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9c07884" w14:paraId="39c07884" w:rsidRDefault="007E7E97" w:rsidP="00FE5933" w:rsidR="00203C01">
      <w:pPr>
        <w:spacing w:after="0"/>
        <w:ind w:left="5387"/>
        <w15:collapsed w:val="false"/>
        <w:rPr>
          <w:rFonts w:cs="Times New Roman" w:eastAsia="Times New Roman" w:hAnsi="Times New Roman" w:ascii="Times New Roman"/>
          <w:sz w:val="26"/>
          <w:szCs w:val="26"/>
        </w:rPr>
      </w:pPr>
      <w:r w:rsidRPr="00FE5933">
        <w:rPr>
          <w:rFonts w:cs="Times New Roman" w:eastAsia="Times New Roman" w:hAnsi="Times New Roman" w:ascii="Times New Roman"/>
          <w:sz w:val="26"/>
          <w:szCs w:val="26"/>
        </w:rPr>
        <w:t xml:space="preserve">Приложение 2</w:t>
      </w:r>
    </w:p>
    <w:p w:rsidRDefault="00BC2E31" w:rsidP="00FE5933" w:rsidR="00BC2E31" w:rsidRPr="00FE5933">
      <w:pPr>
        <w:spacing w:after="0"/>
        <w:ind w:left="5387"/>
        <w:rPr>
          <w:rFonts w:cs="Times New Roman" w:eastAsia="Times New Roman" w:hAnsi="Times New Roman" w:ascii="Times New Roman"/>
          <w:sz w:val="26"/>
          <w:szCs w:val="26"/>
        </w:rPr>
      </w:pPr>
    </w:p>
    <w:p w:rsidRDefault="007E7E97" w:rsidP="00FE5933" w:rsidR="00203C01" w:rsidRPr="00845139">
      <w:pPr>
        <w:spacing w:after="0"/>
        <w:ind w:left="5387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к Положению о конкурсе «</w:t>
      </w:r>
      <w:r w:rsidRPr="007C154E">
        <w:rPr>
          <w:rFonts w:cs="Times New Roman" w:eastAsia="Times New Roman" w:hAnsi="Times New Roman" w:ascii="Times New Roman"/>
          <w:sz w:val="26"/>
          <w:szCs w:val="26"/>
        </w:rPr>
        <w:t xml:space="preserve">Математик-исследователь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» для </w:t>
      </w:r>
      <w:r w:rsidR="00845139" w:rsidRPr="00845139">
        <w:rPr>
          <w:rFonts w:cs="Times New Roman" w:eastAsia="Times New Roman" w:hAnsi="Times New Roman" w:ascii="Times New Roman"/>
          <w:sz w:val="26"/>
          <w:szCs w:val="26"/>
        </w:rPr>
        <w:t xml:space="preserve">поступающих на обучение по образовательным программам высшего образования – программам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 магистратуры факультета математики </w:t>
      </w:r>
      <w:r w:rsidR="00845139" w:rsidRPr="00845139">
        <w:rPr>
          <w:rFonts w:cs="Times New Roman" w:eastAsia="Times New Roman" w:hAnsi="Times New Roman" w:ascii="Times New Roman"/>
          <w:sz w:val="26"/>
          <w:szCs w:val="26"/>
        </w:rPr>
        <w:t xml:space="preserve">НИУ 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ВШЭ</w:t>
      </w:r>
    </w:p>
    <w:p w:rsidRDefault="00203C01" w:rsidR="00203C01" w:rsidRPr="00845139">
      <w:pPr>
        <w:spacing w:after="0"/>
        <w:jc w:val="right"/>
        <w:rPr>
          <w:rFonts w:cs="Times New Roman" w:eastAsia="Times New Roman" w:hAnsi="Times New Roman" w:ascii="Times New Roman"/>
          <w:sz w:val="26"/>
          <w:szCs w:val="26"/>
        </w:rPr>
      </w:pPr>
    </w:p>
    <w:p w:rsidRDefault="00203C01" w:rsidR="00203C01" w:rsidRPr="00FE5933">
      <w:pPr>
        <w:spacing w:after="0"/>
        <w:jc w:val="center"/>
        <w:rPr>
          <w:rFonts w:cs="Times New Roman" w:eastAsia="Times New Roman" w:hAnsi="Times New Roman" w:ascii="Times New Roman"/>
          <w:b/>
          <w:caps/>
          <w:sz w:val="26"/>
          <w:szCs w:val="26"/>
        </w:rPr>
      </w:pPr>
    </w:p>
    <w:p w:rsidRDefault="007E7E97" w:rsidR="00203C01" w:rsidRPr="00FE5933">
      <w:pPr>
        <w:spacing w:after="0"/>
        <w:jc w:val="center"/>
        <w:rPr>
          <w:rFonts w:cs="Times New Roman" w:eastAsia="Times New Roman" w:hAnsi="Times New Roman" w:ascii="Times New Roman"/>
          <w:b/>
          <w:caps/>
          <w:sz w:val="26"/>
          <w:szCs w:val="26"/>
        </w:rPr>
      </w:pPr>
      <w:r w:rsidRPr="00FE5933">
        <w:rPr>
          <w:rFonts w:cs="Times New Roman" w:eastAsia="Times New Roman" w:hAnsi="Times New Roman" w:ascii="Times New Roman"/>
          <w:b/>
          <w:caps/>
          <w:sz w:val="26"/>
          <w:szCs w:val="26"/>
        </w:rPr>
        <w:t xml:space="preserve">КРИТЕРИИ ОЦЕНИВАНИЯ ЗАЯВОК НА КОНКУРС </w:t>
      </w:r>
    </w:p>
    <w:p w:rsidRDefault="007E7E97" w:rsidR="00203C01" w:rsidRPr="00FE5933">
      <w:pPr>
        <w:spacing w:after="0"/>
        <w:jc w:val="center"/>
        <w:rPr>
          <w:rFonts w:cs="Times New Roman" w:eastAsia="Times New Roman" w:hAnsi="Times New Roman" w:ascii="Times New Roman"/>
          <w:b/>
          <w:caps/>
          <w:sz w:val="26"/>
          <w:szCs w:val="26"/>
        </w:rPr>
      </w:pPr>
      <w:r w:rsidRPr="00FE5933">
        <w:rPr>
          <w:rFonts w:cs="Times New Roman" w:eastAsia="Times New Roman" w:hAnsi="Times New Roman" w:ascii="Times New Roman"/>
          <w:b/>
          <w:caps/>
          <w:sz w:val="26"/>
          <w:szCs w:val="26"/>
        </w:rPr>
        <w:t xml:space="preserve">«МАТЕМАТИК-ИССЛЕДОВАТЕЛЬ» </w:t>
      </w:r>
    </w:p>
    <w:p w:rsidRDefault="00203C01" w:rsidR="00203C01" w:rsidRPr="00ED3ADE">
      <w:pPr>
        <w:spacing w:after="0"/>
        <w:jc w:val="right"/>
        <w:rPr>
          <w:rFonts w:cs="Times New Roman" w:eastAsia="Times New Roman" w:hAnsi="Times New Roman" w:ascii="Times New Roman"/>
          <w:sz w:val="26"/>
          <w:szCs w:val="26"/>
        </w:rPr>
      </w:pP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Поданные заявки будут оценены в соответствии с максимальным баллом по следующим показателям: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А) Экспертная оценка документов из пунктов 1-5 (до 150</w:t>
      </w:r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 баллов), в том числе:</w:t>
      </w:r>
    </w:p>
    <w:p w:rsidRDefault="007E7E97" w:rsidR="00203C01" w:rsidRPr="00845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1276" w:left="0"/>
        <w:contextualSpacing/>
        <w:jc w:val="both"/>
        <w:rPr>
          <w:rFonts w:cs="Times New Roman" w:eastAsia="Times New Roman" w:hAnsi="Times New Roman" w:ascii="Times New Roman"/>
          <w:color w:val="000000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color w:val="000000"/>
          <w:sz w:val="26"/>
          <w:szCs w:val="26"/>
        </w:rPr>
        <w:t xml:space="preserve">резюме и справка об успеваемости до 10 баллов;</w:t>
      </w:r>
    </w:p>
    <w:p w:rsidRDefault="007E7E97" w:rsidR="00203C01" w:rsidRPr="00845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1276" w:left="0"/>
        <w:contextualSpacing/>
        <w:jc w:val="both"/>
        <w:rPr>
          <w:rFonts w:cs="Times New Roman" w:eastAsia="Times New Roman" w:hAnsi="Times New Roman" w:ascii="Times New Roman"/>
          <w:color w:val="000000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color w:val="000000"/>
          <w:sz w:val="26"/>
          <w:szCs w:val="26"/>
        </w:rPr>
        <w:t xml:space="preserve">мотивационное письмо до 10 баллов;</w:t>
      </w:r>
    </w:p>
    <w:p w:rsidRDefault="007E7E97" w:rsidR="00203C01" w:rsidRPr="00845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1276" w:left="0"/>
        <w:contextualSpacing/>
        <w:jc w:val="both"/>
        <w:rPr>
          <w:rFonts w:cs="Times New Roman" w:eastAsia="Times New Roman" w:hAnsi="Times New Roman" w:ascii="Times New Roman"/>
          <w:color w:val="000000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color w:val="000000"/>
          <w:sz w:val="26"/>
          <w:szCs w:val="26"/>
        </w:rPr>
        <w:t xml:space="preserve">рекомендации до 30 баллов;</w:t>
      </w:r>
    </w:p>
    <w:p w:rsidRDefault="007E7E97" w:rsidR="00203C01" w:rsidRPr="00845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1276" w:left="0"/>
        <w:contextualSpacing/>
        <w:jc w:val="both"/>
        <w:rPr>
          <w:rFonts w:cs="Times New Roman" w:eastAsia="Times New Roman" w:hAnsi="Times New Roman" w:ascii="Times New Roman"/>
          <w:color w:val="000000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color w:val="000000"/>
          <w:sz w:val="26"/>
          <w:szCs w:val="26"/>
        </w:rPr>
        <w:t xml:space="preserve">описание научных проектов до 15 баллов;</w:t>
      </w:r>
    </w:p>
    <w:p w:rsidRDefault="007E7E97" w:rsidR="00203C01" w:rsidRPr="00845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276" w:left="0"/>
        <w:contextualSpacing/>
        <w:jc w:val="both"/>
        <w:rPr>
          <w:rFonts w:cs="Times New Roman" w:eastAsia="Times New Roman" w:hAnsi="Times New Roman" w:ascii="Times New Roman"/>
          <w:color w:val="000000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color w:val="000000"/>
          <w:sz w:val="26"/>
          <w:szCs w:val="26"/>
        </w:rPr>
        <w:t xml:space="preserve">научные работы по математике</w:t>
      </w:r>
      <w:r w:rsidRPr="00FE5933">
        <w:rPr>
          <w:rFonts w:cs="Times New Roman" w:eastAsia="Times New Roman" w:hAnsi="Times New Roman" w:ascii="Times New Roman"/>
          <w:sz w:val="26"/>
          <w:szCs w:val="26"/>
        </w:rPr>
        <w:t xml:space="preserve"> и/или математической физике</w:t>
      </w:r>
      <w:r w:rsidRPr="00ED3ADE">
        <w:rPr>
          <w:rFonts w:cs="Times New Roman" w:eastAsia="Times New Roman" w:hAnsi="Times New Roman" w:ascii="Times New Roman"/>
          <w:color w:val="000000"/>
          <w:sz w:val="26"/>
          <w:szCs w:val="26"/>
        </w:rPr>
        <w:t xml:space="preserve"> до 60 баллов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;</w:t>
      </w:r>
    </w:p>
    <w:p w:rsidRDefault="00E9302E" w:rsidR="00203C01" w:rsidRPr="00FE5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276" w:left="0"/>
        <w:contextualSpacing/>
        <w:jc w:val="both"/>
        <w:rPr>
          <w:rFonts w:cs="Times New Roman" w:eastAsia="Times New Roman" w:hAnsi="Times New Roman" w:ascii="Times New Roman"/>
          <w:sz w:val="26"/>
          <w:szCs w:val="26"/>
        </w:rPr>
      </w:pPr>
      <w:bookmarkStart w:name="_GoBack" w:id="0"/>
      <w:bookmarkEnd w:id="0"/>
      <w:r>
        <w:rPr>
          <w:rFonts w:cs="Times New Roman" w:eastAsia="Times New Roman" w:hAnsi="Times New Roman" w:ascii="Times New Roman"/>
          <w:sz w:val="26"/>
          <w:szCs w:val="26"/>
        </w:rPr>
        <w:t xml:space="preserve">документы </w:t>
      </w:r>
      <w:r w:rsidR="007E7E97" w:rsidRPr="00FE5933">
        <w:rPr>
          <w:rFonts w:cs="Times New Roman" w:eastAsia="Times New Roman" w:hAnsi="Times New Roman" w:ascii="Times New Roman"/>
          <w:sz w:val="26"/>
          <w:szCs w:val="26"/>
        </w:rPr>
        <w:t xml:space="preserve">о сдаче 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специальных курсов (в </w:t>
      </w:r>
      <w:proofErr w:type="spellStart"/>
      <w:r>
        <w:rPr>
          <w:rFonts w:cs="Times New Roman" w:eastAsia="Times New Roman" w:hAnsi="Times New Roman" w:ascii="Times New Roman"/>
          <w:sz w:val="26"/>
          <w:szCs w:val="26"/>
        </w:rPr>
        <w:t xml:space="preserve">т.ч</w:t>
      </w:r>
      <w:proofErr w:type="spellEnd"/>
      <w:r>
        <w:rPr>
          <w:rFonts w:cs="Times New Roman" w:eastAsia="Times New Roman" w:hAnsi="Times New Roman" w:ascii="Times New Roman"/>
          <w:sz w:val="26"/>
          <w:szCs w:val="26"/>
        </w:rPr>
        <w:t xml:space="preserve">. и </w:t>
      </w:r>
      <w:r w:rsidR="007E7E97" w:rsidRPr="00FE5933">
        <w:rPr>
          <w:rFonts w:cs="Times New Roman" w:eastAsia="Times New Roman" w:hAnsi="Times New Roman" w:ascii="Times New Roman"/>
          <w:sz w:val="26"/>
          <w:szCs w:val="26"/>
        </w:rPr>
        <w:t xml:space="preserve">онлайн-курсов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)</w:t>
      </w:r>
      <w:r w:rsidR="007E7E97" w:rsidRPr="00FE5933">
        <w:rPr>
          <w:rFonts w:cs="Times New Roman" w:eastAsia="Times New Roman" w:hAnsi="Times New Roman" w:ascii="Times New Roman"/>
          <w:sz w:val="26"/>
          <w:szCs w:val="26"/>
        </w:rPr>
        <w:t xml:space="preserve"> по математике и</w:t>
      </w:r>
      <w:r>
        <w:rPr>
          <w:rFonts w:cs="Times New Roman" w:eastAsia="Times New Roman" w:hAnsi="Times New Roman" w:ascii="Times New Roman"/>
          <w:sz w:val="26"/>
          <w:szCs w:val="26"/>
        </w:rPr>
        <w:t xml:space="preserve">/или</w:t>
      </w:r>
      <w:r w:rsidR="007E7E97" w:rsidRPr="00FE5933">
        <w:rPr>
          <w:rFonts w:cs="Times New Roman" w:eastAsia="Times New Roman" w:hAnsi="Times New Roman" w:ascii="Times New Roman"/>
          <w:sz w:val="26"/>
          <w:szCs w:val="26"/>
        </w:rPr>
        <w:t xml:space="preserve"> математической физике для студентов старших курсов до 25 баллов.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В) Максимум из переведенных в 75-балльную шкалу следующих двух оценок участника, полученных им при обучении по программе бакалавриата/</w:t>
      </w:r>
      <w:proofErr w:type="spellStart"/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специалитета</w:t>
      </w:r>
      <w:proofErr w:type="spellEnd"/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 по напр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авлению подготовки/специальности «Математика» или «Физика» в образовательной организации, входящей в топ-200 предметных рейтингов QS, ARWU или US </w:t>
      </w:r>
      <w:proofErr w:type="spellStart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News</w:t>
      </w:r>
      <w:proofErr w:type="spellEnd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proofErr w:type="spellStart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and</w:t>
      </w:r>
      <w:proofErr w:type="spellEnd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proofErr w:type="spellStart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World</w:t>
      </w:r>
      <w:proofErr w:type="spellEnd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 </w:t>
      </w:r>
      <w:proofErr w:type="spellStart"/>
      <w:proofErr w:type="gramStart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Reports</w:t>
      </w:r>
      <w:proofErr w:type="spellEnd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  «</w:t>
      </w:r>
      <w:proofErr w:type="gramEnd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Математика»: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В1) </w:t>
      </w:r>
      <w:r w:rsidR="00845139">
        <w:rPr>
          <w:rFonts w:cs="Times New Roman" w:eastAsia="Times New Roman" w:hAnsi="Times New Roman" w:ascii="Times New Roman"/>
          <w:sz w:val="26"/>
          <w:szCs w:val="26"/>
        </w:rPr>
        <w:t xml:space="preserve">о</w:t>
      </w:r>
      <w:r w:rsidR="00845139" w:rsidRPr="00ED3ADE">
        <w:rPr>
          <w:rFonts w:cs="Times New Roman" w:eastAsia="Times New Roman" w:hAnsi="Times New Roman" w:ascii="Times New Roman"/>
          <w:sz w:val="26"/>
          <w:szCs w:val="26"/>
        </w:rPr>
        <w:t xml:space="preserve">ценка </w:t>
      </w:r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за государственный или иной итоговый профильный экзамен (если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 он сдавался участником);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В2) </w:t>
      </w:r>
      <w:r w:rsidR="00845139">
        <w:rPr>
          <w:rFonts w:cs="Times New Roman" w:eastAsia="Times New Roman" w:hAnsi="Times New Roman" w:ascii="Times New Roman"/>
          <w:sz w:val="26"/>
          <w:szCs w:val="26"/>
        </w:rPr>
        <w:t xml:space="preserve">с</w:t>
      </w:r>
      <w:r w:rsidR="00845139" w:rsidRPr="00ED3ADE">
        <w:rPr>
          <w:rFonts w:cs="Times New Roman" w:eastAsia="Times New Roman" w:hAnsi="Times New Roman" w:ascii="Times New Roman"/>
          <w:sz w:val="26"/>
          <w:szCs w:val="26"/>
        </w:rPr>
        <w:t xml:space="preserve">редняя </w:t>
      </w:r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оценка по профильным предметам, соответствующим обязательным учебным дисциплинам программы бакалавриата НИУ ВШЭ «Математика» (если все такие предметы входили в программу обучения участника);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С) </w:t>
      </w:r>
      <w:r w:rsidR="00845139">
        <w:rPr>
          <w:rFonts w:cs="Times New Roman" w:eastAsia="Times New Roman" w:hAnsi="Times New Roman" w:ascii="Times New Roman"/>
          <w:sz w:val="26"/>
          <w:szCs w:val="26"/>
        </w:rPr>
        <w:t xml:space="preserve">м</w:t>
      </w:r>
      <w:r w:rsidR="00845139" w:rsidRPr="00ED3ADE">
        <w:rPr>
          <w:rFonts w:cs="Times New Roman" w:eastAsia="Times New Roman" w:hAnsi="Times New Roman" w:ascii="Times New Roman"/>
          <w:sz w:val="26"/>
          <w:szCs w:val="26"/>
        </w:rPr>
        <w:t xml:space="preserve">аксимум </w:t>
      </w:r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из переведенных в 100-балльную шкалу (для олимпиад 1 уровня) или в 75-балльную (для олимпиад 2 уровня) достижений участника на следующих студенческих олимпиадах (при условии участия на 3</w:t>
      </w:r>
      <w:r w:rsidR="00E9302E">
        <w:rPr>
          <w:rFonts w:cs="Times New Roman" w:eastAsia="Times New Roman" w:hAnsi="Times New Roman" w:ascii="Times New Roman"/>
          <w:sz w:val="26"/>
          <w:szCs w:val="26"/>
        </w:rPr>
        <w:t xml:space="preserve"> или 4</w:t>
      </w:r>
      <w:r w:rsidRPr="00ED3ADE">
        <w:rPr>
          <w:rFonts w:cs="Times New Roman" w:eastAsia="Times New Roman" w:hAnsi="Times New Roman" w:ascii="Times New Roman"/>
          <w:sz w:val="26"/>
          <w:szCs w:val="26"/>
        </w:rPr>
        <w:t xml:space="preserve"> курсе и публикации списка победителей на официальном сайте университета):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b/>
          <w:sz w:val="26"/>
          <w:szCs w:val="26"/>
          <w:lang w:val="en-US"/>
        </w:rPr>
      </w:pPr>
      <w:r w:rsidRPr="00845139">
        <w:rPr>
          <w:rFonts w:cs="Times New Roman" w:eastAsia="Times New Roman" w:hAnsi="Times New Roman" w:ascii="Times New Roman"/>
          <w:b/>
          <w:sz w:val="26"/>
          <w:szCs w:val="26"/>
          <w:lang w:val="en-US"/>
        </w:rPr>
        <w:lastRenderedPageBreak/>
        <w:t xml:space="preserve">1-</w:t>
      </w:r>
      <w:r w:rsidRPr="00845139">
        <w:rPr>
          <w:rFonts w:cs="Times New Roman" w:eastAsia="Times New Roman" w:hAnsi="Times New Roman" w:ascii="Times New Roman"/>
          <w:b/>
          <w:sz w:val="26"/>
          <w:szCs w:val="26"/>
        </w:rPr>
        <w:t xml:space="preserve">й</w:t>
      </w:r>
      <w:r w:rsidRPr="00845139">
        <w:rPr>
          <w:rFonts w:cs="Times New Roman" w:eastAsia="Times New Roman" w:hAnsi="Times New Roman" w:ascii="Times New Roman"/>
          <w:b/>
          <w:sz w:val="26"/>
          <w:szCs w:val="26"/>
          <w:lang w:val="en-US"/>
        </w:rPr>
        <w:t xml:space="preserve"> </w:t>
      </w:r>
      <w:r w:rsidRPr="00845139">
        <w:rPr>
          <w:rFonts w:cs="Times New Roman" w:eastAsia="Times New Roman" w:hAnsi="Times New Roman" w:ascii="Times New Roman"/>
          <w:b/>
          <w:sz w:val="26"/>
          <w:szCs w:val="26"/>
        </w:rPr>
        <w:t xml:space="preserve">уровень</w:t>
      </w:r>
      <w:r w:rsidRPr="00845139">
        <w:rPr>
          <w:rFonts w:cs="Times New Roman" w:eastAsia="Times New Roman" w:hAnsi="Times New Roman" w:ascii="Times New Roman"/>
          <w:b/>
          <w:sz w:val="26"/>
          <w:szCs w:val="26"/>
          <w:lang w:val="en-US"/>
        </w:rPr>
        <w:t xml:space="preserve">: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  <w:lang w:val="en-US"/>
        </w:rPr>
      </w:pPr>
      <w:r w:rsidRPr="00845139">
        <w:rPr>
          <w:rFonts w:cs="Times New Roman" w:eastAsia="Times New Roman" w:hAnsi="Times New Roman" w:ascii="Times New Roman"/>
          <w:sz w:val="26"/>
          <w:szCs w:val="26"/>
          <w:lang w:val="en-US"/>
        </w:rPr>
        <w:t xml:space="preserve">• International Mathematics Competition for University Students;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• Студенческие олимпиады, дающие право поступления для обучения по программам магистратуры или аспирантуры по направлению подготовки «Математика» </w:t>
      </w:r>
      <w:r w:rsidR="00066907">
        <w:rPr>
          <w:rFonts w:cs="Times New Roman" w:eastAsia="Times New Roman" w:hAnsi="Times New Roman" w:ascii="Times New Roman"/>
          <w:sz w:val="26"/>
          <w:szCs w:val="26"/>
        </w:rPr>
        <w:t xml:space="preserve">и/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или «Математическая физика» в образовательную организацию из топ-200 предметного рейтинга QS «Математика» (включая зарубежные образовательные организации)</w:t>
      </w:r>
      <w:r w:rsidR="00E9302E">
        <w:rPr>
          <w:rFonts w:cs="Times New Roman" w:eastAsia="Times New Roman" w:hAnsi="Times New Roman" w:ascii="Times New Roman"/>
          <w:sz w:val="26"/>
          <w:szCs w:val="26"/>
        </w:rPr>
        <w:t xml:space="preserve">, либо организуемые такой образовательной организацией.</w:t>
      </w:r>
    </w:p>
    <w:p w:rsidRDefault="007E7E97" w:rsidR="00203C01" w:rsidRPr="00ED3ADE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Шкала перевода для олимпиад без указания баллов участников: 1-я премия =100 баллов, 2-я премия = 75 баллов, 3-я премия = 50 баллов</w:t>
      </w:r>
      <w:r w:rsidR="00ED3ADE">
        <w:rPr>
          <w:rFonts w:cs="Times New Roman" w:eastAsia="Times New Roman" w:hAnsi="Times New Roman" w:ascii="Times New Roman"/>
          <w:sz w:val="26"/>
          <w:szCs w:val="26"/>
        </w:rPr>
        <w:t xml:space="preserve">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b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b/>
          <w:sz w:val="26"/>
          <w:szCs w:val="26"/>
        </w:rPr>
        <w:t xml:space="preserve">2-й уровень: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• Математическая олимпиада КФУ им. Н.И. Лобачевского;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• Универсиада ЮФУ по математике;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• Студенческие олимпиады, дающие право поступления на обучение по программам магистратуры или аспирантуры по направлению подготовки «Математика» </w:t>
      </w:r>
      <w:r w:rsidR="00066907">
        <w:rPr>
          <w:rFonts w:cs="Times New Roman" w:eastAsia="Times New Roman" w:hAnsi="Times New Roman" w:ascii="Times New Roman"/>
          <w:sz w:val="26"/>
          <w:szCs w:val="26"/>
        </w:rPr>
        <w:t xml:space="preserve">и/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или «Математическая физика» в университет из предметного рейтинга QS «Математика» (включая зарубежные)</w:t>
      </w:r>
      <w:r w:rsidR="00E9302E">
        <w:rPr>
          <w:rFonts w:cs="Times New Roman" w:eastAsia="Times New Roman" w:hAnsi="Times New Roman" w:ascii="Times New Roman"/>
          <w:sz w:val="26"/>
          <w:szCs w:val="26"/>
        </w:rPr>
        <w:t xml:space="preserve">, либо организуемые такой образовательной организацией</w:t>
      </w:r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;</w:t>
      </w:r>
    </w:p>
    <w:p w:rsidRDefault="007E7E97" w:rsidR="00203C01" w:rsidRPr="00845139">
      <w:pPr>
        <w:ind w:firstLine="709"/>
        <w:jc w:val="both"/>
        <w:rPr>
          <w:rFonts w:cs="Times New Roman" w:eastAsia="Times New Roman" w:hAnsi="Times New Roman" w:ascii="Times New Roman"/>
          <w:sz w:val="26"/>
          <w:szCs w:val="26"/>
        </w:rPr>
      </w:pPr>
      <w:bookmarkStart w:name="_gjdgxs" w:colLast="0" w:colFirst="0" w:id="1"/>
      <w:bookmarkEnd w:id="1"/>
      <w:r w:rsidRPr="00845139">
        <w:rPr>
          <w:rFonts w:cs="Times New Roman" w:eastAsia="Times New Roman" w:hAnsi="Times New Roman" w:ascii="Times New Roman"/>
          <w:sz w:val="26"/>
          <w:szCs w:val="26"/>
        </w:rPr>
        <w:t xml:space="preserve">Шкала перевода для олимпиад без указания баллов: 1-я премия = 75 баллов, 2-я премия = 50 баллов.</w:t>
      </w:r>
    </w:p>
    <w:sectPr w:rsidR="00203C01" w:rsidRPr="00845139">
      <w:pgSz w:h="16838" w:w="11906"/>
      <w:pgMar w:gutter="0" w:footer="708" w:header="708" w:left="1701" w:bottom="1134" w:right="850" w:top="1134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80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14DC6"/>
    <w:multiLevelType w:val="multilevel"/>
    <w:tmpl w:val="F55A15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203C01"/>
    <w:rsid w:val="00066907"/>
    <w:rsid w:val="00203C01"/>
    <w:rsid w:val="002620E1"/>
    <w:rsid w:val="007115B5"/>
    <w:rsid w:val="007C154E"/>
    <w:rsid w:val="007E7E97"/>
    <w:rsid w:val="00845139"/>
    <w:rsid w:val="00890448"/>
    <w:rsid w:val="00BC2E31"/>
    <w:rsid w:val="00C20773"/>
    <w:rsid w:val="00CF6433"/>
    <w:rsid w:val="00E9302E"/>
    <w:rsid w:val="00ED3ADE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620ED-725E-45EB-BEB1-28E38F62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E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theme" Target="theme/theme1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Кузнецова</dc:creator>
  <cp:lastModifiedBy>Вера Кузнецова</cp:lastModifiedBy>
  <cp:revision>3</cp:revision>
  <cp:lastPrinted>2018-10-03T08:41:00Z</cp:lastPrinted>
  <dcterms:created xsi:type="dcterms:W3CDTF">2018-11-06T09:54:00Z</dcterms:created>
  <dcterms:modified xsi:type="dcterms:W3CDTF">2018-11-06T09:57:00Z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Кузнецова В.В.</vt:lpwstr>
  </prop:property>
  <prop:property name="signerIof" pid="3" fmtid="{D5CDD505-2E9C-101B-9397-08002B2CF9AE}">
    <vt:lpwstr>В. В. Радаев</vt:lpwstr>
  </prop:property>
  <prop:property name="creatorDepartment" pid="4" fmtid="{D5CDD505-2E9C-101B-9397-08002B2CF9AE}">
    <vt:lpwstr>Лаборатория алгебраическо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2018/10/29-768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Об утверждении Положения о конкурсе «Математик-исследователь» для поступающих на обучение по образовательным программам высшего образования – программам магистратуры факультета математики Национального исследовательского университета «Высшая школа экономики»</vt:lpwstr>
  </prop:property>
  <prop:property name="creatorPost" pid="13" fmtid="{D5CDD505-2E9C-101B-9397-08002B2CF9AE}">
    <vt:lpwstr>Заместитель заведующего лабораторией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