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085AF" w14:textId="77777777" w:rsidR="00C00068" w:rsidRDefault="00A266F0">
      <w:pPr>
        <w:pStyle w:val="1"/>
        <w:jc w:val="center"/>
        <w:rPr>
          <w:rFonts w:ascii="Times New Roman" w:hAnsi="Times New Roman" w:cs="Times New Roman"/>
          <w:b/>
          <w:sz w:val="24"/>
          <w:szCs w:val="24"/>
        </w:rPr>
      </w:pPr>
      <w:r>
        <w:rPr>
          <w:rFonts w:ascii="Times New Roman" w:hAnsi="Times New Roman" w:cs="Times New Roman"/>
          <w:b/>
          <w:sz w:val="24"/>
          <w:szCs w:val="24"/>
        </w:rPr>
        <w:t>Fake news, post-trut</w:t>
      </w:r>
      <w:r w:rsidR="00C00068">
        <w:rPr>
          <w:rFonts w:ascii="Times New Roman" w:hAnsi="Times New Roman" w:cs="Times New Roman"/>
          <w:b/>
          <w:sz w:val="24"/>
          <w:szCs w:val="24"/>
        </w:rPr>
        <w:t xml:space="preserve">h and digital media: </w:t>
      </w:r>
    </w:p>
    <w:p w14:paraId="768FC6DC" w14:textId="555883FA" w:rsidR="00C9447E" w:rsidRPr="0063537E" w:rsidRDefault="003F6187">
      <w:pPr>
        <w:pStyle w:val="1"/>
        <w:jc w:val="center"/>
        <w:rPr>
          <w:rFonts w:ascii="Times New Roman" w:hAnsi="Times New Roman" w:cs="Times New Roman"/>
          <w:b/>
          <w:sz w:val="24"/>
          <w:szCs w:val="24"/>
        </w:rPr>
      </w:pPr>
      <w:r>
        <w:rPr>
          <w:rFonts w:ascii="Times New Roman" w:hAnsi="Times New Roman" w:cs="Times New Roman"/>
          <w:b/>
          <w:sz w:val="24"/>
          <w:szCs w:val="24"/>
        </w:rPr>
        <w:t>Inquiry</w:t>
      </w:r>
      <w:r w:rsidR="00C00068">
        <w:rPr>
          <w:rFonts w:ascii="Times New Roman" w:hAnsi="Times New Roman" w:cs="Times New Roman"/>
          <w:b/>
          <w:sz w:val="24"/>
          <w:szCs w:val="24"/>
        </w:rPr>
        <w:t xml:space="preserve"> in relationship between</w:t>
      </w:r>
      <w:r w:rsidR="00E44587">
        <w:rPr>
          <w:rFonts w:ascii="Times New Roman" w:hAnsi="Times New Roman" w:cs="Times New Roman"/>
          <w:b/>
          <w:sz w:val="24"/>
          <w:szCs w:val="24"/>
        </w:rPr>
        <w:t xml:space="preserve"> </w:t>
      </w:r>
      <w:r w:rsidR="00C00068">
        <w:rPr>
          <w:rFonts w:ascii="Times New Roman" w:hAnsi="Times New Roman" w:cs="Times New Roman"/>
          <w:b/>
          <w:sz w:val="24"/>
          <w:szCs w:val="24"/>
        </w:rPr>
        <w:t xml:space="preserve">media and politics </w:t>
      </w:r>
    </w:p>
    <w:p w14:paraId="04CCE348" w14:textId="77777777" w:rsidR="00C9447E" w:rsidRPr="0063537E" w:rsidRDefault="00C9447E">
      <w:pPr>
        <w:pStyle w:val="1"/>
        <w:jc w:val="center"/>
        <w:rPr>
          <w:rFonts w:ascii="Times New Roman" w:hAnsi="Times New Roman" w:cs="Times New Roman"/>
          <w:sz w:val="24"/>
          <w:szCs w:val="24"/>
        </w:rPr>
      </w:pPr>
    </w:p>
    <w:p w14:paraId="4337F049" w14:textId="77777777" w:rsidR="00C9447E" w:rsidRPr="0063537E" w:rsidRDefault="00E65231">
      <w:pPr>
        <w:pStyle w:val="1"/>
        <w:jc w:val="center"/>
        <w:rPr>
          <w:rFonts w:ascii="Times New Roman" w:hAnsi="Times New Roman" w:cs="Times New Roman"/>
          <w:sz w:val="24"/>
          <w:szCs w:val="24"/>
        </w:rPr>
      </w:pPr>
      <w:r w:rsidRPr="0063537E">
        <w:rPr>
          <w:rFonts w:ascii="Times New Roman" w:hAnsi="Times New Roman" w:cs="Times New Roman"/>
          <w:sz w:val="24"/>
          <w:szCs w:val="24"/>
        </w:rPr>
        <w:t xml:space="preserve">Professor, Ph.D. in information and communication sciences </w:t>
      </w:r>
    </w:p>
    <w:p w14:paraId="540A0406" w14:textId="77777777" w:rsidR="00C9447E" w:rsidRPr="0063537E" w:rsidRDefault="00E65231">
      <w:pPr>
        <w:pStyle w:val="1"/>
        <w:jc w:val="center"/>
        <w:rPr>
          <w:rFonts w:ascii="Times New Roman" w:hAnsi="Times New Roman" w:cs="Times New Roman"/>
          <w:sz w:val="24"/>
          <w:szCs w:val="24"/>
        </w:rPr>
      </w:pPr>
      <w:r w:rsidRPr="0063537E">
        <w:rPr>
          <w:rFonts w:ascii="Times New Roman" w:hAnsi="Times New Roman" w:cs="Times New Roman"/>
          <w:sz w:val="24"/>
          <w:szCs w:val="24"/>
        </w:rPr>
        <w:t>Faculty of media, communications and design, HSE</w:t>
      </w:r>
    </w:p>
    <w:p w14:paraId="1F493C6A" w14:textId="77777777" w:rsidR="00C9447E" w:rsidRPr="0063537E" w:rsidRDefault="00E65231">
      <w:pPr>
        <w:pStyle w:val="1"/>
        <w:jc w:val="center"/>
        <w:rPr>
          <w:rFonts w:ascii="Times New Roman" w:hAnsi="Times New Roman" w:cs="Times New Roman"/>
          <w:sz w:val="24"/>
          <w:szCs w:val="24"/>
        </w:rPr>
      </w:pPr>
      <w:r w:rsidRPr="0063537E">
        <w:rPr>
          <w:rFonts w:ascii="Times New Roman" w:hAnsi="Times New Roman" w:cs="Times New Roman"/>
          <w:sz w:val="24"/>
          <w:szCs w:val="24"/>
        </w:rPr>
        <w:t xml:space="preserve">Ilya Kiriya, </w:t>
      </w:r>
      <w:hyperlink r:id="rId8" w:history="1">
        <w:r w:rsidRPr="0063537E">
          <w:rPr>
            <w:rStyle w:val="Hyperlink0"/>
            <w:rFonts w:ascii="Times New Roman" w:hAnsi="Times New Roman" w:cs="Times New Roman"/>
            <w:sz w:val="24"/>
            <w:szCs w:val="24"/>
          </w:rPr>
          <w:t>ikiria@hse.ru</w:t>
        </w:r>
      </w:hyperlink>
      <w:r w:rsidRPr="0063537E">
        <w:rPr>
          <w:rFonts w:ascii="Times New Roman" w:hAnsi="Times New Roman" w:cs="Times New Roman"/>
          <w:sz w:val="24"/>
          <w:szCs w:val="24"/>
        </w:rPr>
        <w:t xml:space="preserve"> </w:t>
      </w:r>
    </w:p>
    <w:p w14:paraId="579F6701" w14:textId="77777777" w:rsidR="00C9447E" w:rsidRPr="0063537E" w:rsidRDefault="00C9447E">
      <w:pPr>
        <w:pStyle w:val="1"/>
        <w:jc w:val="center"/>
        <w:rPr>
          <w:rFonts w:ascii="Times New Roman" w:hAnsi="Times New Roman" w:cs="Times New Roman"/>
          <w:sz w:val="24"/>
          <w:szCs w:val="24"/>
        </w:rPr>
      </w:pPr>
    </w:p>
    <w:p w14:paraId="193F698E" w14:textId="77777777" w:rsidR="00C9447E" w:rsidRPr="0063537E" w:rsidRDefault="00E65231">
      <w:pPr>
        <w:pStyle w:val="1"/>
        <w:rPr>
          <w:rFonts w:ascii="Times New Roman" w:hAnsi="Times New Roman" w:cs="Times New Roman"/>
          <w:b/>
          <w:bCs/>
          <w:sz w:val="24"/>
          <w:szCs w:val="24"/>
        </w:rPr>
      </w:pPr>
      <w:r w:rsidRPr="0063537E">
        <w:rPr>
          <w:rFonts w:ascii="Times New Roman" w:hAnsi="Times New Roman" w:cs="Times New Roman"/>
          <w:b/>
          <w:bCs/>
          <w:sz w:val="24"/>
          <w:szCs w:val="24"/>
        </w:rPr>
        <w:t>Main goals</w:t>
      </w:r>
    </w:p>
    <w:p w14:paraId="0084031D" w14:textId="7AAA5BE9" w:rsidR="00C00068" w:rsidRDefault="00C00068" w:rsidP="00C00068">
      <w:pPr>
        <w:pStyle w:val="1"/>
        <w:rPr>
          <w:rFonts w:ascii="Times New Roman" w:hAnsi="Times New Roman" w:cs="Times New Roman"/>
          <w:sz w:val="24"/>
          <w:szCs w:val="24"/>
        </w:rPr>
      </w:pPr>
      <w:r>
        <w:rPr>
          <w:rFonts w:ascii="Times New Roman" w:hAnsi="Times New Roman" w:cs="Times New Roman"/>
          <w:sz w:val="24"/>
          <w:szCs w:val="24"/>
        </w:rPr>
        <w:t>Post-truth is generally understood as disconnection of the politics from the policy, thus the transformation of the electoral element of the contemporary democracy into purely symbolic entity not related with the real power and governance. During this course we will examine the role of media (including professional press but also the digital platforms of self-expression) in this process. Consequently, m</w:t>
      </w:r>
      <w:r w:rsidR="00E65231" w:rsidRPr="0063537E">
        <w:rPr>
          <w:rFonts w:ascii="Times New Roman" w:hAnsi="Times New Roman" w:cs="Times New Roman"/>
          <w:sz w:val="24"/>
          <w:szCs w:val="24"/>
        </w:rPr>
        <w:t xml:space="preserve">ain goals of this course are to provide some general theoretical understanding </w:t>
      </w:r>
      <w:r>
        <w:rPr>
          <w:rFonts w:ascii="Times New Roman" w:hAnsi="Times New Roman" w:cs="Times New Roman"/>
          <w:sz w:val="24"/>
          <w:szCs w:val="24"/>
        </w:rPr>
        <w:t xml:space="preserve">how in contemporary digital environment media and politics are related between them and then provide some insight on relationship of media and politics in post-soviet world. </w:t>
      </w:r>
      <w:r w:rsidR="00E65231" w:rsidRPr="0063537E">
        <w:rPr>
          <w:rFonts w:ascii="Times New Roman" w:hAnsi="Times New Roman" w:cs="Times New Roman"/>
          <w:sz w:val="24"/>
          <w:szCs w:val="24"/>
        </w:rPr>
        <w:t xml:space="preserve">Such understanding will enrich the general set of possible methods which could be used to study a contemporary media system and its implication on the society. Such methods are generally based on social sciences methods and cover political science, social psychology, sociology, cultural studies, political economy and regional </w:t>
      </w:r>
      <w:proofErr w:type="spellStart"/>
      <w:r w:rsidR="00E65231" w:rsidRPr="0063537E">
        <w:rPr>
          <w:rFonts w:ascii="Times New Roman" w:hAnsi="Times New Roman" w:cs="Times New Roman"/>
          <w:sz w:val="24"/>
          <w:szCs w:val="24"/>
        </w:rPr>
        <w:t>studies.Second</w:t>
      </w:r>
      <w:proofErr w:type="spellEnd"/>
      <w:r w:rsidR="00E65231" w:rsidRPr="0063537E">
        <w:rPr>
          <w:rFonts w:ascii="Times New Roman" w:hAnsi="Times New Roman" w:cs="Times New Roman"/>
          <w:sz w:val="24"/>
          <w:szCs w:val="24"/>
        </w:rPr>
        <w:t xml:space="preserve"> main goal is to provide some basic knowledge of Russian</w:t>
      </w:r>
      <w:r>
        <w:rPr>
          <w:rFonts w:ascii="Times New Roman" w:hAnsi="Times New Roman" w:cs="Times New Roman"/>
          <w:sz w:val="24"/>
          <w:szCs w:val="24"/>
        </w:rPr>
        <w:t xml:space="preserve"> and post-soviet</w:t>
      </w:r>
      <w:r w:rsidR="00E65231" w:rsidRPr="0063537E">
        <w:rPr>
          <w:rFonts w:ascii="Times New Roman" w:hAnsi="Times New Roman" w:cs="Times New Roman"/>
          <w:sz w:val="24"/>
          <w:szCs w:val="24"/>
        </w:rPr>
        <w:t xml:space="preserve"> media because main examples used on this course are based on the deep analysis of Russian media system and Russian society, public sphere</w:t>
      </w:r>
      <w:r>
        <w:rPr>
          <w:rFonts w:ascii="Times New Roman" w:hAnsi="Times New Roman" w:cs="Times New Roman"/>
          <w:sz w:val="24"/>
          <w:szCs w:val="24"/>
        </w:rPr>
        <w:t xml:space="preserve"> and political life</w:t>
      </w:r>
    </w:p>
    <w:p w14:paraId="0E695BB5" w14:textId="337DE9C5" w:rsidR="008304BF" w:rsidRPr="0063537E" w:rsidRDefault="008304BF">
      <w:pPr>
        <w:pStyle w:val="1"/>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14:paraId="63780F27" w14:textId="77777777" w:rsidR="00C9447E" w:rsidRPr="0063537E" w:rsidRDefault="00C9447E">
      <w:pPr>
        <w:pStyle w:val="1"/>
        <w:rPr>
          <w:rFonts w:ascii="Times New Roman" w:hAnsi="Times New Roman" w:cs="Times New Roman"/>
          <w:sz w:val="24"/>
          <w:szCs w:val="24"/>
        </w:rPr>
      </w:pPr>
    </w:p>
    <w:p w14:paraId="0FEA3E0A" w14:textId="77777777" w:rsidR="00C9447E" w:rsidRPr="0063537E" w:rsidRDefault="00E65231">
      <w:pPr>
        <w:pStyle w:val="1"/>
        <w:rPr>
          <w:rFonts w:ascii="Times New Roman" w:hAnsi="Times New Roman" w:cs="Times New Roman"/>
          <w:b/>
          <w:bCs/>
          <w:sz w:val="24"/>
          <w:szCs w:val="24"/>
        </w:rPr>
      </w:pPr>
      <w:r w:rsidRPr="0063537E">
        <w:rPr>
          <w:rFonts w:ascii="Times New Roman" w:hAnsi="Times New Roman" w:cs="Times New Roman"/>
          <w:b/>
          <w:bCs/>
          <w:sz w:val="24"/>
          <w:szCs w:val="24"/>
        </w:rPr>
        <w:t>Experience</w:t>
      </w:r>
    </w:p>
    <w:p w14:paraId="285AAFAB"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sz w:val="24"/>
          <w:szCs w:val="24"/>
        </w:rPr>
        <w:t xml:space="preserve">Main finding of this course are based on results of different research made by author since 2004. Different elements of this course has been used during author’s teaching in Grenoble University (France) in 2013 and Lyon Political Sciences School (Sciences Po Lyon, France) in 2014. </w:t>
      </w:r>
    </w:p>
    <w:p w14:paraId="3A120924" w14:textId="77777777" w:rsidR="00C9447E" w:rsidRPr="0063537E" w:rsidRDefault="00C9447E">
      <w:pPr>
        <w:pStyle w:val="1"/>
        <w:rPr>
          <w:rFonts w:ascii="Times New Roman" w:hAnsi="Times New Roman" w:cs="Times New Roman"/>
          <w:sz w:val="24"/>
          <w:szCs w:val="24"/>
        </w:rPr>
      </w:pPr>
    </w:p>
    <w:p w14:paraId="60F571A2" w14:textId="77777777" w:rsidR="00C9447E" w:rsidRPr="0063537E" w:rsidRDefault="00E65231">
      <w:pPr>
        <w:pStyle w:val="1"/>
        <w:rPr>
          <w:rFonts w:ascii="Times New Roman" w:hAnsi="Times New Roman" w:cs="Times New Roman"/>
          <w:b/>
          <w:bCs/>
          <w:sz w:val="24"/>
          <w:szCs w:val="24"/>
        </w:rPr>
      </w:pPr>
      <w:r w:rsidRPr="0063537E">
        <w:rPr>
          <w:rFonts w:ascii="Times New Roman" w:hAnsi="Times New Roman" w:cs="Times New Roman"/>
          <w:b/>
          <w:bCs/>
          <w:sz w:val="24"/>
          <w:szCs w:val="24"/>
        </w:rPr>
        <w:t>Topics of the course</w:t>
      </w:r>
    </w:p>
    <w:tbl>
      <w:tblPr>
        <w:tblStyle w:val="TableNormal"/>
        <w:tblW w:w="92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7910"/>
        <w:gridCol w:w="1374"/>
      </w:tblGrid>
      <w:tr w:rsidR="00C9447E" w:rsidRPr="0063537E" w14:paraId="23FCF5B8" w14:textId="77777777" w:rsidTr="003F6187">
        <w:trPr>
          <w:trHeight w:val="280"/>
          <w:tblHeader/>
        </w:trPr>
        <w:tc>
          <w:tcPr>
            <w:tcW w:w="790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3153F99" w14:textId="77777777" w:rsidR="00C9447E" w:rsidRPr="0063537E" w:rsidRDefault="00E65231">
            <w:pPr>
              <w:pStyle w:val="3"/>
              <w:rPr>
                <w:rFonts w:ascii="Times New Roman" w:hAnsi="Times New Roman" w:cs="Times New Roman"/>
                <w:sz w:val="24"/>
                <w:szCs w:val="24"/>
              </w:rPr>
            </w:pPr>
            <w:proofErr w:type="spellStart"/>
            <w:r w:rsidRPr="0063537E">
              <w:rPr>
                <w:rFonts w:ascii="Times New Roman" w:hAnsi="Times New Roman" w:cs="Times New Roman"/>
                <w:b/>
                <w:bCs/>
                <w:color w:val="000000"/>
                <w:sz w:val="24"/>
                <w:szCs w:val="24"/>
              </w:rPr>
              <w:t>Topic</w:t>
            </w:r>
            <w:proofErr w:type="spellEnd"/>
            <w:r w:rsidRPr="0063537E">
              <w:rPr>
                <w:rFonts w:ascii="Times New Roman" w:hAnsi="Times New Roman" w:cs="Times New Roman"/>
                <w:b/>
                <w:bCs/>
                <w:color w:val="000000"/>
                <w:sz w:val="24"/>
                <w:szCs w:val="24"/>
              </w:rPr>
              <w:t xml:space="preserve">, </w:t>
            </w:r>
            <w:proofErr w:type="spellStart"/>
            <w:r w:rsidRPr="0063537E">
              <w:rPr>
                <w:rFonts w:ascii="Times New Roman" w:hAnsi="Times New Roman" w:cs="Times New Roman"/>
                <w:b/>
                <w:bCs/>
                <w:color w:val="000000"/>
                <w:sz w:val="24"/>
                <w:szCs w:val="24"/>
              </w:rPr>
              <w:t>description</w:t>
            </w:r>
            <w:proofErr w:type="spellEnd"/>
          </w:p>
        </w:tc>
        <w:tc>
          <w:tcPr>
            <w:tcW w:w="13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135B211" w14:textId="77777777" w:rsidR="00C9447E" w:rsidRPr="0063537E" w:rsidRDefault="00E65231">
            <w:pPr>
              <w:pStyle w:val="3"/>
              <w:rPr>
                <w:rFonts w:ascii="Times New Roman" w:hAnsi="Times New Roman" w:cs="Times New Roman"/>
                <w:sz w:val="24"/>
                <w:szCs w:val="24"/>
              </w:rPr>
            </w:pPr>
            <w:proofErr w:type="spellStart"/>
            <w:r w:rsidRPr="0063537E">
              <w:rPr>
                <w:rFonts w:ascii="Times New Roman" w:hAnsi="Times New Roman" w:cs="Times New Roman"/>
                <w:b/>
                <w:bCs/>
                <w:color w:val="000000"/>
                <w:sz w:val="24"/>
                <w:szCs w:val="24"/>
              </w:rPr>
              <w:t>Hours</w:t>
            </w:r>
            <w:proofErr w:type="spellEnd"/>
          </w:p>
        </w:tc>
      </w:tr>
      <w:tr w:rsidR="00C9447E" w:rsidRPr="0063537E" w14:paraId="1F58B373" w14:textId="77777777" w:rsidTr="003F6187">
        <w:trPr>
          <w:trHeight w:val="280"/>
          <w:tblHeader/>
        </w:trPr>
        <w:tc>
          <w:tcPr>
            <w:tcW w:w="7909" w:type="dxa"/>
            <w:tcBorders>
              <w:top w:val="single" w:sz="2" w:space="0" w:color="000000"/>
              <w:left w:val="single" w:sz="2" w:space="0" w:color="000000"/>
              <w:bottom w:val="single" w:sz="6" w:space="0" w:color="000000"/>
              <w:right w:val="single" w:sz="2" w:space="0" w:color="000000"/>
            </w:tcBorders>
            <w:shd w:val="clear" w:color="auto" w:fill="FEFEFE"/>
            <w:tcMar>
              <w:top w:w="80" w:type="dxa"/>
              <w:left w:w="80" w:type="dxa"/>
              <w:bottom w:w="80" w:type="dxa"/>
              <w:right w:w="80" w:type="dxa"/>
            </w:tcMar>
          </w:tcPr>
          <w:p w14:paraId="3A6B4885" w14:textId="7DC44853" w:rsidR="00C9447E" w:rsidRDefault="00C00068">
            <w:pPr>
              <w:pStyle w:val="10"/>
              <w:rPr>
                <w:rFonts w:ascii="Times New Roman" w:hAnsi="Times New Roman" w:cs="Times New Roman"/>
                <w:sz w:val="24"/>
                <w:szCs w:val="24"/>
              </w:rPr>
            </w:pPr>
            <w:r>
              <w:rPr>
                <w:rFonts w:ascii="Times New Roman" w:hAnsi="Times New Roman" w:cs="Times New Roman"/>
                <w:sz w:val="24"/>
                <w:szCs w:val="24"/>
              </w:rPr>
              <w:t>Main terms and media problems of the contemporary politics</w:t>
            </w:r>
          </w:p>
          <w:p w14:paraId="40C9E464" w14:textId="11E1C2B0" w:rsidR="00C9447E" w:rsidRPr="00EA5B33" w:rsidRDefault="00C00068">
            <w:pPr>
              <w:pStyle w:val="10"/>
              <w:rPr>
                <w:rFonts w:ascii="Times New Roman" w:hAnsi="Times New Roman" w:cs="Times New Roman"/>
                <w:b w:val="0"/>
                <w:sz w:val="24"/>
                <w:szCs w:val="24"/>
              </w:rPr>
            </w:pPr>
            <w:r>
              <w:rPr>
                <w:rFonts w:ascii="Times New Roman" w:hAnsi="Times New Roman" w:cs="Times New Roman"/>
                <w:b w:val="0"/>
                <w:sz w:val="24"/>
                <w:szCs w:val="24"/>
              </w:rPr>
              <w:t xml:space="preserve">Soft Power and theories of </w:t>
            </w:r>
            <w:r w:rsidR="00EA5B33">
              <w:rPr>
                <w:rFonts w:ascii="Times New Roman" w:hAnsi="Times New Roman" w:cs="Times New Roman"/>
                <w:b w:val="0"/>
                <w:sz w:val="24"/>
                <w:szCs w:val="24"/>
              </w:rPr>
              <w:t>symbolic power in the society. Communicative dimension of politics. Post-truth and the role of media in the so called “post-truth politics”. Fake news and their foundations.</w:t>
            </w:r>
          </w:p>
        </w:tc>
        <w:tc>
          <w:tcPr>
            <w:tcW w:w="1374" w:type="dxa"/>
            <w:tcBorders>
              <w:top w:val="single" w:sz="2" w:space="0" w:color="000000"/>
              <w:left w:val="single" w:sz="2" w:space="0" w:color="000000"/>
              <w:bottom w:val="single" w:sz="6" w:space="0" w:color="000000"/>
              <w:right w:val="single" w:sz="2" w:space="0" w:color="000000"/>
            </w:tcBorders>
            <w:shd w:val="clear" w:color="auto" w:fill="FEFEFE"/>
            <w:tcMar>
              <w:top w:w="80" w:type="dxa"/>
              <w:left w:w="80" w:type="dxa"/>
              <w:bottom w:w="80" w:type="dxa"/>
              <w:right w:w="80" w:type="dxa"/>
            </w:tcMar>
          </w:tcPr>
          <w:p w14:paraId="1C4BB482" w14:textId="77777777" w:rsidR="00C9447E" w:rsidRPr="0063537E" w:rsidRDefault="00E65231">
            <w:pPr>
              <w:jc w:val="right"/>
            </w:pPr>
            <w:r w:rsidRPr="0063537E">
              <w:rPr>
                <w:color w:val="000000"/>
              </w:rPr>
              <w:t>2</w:t>
            </w:r>
          </w:p>
        </w:tc>
      </w:tr>
      <w:tr w:rsidR="00C9447E" w:rsidRPr="0063537E" w14:paraId="3BBA23E7" w14:textId="77777777" w:rsidTr="003F6187">
        <w:tblPrEx>
          <w:shd w:val="clear" w:color="auto" w:fill="FFFFFF"/>
        </w:tblPrEx>
        <w:trPr>
          <w:trHeight w:val="280"/>
          <w:tblHeader/>
        </w:trPr>
        <w:tc>
          <w:tcPr>
            <w:tcW w:w="7909"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8E8FC8C" w14:textId="77777777" w:rsidR="00C9447E" w:rsidRPr="0063537E" w:rsidRDefault="00E65231">
            <w:pPr>
              <w:pStyle w:val="10"/>
              <w:rPr>
                <w:rFonts w:ascii="Times New Roman" w:hAnsi="Times New Roman" w:cs="Times New Roman"/>
                <w:sz w:val="24"/>
                <w:szCs w:val="24"/>
              </w:rPr>
            </w:pPr>
            <w:r w:rsidRPr="0063537E">
              <w:rPr>
                <w:rFonts w:ascii="Times New Roman" w:hAnsi="Times New Roman" w:cs="Times New Roman"/>
                <w:sz w:val="24"/>
                <w:szCs w:val="24"/>
              </w:rPr>
              <w:t>Media and culture like symbolic institutions of the society</w:t>
            </w:r>
          </w:p>
          <w:p w14:paraId="0D2D626D" w14:textId="70810201" w:rsidR="00C9447E" w:rsidRPr="0063537E" w:rsidRDefault="00E65231">
            <w:pPr>
              <w:pStyle w:val="10"/>
              <w:rPr>
                <w:rFonts w:ascii="Times New Roman" w:hAnsi="Times New Roman" w:cs="Times New Roman"/>
                <w:sz w:val="24"/>
                <w:szCs w:val="24"/>
              </w:rPr>
            </w:pPr>
            <w:r w:rsidRPr="0063537E">
              <w:rPr>
                <w:rFonts w:ascii="Times New Roman" w:hAnsi="Times New Roman" w:cs="Times New Roman"/>
                <w:b w:val="0"/>
                <w:bCs w:val="0"/>
                <w:sz w:val="24"/>
                <w:szCs w:val="24"/>
              </w:rPr>
              <w:t>Communication and its role in the society. Four set of institutions. Role of symbolic institut</w:t>
            </w:r>
            <w:r w:rsidR="00EA5B33">
              <w:rPr>
                <w:rFonts w:ascii="Times New Roman" w:hAnsi="Times New Roman" w:cs="Times New Roman"/>
                <w:b w:val="0"/>
                <w:bCs w:val="0"/>
                <w:sz w:val="24"/>
                <w:szCs w:val="24"/>
              </w:rPr>
              <w:t xml:space="preserve">ions within the </w:t>
            </w:r>
            <w:proofErr w:type="spellStart"/>
            <w:r w:rsidR="00EA5B33">
              <w:rPr>
                <w:rFonts w:ascii="Times New Roman" w:hAnsi="Times New Roman" w:cs="Times New Roman"/>
                <w:b w:val="0"/>
                <w:bCs w:val="0"/>
                <w:sz w:val="24"/>
                <w:szCs w:val="24"/>
              </w:rPr>
              <w:t>humain</w:t>
            </w:r>
            <w:proofErr w:type="spellEnd"/>
            <w:r w:rsidR="00EA5B33">
              <w:rPr>
                <w:rFonts w:ascii="Times New Roman" w:hAnsi="Times New Roman" w:cs="Times New Roman"/>
                <w:b w:val="0"/>
                <w:bCs w:val="0"/>
                <w:sz w:val="24"/>
                <w:szCs w:val="24"/>
              </w:rPr>
              <w:t xml:space="preserve"> history and their relationship with political institutions</w:t>
            </w:r>
            <w:r w:rsidRPr="0063537E">
              <w:rPr>
                <w:rFonts w:ascii="Times New Roman" w:hAnsi="Times New Roman" w:cs="Times New Roman"/>
                <w:b w:val="0"/>
                <w:bCs w:val="0"/>
                <w:sz w:val="24"/>
                <w:szCs w:val="24"/>
              </w:rPr>
              <w:t xml:space="preserve"> </w:t>
            </w:r>
          </w:p>
        </w:tc>
        <w:tc>
          <w:tcPr>
            <w:tcW w:w="1374"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125A1BA" w14:textId="7C0426C3" w:rsidR="00C9447E" w:rsidRPr="0063537E" w:rsidRDefault="003F6187">
            <w:pPr>
              <w:jc w:val="right"/>
            </w:pPr>
            <w:r>
              <w:t>2</w:t>
            </w:r>
          </w:p>
        </w:tc>
      </w:tr>
      <w:tr w:rsidR="00C9447E" w:rsidRPr="0063537E" w14:paraId="43B4ED18" w14:textId="77777777" w:rsidTr="003F6187">
        <w:tblPrEx>
          <w:shd w:val="clear" w:color="auto" w:fill="FFFFFF"/>
        </w:tblPrEx>
        <w:trPr>
          <w:trHeight w:val="280"/>
          <w:tblHeader/>
        </w:trPr>
        <w:tc>
          <w:tcPr>
            <w:tcW w:w="79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F002BC2" w14:textId="4A1E3262" w:rsidR="00C9447E" w:rsidRPr="0063537E" w:rsidRDefault="00E65231">
            <w:pPr>
              <w:pStyle w:val="10"/>
              <w:rPr>
                <w:rFonts w:ascii="Times New Roman" w:hAnsi="Times New Roman" w:cs="Times New Roman"/>
                <w:sz w:val="24"/>
                <w:szCs w:val="24"/>
              </w:rPr>
            </w:pPr>
            <w:r w:rsidRPr="0063537E">
              <w:rPr>
                <w:rFonts w:ascii="Times New Roman" w:hAnsi="Times New Roman" w:cs="Times New Roman"/>
                <w:sz w:val="24"/>
                <w:szCs w:val="24"/>
              </w:rPr>
              <w:t xml:space="preserve">Media and </w:t>
            </w:r>
            <w:r w:rsidR="00EA5B33">
              <w:rPr>
                <w:rFonts w:ascii="Times New Roman" w:hAnsi="Times New Roman" w:cs="Times New Roman"/>
                <w:sz w:val="24"/>
                <w:szCs w:val="24"/>
              </w:rPr>
              <w:t>politics: general framework</w:t>
            </w:r>
          </w:p>
          <w:p w14:paraId="749B9F52" w14:textId="440ACB56" w:rsidR="00C9447E" w:rsidRPr="003F6187" w:rsidRDefault="00EA5B33" w:rsidP="003F6187">
            <w:pPr>
              <w:pStyle w:val="10"/>
              <w:rPr>
                <w:rFonts w:ascii="Times New Roman" w:hAnsi="Times New Roman" w:cs="Times New Roman"/>
                <w:b w:val="0"/>
                <w:bCs w:val="0"/>
                <w:sz w:val="24"/>
                <w:szCs w:val="24"/>
              </w:rPr>
            </w:pPr>
            <w:r>
              <w:rPr>
                <w:rFonts w:ascii="Times New Roman" w:hAnsi="Times New Roman" w:cs="Times New Roman"/>
                <w:b w:val="0"/>
                <w:bCs w:val="0"/>
                <w:sz w:val="24"/>
                <w:szCs w:val="24"/>
              </w:rPr>
              <w:t xml:space="preserve">Main approaches to media/politics relationship. Foucauldian concept of power and its communicative implication. Media in context of theories of social contract and power as exchange. </w:t>
            </w:r>
            <w:proofErr w:type="spellStart"/>
            <w:r>
              <w:rPr>
                <w:rFonts w:ascii="Times New Roman" w:hAnsi="Times New Roman" w:cs="Times New Roman"/>
                <w:b w:val="0"/>
                <w:bCs w:val="0"/>
                <w:sz w:val="24"/>
                <w:szCs w:val="24"/>
              </w:rPr>
              <w:t>Koyne</w:t>
            </w:r>
            <w:proofErr w:type="spellEnd"/>
            <w:r>
              <w:rPr>
                <w:rFonts w:ascii="Times New Roman" w:hAnsi="Times New Roman" w:cs="Times New Roman"/>
                <w:b w:val="0"/>
                <w:bCs w:val="0"/>
                <w:sz w:val="24"/>
                <w:szCs w:val="24"/>
              </w:rPr>
              <w:t xml:space="preserve"> and Leeson model. Role of media in “political market” model. Media in context of political regime studies. Political parallelism in media</w:t>
            </w:r>
            <w:r w:rsidR="003F6187">
              <w:rPr>
                <w:rFonts w:ascii="Times New Roman" w:hAnsi="Times New Roman" w:cs="Times New Roman"/>
                <w:b w:val="0"/>
                <w:bCs w:val="0"/>
                <w:sz w:val="24"/>
                <w:szCs w:val="24"/>
              </w:rPr>
              <w:t xml:space="preserve"> and media within electoral studies</w:t>
            </w:r>
            <w:r>
              <w:rPr>
                <w:rFonts w:ascii="Times New Roman" w:hAnsi="Times New Roman" w:cs="Times New Roman"/>
                <w:b w:val="0"/>
                <w:bCs w:val="0"/>
                <w:sz w:val="24"/>
                <w:szCs w:val="24"/>
              </w:rPr>
              <w:t>.</w:t>
            </w:r>
            <w:r w:rsidR="003F6187">
              <w:rPr>
                <w:rFonts w:ascii="Times New Roman" w:hAnsi="Times New Roman" w:cs="Times New Roman"/>
                <w:b w:val="0"/>
                <w:bCs w:val="0"/>
                <w:sz w:val="24"/>
                <w:szCs w:val="24"/>
              </w:rPr>
              <w:t xml:space="preserve"> Media in context of political elite studies. Public opinion studies and W. </w:t>
            </w:r>
            <w:proofErr w:type="spellStart"/>
            <w:r w:rsidR="003F6187">
              <w:rPr>
                <w:rFonts w:ascii="Times New Roman" w:hAnsi="Times New Roman" w:cs="Times New Roman"/>
                <w:b w:val="0"/>
                <w:bCs w:val="0"/>
                <w:sz w:val="24"/>
                <w:szCs w:val="24"/>
              </w:rPr>
              <w:t>Lippman</w:t>
            </w:r>
            <w:proofErr w:type="spellEnd"/>
            <w:r w:rsidR="003F6187">
              <w:rPr>
                <w:rFonts w:ascii="Times New Roman" w:hAnsi="Times New Roman" w:cs="Times New Roman"/>
                <w:b w:val="0"/>
                <w:bCs w:val="0"/>
                <w:sz w:val="24"/>
                <w:szCs w:val="24"/>
              </w:rPr>
              <w:t>. Positivist and critical approach to media/politics relationship.</w:t>
            </w:r>
            <w:r>
              <w:rPr>
                <w:rFonts w:ascii="Times New Roman" w:hAnsi="Times New Roman" w:cs="Times New Roman"/>
                <w:b w:val="0"/>
                <w:bCs w:val="0"/>
                <w:sz w:val="24"/>
                <w:szCs w:val="24"/>
              </w:rPr>
              <w:t xml:space="preserve"> </w:t>
            </w:r>
          </w:p>
        </w:tc>
        <w:tc>
          <w:tcPr>
            <w:tcW w:w="1374"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13BF1B8" w14:textId="77777777" w:rsidR="00C9447E" w:rsidRPr="0063537E" w:rsidRDefault="00E65231">
            <w:pPr>
              <w:jc w:val="right"/>
            </w:pPr>
            <w:r w:rsidRPr="0063537E">
              <w:rPr>
                <w:color w:val="000000"/>
              </w:rPr>
              <w:t>4</w:t>
            </w:r>
          </w:p>
        </w:tc>
      </w:tr>
      <w:tr w:rsidR="00C9447E" w:rsidRPr="0063537E" w14:paraId="535C3994" w14:textId="77777777" w:rsidTr="003F6187">
        <w:tblPrEx>
          <w:shd w:val="clear" w:color="auto" w:fill="FFFFFF"/>
        </w:tblPrEx>
        <w:trPr>
          <w:trHeight w:val="280"/>
          <w:tblHeader/>
        </w:trPr>
        <w:tc>
          <w:tcPr>
            <w:tcW w:w="79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EF895FA" w14:textId="2BF43693" w:rsidR="00C9447E" w:rsidRPr="0063537E" w:rsidRDefault="003F6187">
            <w:pPr>
              <w:pStyle w:val="10"/>
              <w:rPr>
                <w:rFonts w:ascii="Times New Roman" w:hAnsi="Times New Roman" w:cs="Times New Roman"/>
                <w:sz w:val="24"/>
                <w:szCs w:val="24"/>
              </w:rPr>
            </w:pPr>
            <w:r>
              <w:rPr>
                <w:rFonts w:ascii="Times New Roman" w:hAnsi="Times New Roman" w:cs="Times New Roman"/>
                <w:sz w:val="24"/>
                <w:szCs w:val="24"/>
              </w:rPr>
              <w:lastRenderedPageBreak/>
              <w:t>Public sphere, counter-public sphere, alternative media and dissent in the society</w:t>
            </w:r>
          </w:p>
          <w:p w14:paraId="719E4CA4" w14:textId="1B93D757" w:rsidR="00C9447E" w:rsidRPr="0063537E" w:rsidRDefault="003F6187" w:rsidP="003F6187">
            <w:pPr>
              <w:pStyle w:val="10"/>
              <w:rPr>
                <w:rFonts w:ascii="Times New Roman" w:hAnsi="Times New Roman" w:cs="Times New Roman"/>
                <w:sz w:val="24"/>
                <w:szCs w:val="24"/>
              </w:rPr>
            </w:pPr>
            <w:r w:rsidRPr="003F6187">
              <w:rPr>
                <w:rFonts w:ascii="Times New Roman" w:hAnsi="Times New Roman" w:cs="Times New Roman"/>
                <w:b w:val="0"/>
                <w:bCs w:val="0"/>
                <w:sz w:val="24"/>
                <w:szCs w:val="24"/>
              </w:rPr>
              <w:t>Public sphere</w:t>
            </w:r>
            <w:r>
              <w:rPr>
                <w:rFonts w:ascii="Times New Roman" w:hAnsi="Times New Roman" w:cs="Times New Roman"/>
                <w:b w:val="0"/>
                <w:bCs w:val="0"/>
                <w:sz w:val="24"/>
                <w:szCs w:val="24"/>
              </w:rPr>
              <w:t xml:space="preserve"> theory by J. </w:t>
            </w:r>
            <w:proofErr w:type="spellStart"/>
            <w:r>
              <w:rPr>
                <w:rFonts w:ascii="Times New Roman" w:hAnsi="Times New Roman" w:cs="Times New Roman"/>
                <w:b w:val="0"/>
                <w:bCs w:val="0"/>
                <w:sz w:val="24"/>
                <w:szCs w:val="24"/>
              </w:rPr>
              <w:t>Habermas</w:t>
            </w:r>
            <w:proofErr w:type="spellEnd"/>
            <w:r>
              <w:rPr>
                <w:rFonts w:ascii="Times New Roman" w:hAnsi="Times New Roman" w:cs="Times New Roman"/>
                <w:b w:val="0"/>
                <w:bCs w:val="0"/>
                <w:sz w:val="24"/>
                <w:szCs w:val="24"/>
              </w:rPr>
              <w:t xml:space="preserve"> and its implication in media studies.</w:t>
            </w:r>
            <w:r w:rsidRPr="003F618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C</w:t>
            </w:r>
            <w:r w:rsidRPr="003F6187">
              <w:rPr>
                <w:rFonts w:ascii="Times New Roman" w:hAnsi="Times New Roman" w:cs="Times New Roman"/>
                <w:b w:val="0"/>
                <w:bCs w:val="0"/>
                <w:sz w:val="24"/>
                <w:szCs w:val="24"/>
              </w:rPr>
              <w:t>ounter-public sphere(s)</w:t>
            </w:r>
            <w:r>
              <w:rPr>
                <w:rFonts w:ascii="Times New Roman" w:hAnsi="Times New Roman" w:cs="Times New Roman"/>
                <w:b w:val="0"/>
                <w:bCs w:val="0"/>
                <w:sz w:val="24"/>
                <w:szCs w:val="24"/>
              </w:rPr>
              <w:t xml:space="preserve"> in post-</w:t>
            </w:r>
            <w:proofErr w:type="spellStart"/>
            <w:r>
              <w:rPr>
                <w:rFonts w:ascii="Times New Roman" w:hAnsi="Times New Roman" w:cs="Times New Roman"/>
                <w:b w:val="0"/>
                <w:bCs w:val="0"/>
                <w:sz w:val="24"/>
                <w:szCs w:val="24"/>
              </w:rPr>
              <w:t>habermassian</w:t>
            </w:r>
            <w:proofErr w:type="spellEnd"/>
            <w:r>
              <w:rPr>
                <w:rFonts w:ascii="Times New Roman" w:hAnsi="Times New Roman" w:cs="Times New Roman"/>
                <w:b w:val="0"/>
                <w:bCs w:val="0"/>
                <w:sz w:val="24"/>
                <w:szCs w:val="24"/>
              </w:rPr>
              <w:t xml:space="preserve"> philosophy</w:t>
            </w:r>
            <w:r w:rsidRPr="003F618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Classification of public spheres. Fragmentation of public spheres. Mainstream public sphere and parallel public sphere. Mainstream and parallel public sphere in Soviet Union and post-soviet space. The concept of alternative media in parallel public sphere. Theories by C. Fuchs and N. </w:t>
            </w:r>
            <w:proofErr w:type="spellStart"/>
            <w:r>
              <w:rPr>
                <w:rFonts w:ascii="Times New Roman" w:hAnsi="Times New Roman" w:cs="Times New Roman"/>
                <w:b w:val="0"/>
                <w:bCs w:val="0"/>
                <w:sz w:val="24"/>
                <w:szCs w:val="24"/>
              </w:rPr>
              <w:t>Carpentier</w:t>
            </w:r>
            <w:proofErr w:type="spellEnd"/>
            <w:r>
              <w:rPr>
                <w:rFonts w:ascii="Times New Roman" w:hAnsi="Times New Roman" w:cs="Times New Roman"/>
                <w:b w:val="0"/>
                <w:bCs w:val="0"/>
                <w:sz w:val="24"/>
                <w:szCs w:val="24"/>
              </w:rPr>
              <w:t xml:space="preserve">. </w:t>
            </w:r>
          </w:p>
        </w:tc>
        <w:tc>
          <w:tcPr>
            <w:tcW w:w="1374"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0EF31F4" w14:textId="77777777" w:rsidR="00C9447E" w:rsidRPr="0063537E" w:rsidRDefault="00E65231">
            <w:pPr>
              <w:jc w:val="right"/>
            </w:pPr>
            <w:r w:rsidRPr="0063537E">
              <w:rPr>
                <w:color w:val="000000"/>
              </w:rPr>
              <w:t>4</w:t>
            </w:r>
          </w:p>
        </w:tc>
      </w:tr>
      <w:tr w:rsidR="00C9447E" w:rsidRPr="0063537E" w14:paraId="3767A573" w14:textId="77777777" w:rsidTr="003F6187">
        <w:tblPrEx>
          <w:shd w:val="clear" w:color="auto" w:fill="FFFFFF"/>
        </w:tblPrEx>
        <w:trPr>
          <w:trHeight w:val="280"/>
          <w:tblHeader/>
        </w:trPr>
        <w:tc>
          <w:tcPr>
            <w:tcW w:w="79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419B7BD" w14:textId="7FCEF879" w:rsidR="00C9447E" w:rsidRPr="0063537E" w:rsidRDefault="00E65231">
            <w:pPr>
              <w:pStyle w:val="10"/>
              <w:rPr>
                <w:rFonts w:ascii="Times New Roman" w:hAnsi="Times New Roman" w:cs="Times New Roman"/>
                <w:sz w:val="24"/>
                <w:szCs w:val="24"/>
              </w:rPr>
            </w:pPr>
            <w:r w:rsidRPr="0063537E">
              <w:rPr>
                <w:rFonts w:ascii="Times New Roman" w:hAnsi="Times New Roman" w:cs="Times New Roman"/>
                <w:sz w:val="24"/>
                <w:szCs w:val="24"/>
              </w:rPr>
              <w:t>Media and</w:t>
            </w:r>
            <w:r w:rsidR="003F6187">
              <w:rPr>
                <w:rFonts w:ascii="Times New Roman" w:hAnsi="Times New Roman" w:cs="Times New Roman"/>
                <w:sz w:val="24"/>
                <w:szCs w:val="24"/>
              </w:rPr>
              <w:t xml:space="preserve"> politics </w:t>
            </w:r>
            <w:r w:rsidR="00144354">
              <w:rPr>
                <w:rFonts w:ascii="Times New Roman" w:hAnsi="Times New Roman" w:cs="Times New Roman"/>
                <w:sz w:val="24"/>
                <w:szCs w:val="24"/>
              </w:rPr>
              <w:t xml:space="preserve">in </w:t>
            </w:r>
            <w:r w:rsidRPr="0063537E">
              <w:rPr>
                <w:rFonts w:ascii="Times New Roman" w:hAnsi="Times New Roman" w:cs="Times New Roman"/>
                <w:sz w:val="24"/>
                <w:szCs w:val="24"/>
              </w:rPr>
              <w:t>the Internet age</w:t>
            </w:r>
          </w:p>
          <w:p w14:paraId="39AA8063" w14:textId="3D163511" w:rsidR="003F6187" w:rsidRPr="0063537E" w:rsidRDefault="00E65231" w:rsidP="003F6187">
            <w:pPr>
              <w:pStyle w:val="10"/>
              <w:rPr>
                <w:rFonts w:ascii="Times New Roman" w:hAnsi="Times New Roman" w:cs="Times New Roman"/>
                <w:sz w:val="24"/>
                <w:szCs w:val="24"/>
              </w:rPr>
            </w:pPr>
            <w:r w:rsidRPr="0063537E">
              <w:rPr>
                <w:rFonts w:ascii="Times New Roman" w:hAnsi="Times New Roman" w:cs="Times New Roman"/>
                <w:b w:val="0"/>
                <w:bCs w:val="0"/>
                <w:sz w:val="24"/>
                <w:szCs w:val="24"/>
              </w:rPr>
              <w:t>Networks, social networking and atomization of the society. Split of identities in digital age.</w:t>
            </w:r>
            <w:r w:rsidR="003F6187">
              <w:rPr>
                <w:rFonts w:ascii="Times New Roman" w:hAnsi="Times New Roman" w:cs="Times New Roman"/>
                <w:b w:val="0"/>
                <w:bCs w:val="0"/>
                <w:sz w:val="24"/>
                <w:szCs w:val="24"/>
              </w:rPr>
              <w:t xml:space="preserve"> Political identity in crisis.</w:t>
            </w:r>
            <w:r w:rsidRPr="0063537E">
              <w:rPr>
                <w:rFonts w:ascii="Times New Roman" w:hAnsi="Times New Roman" w:cs="Times New Roman"/>
                <w:b w:val="0"/>
                <w:bCs w:val="0"/>
                <w:sz w:val="24"/>
                <w:szCs w:val="24"/>
              </w:rPr>
              <w:t xml:space="preserve"> The resistance of national identities in digital age. Digital activism and real activism. </w:t>
            </w:r>
            <w:r w:rsidR="003F6187">
              <w:rPr>
                <w:rFonts w:ascii="Times New Roman" w:hAnsi="Times New Roman" w:cs="Times New Roman"/>
                <w:b w:val="0"/>
                <w:bCs w:val="0"/>
                <w:sz w:val="24"/>
                <w:szCs w:val="24"/>
              </w:rPr>
              <w:t>Digital positivism and digital criticism. Theory of digital democracy and political participation in digital age. H. Jenkins</w:t>
            </w:r>
            <w:r w:rsidR="002A0D45">
              <w:rPr>
                <w:rFonts w:ascii="Times New Roman" w:hAnsi="Times New Roman" w:cs="Times New Roman"/>
                <w:b w:val="0"/>
                <w:bCs w:val="0"/>
                <w:sz w:val="24"/>
                <w:szCs w:val="24"/>
              </w:rPr>
              <w:t xml:space="preserve"> and his vision of political participation. Theory of network power by M. Castells. Critical theories of participation by C. Fuchs. Clicktivism and slacktivism as illusion of participation. </w:t>
            </w:r>
          </w:p>
        </w:tc>
        <w:tc>
          <w:tcPr>
            <w:tcW w:w="1374"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D0C2EAE" w14:textId="77777777" w:rsidR="00C9447E" w:rsidRPr="0063537E" w:rsidRDefault="00E65231">
            <w:pPr>
              <w:jc w:val="right"/>
            </w:pPr>
            <w:r w:rsidRPr="0063537E">
              <w:rPr>
                <w:color w:val="000000"/>
              </w:rPr>
              <w:t>2</w:t>
            </w:r>
          </w:p>
        </w:tc>
      </w:tr>
      <w:tr w:rsidR="00144354" w:rsidRPr="0063537E" w14:paraId="250D06EA" w14:textId="77777777" w:rsidTr="003F6187">
        <w:tblPrEx>
          <w:shd w:val="clear" w:color="auto" w:fill="FFFFFF"/>
        </w:tblPrEx>
        <w:trPr>
          <w:trHeight w:val="280"/>
          <w:tblHeader/>
        </w:trPr>
        <w:tc>
          <w:tcPr>
            <w:tcW w:w="79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E21C077" w14:textId="2FE162DC" w:rsidR="00144354" w:rsidRDefault="004545DF">
            <w:pPr>
              <w:pStyle w:val="10"/>
              <w:rPr>
                <w:rFonts w:ascii="Times New Roman" w:hAnsi="Times New Roman" w:cs="Times New Roman"/>
                <w:sz w:val="24"/>
                <w:szCs w:val="24"/>
              </w:rPr>
            </w:pPr>
            <w:r>
              <w:rPr>
                <w:rFonts w:ascii="Times New Roman" w:hAnsi="Times New Roman" w:cs="Times New Roman"/>
                <w:sz w:val="24"/>
                <w:szCs w:val="24"/>
              </w:rPr>
              <w:t>Some reflections on post-soviet world</w:t>
            </w:r>
          </w:p>
          <w:p w14:paraId="311B4854" w14:textId="69F3D7E2" w:rsidR="004545DF" w:rsidRPr="004545DF" w:rsidRDefault="004545DF">
            <w:pPr>
              <w:pStyle w:val="10"/>
              <w:rPr>
                <w:rFonts w:ascii="Times New Roman" w:hAnsi="Times New Roman" w:cs="Times New Roman"/>
                <w:b w:val="0"/>
                <w:sz w:val="24"/>
                <w:szCs w:val="24"/>
              </w:rPr>
            </w:pPr>
            <w:r>
              <w:rPr>
                <w:rFonts w:ascii="Times New Roman" w:hAnsi="Times New Roman" w:cs="Times New Roman"/>
                <w:b w:val="0"/>
                <w:sz w:val="24"/>
                <w:szCs w:val="24"/>
              </w:rPr>
              <w:t xml:space="preserve">Variety of political regimes and media systems on post-soviet space. Political economy of media in post-soviet space. Post-soviet media: between activism and mediation. </w:t>
            </w:r>
          </w:p>
        </w:tc>
        <w:tc>
          <w:tcPr>
            <w:tcW w:w="1374"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EB29BB9" w14:textId="77777777" w:rsidR="00144354" w:rsidRPr="0063537E" w:rsidRDefault="00144354">
            <w:pPr>
              <w:jc w:val="right"/>
              <w:rPr>
                <w:color w:val="000000"/>
              </w:rPr>
            </w:pPr>
          </w:p>
        </w:tc>
      </w:tr>
    </w:tbl>
    <w:p w14:paraId="1E42F742" w14:textId="77777777" w:rsidR="00C9447E" w:rsidRPr="0063537E" w:rsidRDefault="00C9447E">
      <w:pPr>
        <w:pStyle w:val="1"/>
        <w:rPr>
          <w:rFonts w:ascii="Times New Roman" w:hAnsi="Times New Roman" w:cs="Times New Roman"/>
          <w:sz w:val="24"/>
          <w:szCs w:val="24"/>
        </w:rPr>
      </w:pPr>
    </w:p>
    <w:p w14:paraId="0A146796" w14:textId="4A8B103C" w:rsidR="00C9447E" w:rsidRPr="008304BF" w:rsidRDefault="008304BF">
      <w:pPr>
        <w:pStyle w:val="1"/>
        <w:rPr>
          <w:rFonts w:ascii="Times New Roman" w:hAnsi="Times New Roman" w:cs="Times New Roman"/>
          <w:b/>
          <w:sz w:val="24"/>
          <w:szCs w:val="24"/>
        </w:rPr>
      </w:pPr>
      <w:r w:rsidRPr="008304BF">
        <w:rPr>
          <w:rFonts w:ascii="Times New Roman" w:hAnsi="Times New Roman" w:cs="Times New Roman"/>
          <w:b/>
          <w:sz w:val="24"/>
          <w:szCs w:val="24"/>
        </w:rPr>
        <w:t>Grading</w:t>
      </w:r>
    </w:p>
    <w:p w14:paraId="174F5331" w14:textId="77777777" w:rsidR="008304BF" w:rsidRDefault="008304BF">
      <w:pPr>
        <w:pStyle w:val="1"/>
        <w:rPr>
          <w:rFonts w:ascii="Times New Roman" w:hAnsi="Times New Roman" w:cs="Times New Roman"/>
          <w:sz w:val="24"/>
          <w:szCs w:val="24"/>
        </w:rPr>
      </w:pPr>
      <w:r>
        <w:rPr>
          <w:rFonts w:ascii="Times New Roman" w:hAnsi="Times New Roman" w:cs="Times New Roman"/>
          <w:sz w:val="24"/>
          <w:szCs w:val="24"/>
        </w:rPr>
        <w:t xml:space="preserve">Final grade is done on 10 and is entirely based on the final essay grading. </w:t>
      </w:r>
    </w:p>
    <w:p w14:paraId="6824101D" w14:textId="02ED1504" w:rsidR="008304BF" w:rsidRDefault="008304BF">
      <w:pPr>
        <w:pStyle w:val="1"/>
        <w:rPr>
          <w:rFonts w:ascii="Times New Roman" w:hAnsi="Times New Roman" w:cs="Times New Roman"/>
          <w:sz w:val="24"/>
          <w:szCs w:val="24"/>
        </w:rPr>
      </w:pPr>
      <w:r>
        <w:rPr>
          <w:rFonts w:ascii="Times New Roman" w:hAnsi="Times New Roman" w:cs="Times New Roman"/>
          <w:sz w:val="24"/>
          <w:szCs w:val="24"/>
        </w:rPr>
        <w:t>Final essay should be written in English on 5 pages (excluding cover and references list). In the essay the student should demonstrate the ability to apply one of the theories provided during the course to analyze the particular media field of the particular country of his choice. The Essay will be graded on 10 according to the following criteria:</w:t>
      </w:r>
    </w:p>
    <w:tbl>
      <w:tblPr>
        <w:tblStyle w:val="a5"/>
        <w:tblW w:w="0" w:type="auto"/>
        <w:tblLook w:val="04A0" w:firstRow="1" w:lastRow="0" w:firstColumn="1" w:lastColumn="0" w:noHBand="0" w:noVBand="1"/>
      </w:tblPr>
      <w:tblGrid>
        <w:gridCol w:w="4927"/>
        <w:gridCol w:w="4927"/>
      </w:tblGrid>
      <w:tr w:rsidR="008304BF" w14:paraId="3BC5493C" w14:textId="77777777" w:rsidTr="008304BF">
        <w:tc>
          <w:tcPr>
            <w:tcW w:w="4927" w:type="dxa"/>
          </w:tcPr>
          <w:p w14:paraId="321A31E6" w14:textId="5722B20A"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Criterion</w:t>
            </w:r>
          </w:p>
        </w:tc>
        <w:tc>
          <w:tcPr>
            <w:tcW w:w="4927" w:type="dxa"/>
          </w:tcPr>
          <w:p w14:paraId="31F915C7" w14:textId="69150172"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Weight of criterion in %</w:t>
            </w:r>
          </w:p>
        </w:tc>
      </w:tr>
      <w:tr w:rsidR="008304BF" w14:paraId="24D002B9" w14:textId="77777777" w:rsidTr="008304BF">
        <w:tc>
          <w:tcPr>
            <w:tcW w:w="4927" w:type="dxa"/>
          </w:tcPr>
          <w:p w14:paraId="1A9769C0" w14:textId="65E56E1E"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Ability to operate theories in order to analyze social reality</w:t>
            </w:r>
          </w:p>
        </w:tc>
        <w:tc>
          <w:tcPr>
            <w:tcW w:w="4927" w:type="dxa"/>
          </w:tcPr>
          <w:p w14:paraId="3DC0B441" w14:textId="4BEA2F26"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40%</w:t>
            </w:r>
          </w:p>
        </w:tc>
      </w:tr>
      <w:tr w:rsidR="008304BF" w14:paraId="7B362888" w14:textId="77777777" w:rsidTr="008304BF">
        <w:tc>
          <w:tcPr>
            <w:tcW w:w="4927" w:type="dxa"/>
          </w:tcPr>
          <w:p w14:paraId="5B053644" w14:textId="7DFB5F7C"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Richness of the theoretical base</w:t>
            </w:r>
          </w:p>
        </w:tc>
        <w:tc>
          <w:tcPr>
            <w:tcW w:w="4927" w:type="dxa"/>
          </w:tcPr>
          <w:p w14:paraId="71FFBE58" w14:textId="2F8B1C85"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20%</w:t>
            </w:r>
          </w:p>
        </w:tc>
      </w:tr>
      <w:tr w:rsidR="008304BF" w14:paraId="64DAEF51" w14:textId="77777777" w:rsidTr="008304BF">
        <w:tc>
          <w:tcPr>
            <w:tcW w:w="4927" w:type="dxa"/>
          </w:tcPr>
          <w:p w14:paraId="67BDDF44" w14:textId="06D1F98E"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Structure</w:t>
            </w:r>
          </w:p>
        </w:tc>
        <w:tc>
          <w:tcPr>
            <w:tcW w:w="4927" w:type="dxa"/>
          </w:tcPr>
          <w:p w14:paraId="7A2B2943" w14:textId="405F6AE4"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20%</w:t>
            </w:r>
          </w:p>
        </w:tc>
      </w:tr>
      <w:tr w:rsidR="008304BF" w14:paraId="434490B5" w14:textId="77777777" w:rsidTr="008304BF">
        <w:tc>
          <w:tcPr>
            <w:tcW w:w="4927" w:type="dxa"/>
          </w:tcPr>
          <w:p w14:paraId="3E1BD98E" w14:textId="27949069"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Scientific culture</w:t>
            </w:r>
          </w:p>
        </w:tc>
        <w:tc>
          <w:tcPr>
            <w:tcW w:w="4927" w:type="dxa"/>
          </w:tcPr>
          <w:p w14:paraId="4D760257" w14:textId="0974CEFC" w:rsidR="008304BF" w:rsidRDefault="008304BF">
            <w:pPr>
              <w:pStyle w:val="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20%</w:t>
            </w:r>
          </w:p>
        </w:tc>
      </w:tr>
    </w:tbl>
    <w:p w14:paraId="739DAC6F" w14:textId="77777777" w:rsidR="008304BF" w:rsidRDefault="008304BF">
      <w:pPr>
        <w:pStyle w:val="1"/>
        <w:rPr>
          <w:rFonts w:ascii="Times New Roman" w:hAnsi="Times New Roman" w:cs="Times New Roman"/>
          <w:sz w:val="24"/>
          <w:szCs w:val="24"/>
        </w:rPr>
      </w:pPr>
    </w:p>
    <w:p w14:paraId="5C4BFA37" w14:textId="77777777" w:rsidR="008304BF" w:rsidRDefault="008304BF">
      <w:pPr>
        <w:pStyle w:val="1"/>
        <w:rPr>
          <w:rFonts w:ascii="Times New Roman" w:hAnsi="Times New Roman" w:cs="Times New Roman"/>
          <w:sz w:val="24"/>
          <w:szCs w:val="24"/>
        </w:rPr>
      </w:pPr>
    </w:p>
    <w:p w14:paraId="69CAFFEC" w14:textId="77777777" w:rsidR="008304BF" w:rsidRPr="0063537E" w:rsidRDefault="008304BF">
      <w:pPr>
        <w:pStyle w:val="1"/>
        <w:rPr>
          <w:rFonts w:ascii="Times New Roman" w:hAnsi="Times New Roman" w:cs="Times New Roman"/>
          <w:sz w:val="24"/>
          <w:szCs w:val="24"/>
        </w:rPr>
      </w:pPr>
    </w:p>
    <w:p w14:paraId="4BD69958" w14:textId="77777777" w:rsidR="00C9447E" w:rsidRPr="0063537E" w:rsidRDefault="00E65231">
      <w:pPr>
        <w:pStyle w:val="1"/>
        <w:rPr>
          <w:rFonts w:ascii="Times New Roman" w:hAnsi="Times New Roman" w:cs="Times New Roman"/>
          <w:b/>
          <w:bCs/>
          <w:sz w:val="24"/>
          <w:szCs w:val="24"/>
        </w:rPr>
      </w:pPr>
      <w:r w:rsidRPr="0063537E">
        <w:rPr>
          <w:rFonts w:ascii="Times New Roman" w:hAnsi="Times New Roman" w:cs="Times New Roman"/>
          <w:b/>
          <w:bCs/>
          <w:sz w:val="24"/>
          <w:szCs w:val="24"/>
        </w:rPr>
        <w:t>Sources</w:t>
      </w:r>
    </w:p>
    <w:p w14:paraId="02C5931F" w14:textId="77777777" w:rsidR="00E65231"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Acemoglu</w:t>
      </w:r>
      <w:proofErr w:type="spellEnd"/>
      <w:r w:rsidRPr="0063537E">
        <w:t xml:space="preserve">, D. and Robinson, J. (1991). “A Theory of Political Transitions”, </w:t>
      </w:r>
      <w:proofErr w:type="gramStart"/>
      <w:r w:rsidRPr="0063537E">
        <w:t>The</w:t>
      </w:r>
      <w:proofErr w:type="gramEnd"/>
      <w:r w:rsidRPr="0063537E">
        <w:t xml:space="preserve"> American Economic Review, Vol. 91, N. 4, pp. 938-963.</w:t>
      </w:r>
    </w:p>
    <w:p w14:paraId="58A0189B" w14:textId="1EDE04AF" w:rsidR="00AE34C6" w:rsidRPr="0063537E" w:rsidRDefault="00AE34C6" w:rsidP="00AE34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pPr>
      <w:r w:rsidRPr="00AE34C6">
        <w:t>Bennett, W. L., &amp; Livingston, S. (2018). The disinformation order: Disruptive communication and the decline of democratic institutions. European Journal of Communication, 33(2), 122–139.</w:t>
      </w:r>
    </w:p>
    <w:p w14:paraId="70A9D10B"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Carothers, T. (2002). “The End of the Transition Paradigm”, Journal Of Democracy, Vol. 13 (1), p. 5-21.</w:t>
      </w:r>
    </w:p>
    <w:p w14:paraId="3DC58976"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Dahl, R.A. (1971). </w:t>
      </w:r>
      <w:proofErr w:type="spellStart"/>
      <w:r w:rsidRPr="0063537E">
        <w:rPr>
          <w:i/>
        </w:rPr>
        <w:t>Polyarchy</w:t>
      </w:r>
      <w:proofErr w:type="spellEnd"/>
      <w:r w:rsidRPr="0063537E">
        <w:rPr>
          <w:i/>
        </w:rPr>
        <w:t xml:space="preserve">: Participation &amp; Opposition, </w:t>
      </w:r>
      <w:r w:rsidRPr="0063537E">
        <w:t>Yale University Press.</w:t>
      </w:r>
    </w:p>
    <w:p w14:paraId="5E374503"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Diamond, L. (1999). </w:t>
      </w:r>
      <w:r w:rsidRPr="0063537E">
        <w:rPr>
          <w:i/>
        </w:rPr>
        <w:t>Developing  Democracy:  Toward  Consolidation</w:t>
      </w:r>
      <w:r w:rsidRPr="0063537E">
        <w:t>, Baltimore,  Md:  Johns Hopkins University Press</w:t>
      </w:r>
    </w:p>
    <w:p w14:paraId="095F796E"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lastRenderedPageBreak/>
        <w:t>Feige</w:t>
      </w:r>
      <w:proofErr w:type="spellEnd"/>
      <w:r w:rsidRPr="0063537E">
        <w:t xml:space="preserve">, E. L. (1994). "The Transition to a Market Economy in Russia: Property Rights, Mass Privatization and Stabilization". In Alexander, Gregory S.; </w:t>
      </w:r>
      <w:proofErr w:type="spellStart"/>
      <w:r w:rsidRPr="0063537E">
        <w:t>Skąpska</w:t>
      </w:r>
      <w:proofErr w:type="spellEnd"/>
      <w:r w:rsidRPr="0063537E">
        <w:t xml:space="preserve">, G. </w:t>
      </w:r>
      <w:r w:rsidRPr="0063537E">
        <w:rPr>
          <w:i/>
        </w:rPr>
        <w:t>A Fourth way</w:t>
      </w:r>
      <w:proofErr w:type="gramStart"/>
      <w:r w:rsidRPr="0063537E">
        <w:rPr>
          <w:i/>
        </w:rPr>
        <w:t>?:</w:t>
      </w:r>
      <w:proofErr w:type="gramEnd"/>
      <w:r w:rsidRPr="0063537E">
        <w:rPr>
          <w:i/>
        </w:rPr>
        <w:t xml:space="preserve"> privatization, property, and the emergence of new market economics</w:t>
      </w:r>
      <w:r w:rsidRPr="0063537E">
        <w:t>, London: Routledge. pp. 57–78.</w:t>
      </w:r>
    </w:p>
    <w:p w14:paraId="2EC235AC"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Huntington, S.P. (1991). </w:t>
      </w:r>
      <w:r w:rsidRPr="0063537E">
        <w:rPr>
          <w:i/>
        </w:rPr>
        <w:t xml:space="preserve">The Third Wave: Democratization in the Late Twentieth Century, </w:t>
      </w:r>
      <w:r w:rsidRPr="0063537E">
        <w:t xml:space="preserve">Norman: University of Oklahoma Press. </w:t>
      </w:r>
    </w:p>
    <w:p w14:paraId="6B91D09D"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Kiriya, I. &amp; </w:t>
      </w:r>
      <w:proofErr w:type="spellStart"/>
      <w:r w:rsidRPr="0063537E">
        <w:t>Degtereva</w:t>
      </w:r>
      <w:proofErr w:type="spellEnd"/>
      <w:r w:rsidRPr="0063537E">
        <w:t xml:space="preserve">, E. (2010). “Russian TV Market: Between State Supervision, Commercial Logic and Simulacrum of Public Service”. </w:t>
      </w:r>
      <w:r w:rsidRPr="0063537E">
        <w:rPr>
          <w:i/>
        </w:rPr>
        <w:t>Central European Journal of Communication</w:t>
      </w:r>
      <w:r w:rsidRPr="0063537E">
        <w:t>, 1, 37-51.</w:t>
      </w:r>
    </w:p>
    <w:p w14:paraId="53FCFBAA"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Kiriya, I. (2012). “The culture of subversion and Russian media landscape”, </w:t>
      </w:r>
      <w:r w:rsidRPr="0063537E">
        <w:rPr>
          <w:i/>
        </w:rPr>
        <w:t xml:space="preserve">International Journal of Communication, </w:t>
      </w:r>
      <w:r w:rsidRPr="0063537E">
        <w:t>vol. 6.</w:t>
      </w:r>
    </w:p>
    <w:p w14:paraId="2B4F8080"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jc w:val="both"/>
        <w:rPr>
          <w:rFonts w:eastAsia="Times New Roman"/>
          <w:lang w:val="en-GB" w:eastAsia="sv-SE"/>
        </w:rPr>
      </w:pPr>
      <w:proofErr w:type="spellStart"/>
      <w:r w:rsidRPr="0063537E">
        <w:rPr>
          <w:rFonts w:eastAsia="Times New Roman"/>
          <w:lang w:val="en-GB" w:eastAsia="sv-SE"/>
        </w:rPr>
        <w:t>Koltsova</w:t>
      </w:r>
      <w:proofErr w:type="spellEnd"/>
      <w:r w:rsidRPr="0063537E">
        <w:rPr>
          <w:rFonts w:eastAsia="Times New Roman"/>
          <w:lang w:val="en-GB" w:eastAsia="sv-SE"/>
        </w:rPr>
        <w:t xml:space="preserve">, O. (2006). </w:t>
      </w:r>
      <w:r w:rsidRPr="0063537E">
        <w:rPr>
          <w:rFonts w:eastAsia="Times New Roman"/>
          <w:i/>
          <w:lang w:val="en-GB" w:eastAsia="sv-SE"/>
        </w:rPr>
        <w:t>News Media and Power in Russia</w:t>
      </w:r>
      <w:r w:rsidRPr="0063537E">
        <w:rPr>
          <w:rFonts w:eastAsia="Times New Roman"/>
          <w:lang w:val="en-GB" w:eastAsia="sv-SE"/>
        </w:rPr>
        <w:t>. London, Routledge.</w:t>
      </w:r>
    </w:p>
    <w:p w14:paraId="24017CE1" w14:textId="77777777" w:rsidR="00E65231" w:rsidRPr="0063537E" w:rsidRDefault="00E65231" w:rsidP="00E65231">
      <w:pPr>
        <w:pStyle w:val="a4"/>
        <w:numPr>
          <w:ilvl w:val="0"/>
          <w:numId w:val="1"/>
        </w:numPr>
        <w:spacing w:before="120" w:after="120"/>
        <w:ind w:left="357" w:hanging="357"/>
        <w:rPr>
          <w:rFonts w:cs="Times New Roman"/>
          <w:szCs w:val="24"/>
        </w:rPr>
      </w:pPr>
      <w:r w:rsidRPr="0063537E">
        <w:rPr>
          <w:rFonts w:cs="Times New Roman"/>
          <w:szCs w:val="24"/>
        </w:rPr>
        <w:t>McNair B. (1991), Glasnost, perestroika and the soviet media, London: Routledge.</w:t>
      </w:r>
    </w:p>
    <w:p w14:paraId="68207710" w14:textId="77777777" w:rsidR="00E65231"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ind w:left="357" w:hanging="357"/>
        <w:jc w:val="both"/>
      </w:pPr>
      <w:proofErr w:type="spellStart"/>
      <w:r w:rsidRPr="0063537E">
        <w:t>Myant</w:t>
      </w:r>
      <w:proofErr w:type="spellEnd"/>
      <w:r w:rsidRPr="0063537E">
        <w:t xml:space="preserve">, M. and </w:t>
      </w:r>
      <w:proofErr w:type="spellStart"/>
      <w:r w:rsidRPr="0063537E">
        <w:t>Drahokoupil</w:t>
      </w:r>
      <w:proofErr w:type="spellEnd"/>
      <w:r w:rsidRPr="0063537E">
        <w:t xml:space="preserve">, J. (2010). </w:t>
      </w:r>
      <w:r w:rsidRPr="0063537E">
        <w:rPr>
          <w:i/>
        </w:rPr>
        <w:t>Transition Economies: Political Economy in Russia, Eastern Europe, and Central Asia</w:t>
      </w:r>
      <w:r w:rsidRPr="0063537E">
        <w:t>, Hoboken, New Jersey: Wiley-Blackwell.</w:t>
      </w:r>
    </w:p>
    <w:p w14:paraId="4666774E" w14:textId="2AA21F4C" w:rsidR="00AE34C6" w:rsidRPr="0063537E" w:rsidRDefault="00AE34C6" w:rsidP="00AE34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jc w:val="both"/>
      </w:pPr>
      <w:r w:rsidRPr="00AE34C6">
        <w:rPr>
          <w:lang w:val="fr-FR"/>
        </w:rPr>
        <w:t xml:space="preserve">Nelson, J. L., &amp; Taneja, H. (2018). </w:t>
      </w:r>
      <w:r w:rsidRPr="00AE34C6">
        <w:t>The small, disloyal fake news audience: The role of audience availability in fake news consumption. New Media &amp; Society, 20(10), 3720–3737.</w:t>
      </w:r>
    </w:p>
    <w:p w14:paraId="40848AE9"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North, D., Wallis, J., </w:t>
      </w:r>
      <w:proofErr w:type="spellStart"/>
      <w:r w:rsidRPr="0063537E">
        <w:t>Weingast</w:t>
      </w:r>
      <w:proofErr w:type="spellEnd"/>
      <w:r w:rsidRPr="0063537E">
        <w:t xml:space="preserve">, B. (2009). </w:t>
      </w:r>
      <w:r w:rsidRPr="0063537E">
        <w:rPr>
          <w:i/>
        </w:rPr>
        <w:t>Violence and social orders: a conceptual framework for interpreting recorded human history</w:t>
      </w:r>
      <w:r w:rsidRPr="0063537E">
        <w:t>. Cambridge: Cambridge University Press.</w:t>
      </w:r>
    </w:p>
    <w:p w14:paraId="40F2EE45" w14:textId="3CD87F80" w:rsidR="00AE34C6" w:rsidRDefault="00AE34C6" w:rsidP="00AE34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jc w:val="both"/>
      </w:pPr>
      <w:r>
        <w:t>Nye</w:t>
      </w:r>
      <w:r w:rsidRPr="00AE34C6">
        <w:t xml:space="preserve">, </w:t>
      </w:r>
      <w:r>
        <w:t>J</w:t>
      </w:r>
      <w:r w:rsidRPr="00AE34C6">
        <w:t xml:space="preserve">. </w:t>
      </w:r>
      <w:r>
        <w:t xml:space="preserve">(2005) Soft Power: The Means To Success In World Politics, N.Y.: Public Affairs. </w:t>
      </w:r>
    </w:p>
    <w:p w14:paraId="37D1EE47"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ind w:left="357" w:hanging="357"/>
        <w:jc w:val="both"/>
      </w:pPr>
      <w:proofErr w:type="spellStart"/>
      <w:r w:rsidRPr="0063537E">
        <w:t>OʼDonnell</w:t>
      </w:r>
      <w:proofErr w:type="spellEnd"/>
      <w:r w:rsidRPr="0063537E">
        <w:t xml:space="preserve">, G., &amp; </w:t>
      </w:r>
      <w:proofErr w:type="spellStart"/>
      <w:r w:rsidRPr="0063537E">
        <w:t>Schmitter</w:t>
      </w:r>
      <w:proofErr w:type="spellEnd"/>
      <w:r w:rsidRPr="0063537E">
        <w:t xml:space="preserve">, P. C. (1986). </w:t>
      </w:r>
      <w:r w:rsidRPr="0063537E">
        <w:rPr>
          <w:i/>
        </w:rPr>
        <w:t>Transitions from Authoritarian Rule: Tentative Conclusions about Uncertain Democracies</w:t>
      </w:r>
      <w:r w:rsidRPr="0063537E">
        <w:t xml:space="preserve">, Baltimore: Johns Hopkins University Press. </w:t>
      </w:r>
    </w:p>
    <w:p w14:paraId="0BAEE746"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Pridemore</w:t>
      </w:r>
      <w:proofErr w:type="spellEnd"/>
      <w:r w:rsidRPr="0063537E">
        <w:t xml:space="preserve">, W.A. and Kim, S-W (2006). “Democratization and Political Change as Threats to Collective Sentiments: Testing Durkheim in Russia”, </w:t>
      </w:r>
      <w:r w:rsidRPr="0063537E">
        <w:rPr>
          <w:i/>
        </w:rPr>
        <w:t>Annals of the American Academy of Political and Social Science</w:t>
      </w:r>
      <w:r w:rsidRPr="0063537E">
        <w:t>, Vol. 605, pp. 82-103</w:t>
      </w:r>
    </w:p>
    <w:p w14:paraId="4FEB14DD"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jc w:val="both"/>
      </w:pPr>
      <w:proofErr w:type="spellStart"/>
      <w:r w:rsidRPr="0063537E">
        <w:t>Rantanen</w:t>
      </w:r>
      <w:proofErr w:type="spellEnd"/>
      <w:r w:rsidRPr="0063537E">
        <w:t>, T. (2002).</w:t>
      </w:r>
      <w:r w:rsidRPr="0063537E">
        <w:rPr>
          <w:i/>
        </w:rPr>
        <w:t xml:space="preserve"> The Global and The National. Media and Communications in Post-Communist Russia</w:t>
      </w:r>
      <w:r w:rsidRPr="0063537E">
        <w:t>. Lanham, MA: Rowman and Littlefield Publishers.</w:t>
      </w:r>
    </w:p>
    <w:p w14:paraId="088C311D"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ind w:left="357" w:hanging="357"/>
        <w:jc w:val="both"/>
      </w:pPr>
      <w:r w:rsidRPr="0063537E">
        <w:t xml:space="preserve">Richardson, J.T. (2006). “Religion, Constitutional Courts, and Democracy in Former Communist Countries”, </w:t>
      </w:r>
      <w:r w:rsidRPr="0063537E">
        <w:rPr>
          <w:i/>
        </w:rPr>
        <w:t>Annals of the American Academy of Political and Social Science</w:t>
      </w:r>
      <w:r w:rsidRPr="0063537E">
        <w:t>, Vol. 603, pp. 129-138</w:t>
      </w:r>
    </w:p>
    <w:p w14:paraId="0544DC50"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ind w:left="357" w:hanging="357"/>
        <w:jc w:val="both"/>
      </w:pPr>
      <w:r w:rsidRPr="0063537E">
        <w:t>Roland, G. (2000). Transition and Economics: Politics, Markets, and Firms, Cambridge: MIT Press.</w:t>
      </w:r>
    </w:p>
    <w:p w14:paraId="3DC49412"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Rosenholm</w:t>
      </w:r>
      <w:proofErr w:type="spellEnd"/>
      <w:r w:rsidRPr="0063537E">
        <w:t xml:space="preserve">, A. (2010). </w:t>
      </w:r>
      <w:r w:rsidRPr="0063537E">
        <w:rPr>
          <w:i/>
        </w:rPr>
        <w:t>Russian mass media and changing values</w:t>
      </w:r>
      <w:r w:rsidRPr="0063537E">
        <w:t>. London, UK: Routledge.</w:t>
      </w:r>
    </w:p>
    <w:p w14:paraId="39715A6B"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Schmitz, H.P. (2004). “Domestic and Transnational Perspectives on Democratization”, </w:t>
      </w:r>
      <w:r w:rsidRPr="0063537E">
        <w:rPr>
          <w:i/>
        </w:rPr>
        <w:t>International Studies Review</w:t>
      </w:r>
      <w:r w:rsidRPr="0063537E">
        <w:t>, Vol. 6, No. 3, pp. 403-426</w:t>
      </w:r>
    </w:p>
    <w:p w14:paraId="4CA69994" w14:textId="77777777" w:rsidR="00E65231" w:rsidRPr="0063537E" w:rsidRDefault="00E65231" w:rsidP="00E65231">
      <w:pPr>
        <w:pStyle w:val="a4"/>
        <w:numPr>
          <w:ilvl w:val="0"/>
          <w:numId w:val="1"/>
        </w:numPr>
        <w:spacing w:before="120" w:after="120"/>
        <w:ind w:left="357" w:hanging="357"/>
        <w:rPr>
          <w:rFonts w:cs="Times New Roman"/>
          <w:szCs w:val="24"/>
        </w:rPr>
      </w:pPr>
      <w:proofErr w:type="spellStart"/>
      <w:r w:rsidRPr="0063537E">
        <w:rPr>
          <w:rFonts w:cs="Times New Roman"/>
          <w:szCs w:val="24"/>
        </w:rPr>
        <w:t>Sestanovich</w:t>
      </w:r>
      <w:proofErr w:type="spellEnd"/>
      <w:r w:rsidRPr="0063537E">
        <w:rPr>
          <w:rFonts w:cs="Times New Roman"/>
          <w:szCs w:val="24"/>
        </w:rPr>
        <w:t xml:space="preserve">, S. (1994). “Russia Turns the Corner”, </w:t>
      </w:r>
      <w:r w:rsidRPr="0063537E">
        <w:rPr>
          <w:rFonts w:cs="Times New Roman"/>
          <w:i/>
          <w:szCs w:val="24"/>
        </w:rPr>
        <w:t>Foreign Affairs</w:t>
      </w:r>
      <w:r w:rsidRPr="0063537E">
        <w:rPr>
          <w:rFonts w:cs="Times New Roman"/>
          <w:szCs w:val="24"/>
        </w:rPr>
        <w:t>, Vol. 73, No. 1, pp. 83-98</w:t>
      </w:r>
    </w:p>
    <w:p w14:paraId="2E5EB362"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Stack, S. and </w:t>
      </w:r>
      <w:proofErr w:type="spellStart"/>
      <w:r w:rsidRPr="0063537E">
        <w:t>Bankowski</w:t>
      </w:r>
      <w:proofErr w:type="spellEnd"/>
      <w:r w:rsidRPr="0063537E">
        <w:t xml:space="preserve">, E. (1994). “Divorce and Drinking: An Analysis of Russian Data”, </w:t>
      </w:r>
      <w:r w:rsidRPr="0063537E">
        <w:rPr>
          <w:i/>
        </w:rPr>
        <w:t>Journal of Marriage and Family</w:t>
      </w:r>
      <w:r w:rsidRPr="0063537E">
        <w:t>, Vol. 56, No. 4, pp. 805-812</w:t>
      </w:r>
    </w:p>
    <w:p w14:paraId="021490AB"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Wegren</w:t>
      </w:r>
      <w:proofErr w:type="spellEnd"/>
      <w:r w:rsidRPr="0063537E">
        <w:t xml:space="preserve">, S.K. (2002). “Democratization and Urban Bias in </w:t>
      </w:r>
      <w:proofErr w:type="spellStart"/>
      <w:r w:rsidRPr="0063537E">
        <w:t>Postcommunist</w:t>
      </w:r>
      <w:proofErr w:type="spellEnd"/>
      <w:r w:rsidRPr="0063537E">
        <w:t xml:space="preserve"> Russia”, </w:t>
      </w:r>
      <w:r w:rsidRPr="0063537E">
        <w:rPr>
          <w:i/>
        </w:rPr>
        <w:t>Comparative Politics</w:t>
      </w:r>
      <w:r w:rsidRPr="0063537E">
        <w:t>, Vol. 34, No. 4, pp. 457-476.</w:t>
      </w:r>
    </w:p>
    <w:p w14:paraId="69FEB055"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Price, M. E., </w:t>
      </w:r>
      <w:proofErr w:type="spellStart"/>
      <w:r w:rsidRPr="0063537E">
        <w:t>Rozumilowicz</w:t>
      </w:r>
      <w:proofErr w:type="spellEnd"/>
      <w:r w:rsidRPr="0063537E">
        <w:t>, B.</w:t>
      </w:r>
      <w:proofErr w:type="gramStart"/>
      <w:r w:rsidRPr="0063537E">
        <w:t xml:space="preserve">,  </w:t>
      </w:r>
      <w:proofErr w:type="spellStart"/>
      <w:r w:rsidRPr="0063537E">
        <w:t>Verhulst</w:t>
      </w:r>
      <w:proofErr w:type="spellEnd"/>
      <w:proofErr w:type="gramEnd"/>
      <w:r w:rsidRPr="0063537E">
        <w:t xml:space="preserve">, S.G. (2002). </w:t>
      </w:r>
      <w:r w:rsidRPr="0063537E">
        <w:rPr>
          <w:i/>
        </w:rPr>
        <w:t>Media Reform: Democratizing the Media, Democratizing the State</w:t>
      </w:r>
      <w:r w:rsidRPr="0063537E">
        <w:t xml:space="preserve">, London: Routledge. </w:t>
      </w:r>
    </w:p>
    <w:p w14:paraId="6ABFA045"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Thompson</w:t>
      </w:r>
      <w:r w:rsidR="00F23F8B" w:rsidRPr="0063537E">
        <w:t>,</w:t>
      </w:r>
      <w:r w:rsidRPr="0063537E">
        <w:t xml:space="preserve"> J. (1995). </w:t>
      </w:r>
      <w:r w:rsidRPr="0063537E">
        <w:rPr>
          <w:i/>
        </w:rPr>
        <w:t>The media and the Modernity</w:t>
      </w:r>
      <w:r w:rsidRPr="0063537E">
        <w:t xml:space="preserve">, Stanford: Stanford University Press. </w:t>
      </w:r>
    </w:p>
    <w:p w14:paraId="54745D6B" w14:textId="77777777" w:rsidR="00E65231" w:rsidRPr="0063537E" w:rsidRDefault="00F23F8B"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lastRenderedPageBreak/>
        <w:t xml:space="preserve">Weber, M. (1978) </w:t>
      </w:r>
      <w:r w:rsidRPr="0063537E">
        <w:rPr>
          <w:i/>
        </w:rPr>
        <w:t>Economy and Society: An Outline of Interpretive Sociology</w:t>
      </w:r>
      <w:r w:rsidRPr="0063537E">
        <w:t>, Berkeley: University of California Press.</w:t>
      </w:r>
    </w:p>
    <w:p w14:paraId="0F30B05C" w14:textId="77777777" w:rsidR="00F23F8B" w:rsidRPr="0063537E" w:rsidRDefault="005913AD"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Tilly, C. (2000). </w:t>
      </w:r>
      <w:r w:rsidRPr="0063537E">
        <w:rPr>
          <w:i/>
        </w:rPr>
        <w:t>Coercion, Capital and European States: AD 990 – 1992</w:t>
      </w:r>
      <w:r w:rsidRPr="0063537E">
        <w:t>, Malden (MA): Blackwell.</w:t>
      </w:r>
    </w:p>
    <w:p w14:paraId="1A0F4614" w14:textId="77777777"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Pareto V. (1963) </w:t>
      </w:r>
      <w:r w:rsidRPr="0063537E">
        <w:rPr>
          <w:i/>
        </w:rPr>
        <w:t>Mind and society</w:t>
      </w:r>
      <w:r w:rsidRPr="0063537E">
        <w:t>. N-Y: Dover Pub.</w:t>
      </w:r>
    </w:p>
    <w:p w14:paraId="57003C9D" w14:textId="0BCB98B6"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Mosca</w:t>
      </w:r>
      <w:proofErr w:type="spellEnd"/>
      <w:r w:rsidRPr="0063537E">
        <w:t xml:space="preserve"> G. (1939) </w:t>
      </w:r>
      <w:r w:rsidRPr="0063537E">
        <w:rPr>
          <w:i/>
        </w:rPr>
        <w:t>The Ruling class</w:t>
      </w:r>
      <w:r w:rsidRPr="0063537E">
        <w:t>. London: McGraw Hill</w:t>
      </w:r>
    </w:p>
    <w:p w14:paraId="56D5394D" w14:textId="77777777"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Wittfogel</w:t>
      </w:r>
      <w:proofErr w:type="spellEnd"/>
      <w:r w:rsidRPr="0063537E">
        <w:t xml:space="preserve"> K. (1963) </w:t>
      </w:r>
      <w:r w:rsidRPr="0063537E">
        <w:rPr>
          <w:i/>
        </w:rPr>
        <w:t>Oriental Despotism</w:t>
      </w:r>
      <w:r w:rsidRPr="0063537E">
        <w:t xml:space="preserve">. New </w:t>
      </w:r>
      <w:proofErr w:type="spellStart"/>
      <w:r w:rsidRPr="0063537E">
        <w:t>Yaven</w:t>
      </w:r>
      <w:proofErr w:type="spellEnd"/>
      <w:r w:rsidRPr="0063537E">
        <w:t>: Yale UP</w:t>
      </w:r>
    </w:p>
    <w:p w14:paraId="7D48C623" w14:textId="4E51608C"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Lukes</w:t>
      </w:r>
      <w:proofErr w:type="spellEnd"/>
      <w:r w:rsidRPr="0063537E">
        <w:t xml:space="preserve"> S. (1974) </w:t>
      </w:r>
      <w:r w:rsidRPr="0063537E">
        <w:rPr>
          <w:i/>
        </w:rPr>
        <w:t>Power. A radical view</w:t>
      </w:r>
      <w:r w:rsidRPr="0063537E">
        <w:t>. London: Macmillan Press</w:t>
      </w:r>
    </w:p>
    <w:p w14:paraId="38B3F0F1" w14:textId="72CF0558"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North D.C. (1990). </w:t>
      </w:r>
      <w:r w:rsidRPr="0063537E">
        <w:rPr>
          <w:i/>
        </w:rPr>
        <w:t>Institutions, Institutional Change and Economic Performance</w:t>
      </w:r>
      <w:r w:rsidRPr="0063537E">
        <w:t>. Cambridge: Cambridge UP</w:t>
      </w:r>
    </w:p>
    <w:p w14:paraId="59EA6EC5" w14:textId="376ECE5F" w:rsidR="005913AD" w:rsidRPr="0063537E" w:rsidRDefault="000C0B9C"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Castells, M. (2012). </w:t>
      </w:r>
      <w:r w:rsidRPr="0063537E">
        <w:rPr>
          <w:i/>
        </w:rPr>
        <w:t>Networks of outrage and hope.</w:t>
      </w:r>
      <w:r w:rsidRPr="0063537E">
        <w:t xml:space="preserve"> New York, Polity press</w:t>
      </w:r>
      <w:r w:rsidR="009A4B4A" w:rsidRPr="0063537E">
        <w:t xml:space="preserve"> </w:t>
      </w:r>
    </w:p>
    <w:p w14:paraId="3B4BDF65" w14:textId="77777777" w:rsidR="000C0B9C" w:rsidRPr="0063537E" w:rsidRDefault="000C0B9C" w:rsidP="000C0B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Schlesinger P. (1991). « Media, political order and national identity », </w:t>
      </w:r>
      <w:r w:rsidRPr="0063537E">
        <w:rPr>
          <w:i/>
        </w:rPr>
        <w:t>Media, Culture and Society</w:t>
      </w:r>
      <w:r w:rsidRPr="0063537E">
        <w:t>, n 13.</w:t>
      </w:r>
    </w:p>
    <w:p w14:paraId="753E0148" w14:textId="7FC045A0" w:rsidR="000C0B9C" w:rsidRPr="0063537E" w:rsidRDefault="000C0B9C" w:rsidP="000C0B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Eisenstein, E., (2005). </w:t>
      </w:r>
      <w:r w:rsidRPr="0063537E">
        <w:rPr>
          <w:i/>
        </w:rPr>
        <w:t>The Printing Revolution in Early Modern Europe</w:t>
      </w:r>
      <w:r w:rsidRPr="0063537E">
        <w:t>, Cambridge: Cambridge University Press.</w:t>
      </w:r>
    </w:p>
    <w:p w14:paraId="7E1ED437" w14:textId="5A9AAA22" w:rsidR="000C0B9C" w:rsidRPr="0063537E" w:rsidRDefault="000C0B9C" w:rsidP="000C0B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Huntington, S. (2003). </w:t>
      </w:r>
      <w:r w:rsidRPr="0063537E">
        <w:rPr>
          <w:i/>
        </w:rPr>
        <w:t>The Clash of Civilizations and the Remaking of World Order</w:t>
      </w:r>
      <w:r w:rsidRPr="0063537E">
        <w:t xml:space="preserve">, New York: Simon &amp; Schuster. </w:t>
      </w:r>
    </w:p>
    <w:p w14:paraId="12A31919" w14:textId="77777777" w:rsidR="000C0B9C" w:rsidRPr="0063537E" w:rsidRDefault="000C0B9C" w:rsidP="000C0B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8304BF">
        <w:rPr>
          <w:lang w:val="fr-FR"/>
        </w:rPr>
        <w:t xml:space="preserve">Parés I Maicas, M. (ed.)(1992). </w:t>
      </w:r>
      <w:r w:rsidRPr="0063537E">
        <w:rPr>
          <w:i/>
        </w:rPr>
        <w:t>Mass communication, Cultural identity and Cross-cultural relations</w:t>
      </w:r>
      <w:r w:rsidRPr="0063537E">
        <w:t xml:space="preserve">, </w:t>
      </w:r>
      <w:proofErr w:type="spellStart"/>
      <w:r w:rsidRPr="0063537E">
        <w:t>Unesco</w:t>
      </w:r>
      <w:proofErr w:type="spellEnd"/>
      <w:r w:rsidRPr="0063537E">
        <w:t>, Barcelona</w:t>
      </w:r>
    </w:p>
    <w:p w14:paraId="6B046335" w14:textId="5542E9C4" w:rsidR="00287FBB" w:rsidRPr="0063537E" w:rsidRDefault="000C0B9C" w:rsidP="00287FB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 </w:t>
      </w:r>
      <w:r w:rsidR="00287FBB" w:rsidRPr="0063537E">
        <w:t xml:space="preserve">Sack R. (1986). </w:t>
      </w:r>
      <w:r w:rsidR="00287FBB" w:rsidRPr="0063537E">
        <w:rPr>
          <w:i/>
        </w:rPr>
        <w:t>Human Territoriality: Its Theory and History</w:t>
      </w:r>
      <w:r w:rsidR="00287FBB" w:rsidRPr="0063537E">
        <w:t>. Cambridge: Cambridge University Press.</w:t>
      </w:r>
    </w:p>
    <w:p w14:paraId="7A7DB05E" w14:textId="030EE670" w:rsidR="000C0B9C" w:rsidRPr="0063537E" w:rsidRDefault="00287FBB" w:rsidP="00287FB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 </w:t>
      </w:r>
      <w:proofErr w:type="spellStart"/>
      <w:r w:rsidRPr="0063537E">
        <w:t>Lijphart</w:t>
      </w:r>
      <w:proofErr w:type="spellEnd"/>
      <w:r w:rsidRPr="0063537E">
        <w:t xml:space="preserve">, A. (1977). </w:t>
      </w:r>
      <w:r w:rsidRPr="0063537E">
        <w:rPr>
          <w:i/>
        </w:rPr>
        <w:t>Democracy in plural societies</w:t>
      </w:r>
      <w:r w:rsidRPr="0063537E">
        <w:t>. New Haven: Yale UP.</w:t>
      </w:r>
    </w:p>
    <w:p w14:paraId="11A861FF" w14:textId="77777777" w:rsidR="00E65231" w:rsidRDefault="00E65231">
      <w:pPr>
        <w:pStyle w:val="1"/>
        <w:rPr>
          <w:b/>
          <w:bCs/>
        </w:rPr>
      </w:pPr>
    </w:p>
    <w:sectPr w:rsidR="00E65231">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78A28" w14:textId="77777777" w:rsidR="00AD11B7" w:rsidRDefault="00AD11B7">
      <w:r>
        <w:separator/>
      </w:r>
    </w:p>
  </w:endnote>
  <w:endnote w:type="continuationSeparator" w:id="0">
    <w:p w14:paraId="6A9DD4CD" w14:textId="77777777" w:rsidR="00AD11B7" w:rsidRDefault="00AD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6C0AF" w14:textId="77777777" w:rsidR="000C0B9C" w:rsidRDefault="000C0B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908A4" w14:textId="77777777" w:rsidR="00AD11B7" w:rsidRDefault="00AD11B7">
      <w:r>
        <w:separator/>
      </w:r>
    </w:p>
  </w:footnote>
  <w:footnote w:type="continuationSeparator" w:id="0">
    <w:p w14:paraId="76A9DFDD" w14:textId="77777777" w:rsidR="00AD11B7" w:rsidRDefault="00AD1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F854" w14:textId="77777777" w:rsidR="000C0B9C" w:rsidRDefault="000C0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5C7F"/>
    <w:multiLevelType w:val="hybridMultilevel"/>
    <w:tmpl w:val="81200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447E"/>
    <w:rsid w:val="000C0B9C"/>
    <w:rsid w:val="00144354"/>
    <w:rsid w:val="00287FBB"/>
    <w:rsid w:val="002A0D45"/>
    <w:rsid w:val="003F6187"/>
    <w:rsid w:val="004545DF"/>
    <w:rsid w:val="004E5EE7"/>
    <w:rsid w:val="005913AD"/>
    <w:rsid w:val="0063537E"/>
    <w:rsid w:val="007B5885"/>
    <w:rsid w:val="008304BF"/>
    <w:rsid w:val="00880DF6"/>
    <w:rsid w:val="008A6987"/>
    <w:rsid w:val="009A4B4A"/>
    <w:rsid w:val="00A266F0"/>
    <w:rsid w:val="00AA10E9"/>
    <w:rsid w:val="00AD11B7"/>
    <w:rsid w:val="00AE34C6"/>
    <w:rsid w:val="00C00068"/>
    <w:rsid w:val="00C9447E"/>
    <w:rsid w:val="00E44587"/>
    <w:rsid w:val="00E65231"/>
    <w:rsid w:val="00EA5B33"/>
    <w:rsid w:val="00F23F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4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1">
    <w:name w:val="Текст1"/>
    <w:rPr>
      <w:rFonts w:ascii="Helvetica" w:hAnsi="Arial Unicode MS" w:cs="Arial Unicode MS"/>
      <w:color w:val="000000"/>
      <w:sz w:val="22"/>
      <w:szCs w:val="22"/>
      <w:lang w:val="en-US"/>
    </w:rPr>
  </w:style>
  <w:style w:type="character" w:customStyle="1" w:styleId="Hyperlink0">
    <w:name w:val="Hyperlink.0"/>
    <w:basedOn w:val="a3"/>
    <w:rPr>
      <w:u w:val="single"/>
    </w:rPr>
  </w:style>
  <w:style w:type="paragraph" w:customStyle="1" w:styleId="3">
    <w:name w:val="Стиль таблицы 3"/>
    <w:rPr>
      <w:rFonts w:ascii="Helvetica" w:eastAsia="Helvetica" w:hAnsi="Helvetica" w:cs="Helvetica"/>
      <w:color w:val="FEFFFE"/>
    </w:rPr>
  </w:style>
  <w:style w:type="paragraph" w:customStyle="1" w:styleId="10">
    <w:name w:val="Стиль таблицы 1"/>
    <w:rPr>
      <w:rFonts w:ascii="Helvetica" w:hAnsi="Arial Unicode MS" w:cs="Arial Unicode MS"/>
      <w:b/>
      <w:bCs/>
      <w:color w:val="000000"/>
      <w:lang w:val="en-US"/>
    </w:rPr>
  </w:style>
  <w:style w:type="paragraph" w:styleId="a4">
    <w:name w:val="List Paragraph"/>
    <w:basedOn w:val="a"/>
    <w:uiPriority w:val="34"/>
    <w:qFormat/>
    <w:rsid w:val="00E652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SimSun" w:cs="Mangal"/>
      <w:kern w:val="1"/>
      <w:szCs w:val="21"/>
      <w:bdr w:val="none" w:sz="0" w:space="0" w:color="auto"/>
      <w:lang w:eastAsia="hi-IN" w:bidi="hi-IN"/>
    </w:rPr>
  </w:style>
  <w:style w:type="table" w:styleId="a5">
    <w:name w:val="Table Grid"/>
    <w:basedOn w:val="a1"/>
    <w:uiPriority w:val="59"/>
    <w:rsid w:val="0083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1">
    <w:name w:val="Текст1"/>
    <w:rPr>
      <w:rFonts w:ascii="Helvetica" w:hAnsi="Arial Unicode MS" w:cs="Arial Unicode MS"/>
      <w:color w:val="000000"/>
      <w:sz w:val="22"/>
      <w:szCs w:val="22"/>
      <w:lang w:val="en-US"/>
    </w:rPr>
  </w:style>
  <w:style w:type="character" w:customStyle="1" w:styleId="Hyperlink0">
    <w:name w:val="Hyperlink.0"/>
    <w:basedOn w:val="a3"/>
    <w:rPr>
      <w:u w:val="single"/>
    </w:rPr>
  </w:style>
  <w:style w:type="paragraph" w:customStyle="1" w:styleId="3">
    <w:name w:val="Стиль таблицы 3"/>
    <w:rPr>
      <w:rFonts w:ascii="Helvetica" w:eastAsia="Helvetica" w:hAnsi="Helvetica" w:cs="Helvetica"/>
      <w:color w:val="FEFFFE"/>
    </w:rPr>
  </w:style>
  <w:style w:type="paragraph" w:customStyle="1" w:styleId="10">
    <w:name w:val="Стиль таблицы 1"/>
    <w:rPr>
      <w:rFonts w:ascii="Helvetica" w:hAnsi="Arial Unicode MS" w:cs="Arial Unicode MS"/>
      <w:b/>
      <w:bCs/>
      <w:color w:val="000000"/>
      <w:lang w:val="en-US"/>
    </w:rPr>
  </w:style>
  <w:style w:type="paragraph" w:styleId="a4">
    <w:name w:val="List Paragraph"/>
    <w:basedOn w:val="a"/>
    <w:uiPriority w:val="34"/>
    <w:qFormat/>
    <w:rsid w:val="00E652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SimSun" w:cs="Mangal"/>
      <w:kern w:val="1"/>
      <w:szCs w:val="21"/>
      <w:bdr w:val="none" w:sz="0" w:space="0" w:color="auto"/>
      <w:lang w:eastAsia="hi-IN" w:bidi="hi-IN"/>
    </w:rPr>
  </w:style>
  <w:style w:type="table" w:styleId="a5">
    <w:name w:val="Table Grid"/>
    <w:basedOn w:val="a1"/>
    <w:uiPriority w:val="59"/>
    <w:rsid w:val="0083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kiria@hs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ikiria</dc:creator>
  <cp:lastModifiedBy>Пользователь Windows</cp:lastModifiedBy>
  <cp:revision>2</cp:revision>
  <dcterms:created xsi:type="dcterms:W3CDTF">2018-11-22T13:30:00Z</dcterms:created>
  <dcterms:modified xsi:type="dcterms:W3CDTF">2018-11-22T13:30:00Z</dcterms:modified>
</cp:coreProperties>
</file>