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both"/>
        <w:rPr/>
      </w:pPr>
      <w:r>
        <w:rPr>
          <w:b w:val="false"/>
          <w:bCs w:val="false"/>
        </w:rPr>
        <w:t xml:space="preserve">Старт </w:t>
      </w:r>
      <w:r>
        <w:rPr>
          <w:b w:val="false"/>
          <w:bCs w:val="false"/>
          <w:lang w:val="ru-RU"/>
        </w:rPr>
        <w:t>предвыборных мероприятий в 2016 г. послужил катализатором обострения отношений между сторонниками двух партий: республиканской и демократической. Р</w:t>
      </w:r>
      <w:r>
        <w:rPr>
          <w:b w:val="false"/>
          <w:bCs w:val="false"/>
        </w:rPr>
        <w:t>езкая поляризация мнений  нашла отражение в употреблении экспрессивно-окрашенной, обсценной, сниженной лексики, подкрепляемой оскорблениями в адрес других коммуникантов из противоположного полит. лагеря (</w:t>
      </w:r>
      <w:r>
        <w:rPr>
          <w:b w:val="false"/>
          <w:bCs w:val="false"/>
          <w:lang w:val="en-US"/>
        </w:rPr>
        <w:t xml:space="preserve">trumptard,hitlary,snowflake). </w:t>
      </w:r>
      <w:r>
        <w:rPr>
          <w:b w:val="false"/>
          <w:bCs w:val="false"/>
          <w:lang w:val="ru-RU"/>
        </w:rPr>
        <w:t xml:space="preserve">Однако идеологизированность </w:t>
      </w:r>
      <w:r>
        <w:rPr>
          <w:b w:val="false"/>
          <w:bCs w:val="false"/>
          <w:lang w:val="en-US"/>
        </w:rPr>
        <w:t>[1]</w:t>
      </w:r>
      <w:r>
        <w:rPr>
          <w:b w:val="false"/>
          <w:bCs w:val="false"/>
          <w:lang w:val="ru-RU"/>
        </w:rPr>
        <w:t xml:space="preserve"> и предвзятость масс-медийного дискурса позволяют сделать предположение о доминировании в полученных результатах лексики, направленной на дискредитацию сторонников других политических движений и направлений, отличных от положения «мейнстримовых» широкоформатных либеральных газет (либертарианцы, центристы обоих направлений, республиканцы, праворадикалы). </w:t>
      </w:r>
    </w:p>
    <w:p>
      <w:pPr>
        <w:pStyle w:val="Normal"/>
        <w:spacing w:before="0" w:after="200"/>
        <w:jc w:val="both"/>
        <w:rPr/>
      </w:pPr>
      <w:r>
        <w:rPr>
          <w:b/>
          <w:bCs/>
        </w:rPr>
        <w:t xml:space="preserve">Актуальность </w:t>
      </w:r>
      <w:r>
        <w:rPr>
          <w:b w:val="false"/>
          <w:bCs w:val="false"/>
        </w:rPr>
        <w:t xml:space="preserve">обуславливается несколькими факторами. Во-первых, междисциплинарный характер политического сленга, делает предмет изучения привлекательным по причине малоизученности политического дискурса и его составляющих. Сленг, как явление языка, фиксируясь в словарях, для обозначения устоявшихся в жизни и речи явления, создаёт «моментальный снимок вечно обновляющегося и находящегося в движении языка» </w:t>
      </w:r>
      <w:r>
        <w:rPr>
          <w:b w:val="false"/>
          <w:bCs w:val="false"/>
          <w:lang w:val="en-US"/>
        </w:rPr>
        <w:t>[</w:t>
      </w:r>
      <w:r>
        <w:rPr>
          <w:b w:val="false"/>
          <w:bCs w:val="false"/>
          <w:lang w:val="ru-RU"/>
        </w:rPr>
        <w:t>2</w:t>
      </w:r>
      <w:r>
        <w:rPr>
          <w:b w:val="false"/>
          <w:bCs w:val="false"/>
          <w:lang w:val="en-US"/>
        </w:rPr>
        <w:t>]</w:t>
      </w:r>
      <w:r>
        <w:rPr>
          <w:b w:val="false"/>
          <w:bCs w:val="false"/>
        </w:rPr>
        <w:t xml:space="preserve">. Во-вторых, изучение политического сленга представляет интерес для изучения культуры страны через призму её текущей политической ситуации. Анализ новостных структур показывает, как и где идеологии манифестируются в новостных сообщениях. Политические акторы часто принуждают посредством языка при выборе тем в разговоре или задавая вектор политического действия, к примеру, делегитимизацией </w:t>
      </w:r>
      <w:r>
        <w:rPr>
          <w:b w:val="false"/>
          <w:bCs w:val="false"/>
          <w:lang w:val="en-US"/>
        </w:rPr>
        <w:t>[</w:t>
      </w:r>
      <w:r>
        <w:rPr>
          <w:b w:val="false"/>
          <w:bCs w:val="false"/>
          <w:lang w:val="ru-RU"/>
        </w:rPr>
        <w:t>3</w:t>
      </w:r>
      <w:r>
        <w:rPr>
          <w:b w:val="false"/>
          <w:bCs w:val="false"/>
          <w:lang w:val="en-US"/>
        </w:rPr>
        <w:t>]</w:t>
      </w:r>
      <w:r>
        <w:rPr>
          <w:b w:val="false"/>
          <w:bCs w:val="false"/>
        </w:rPr>
        <w:t xml:space="preserve"> – </w:t>
      </w:r>
      <w:r>
        <w:rPr>
          <w:b w:val="false"/>
          <w:bCs w:val="false"/>
          <w:i/>
          <w:iCs/>
        </w:rPr>
        <w:t>Чужие</w:t>
      </w:r>
      <w:r>
        <w:rPr>
          <w:b w:val="false"/>
          <w:bCs w:val="false"/>
        </w:rPr>
        <w:t xml:space="preserve"> (иностранцы, "внутренние враги", институциональная оппозиция) должны показываться в негативном свете при помощи указания на различия и границы между группами «своих» и «чужих», а также речевых актов оскорбления, обвинения и порицания. Делегитимизация манифестируется в актах негативного представления оппонента, актов обвинения, исключения из группы, маргинализация, оскорбления, затрагивающие нравственный характер человека или группы в частности посредством сленга. Границы американского политсленга уходят за пределы оскорбительной лексики и функционируют в роли «политического эсперанто» </w:t>
      </w:r>
      <w:r>
        <w:rPr>
          <w:b w:val="false"/>
          <w:bCs w:val="false"/>
          <w:lang w:val="en-US"/>
        </w:rPr>
        <w:t>[</w:t>
      </w:r>
      <w:r>
        <w:rPr>
          <w:b w:val="false"/>
          <w:bCs w:val="false"/>
          <w:lang w:val="ru-RU"/>
        </w:rPr>
        <w:t>4</w:t>
      </w:r>
      <w:r>
        <w:rPr>
          <w:b w:val="false"/>
          <w:bCs w:val="false"/>
          <w:lang w:val="en-US"/>
        </w:rPr>
        <w:t>]</w:t>
      </w:r>
      <w:r>
        <w:rPr>
          <w:b w:val="false"/>
          <w:bCs w:val="false"/>
        </w:rPr>
        <w:t>.</w:t>
      </w:r>
    </w:p>
    <w:p>
      <w:pPr>
        <w:pStyle w:val="Normal"/>
        <w:spacing w:before="0" w:after="200"/>
        <w:jc w:val="both"/>
        <w:rPr/>
      </w:pPr>
      <w:r>
        <w:rPr>
          <w:b/>
          <w:bCs/>
        </w:rPr>
        <w:t xml:space="preserve">Исследовательский вопрос – </w:t>
      </w:r>
      <w:r>
        <w:rPr>
          <w:b w:val="false"/>
          <w:bCs w:val="false"/>
        </w:rPr>
        <w:t xml:space="preserve">предположение о существовании закономерностей в механизмах и контекстном </w:t>
      </w:r>
      <w:r>
        <w:rPr>
          <w:b w:val="false"/>
          <w:bCs w:val="false"/>
          <w:lang w:val="ru-RU"/>
        </w:rPr>
        <w:t>употреблении сленговых единиц, напрямую зависящих от степени медиапредвзятости новостного издания.</w:t>
      </w:r>
    </w:p>
    <w:p>
      <w:pPr>
        <w:pStyle w:val="Normal"/>
        <w:spacing w:before="0" w:after="200"/>
        <w:jc w:val="both"/>
        <w:rPr/>
      </w:pPr>
      <w:r>
        <w:rPr>
          <w:b/>
          <w:bCs/>
          <w:lang w:val="ru-RU"/>
        </w:rPr>
        <w:t xml:space="preserve">Эмпирическая база – </w:t>
      </w:r>
      <w:r>
        <w:rPr>
          <w:b w:val="false"/>
          <w:bCs w:val="false"/>
          <w:lang w:val="ru-RU"/>
        </w:rPr>
        <w:t>100 новостных статей на материалах The New York Times, Los Angeles Times, The Boston Globe, опубликованных в период с 01.12.2015 по 31.12.2017 года. Объём сленговых единиц – 141.</w:t>
      </w:r>
    </w:p>
    <w:p>
      <w:pPr>
        <w:pStyle w:val="Normal"/>
        <w:spacing w:before="0" w:after="200"/>
        <w:jc w:val="both"/>
        <w:rPr/>
      </w:pPr>
      <w:r>
        <w:rPr>
          <w:b/>
          <w:bCs/>
          <w:lang w:val="ru-RU"/>
        </w:rPr>
        <w:t xml:space="preserve">Результаты. </w:t>
      </w:r>
      <w:r>
        <w:rPr>
          <w:b w:val="false"/>
          <w:bCs w:val="false"/>
          <w:lang w:val="ru-RU"/>
        </w:rPr>
        <w:t>Подавляющая часть дискредитирующей лексики (42,55%) принадлежит изданиям NYT, BG и LAT в отношении Республиканской партии. СМИ, в особенности принадлежащие или получающими финансовую помощь от мощных эстаблишментов, с одной стороны, легитимизируют свои действия через позитивную репрезентацию своих, и, с другой, делегитимизируя мысли и предпочтения «противников», наблюдается враждебная критика несогласных.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Ван Дейк, Т. Дискурс и власть: Репрезентация доминирования в языке и коммуникации. М.: Книжный дом «ЛИБРОКОМ», 2013. — 344 с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Апресян Ю. Д. Лексикографическая концепция Нового Большого англо-русского словаря// Новый Большой англо -русский словарь. - М., 1993, с.8</w:t>
      </w:r>
    </w:p>
    <w:p>
      <w:pPr>
        <w:pStyle w:val="Normal"/>
        <w:spacing w:before="0" w:after="20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Habermas, J.Political Communication in Media Society: Does Democracy Still Enjoy an Epistemic Dimension? The Impact of Normative Theory on Empirical Research.Communication Theory 16 (2006) 411–426 p. 2006</w:t>
      </w:r>
    </w:p>
    <w:p>
      <w:pPr>
        <w:pStyle w:val="Normal"/>
        <w:spacing w:before="0" w:after="200"/>
        <w:jc w:val="both"/>
        <w:rPr/>
      </w:pPr>
      <w:r>
        <w:rPr>
          <w:b w:val="false"/>
          <w:bCs w:val="false"/>
          <w:lang w:val="en-US"/>
        </w:rPr>
        <w:t>B</w:t>
      </w:r>
      <w:r>
        <w:rPr>
          <w:b w:val="false"/>
          <w:bCs w:val="false"/>
          <w:lang w:val="ru-RU"/>
        </w:rPr>
        <w:t>arrett, G. The Oxford Dictionary of American Political Slang. Oxford University Press, 2006, p.8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2</Pages>
  <Words>419</Words>
  <Characters>3144</Characters>
  <CharactersWithSpaces>3560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2019-01-19T20:25:04Z</dcterms:created>
  <dc:creator/>
  <dc:description/>
  <dc:language>ru-RU</dc:language>
  <cp:lastModifiedBy/>
  <dcterms:modified xsi:type="dcterms:W3CDTF">2019-01-19T20:25:51Z</dcterms:modified>
  <cp:revision>1</cp:revision>
  <dc:subject/>
  <dc:title/>
</cp:coreProperties>
</file>