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38" w:rsidRDefault="00095D38" w:rsidP="00095D38">
      <w:pPr>
        <w:ind w:left="-180"/>
        <w:jc w:val="center"/>
        <w:rPr>
          <w:b/>
          <w:bCs/>
          <w:sz w:val="26"/>
          <w:szCs w:val="26"/>
        </w:rPr>
      </w:pPr>
    </w:p>
    <w:p w:rsidR="00095D38" w:rsidRDefault="00095D38" w:rsidP="00095D38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095D38" w:rsidRDefault="00095D38" w:rsidP="00095D38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095D38" w:rsidRPr="006D02EA" w:rsidRDefault="006D02EA" w:rsidP="00095D38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Институт управления закупками и продажами им. А.Б. Соловьева</w:t>
      </w:r>
    </w:p>
    <w:p w:rsidR="00095D38" w:rsidRDefault="00095D38" w:rsidP="00095D38">
      <w:pPr>
        <w:jc w:val="center"/>
        <w:rPr>
          <w:b/>
          <w:sz w:val="28"/>
          <w:szCs w:val="28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095D38" w:rsidTr="008D29DB">
        <w:trPr>
          <w:trHeight w:val="1755"/>
        </w:trPr>
        <w:tc>
          <w:tcPr>
            <w:tcW w:w="6237" w:type="dxa"/>
          </w:tcPr>
          <w:p w:rsidR="00095D38" w:rsidRDefault="00095D38" w:rsidP="00BF2C27"/>
        </w:tc>
        <w:tc>
          <w:tcPr>
            <w:tcW w:w="4253" w:type="dxa"/>
          </w:tcPr>
          <w:p w:rsidR="00095D38" w:rsidRDefault="00095D38" w:rsidP="00BF2C2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УТВЕРЖДАЮ</w:t>
            </w:r>
          </w:p>
          <w:p w:rsidR="00C53C89" w:rsidRDefault="00C53C89" w:rsidP="00C53C89">
            <w:pPr>
              <w:rPr>
                <w:bCs/>
                <w:szCs w:val="24"/>
              </w:rPr>
            </w:pPr>
            <w:r w:rsidRPr="00886339">
              <w:rPr>
                <w:bCs/>
                <w:szCs w:val="24"/>
              </w:rPr>
              <w:t>с изменени</w:t>
            </w:r>
            <w:r>
              <w:rPr>
                <w:bCs/>
                <w:szCs w:val="24"/>
              </w:rPr>
              <w:t>ями к учебному плану</w:t>
            </w:r>
          </w:p>
          <w:p w:rsidR="00C53C89" w:rsidRPr="00E81228" w:rsidRDefault="00C53C89" w:rsidP="00C53C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 </w:t>
            </w:r>
            <w:r w:rsidR="00080928">
              <w:rPr>
                <w:bCs/>
                <w:szCs w:val="24"/>
              </w:rPr>
              <w:t>20 июня 201</w:t>
            </w:r>
            <w:r w:rsidR="009041EE">
              <w:rPr>
                <w:bCs/>
                <w:szCs w:val="24"/>
              </w:rPr>
              <w:t>8</w:t>
            </w:r>
            <w:bookmarkStart w:id="0" w:name="_GoBack"/>
            <w:bookmarkEnd w:id="0"/>
            <w:r w:rsidR="00080928">
              <w:rPr>
                <w:bCs/>
                <w:szCs w:val="24"/>
              </w:rPr>
              <w:t xml:space="preserve"> </w:t>
            </w:r>
            <w:r w:rsidRPr="00E81228">
              <w:rPr>
                <w:bCs/>
                <w:szCs w:val="24"/>
              </w:rPr>
              <w:t>г.</w:t>
            </w:r>
          </w:p>
          <w:p w:rsidR="00C53C89" w:rsidRDefault="00C53C89" w:rsidP="00C53C89">
            <w:pPr>
              <w:rPr>
                <w:bCs/>
                <w:szCs w:val="24"/>
              </w:rPr>
            </w:pPr>
          </w:p>
          <w:p w:rsidR="0075437D" w:rsidRPr="00E90481" w:rsidRDefault="0075437D" w:rsidP="0075437D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 xml:space="preserve">Директор по дополнительному профессиональному образованию </w:t>
            </w:r>
          </w:p>
          <w:p w:rsidR="00095D38" w:rsidRDefault="00095D38" w:rsidP="00BF2C27">
            <w:pPr>
              <w:rPr>
                <w:sz w:val="20"/>
              </w:rPr>
            </w:pPr>
            <w:r>
              <w:t xml:space="preserve">______________ </w:t>
            </w:r>
            <w:r w:rsidR="0075437D">
              <w:t>Е.А. Коваль</w:t>
            </w:r>
            <w:r>
              <w:rPr>
                <w:sz w:val="20"/>
              </w:rPr>
              <w:t xml:space="preserve"> </w:t>
            </w:r>
          </w:p>
          <w:p w:rsidR="00095D38" w:rsidRDefault="006D02EA" w:rsidP="00BF2C27">
            <w:r>
              <w:t>__________________ 201</w:t>
            </w:r>
            <w:r w:rsidR="00C53C89">
              <w:t>9</w:t>
            </w:r>
            <w:r w:rsidR="00095D38">
              <w:t xml:space="preserve"> г.</w:t>
            </w:r>
          </w:p>
          <w:p w:rsidR="00465D80" w:rsidRDefault="00465D80" w:rsidP="00BF2C27">
            <w:pPr>
              <w:rPr>
                <w:sz w:val="20"/>
                <w:szCs w:val="24"/>
              </w:rPr>
            </w:pPr>
            <w:r w:rsidRPr="00E90481">
              <w:rPr>
                <w:szCs w:val="24"/>
              </w:rPr>
              <w:t xml:space="preserve">     </w:t>
            </w:r>
            <w:r w:rsidRPr="00E90481">
              <w:rPr>
                <w:sz w:val="20"/>
                <w:szCs w:val="24"/>
              </w:rPr>
              <w:t>МП</w:t>
            </w:r>
          </w:p>
          <w:p w:rsidR="00095D38" w:rsidRDefault="00095D38" w:rsidP="00BF2C27">
            <w:pPr>
              <w:rPr>
                <w:sz w:val="20"/>
              </w:rPr>
            </w:pPr>
          </w:p>
        </w:tc>
      </w:tr>
    </w:tbl>
    <w:p w:rsidR="00095D38" w:rsidRDefault="00095D38" w:rsidP="00095D3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УЧЕБНЫЙ ПЛАН</w:t>
      </w:r>
    </w:p>
    <w:p w:rsidR="00095D38" w:rsidRDefault="00095D38" w:rsidP="00095D3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программы повышения квалификации</w:t>
      </w:r>
    </w:p>
    <w:p w:rsidR="00095D38" w:rsidRDefault="00095D38" w:rsidP="00095D3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</w:t>
      </w:r>
      <w:r w:rsidR="00956A49">
        <w:rPr>
          <w:b/>
          <w:i/>
          <w:color w:val="000000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>
        <w:rPr>
          <w:b/>
          <w:color w:val="000000"/>
          <w:szCs w:val="24"/>
        </w:rPr>
        <w:t>»</w:t>
      </w:r>
    </w:p>
    <w:p w:rsidR="00095D38" w:rsidRPr="007C4D4C" w:rsidRDefault="009B6DAD" w:rsidP="00095D3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095D38" w:rsidRDefault="009B6DAD" w:rsidP="00095D38">
      <w:r>
        <w:t>Год набора 2018/2019.</w:t>
      </w:r>
    </w:p>
    <w:p w:rsidR="00095D38" w:rsidRPr="0075437D" w:rsidRDefault="00095D38" w:rsidP="0029131D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75437D">
        <w:rPr>
          <w:b/>
          <w:bCs/>
          <w:sz w:val="24"/>
          <w:szCs w:val="24"/>
        </w:rPr>
        <w:t>Направление подготовки:</w:t>
      </w:r>
      <w:r w:rsidR="00836663" w:rsidRPr="00836663">
        <w:rPr>
          <w:bCs/>
          <w:sz w:val="22"/>
          <w:szCs w:val="22"/>
        </w:rPr>
        <w:t xml:space="preserve"> </w:t>
      </w:r>
      <w:r w:rsidR="00836663" w:rsidRPr="005647D3">
        <w:rPr>
          <w:bCs/>
          <w:sz w:val="24"/>
          <w:szCs w:val="24"/>
        </w:rPr>
        <w:t>государственное и муниципальное управление.</w:t>
      </w:r>
      <w:r w:rsidR="00836663" w:rsidRPr="000757F0">
        <w:rPr>
          <w:bCs/>
          <w:sz w:val="22"/>
          <w:szCs w:val="22"/>
        </w:rPr>
        <w:t xml:space="preserve">  </w:t>
      </w:r>
    </w:p>
    <w:p w:rsidR="00FD4089" w:rsidRPr="006A6986" w:rsidRDefault="00FD4089" w:rsidP="00FD4089">
      <w:pPr>
        <w:pStyle w:val="a8"/>
        <w:widowControl/>
        <w:tabs>
          <w:tab w:val="left" w:pos="0"/>
        </w:tabs>
        <w:jc w:val="both"/>
        <w:rPr>
          <w:b/>
          <w:sz w:val="24"/>
        </w:rPr>
      </w:pPr>
      <w:r w:rsidRPr="006A6986">
        <w:rPr>
          <w:b/>
          <w:sz w:val="24"/>
        </w:rPr>
        <w:t>Программа «</w:t>
      </w:r>
      <w:r w:rsidR="00881D8C">
        <w:rPr>
          <w:b/>
          <w:sz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6A6986">
        <w:rPr>
          <w:b/>
          <w:sz w:val="24"/>
        </w:rPr>
        <w:t>» ориентирована на профессиональные стандарты: «Специали</w:t>
      </w:r>
      <w:proofErr w:type="gramStart"/>
      <w:r w:rsidRPr="006A6986">
        <w:rPr>
          <w:b/>
          <w:sz w:val="24"/>
        </w:rPr>
        <w:t>ст в сф</w:t>
      </w:r>
      <w:proofErr w:type="gramEnd"/>
      <w:r w:rsidRPr="006A6986">
        <w:rPr>
          <w:b/>
          <w:sz w:val="24"/>
        </w:rPr>
        <w:t>ере закупок», утвержденный приказом Министерства труда и социальной защиты Российской Фе</w:t>
      </w:r>
      <w:r w:rsidR="006B4BEF">
        <w:rPr>
          <w:b/>
          <w:sz w:val="24"/>
        </w:rPr>
        <w:t>дерации от 10 сентября 2015 г.</w:t>
      </w:r>
      <w:r w:rsidRPr="006A6986">
        <w:rPr>
          <w:b/>
          <w:sz w:val="24"/>
        </w:rPr>
        <w:t xml:space="preserve"> № 625н и  «Эксперт в сфере закупок», утвержденный приказом Министерства труда и социальной защиты Российской Федерации </w:t>
      </w:r>
      <w:r w:rsidR="00C53C89">
        <w:rPr>
          <w:b/>
          <w:sz w:val="24"/>
        </w:rPr>
        <w:br/>
      </w:r>
      <w:r w:rsidRPr="006A6986">
        <w:rPr>
          <w:b/>
          <w:sz w:val="24"/>
        </w:rPr>
        <w:t>от 10 сентября 2015 г</w:t>
      </w:r>
      <w:r w:rsidR="006B4BEF">
        <w:rPr>
          <w:b/>
          <w:sz w:val="24"/>
        </w:rPr>
        <w:t>.</w:t>
      </w:r>
      <w:r w:rsidRPr="006A6986">
        <w:rPr>
          <w:b/>
          <w:sz w:val="24"/>
        </w:rPr>
        <w:t xml:space="preserve"> № 626н.</w:t>
      </w:r>
    </w:p>
    <w:p w:rsidR="00FD4089" w:rsidRPr="00AC53CC" w:rsidRDefault="00FD4089" w:rsidP="008E533A">
      <w:pPr>
        <w:autoSpaceDE w:val="0"/>
        <w:autoSpaceDN w:val="0"/>
        <w:adjustRightInd w:val="0"/>
        <w:jc w:val="both"/>
        <w:rPr>
          <w:bCs/>
          <w:szCs w:val="24"/>
        </w:rPr>
      </w:pPr>
      <w:proofErr w:type="gramStart"/>
      <w:r w:rsidRPr="00962737">
        <w:rPr>
          <w:b/>
          <w:bCs/>
          <w:szCs w:val="24"/>
        </w:rPr>
        <w:t>Цель</w:t>
      </w:r>
      <w:r>
        <w:rPr>
          <w:b/>
          <w:bCs/>
          <w:szCs w:val="24"/>
        </w:rPr>
        <w:t xml:space="preserve"> программы: </w:t>
      </w:r>
      <w:r w:rsidR="009B6DAD" w:rsidRPr="009B6DAD">
        <w:rPr>
          <w:bCs/>
          <w:szCs w:val="24"/>
        </w:rPr>
        <w:t>совершенствование</w:t>
      </w:r>
      <w:r w:rsidR="009B6DAD">
        <w:rPr>
          <w:b/>
          <w:bCs/>
          <w:szCs w:val="24"/>
        </w:rPr>
        <w:t xml:space="preserve"> </w:t>
      </w:r>
      <w:r w:rsidR="009B6DAD" w:rsidRPr="009B6DAD">
        <w:rPr>
          <w:bCs/>
          <w:szCs w:val="24"/>
        </w:rPr>
        <w:t xml:space="preserve">и </w:t>
      </w:r>
      <w:r w:rsidR="009B6DAD">
        <w:rPr>
          <w:bCs/>
          <w:szCs w:val="24"/>
        </w:rPr>
        <w:t>(или) получение новых компетенций, необходимых для профессиональной деятельности, и (или) повышение профессионального уровня в области  закупок для государственных и муниципальных нужд 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</w:t>
      </w:r>
      <w:r>
        <w:rPr>
          <w:bCs/>
          <w:szCs w:val="24"/>
        </w:rPr>
        <w:t xml:space="preserve"> </w:t>
      </w:r>
      <w:r w:rsidRPr="00AC53CC">
        <w:rPr>
          <w:bCs/>
          <w:szCs w:val="24"/>
        </w:rPr>
        <w:t xml:space="preserve">определять и описывать потребность в товарах, работах, услугах; осуществлять расчет и готовить обоснование </w:t>
      </w:r>
      <w:r w:rsidR="005402F8">
        <w:rPr>
          <w:bCs/>
          <w:szCs w:val="24"/>
        </w:rPr>
        <w:t>начальной (максимальной) цены</w:t>
      </w:r>
      <w:r w:rsidRPr="00AC53CC">
        <w:rPr>
          <w:bCs/>
          <w:szCs w:val="24"/>
        </w:rPr>
        <w:t xml:space="preserve"> закупаемой продукции;</w:t>
      </w:r>
      <w:proofErr w:type="gramEnd"/>
      <w:r w:rsidRPr="00AC53CC">
        <w:rPr>
          <w:bCs/>
          <w:szCs w:val="24"/>
        </w:rPr>
        <w:t xml:space="preserve"> определять параметры закупки (способ определения поставщика (подрядчика, исполнителя), требования к участникам закупки, порядок определения победителя, условия исполнения контракта (договора), заключаемого в результате закупки); формировать  документы планирования; готовить документацию, необходимую для осуществления закупки</w:t>
      </w:r>
      <w:r w:rsidR="007022EC">
        <w:rPr>
          <w:bCs/>
          <w:szCs w:val="24"/>
        </w:rPr>
        <w:t>, в том числе план-график закупок</w:t>
      </w:r>
      <w:r w:rsidRPr="00AC53CC">
        <w:rPr>
          <w:bCs/>
          <w:szCs w:val="24"/>
        </w:rPr>
        <w:t xml:space="preserve">; работать в единой информационной системе в сфере закупок; реализовывать способы определения поставщика (подрядчика, исполнителя), в том числе, выполнять функции члена комиссии по осуществлению закупок; заключать контракт (договор); организовывать процесс осуществления закупок в организации; </w:t>
      </w:r>
      <w:r w:rsidR="007022EC">
        <w:rPr>
          <w:bCs/>
          <w:szCs w:val="24"/>
        </w:rPr>
        <w:t>о</w:t>
      </w:r>
      <w:r w:rsidR="007022EC">
        <w:rPr>
          <w:rFonts w:eastAsiaTheme="minorHAnsi"/>
          <w:szCs w:val="24"/>
          <w:lang w:eastAsia="en-US"/>
        </w:rPr>
        <w:t xml:space="preserve">существлять анализ и оценку результатов закупок, достижения целей закупок; </w:t>
      </w:r>
      <w:r w:rsidR="007022EC">
        <w:rPr>
          <w:bCs/>
          <w:szCs w:val="24"/>
        </w:rPr>
        <w:t>составлять, оформлять и проверять отчетную документацию; в</w:t>
      </w:r>
      <w:r w:rsidR="007022EC">
        <w:rPr>
          <w:rFonts w:eastAsiaTheme="minorHAnsi"/>
          <w:szCs w:val="24"/>
          <w:lang w:eastAsia="en-US"/>
        </w:rPr>
        <w:t>ыявлять нарушения и несоответствия при проведении экспертной оценки процедур</w:t>
      </w:r>
      <w:r w:rsidR="00D24ADE">
        <w:rPr>
          <w:rFonts w:eastAsiaTheme="minorHAnsi"/>
          <w:szCs w:val="24"/>
          <w:lang w:eastAsia="en-US"/>
        </w:rPr>
        <w:t>ы</w:t>
      </w:r>
      <w:r w:rsidR="007022EC">
        <w:rPr>
          <w:rFonts w:eastAsiaTheme="minorHAnsi"/>
          <w:szCs w:val="24"/>
          <w:lang w:eastAsia="en-US"/>
        </w:rPr>
        <w:t xml:space="preserve"> закупки; </w:t>
      </w:r>
      <w:r w:rsidR="009D551E">
        <w:rPr>
          <w:rFonts w:eastAsiaTheme="minorHAnsi"/>
          <w:szCs w:val="24"/>
          <w:lang w:eastAsia="en-US"/>
        </w:rPr>
        <w:t xml:space="preserve"> </w:t>
      </w:r>
      <w:r w:rsidRPr="00AC53CC">
        <w:rPr>
          <w:bCs/>
          <w:szCs w:val="24"/>
        </w:rPr>
        <w:t>осуществлять консультирование и проводить экспертизу в сфере закупок для государственных</w:t>
      </w:r>
      <w:r>
        <w:rPr>
          <w:bCs/>
          <w:szCs w:val="24"/>
        </w:rPr>
        <w:t xml:space="preserve"> и</w:t>
      </w:r>
      <w:r w:rsidRPr="00AC53CC">
        <w:rPr>
          <w:bCs/>
          <w:szCs w:val="24"/>
        </w:rPr>
        <w:t xml:space="preserve"> муниципальных </w:t>
      </w:r>
      <w:r>
        <w:rPr>
          <w:bCs/>
          <w:szCs w:val="24"/>
        </w:rPr>
        <w:t xml:space="preserve"> </w:t>
      </w:r>
      <w:r w:rsidRPr="00AC53CC">
        <w:rPr>
          <w:bCs/>
          <w:szCs w:val="24"/>
        </w:rPr>
        <w:t>нужд</w:t>
      </w:r>
      <w:r>
        <w:rPr>
          <w:bCs/>
          <w:szCs w:val="24"/>
        </w:rPr>
        <w:t>.</w:t>
      </w:r>
    </w:p>
    <w:p w:rsidR="00FD4089" w:rsidRPr="0018152B" w:rsidRDefault="00FD4089" w:rsidP="00FD4089">
      <w:pPr>
        <w:contextualSpacing/>
        <w:jc w:val="both"/>
        <w:rPr>
          <w:b/>
          <w:bCs/>
          <w:szCs w:val="24"/>
        </w:rPr>
      </w:pPr>
      <w:r w:rsidRPr="0018152B">
        <w:rPr>
          <w:b/>
          <w:bCs/>
          <w:szCs w:val="24"/>
        </w:rPr>
        <w:t xml:space="preserve">Категория слушателей: </w:t>
      </w:r>
      <w:r w:rsidRPr="0018152B">
        <w:rPr>
          <w:bCs/>
          <w:szCs w:val="24"/>
        </w:rPr>
        <w:t xml:space="preserve">специалисты, принимающие участие в планировании, осуществлении, мониторинге и контроле государственных и муниципальных закупок,  имеющие высшее  или среднее профессиональное образование; лица, получающие  </w:t>
      </w:r>
      <w:r>
        <w:rPr>
          <w:bCs/>
          <w:szCs w:val="24"/>
        </w:rPr>
        <w:t xml:space="preserve">среднее или </w:t>
      </w:r>
      <w:r w:rsidRPr="0018152B">
        <w:rPr>
          <w:bCs/>
          <w:szCs w:val="24"/>
        </w:rPr>
        <w:t xml:space="preserve">высшее образование. </w:t>
      </w:r>
    </w:p>
    <w:p w:rsidR="00FD4089" w:rsidRDefault="00FD4089" w:rsidP="00FD4089">
      <w:pPr>
        <w:contextualSpacing/>
        <w:jc w:val="both"/>
        <w:rPr>
          <w:b/>
          <w:bCs/>
          <w:szCs w:val="24"/>
        </w:rPr>
      </w:pPr>
      <w:r w:rsidRPr="0018152B">
        <w:rPr>
          <w:b/>
          <w:bCs/>
          <w:szCs w:val="24"/>
        </w:rPr>
        <w:t xml:space="preserve">Трудоемкость программы: </w:t>
      </w:r>
      <w:r w:rsidR="00881D8C">
        <w:rPr>
          <w:bCs/>
          <w:szCs w:val="24"/>
        </w:rPr>
        <w:t>72</w:t>
      </w:r>
      <w:r w:rsidRPr="0018152B">
        <w:rPr>
          <w:bCs/>
          <w:szCs w:val="24"/>
        </w:rPr>
        <w:t xml:space="preserve"> </w:t>
      </w:r>
      <w:proofErr w:type="gramStart"/>
      <w:r w:rsidRPr="0018152B">
        <w:rPr>
          <w:bCs/>
          <w:szCs w:val="24"/>
        </w:rPr>
        <w:t>аудиторных</w:t>
      </w:r>
      <w:proofErr w:type="gramEnd"/>
      <w:r>
        <w:rPr>
          <w:bCs/>
          <w:szCs w:val="24"/>
        </w:rPr>
        <w:t xml:space="preserve"> </w:t>
      </w:r>
      <w:r w:rsidRPr="0018152B">
        <w:rPr>
          <w:bCs/>
          <w:szCs w:val="24"/>
        </w:rPr>
        <w:t>час</w:t>
      </w:r>
      <w:r w:rsidR="00881D8C">
        <w:rPr>
          <w:bCs/>
          <w:szCs w:val="24"/>
        </w:rPr>
        <w:t>а</w:t>
      </w:r>
      <w:r w:rsidRPr="0018152B">
        <w:rPr>
          <w:bCs/>
          <w:szCs w:val="24"/>
        </w:rPr>
        <w:t>.</w:t>
      </w:r>
    </w:p>
    <w:p w:rsidR="00FD4089" w:rsidRDefault="00FD4089" w:rsidP="00FD4089">
      <w:pPr>
        <w:contextualSpacing/>
        <w:jc w:val="both"/>
        <w:rPr>
          <w:b/>
          <w:bCs/>
        </w:rPr>
      </w:pPr>
      <w:r>
        <w:rPr>
          <w:b/>
          <w:bCs/>
          <w:szCs w:val="24"/>
        </w:rPr>
        <w:t>Минимальный с</w:t>
      </w:r>
      <w:r w:rsidRPr="00E80836">
        <w:rPr>
          <w:b/>
          <w:bCs/>
          <w:szCs w:val="24"/>
        </w:rPr>
        <w:t>рок обучения:</w:t>
      </w:r>
      <w:r w:rsidRPr="00911EF4">
        <w:rPr>
          <w:b/>
          <w:bCs/>
        </w:rPr>
        <w:t xml:space="preserve"> </w:t>
      </w:r>
      <w:r w:rsidR="00881D8C">
        <w:rPr>
          <w:bCs/>
          <w:szCs w:val="24"/>
        </w:rPr>
        <w:t>9 учебных дней</w:t>
      </w:r>
      <w:r w:rsidRPr="00E80836">
        <w:rPr>
          <w:bCs/>
          <w:szCs w:val="24"/>
        </w:rPr>
        <w:t>.</w:t>
      </w:r>
      <w:r>
        <w:rPr>
          <w:bCs/>
        </w:rPr>
        <w:t xml:space="preserve"> </w:t>
      </w:r>
    </w:p>
    <w:p w:rsidR="00FD4089" w:rsidRPr="0018152B" w:rsidRDefault="00FD4089" w:rsidP="00FD4089">
      <w:pPr>
        <w:contextualSpacing/>
        <w:jc w:val="both"/>
        <w:rPr>
          <w:bCs/>
          <w:szCs w:val="24"/>
        </w:rPr>
      </w:pPr>
      <w:r w:rsidRPr="0018152B">
        <w:rPr>
          <w:b/>
          <w:bCs/>
          <w:szCs w:val="24"/>
        </w:rPr>
        <w:t xml:space="preserve">Форма обучения:  </w:t>
      </w:r>
      <w:r w:rsidRPr="0018152B">
        <w:rPr>
          <w:bCs/>
          <w:szCs w:val="24"/>
        </w:rPr>
        <w:t>очная</w:t>
      </w:r>
      <w:r w:rsidR="003472B1">
        <w:rPr>
          <w:bCs/>
          <w:szCs w:val="24"/>
        </w:rPr>
        <w:t>.</w:t>
      </w:r>
      <w:r w:rsidRPr="0018152B">
        <w:rPr>
          <w:bCs/>
          <w:szCs w:val="24"/>
        </w:rPr>
        <w:t xml:space="preserve"> </w:t>
      </w:r>
    </w:p>
    <w:tbl>
      <w:tblPr>
        <w:tblW w:w="496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73"/>
        <w:gridCol w:w="1541"/>
        <w:gridCol w:w="1140"/>
        <w:gridCol w:w="1410"/>
        <w:gridCol w:w="1399"/>
      </w:tblGrid>
      <w:tr w:rsidR="00765651" w:rsidTr="007D3796">
        <w:trPr>
          <w:cantSplit/>
          <w:trHeight w:val="456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1" w:rsidRDefault="00765651" w:rsidP="00BF2C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1" w:rsidRDefault="00765651" w:rsidP="00FD4089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Наименование разделов 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51" w:rsidRDefault="00765651" w:rsidP="00BF2C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</w:p>
          <w:p w:rsidR="00765651" w:rsidRDefault="00765651" w:rsidP="00BF2C27">
            <w:pPr>
              <w:ind w:left="-108" w:right="-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 аудиторных часах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1" w:rsidRDefault="00765651" w:rsidP="00BF2C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1" w:rsidRDefault="00765651" w:rsidP="00765651">
            <w:pPr>
              <w:ind w:left="-107" w:right="-10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Форма контроля</w:t>
            </w:r>
            <w:r w:rsidRPr="00A86A01">
              <w:rPr>
                <w:bCs/>
                <w:sz w:val="20"/>
              </w:rPr>
              <w:t xml:space="preserve"> </w:t>
            </w:r>
          </w:p>
        </w:tc>
      </w:tr>
      <w:tr w:rsidR="00765651" w:rsidTr="007D3796">
        <w:trPr>
          <w:cantSplit/>
          <w:trHeight w:val="639"/>
          <w:tblHeader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1" w:rsidRDefault="00765651" w:rsidP="00BF2C27">
            <w:pPr>
              <w:rPr>
                <w:b/>
                <w:sz w:val="20"/>
              </w:rPr>
            </w:pPr>
          </w:p>
        </w:tc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1" w:rsidRDefault="00765651" w:rsidP="00BF2C27">
            <w:pPr>
              <w:rPr>
                <w:b/>
                <w:sz w:val="2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1" w:rsidRDefault="00765651" w:rsidP="00BF2C27">
            <w:pPr>
              <w:ind w:left="-108" w:right="-56"/>
              <w:jc w:val="center"/>
              <w:rPr>
                <w:b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1" w:rsidRDefault="007D3796" w:rsidP="00765651">
            <w:pPr>
              <w:ind w:left="-110" w:right="-1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765651">
              <w:rPr>
                <w:b/>
                <w:sz w:val="20"/>
              </w:rPr>
              <w:t xml:space="preserve"> лекции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1" w:rsidRDefault="00765651" w:rsidP="0088654F">
            <w:pPr>
              <w:ind w:left="-89" w:right="-108" w:hanging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1" w:rsidRDefault="00765651" w:rsidP="00BF2C27">
            <w:pPr>
              <w:rPr>
                <w:b/>
                <w:bCs/>
                <w:sz w:val="20"/>
              </w:rPr>
            </w:pPr>
          </w:p>
        </w:tc>
      </w:tr>
      <w:tr w:rsidR="00881D8C" w:rsidTr="007D3796">
        <w:trPr>
          <w:cantSplit/>
          <w:trHeight w:val="24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8A1FD3" w:rsidRDefault="00881D8C" w:rsidP="00BF2C27">
            <w:pPr>
              <w:jc w:val="center"/>
              <w:rPr>
                <w:spacing w:val="-20"/>
                <w:sz w:val="22"/>
                <w:szCs w:val="22"/>
              </w:rPr>
            </w:pPr>
            <w:r w:rsidRPr="008A1FD3">
              <w:rPr>
                <w:spacing w:val="-20"/>
                <w:sz w:val="22"/>
                <w:szCs w:val="22"/>
              </w:rPr>
              <w:t>1.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1E611D" w:rsidRDefault="00881D8C" w:rsidP="00BF2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контрактной системы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BF2C27">
            <w:pPr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881D8C" w:rsidTr="007D3796">
        <w:trPr>
          <w:cantSplit/>
          <w:trHeight w:val="24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8A1FD3" w:rsidRDefault="00881D8C" w:rsidP="00BF2C27">
            <w:pPr>
              <w:jc w:val="center"/>
              <w:rPr>
                <w:spacing w:val="-20"/>
                <w:sz w:val="22"/>
                <w:szCs w:val="22"/>
              </w:rPr>
            </w:pPr>
            <w:r w:rsidRPr="008A1FD3">
              <w:rPr>
                <w:spacing w:val="-20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34026A" w:rsidRDefault="00881D8C" w:rsidP="00BF2C27">
            <w:pPr>
              <w:rPr>
                <w:szCs w:val="24"/>
              </w:rPr>
            </w:pPr>
            <w:r w:rsidRPr="001E611D">
              <w:rPr>
                <w:sz w:val="22"/>
                <w:szCs w:val="22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BF2C27">
            <w:pPr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881D8C" w:rsidTr="007D3796">
        <w:trPr>
          <w:cantSplit/>
          <w:trHeight w:val="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8A1FD3" w:rsidRDefault="00881D8C" w:rsidP="00BF2C27">
            <w:pPr>
              <w:jc w:val="center"/>
              <w:rPr>
                <w:spacing w:val="-20"/>
                <w:sz w:val="22"/>
                <w:szCs w:val="22"/>
              </w:rPr>
            </w:pPr>
            <w:r w:rsidRPr="008A1FD3">
              <w:rPr>
                <w:spacing w:val="-20"/>
                <w:sz w:val="22"/>
                <w:szCs w:val="22"/>
              </w:rPr>
              <w:t>3.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34026A" w:rsidRDefault="00881D8C" w:rsidP="00BF2C27">
            <w:pPr>
              <w:rPr>
                <w:szCs w:val="24"/>
              </w:rPr>
            </w:pPr>
            <w:r w:rsidRPr="001E611D">
              <w:rPr>
                <w:sz w:val="22"/>
                <w:szCs w:val="22"/>
              </w:rPr>
              <w:t>Планирование и обоснование закупок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BF2C27">
            <w:pPr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881D8C" w:rsidTr="007D3796">
        <w:trPr>
          <w:cantSplit/>
          <w:trHeight w:val="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8A1FD3" w:rsidRDefault="00881D8C" w:rsidP="00BF2C27">
            <w:pPr>
              <w:jc w:val="center"/>
              <w:rPr>
                <w:spacing w:val="-20"/>
                <w:sz w:val="22"/>
                <w:szCs w:val="22"/>
              </w:rPr>
            </w:pPr>
            <w:r w:rsidRPr="008A1FD3">
              <w:rPr>
                <w:spacing w:val="-20"/>
                <w:sz w:val="22"/>
                <w:szCs w:val="22"/>
              </w:rPr>
              <w:t xml:space="preserve">4.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34026A" w:rsidRDefault="00881D8C" w:rsidP="00BF2C27">
            <w:pPr>
              <w:rPr>
                <w:szCs w:val="24"/>
              </w:rPr>
            </w:pPr>
            <w:r w:rsidRPr="001E611D">
              <w:rPr>
                <w:sz w:val="22"/>
                <w:szCs w:val="22"/>
              </w:rPr>
              <w:t>Осуществление закупок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 w:rsidRPr="008A1FD3">
              <w:rPr>
                <w:spacing w:val="-20"/>
                <w:sz w:val="22"/>
                <w:szCs w:val="22"/>
              </w:rPr>
              <w:t>зачет</w:t>
            </w:r>
          </w:p>
        </w:tc>
      </w:tr>
      <w:tr w:rsidR="00881D8C" w:rsidTr="007D3796">
        <w:trPr>
          <w:cantSplit/>
          <w:trHeight w:val="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8A1FD3" w:rsidRDefault="00881D8C" w:rsidP="00BF2C27">
            <w:pPr>
              <w:jc w:val="center"/>
              <w:rPr>
                <w:spacing w:val="-20"/>
                <w:sz w:val="22"/>
                <w:szCs w:val="22"/>
              </w:rPr>
            </w:pPr>
            <w:r w:rsidRPr="008A1FD3">
              <w:rPr>
                <w:spacing w:val="-20"/>
                <w:sz w:val="22"/>
                <w:szCs w:val="22"/>
              </w:rPr>
              <w:t>5.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34026A" w:rsidRDefault="00881D8C" w:rsidP="00BF2C27">
            <w:pPr>
              <w:rPr>
                <w:szCs w:val="24"/>
              </w:rPr>
            </w:pPr>
            <w:r w:rsidRPr="001E611D">
              <w:rPr>
                <w:sz w:val="22"/>
                <w:szCs w:val="22"/>
              </w:rPr>
              <w:t>Контракты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881D8C" w:rsidTr="007D3796">
        <w:trPr>
          <w:cantSplit/>
          <w:trHeight w:val="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8A1FD3" w:rsidRDefault="00881D8C" w:rsidP="00BF2C27">
            <w:pPr>
              <w:jc w:val="center"/>
              <w:rPr>
                <w:spacing w:val="-20"/>
                <w:sz w:val="22"/>
                <w:szCs w:val="22"/>
              </w:rPr>
            </w:pPr>
            <w:r w:rsidRPr="008A1FD3">
              <w:rPr>
                <w:spacing w:val="-20"/>
                <w:sz w:val="22"/>
                <w:szCs w:val="22"/>
              </w:rPr>
              <w:t>6.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34026A" w:rsidRDefault="00881D8C" w:rsidP="00BF2C27">
            <w:pPr>
              <w:rPr>
                <w:szCs w:val="24"/>
              </w:rPr>
            </w:pPr>
            <w:r w:rsidRPr="001E611D">
              <w:rPr>
                <w:sz w:val="22"/>
                <w:szCs w:val="22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881D8C" w:rsidTr="007D3796">
        <w:trPr>
          <w:cantSplit/>
          <w:trHeight w:val="37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Default="00881D8C" w:rsidP="00BF2C27">
            <w:pPr>
              <w:jc w:val="center"/>
              <w:rPr>
                <w:spacing w:val="-20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6A0321" w:rsidRDefault="00881D8C" w:rsidP="00F90C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ВСЕГО: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3472B1" w:rsidRDefault="00881D8C" w:rsidP="00594441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881D8C" w:rsidTr="007D3796">
        <w:trPr>
          <w:cantSplit/>
          <w:trHeight w:val="42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Default="00881D8C" w:rsidP="00BF2C27">
            <w:pPr>
              <w:rPr>
                <w:spacing w:val="-20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34026A" w:rsidRDefault="00881D8C" w:rsidP="00FD4089">
            <w:pPr>
              <w:rPr>
                <w:b/>
                <w:szCs w:val="24"/>
              </w:rPr>
            </w:pPr>
            <w:r w:rsidRPr="0034026A">
              <w:rPr>
                <w:b/>
                <w:szCs w:val="24"/>
              </w:rPr>
              <w:t>Итоговая аттестация: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8A1FD3">
              <w:rPr>
                <w:b/>
                <w:spacing w:val="-20"/>
                <w:sz w:val="22"/>
                <w:szCs w:val="22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8A1FD3">
              <w:rPr>
                <w:b/>
                <w:spacing w:val="-20"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8A1FD3">
              <w:rPr>
                <w:b/>
                <w:spacing w:val="-20"/>
                <w:sz w:val="22"/>
                <w:szCs w:val="22"/>
              </w:rPr>
              <w:t>экзамен</w:t>
            </w:r>
            <w:r w:rsidRPr="008A1FD3">
              <w:rPr>
                <w:rFonts w:ascii="Bell MT" w:hAnsi="Bell MT"/>
                <w:b/>
                <w:spacing w:val="-20"/>
                <w:sz w:val="22"/>
                <w:szCs w:val="22"/>
              </w:rPr>
              <w:t xml:space="preserve"> *</w:t>
            </w:r>
          </w:p>
        </w:tc>
      </w:tr>
      <w:tr w:rsidR="00881D8C" w:rsidTr="007D3796">
        <w:trPr>
          <w:cantSplit/>
          <w:trHeight w:val="42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Default="00881D8C" w:rsidP="00BF2C27">
            <w:pPr>
              <w:rPr>
                <w:spacing w:val="-20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C" w:rsidRPr="0034026A" w:rsidRDefault="00881D8C" w:rsidP="00FD408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72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594441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52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1D8C" w:rsidRPr="008A1FD3" w:rsidRDefault="00881D8C" w:rsidP="00BF2C27">
            <w:pPr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</w:tr>
    </w:tbl>
    <w:p w:rsidR="00986D74" w:rsidRDefault="00986D74" w:rsidP="00986D74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:rsidR="009058E4" w:rsidRPr="00AC1122" w:rsidRDefault="009058E4" w:rsidP="009058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t>*</w:t>
      </w:r>
      <w:r w:rsidRPr="00932A8D">
        <w:t xml:space="preserve">Итоговая аттестация </w:t>
      </w:r>
      <w:r>
        <w:t xml:space="preserve"> (экзамен) проводится в форме тестирования.</w:t>
      </w:r>
    </w:p>
    <w:p w:rsidR="00986D74" w:rsidRDefault="00986D74" w:rsidP="00986D74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:rsidR="00986D74" w:rsidRDefault="00986D74" w:rsidP="00986D74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:rsidR="00986D74" w:rsidRDefault="00986D74" w:rsidP="00986D74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:rsidR="00986D74" w:rsidRDefault="00986D74" w:rsidP="00986D74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:rsidR="00986D74" w:rsidRDefault="00986D74" w:rsidP="00986D74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:rsidR="00986D74" w:rsidRDefault="00986D74" w:rsidP="00986D74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:rsidR="00986D74" w:rsidRPr="002A250D" w:rsidRDefault="00986D74" w:rsidP="00986D74">
      <w:pPr>
        <w:widowControl w:val="0"/>
        <w:tabs>
          <w:tab w:val="left" w:pos="2808"/>
        </w:tabs>
        <w:jc w:val="both"/>
        <w:rPr>
          <w:rFonts w:eastAsia="MS Mincho"/>
          <w:szCs w:val="24"/>
        </w:rPr>
      </w:pPr>
      <w:r>
        <w:rPr>
          <w:rFonts w:eastAsia="MS Mincho"/>
          <w:bCs/>
          <w:szCs w:val="24"/>
        </w:rPr>
        <w:t xml:space="preserve">Директор </w:t>
      </w:r>
      <w:r w:rsidRPr="002A250D">
        <w:rPr>
          <w:rFonts w:eastAsia="MS Mincho"/>
          <w:szCs w:val="24"/>
        </w:rPr>
        <w:t xml:space="preserve">Института управления закупками  </w:t>
      </w:r>
    </w:p>
    <w:p w:rsidR="00986D74" w:rsidRPr="002A250D" w:rsidRDefault="00986D74" w:rsidP="00986D74">
      <w:pPr>
        <w:widowControl w:val="0"/>
        <w:tabs>
          <w:tab w:val="left" w:pos="2808"/>
        </w:tabs>
        <w:rPr>
          <w:rFonts w:eastAsia="MS Mincho"/>
          <w:szCs w:val="24"/>
        </w:rPr>
      </w:pPr>
      <w:r w:rsidRPr="002A250D">
        <w:rPr>
          <w:rFonts w:eastAsia="MS Mincho"/>
          <w:szCs w:val="24"/>
        </w:rPr>
        <w:t xml:space="preserve">и продажами им. А.Б. Соловьева                                 </w:t>
      </w:r>
      <w:r>
        <w:rPr>
          <w:rFonts w:eastAsia="MS Mincho"/>
          <w:szCs w:val="24"/>
        </w:rPr>
        <w:t xml:space="preserve">                                   </w:t>
      </w:r>
      <w:r w:rsidRPr="002A250D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 xml:space="preserve">           </w:t>
      </w:r>
      <w:r w:rsidRPr="002A250D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>Н.С. Маслова</w:t>
      </w:r>
      <w:r w:rsidRPr="002A250D">
        <w:rPr>
          <w:rFonts w:eastAsia="MS Mincho"/>
          <w:szCs w:val="24"/>
        </w:rPr>
        <w:t xml:space="preserve">        </w:t>
      </w:r>
    </w:p>
    <w:p w:rsidR="00986D74" w:rsidRDefault="00986D74" w:rsidP="00986D74">
      <w:pPr>
        <w:widowControl w:val="0"/>
        <w:tabs>
          <w:tab w:val="left" w:pos="2808"/>
        </w:tabs>
      </w:pPr>
    </w:p>
    <w:tbl>
      <w:tblPr>
        <w:tblW w:w="2773" w:type="pct"/>
        <w:tblLook w:val="01E0" w:firstRow="1" w:lastRow="1" w:firstColumn="1" w:lastColumn="1" w:noHBand="0" w:noVBand="0"/>
      </w:tblPr>
      <w:tblGrid>
        <w:gridCol w:w="3733"/>
        <w:gridCol w:w="2204"/>
      </w:tblGrid>
      <w:tr w:rsidR="00986D74" w:rsidTr="008B114A">
        <w:tc>
          <w:tcPr>
            <w:tcW w:w="3144" w:type="pct"/>
          </w:tcPr>
          <w:p w:rsidR="00986D74" w:rsidRPr="00F56CFF" w:rsidRDefault="00986D74" w:rsidP="008B1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</w:tcPr>
          <w:p w:rsidR="00986D74" w:rsidRDefault="00986D74" w:rsidP="008B114A">
            <w:pPr>
              <w:jc w:val="right"/>
              <w:rPr>
                <w:szCs w:val="24"/>
              </w:rPr>
            </w:pPr>
          </w:p>
        </w:tc>
      </w:tr>
      <w:tr w:rsidR="00986D74" w:rsidTr="008B114A">
        <w:tc>
          <w:tcPr>
            <w:tcW w:w="3144" w:type="pct"/>
          </w:tcPr>
          <w:p w:rsidR="00986D74" w:rsidRDefault="00986D74" w:rsidP="008B1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pct"/>
          </w:tcPr>
          <w:p w:rsidR="00986D74" w:rsidRDefault="00986D74" w:rsidP="008B114A">
            <w:pPr>
              <w:jc w:val="right"/>
              <w:rPr>
                <w:sz w:val="26"/>
                <w:szCs w:val="26"/>
              </w:rPr>
            </w:pPr>
          </w:p>
        </w:tc>
      </w:tr>
    </w:tbl>
    <w:p w:rsidR="00986D74" w:rsidRDefault="00986D74" w:rsidP="00986D74">
      <w:pPr>
        <w:tabs>
          <w:tab w:val="left" w:pos="5188"/>
        </w:tabs>
        <w:rPr>
          <w:rFonts w:eastAsia="Arial Unicode MS"/>
          <w:bCs/>
          <w:sz w:val="20"/>
        </w:rPr>
      </w:pPr>
    </w:p>
    <w:p w:rsidR="00986D74" w:rsidRDefault="00986D74" w:rsidP="00986D74">
      <w:pPr>
        <w:tabs>
          <w:tab w:val="left" w:pos="5188"/>
        </w:tabs>
        <w:rPr>
          <w:rFonts w:eastAsia="Arial Unicode MS"/>
          <w:bCs/>
          <w:sz w:val="20"/>
        </w:rPr>
      </w:pPr>
    </w:p>
    <w:p w:rsidR="00986D74" w:rsidRPr="00E40363" w:rsidRDefault="00986D74" w:rsidP="00986D74">
      <w:pPr>
        <w:tabs>
          <w:tab w:val="left" w:pos="5188"/>
        </w:tabs>
        <w:rPr>
          <w:rFonts w:eastAsia="Arial Unicode MS"/>
          <w:bCs/>
          <w:sz w:val="20"/>
        </w:rPr>
      </w:pPr>
      <w:r w:rsidRPr="00E40363">
        <w:rPr>
          <w:rFonts w:eastAsia="Arial Unicode MS"/>
          <w:bCs/>
          <w:sz w:val="20"/>
        </w:rPr>
        <w:t xml:space="preserve">Исполнитель:  </w:t>
      </w:r>
    </w:p>
    <w:p w:rsidR="00986D74" w:rsidRPr="00E40363" w:rsidRDefault="00986D74" w:rsidP="00986D74">
      <w:pPr>
        <w:tabs>
          <w:tab w:val="left" w:pos="5188"/>
        </w:tabs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Богорад Е.Л</w:t>
      </w:r>
      <w:r w:rsidRPr="00E40363">
        <w:rPr>
          <w:rFonts w:eastAsia="Arial Unicode MS"/>
          <w:bCs/>
          <w:sz w:val="20"/>
        </w:rPr>
        <w:t>.</w:t>
      </w:r>
    </w:p>
    <w:p w:rsidR="00986D74" w:rsidRDefault="00986D74" w:rsidP="00986D74">
      <w:pPr>
        <w:rPr>
          <w:rFonts w:eastAsia="Arial Unicode MS"/>
          <w:bCs/>
          <w:sz w:val="20"/>
        </w:rPr>
      </w:pPr>
      <w:r w:rsidRPr="00E40363">
        <w:rPr>
          <w:rFonts w:eastAsia="Arial Unicode MS"/>
          <w:bCs/>
          <w:sz w:val="20"/>
        </w:rPr>
        <w:t>Тел.</w:t>
      </w:r>
      <w:r w:rsidR="00D247D0">
        <w:rPr>
          <w:rFonts w:eastAsia="Arial Unicode MS"/>
          <w:bCs/>
          <w:sz w:val="20"/>
        </w:rPr>
        <w:t>: (</w:t>
      </w:r>
      <w:r>
        <w:rPr>
          <w:rFonts w:eastAsia="Arial Unicode MS"/>
          <w:bCs/>
          <w:sz w:val="20"/>
        </w:rPr>
        <w:t>495</w:t>
      </w:r>
      <w:r w:rsidR="00D247D0">
        <w:rPr>
          <w:rFonts w:eastAsia="Arial Unicode MS"/>
          <w:bCs/>
          <w:sz w:val="20"/>
        </w:rPr>
        <w:t>)</w:t>
      </w:r>
      <w:r>
        <w:rPr>
          <w:rFonts w:eastAsia="Arial Unicode MS"/>
          <w:bCs/>
          <w:sz w:val="20"/>
        </w:rPr>
        <w:t> 681-05-18</w:t>
      </w:r>
    </w:p>
    <w:p w:rsidR="00986D74" w:rsidRDefault="00986D74" w:rsidP="00986D74">
      <w:pPr>
        <w:jc w:val="both"/>
        <w:rPr>
          <w:rFonts w:eastAsia="Arial Unicode MS"/>
          <w:bCs/>
          <w:sz w:val="22"/>
          <w:szCs w:val="22"/>
        </w:rPr>
      </w:pPr>
    </w:p>
    <w:p w:rsidR="00095D38" w:rsidRDefault="00095D38" w:rsidP="00095D38">
      <w:pPr>
        <w:widowControl w:val="0"/>
        <w:tabs>
          <w:tab w:val="left" w:pos="2808"/>
        </w:tabs>
      </w:pPr>
    </w:p>
    <w:p w:rsidR="00095D38" w:rsidRDefault="00095D38" w:rsidP="00095D38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DE3B5B" w:rsidRDefault="00DE3B5B" w:rsidP="00095D38"/>
    <w:sectPr w:rsidR="00DE3B5B" w:rsidSect="0029131D">
      <w:headerReference w:type="default" r:id="rId8"/>
      <w:pgSz w:w="11906" w:h="16838"/>
      <w:pgMar w:top="510" w:right="510" w:bottom="39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64" w:rsidRDefault="009E4964" w:rsidP="00095D38">
      <w:r>
        <w:separator/>
      </w:r>
    </w:p>
  </w:endnote>
  <w:endnote w:type="continuationSeparator" w:id="0">
    <w:p w:rsidR="009E4964" w:rsidRDefault="009E4964" w:rsidP="0009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64" w:rsidRDefault="009E4964" w:rsidP="00095D38">
      <w:r>
        <w:separator/>
      </w:r>
    </w:p>
  </w:footnote>
  <w:footnote w:type="continuationSeparator" w:id="0">
    <w:p w:rsidR="009E4964" w:rsidRDefault="009E4964" w:rsidP="00095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475167"/>
      <w:docPartObj>
        <w:docPartGallery w:val="Page Numbers (Top of Page)"/>
        <w:docPartUnique/>
      </w:docPartObj>
    </w:sdtPr>
    <w:sdtEndPr/>
    <w:sdtContent>
      <w:p w:rsidR="00A11F21" w:rsidRDefault="00A11F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1EE">
          <w:rPr>
            <w:noProof/>
          </w:rPr>
          <w:t>2</w:t>
        </w:r>
        <w:r>
          <w:fldChar w:fldCharType="end"/>
        </w:r>
      </w:p>
    </w:sdtContent>
  </w:sdt>
  <w:p w:rsidR="00A11F21" w:rsidRDefault="00A11F2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38"/>
    <w:rsid w:val="00044B96"/>
    <w:rsid w:val="00057B4A"/>
    <w:rsid w:val="000625C6"/>
    <w:rsid w:val="00063964"/>
    <w:rsid w:val="00073E20"/>
    <w:rsid w:val="00080928"/>
    <w:rsid w:val="00090CA4"/>
    <w:rsid w:val="00095D38"/>
    <w:rsid w:val="000E5C2C"/>
    <w:rsid w:val="000F67AC"/>
    <w:rsid w:val="00114427"/>
    <w:rsid w:val="00151A5E"/>
    <w:rsid w:val="001C39CB"/>
    <w:rsid w:val="001C3B44"/>
    <w:rsid w:val="001D6A6E"/>
    <w:rsid w:val="001F7C4D"/>
    <w:rsid w:val="00212A8A"/>
    <w:rsid w:val="00226977"/>
    <w:rsid w:val="00262E60"/>
    <w:rsid w:val="00270BC6"/>
    <w:rsid w:val="0029131D"/>
    <w:rsid w:val="002A585E"/>
    <w:rsid w:val="002A6BA1"/>
    <w:rsid w:val="002C3801"/>
    <w:rsid w:val="002C72D4"/>
    <w:rsid w:val="0030009C"/>
    <w:rsid w:val="0030785A"/>
    <w:rsid w:val="00345B31"/>
    <w:rsid w:val="003472B1"/>
    <w:rsid w:val="00363AF3"/>
    <w:rsid w:val="003A0C7D"/>
    <w:rsid w:val="003A1911"/>
    <w:rsid w:val="003B581C"/>
    <w:rsid w:val="003C3871"/>
    <w:rsid w:val="003C6F0F"/>
    <w:rsid w:val="003F3C59"/>
    <w:rsid w:val="003F4099"/>
    <w:rsid w:val="00433A3A"/>
    <w:rsid w:val="00445DCC"/>
    <w:rsid w:val="004509FD"/>
    <w:rsid w:val="0045406D"/>
    <w:rsid w:val="00465D80"/>
    <w:rsid w:val="00495A03"/>
    <w:rsid w:val="004D4FBD"/>
    <w:rsid w:val="005132F2"/>
    <w:rsid w:val="005218A7"/>
    <w:rsid w:val="005402F8"/>
    <w:rsid w:val="0054258E"/>
    <w:rsid w:val="00544ACE"/>
    <w:rsid w:val="005647D3"/>
    <w:rsid w:val="00565851"/>
    <w:rsid w:val="005912FB"/>
    <w:rsid w:val="0059642F"/>
    <w:rsid w:val="00596583"/>
    <w:rsid w:val="005A4E7B"/>
    <w:rsid w:val="005F1894"/>
    <w:rsid w:val="0060746E"/>
    <w:rsid w:val="006107F5"/>
    <w:rsid w:val="006234AA"/>
    <w:rsid w:val="00630F23"/>
    <w:rsid w:val="006467AC"/>
    <w:rsid w:val="0068465E"/>
    <w:rsid w:val="00685AF6"/>
    <w:rsid w:val="006A0321"/>
    <w:rsid w:val="006B4BEF"/>
    <w:rsid w:val="006C2EDB"/>
    <w:rsid w:val="006D02EA"/>
    <w:rsid w:val="006D2748"/>
    <w:rsid w:val="0070036E"/>
    <w:rsid w:val="007022EC"/>
    <w:rsid w:val="00706C65"/>
    <w:rsid w:val="00732A16"/>
    <w:rsid w:val="0075437D"/>
    <w:rsid w:val="00754E14"/>
    <w:rsid w:val="00765651"/>
    <w:rsid w:val="00776C0E"/>
    <w:rsid w:val="00790FA1"/>
    <w:rsid w:val="00792046"/>
    <w:rsid w:val="007B40D1"/>
    <w:rsid w:val="007D3796"/>
    <w:rsid w:val="007E1400"/>
    <w:rsid w:val="007E6669"/>
    <w:rsid w:val="00836663"/>
    <w:rsid w:val="00847CBB"/>
    <w:rsid w:val="00852BF4"/>
    <w:rsid w:val="00876E33"/>
    <w:rsid w:val="00881D8C"/>
    <w:rsid w:val="0088529D"/>
    <w:rsid w:val="0088654F"/>
    <w:rsid w:val="00890C2A"/>
    <w:rsid w:val="008942CB"/>
    <w:rsid w:val="00897B14"/>
    <w:rsid w:val="008A1FD3"/>
    <w:rsid w:val="008D29DB"/>
    <w:rsid w:val="008E533A"/>
    <w:rsid w:val="009041EE"/>
    <w:rsid w:val="009058E4"/>
    <w:rsid w:val="009209EE"/>
    <w:rsid w:val="00921028"/>
    <w:rsid w:val="0094559B"/>
    <w:rsid w:val="00956A49"/>
    <w:rsid w:val="00960291"/>
    <w:rsid w:val="00963DFB"/>
    <w:rsid w:val="00984008"/>
    <w:rsid w:val="00986D74"/>
    <w:rsid w:val="009A3055"/>
    <w:rsid w:val="009A4EC8"/>
    <w:rsid w:val="009B248A"/>
    <w:rsid w:val="009B4503"/>
    <w:rsid w:val="009B6DAD"/>
    <w:rsid w:val="009D551E"/>
    <w:rsid w:val="009D6FA4"/>
    <w:rsid w:val="009E4964"/>
    <w:rsid w:val="00A020D7"/>
    <w:rsid w:val="00A03FC3"/>
    <w:rsid w:val="00A11F21"/>
    <w:rsid w:val="00A122BC"/>
    <w:rsid w:val="00A36498"/>
    <w:rsid w:val="00A60418"/>
    <w:rsid w:val="00A60581"/>
    <w:rsid w:val="00A67A79"/>
    <w:rsid w:val="00A86285"/>
    <w:rsid w:val="00A86A01"/>
    <w:rsid w:val="00A956D8"/>
    <w:rsid w:val="00AC35B8"/>
    <w:rsid w:val="00AD3658"/>
    <w:rsid w:val="00AE12B4"/>
    <w:rsid w:val="00AE7DD0"/>
    <w:rsid w:val="00AF75CE"/>
    <w:rsid w:val="00B17831"/>
    <w:rsid w:val="00B273C5"/>
    <w:rsid w:val="00B3541F"/>
    <w:rsid w:val="00B449A5"/>
    <w:rsid w:val="00B701D2"/>
    <w:rsid w:val="00B742B6"/>
    <w:rsid w:val="00B85203"/>
    <w:rsid w:val="00BA1EA0"/>
    <w:rsid w:val="00BB7CA2"/>
    <w:rsid w:val="00BC3D6B"/>
    <w:rsid w:val="00BC49D0"/>
    <w:rsid w:val="00BE2541"/>
    <w:rsid w:val="00BE782A"/>
    <w:rsid w:val="00C02352"/>
    <w:rsid w:val="00C0653D"/>
    <w:rsid w:val="00C53C89"/>
    <w:rsid w:val="00CB13FE"/>
    <w:rsid w:val="00CC5BD4"/>
    <w:rsid w:val="00CD59A9"/>
    <w:rsid w:val="00CD62FB"/>
    <w:rsid w:val="00CE61E3"/>
    <w:rsid w:val="00CE72B0"/>
    <w:rsid w:val="00CF58E3"/>
    <w:rsid w:val="00D169C9"/>
    <w:rsid w:val="00D247D0"/>
    <w:rsid w:val="00D24ADE"/>
    <w:rsid w:val="00D50071"/>
    <w:rsid w:val="00D61B21"/>
    <w:rsid w:val="00D71067"/>
    <w:rsid w:val="00D77AFA"/>
    <w:rsid w:val="00D820EC"/>
    <w:rsid w:val="00D97282"/>
    <w:rsid w:val="00DB0C4A"/>
    <w:rsid w:val="00DB6D25"/>
    <w:rsid w:val="00DD7C4B"/>
    <w:rsid w:val="00DE3B5B"/>
    <w:rsid w:val="00E17000"/>
    <w:rsid w:val="00E459AD"/>
    <w:rsid w:val="00E57672"/>
    <w:rsid w:val="00E76387"/>
    <w:rsid w:val="00E8218F"/>
    <w:rsid w:val="00E83AC3"/>
    <w:rsid w:val="00E858BF"/>
    <w:rsid w:val="00E907B4"/>
    <w:rsid w:val="00EB2A45"/>
    <w:rsid w:val="00EB3BDC"/>
    <w:rsid w:val="00EB47E3"/>
    <w:rsid w:val="00EE14F3"/>
    <w:rsid w:val="00EE60C2"/>
    <w:rsid w:val="00EF2D49"/>
    <w:rsid w:val="00F102D6"/>
    <w:rsid w:val="00F15BE7"/>
    <w:rsid w:val="00F37ECE"/>
    <w:rsid w:val="00F62172"/>
    <w:rsid w:val="00F76203"/>
    <w:rsid w:val="00F82788"/>
    <w:rsid w:val="00F84463"/>
    <w:rsid w:val="00F84B32"/>
    <w:rsid w:val="00F90CB9"/>
    <w:rsid w:val="00F9431F"/>
    <w:rsid w:val="00FA5799"/>
    <w:rsid w:val="00FD4089"/>
    <w:rsid w:val="00FD4A93"/>
    <w:rsid w:val="00FF313E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095D38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095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D3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D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095D38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95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95D38"/>
    <w:rPr>
      <w:vertAlign w:val="superscript"/>
    </w:rPr>
  </w:style>
  <w:style w:type="paragraph" w:styleId="a6">
    <w:name w:val="Title"/>
    <w:basedOn w:val="a"/>
    <w:link w:val="a7"/>
    <w:qFormat/>
    <w:rsid w:val="00095D38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095D3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095D38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095D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95D38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B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1C39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11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1F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11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1F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095D38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095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D3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5D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095D38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95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95D38"/>
    <w:rPr>
      <w:vertAlign w:val="superscript"/>
    </w:rPr>
  </w:style>
  <w:style w:type="paragraph" w:styleId="a6">
    <w:name w:val="Title"/>
    <w:basedOn w:val="a"/>
    <w:link w:val="a7"/>
    <w:qFormat/>
    <w:rsid w:val="00095D38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095D3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095D38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095D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95D38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B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1C39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11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1F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11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1F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8AC8052-F690-491B-86AA-6A7D31E0196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Богорад Елена Львовна</cp:lastModifiedBy>
  <cp:revision>2</cp:revision>
  <cp:lastPrinted>2019-03-18T13:25:00Z</cp:lastPrinted>
  <dcterms:created xsi:type="dcterms:W3CDTF">2019-03-21T09:50:00Z</dcterms:created>
  <dcterms:modified xsi:type="dcterms:W3CDTF">2019-03-21T09:50:00Z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 Е. Рощина</vt:lpwstr>
  </property>
  <property fmtid="{D5CDD505-2E9C-101B-9397-08002B2CF9AE}" pid="4" name="signerIof">
    <vt:lpwstr>М. 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2018/4/16-31</vt:lpwstr>
  </property>
  <property fmtid="{D5CDD505-2E9C-101B-9397-08002B2CF9AE}" pid="8" name="stateValue">
    <vt:lpwstr>Новый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Начальник управления Сафонова М.Ю.</vt:lpwstr>
  </property>
  <property fmtid="{D5CDD505-2E9C-101B-9397-08002B2CF9AE}" pid="11" name="documentContent">
    <vt:lpwstr>О подготовке учебных планов и предложений о стоимости обучения по дополнительным профессиональным программам на 2018/2019 учебный год</vt:lpwstr>
  </property>
  <property fmtid="{D5CDD505-2E9C-101B-9397-08002B2CF9AE}" pid="12" name="creatorPost">
    <vt:lpwstr>Начальник отдела</vt:lpwstr>
  </property>
  <property fmtid="{D5CDD505-2E9C-101B-9397-08002B2CF9AE}" pid="13" name="signerName">
    <vt:lpwstr>Сафонова М.Ю.</vt:lpwstr>
  </property>
  <property fmtid="{D5CDD505-2E9C-101B-9397-08002B2CF9AE}" pid="14" name="signerNameAndPostName">
    <vt:lpwstr>Сафонова М.Ю., Начальник управления</vt:lpwstr>
  </property>
  <property fmtid="{D5CDD505-2E9C-101B-9397-08002B2CF9AE}" pid="15" name="serviceNoteAuthorPost">
    <vt:lpwstr>Начальник управления</vt:lpwstr>
  </property>
  <property fmtid="{D5CDD505-2E9C-101B-9397-08002B2CF9AE}" pid="16" name="signerPost">
    <vt:lpwstr>Начальник управления</vt:lpwstr>
  </property>
  <property fmtid="{D5CDD505-2E9C-101B-9397-08002B2CF9AE}" pid="17" name="documentSubtype">
    <vt:lpwstr>О направлении сведений, подготовке документов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Начальник управления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Сафонова М.Ю.</vt:lpwstr>
  </property>
  <property fmtid="{D5CDD505-2E9C-101B-9397-08002B2CF9AE}" pid="23" name="considerPost">
    <vt:lpwstr>Директор</vt:lpwstr>
  </property>
  <property fmtid="{D5CDD505-2E9C-101B-9397-08002B2CF9AE}" pid="24" name="timeToExamine">
    <vt:lpwstr>16</vt:lpwstr>
  </property>
  <property fmtid="{D5CDD505-2E9C-101B-9397-08002B2CF9AE}" pid="25" name="consider">
    <vt:lpwstr> Директор Олейник А.И.</vt:lpwstr>
  </property>
  <property fmtid="{D5CDD505-2E9C-101B-9397-08002B2CF9AE}" pid="26" name="considerName">
    <vt:lpwstr>Олейник А.И.</vt:lpwstr>
  </property>
  <property fmtid="{D5CDD505-2E9C-101B-9397-08002B2CF9AE}" pid="27" name="considerDepartment">
    <vt:lpwstr>Высшая школа бизнес-инфор</vt:lpwstr>
  </property>
  <property fmtid="{D5CDD505-2E9C-101B-9397-08002B2CF9AE}" pid="28" name="considerIof">
    <vt:lpwstr>А. И. Олейник</vt:lpwstr>
  </property>
</Properties>
</file>