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:rsidR="00CA6B62" w:rsidRPr="00AE6E69" w:rsidRDefault="00E37113" w:rsidP="00CA6B62">
      <w:pPr>
        <w:ind w:left="566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18.09.2018  № 17(43)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Default="001101C2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205A41" w:rsidRDefault="00F86068" w:rsidP="009F4A3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 xml:space="preserve">е </w:t>
      </w:r>
    </w:p>
    <w:p w:rsidR="00F86068" w:rsidRPr="00AE6E69" w:rsidRDefault="001101C2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Pr="00AE6E69">
        <w:rPr>
          <w:b/>
          <w:sz w:val="24"/>
          <w:szCs w:val="24"/>
        </w:rPr>
        <w:t>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7C0A43" w:rsidRDefault="007C0A43" w:rsidP="009404D3">
      <w:pPr>
        <w:spacing w:after="120"/>
        <w:ind w:firstLine="567"/>
        <w:jc w:val="both"/>
        <w:rPr>
          <w:sz w:val="24"/>
          <w:szCs w:val="24"/>
          <w:lang w:val="en-US"/>
        </w:rPr>
      </w:pP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A719C3" w:rsidRPr="005C3945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:rsidR="007C0A43" w:rsidRPr="005C3945" w:rsidRDefault="007C0A43" w:rsidP="009404D3">
      <w:pPr>
        <w:spacing w:after="120"/>
        <w:ind w:firstLine="567"/>
        <w:jc w:val="both"/>
        <w:rPr>
          <w:sz w:val="24"/>
          <w:szCs w:val="24"/>
        </w:rPr>
      </w:pPr>
    </w:p>
    <w:p w:rsidR="00F86068" w:rsidRPr="00AE6E69" w:rsidRDefault="00205A41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ВКР</w:t>
      </w:r>
    </w:p>
    <w:p w:rsidR="007C0A43" w:rsidRDefault="007C0A43" w:rsidP="009404D3">
      <w:pPr>
        <w:spacing w:after="120"/>
        <w:ind w:firstLine="540"/>
        <w:jc w:val="both"/>
        <w:rPr>
          <w:sz w:val="24"/>
          <w:szCs w:val="24"/>
          <w:lang w:val="en-US"/>
        </w:rPr>
      </w:pPr>
    </w:p>
    <w:p w:rsidR="00F86068" w:rsidRPr="00205A41" w:rsidRDefault="008E4A6F" w:rsidP="009404D3">
      <w:pPr>
        <w:spacing w:after="120"/>
        <w:ind w:firstLine="540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>ВКР является обязательным элементом об</w:t>
      </w:r>
      <w:r w:rsidR="00205A41">
        <w:rPr>
          <w:sz w:val="24"/>
          <w:szCs w:val="24"/>
        </w:rPr>
        <w:t xml:space="preserve">разовательной программы, формой </w:t>
      </w:r>
      <w:r w:rsidR="00F86068" w:rsidRPr="00AE6E69">
        <w:rPr>
          <w:sz w:val="24"/>
          <w:szCs w:val="24"/>
        </w:rPr>
        <w:t>научно-исследовательской, проектной работы студента; защита ВКР вх</w:t>
      </w:r>
      <w:r w:rsidR="00205A41">
        <w:rPr>
          <w:sz w:val="24"/>
          <w:szCs w:val="24"/>
        </w:rPr>
        <w:t xml:space="preserve">одит в обязательную часть ГИА. </w:t>
      </w:r>
      <w:r w:rsidR="00F86068"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="00F86068"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="00F86068"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4514C2" w:rsidRPr="00AE6E69" w:rsidRDefault="008E4A6F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</w:t>
      </w:r>
      <w:r w:rsidR="00205A41">
        <w:rPr>
          <w:sz w:val="24"/>
          <w:szCs w:val="24"/>
        </w:rPr>
        <w:t>С разрешения академического руководителя программы и руководителя ВКР студенты могут продолжать работать над темой, выбранной на первом курсе и отраженной в курсовой работе.</w:t>
      </w:r>
    </w:p>
    <w:p w:rsidR="00F86068" w:rsidRPr="00AE6E69" w:rsidRDefault="008E4A6F" w:rsidP="009404D3">
      <w:pPr>
        <w:spacing w:after="120"/>
        <w:ind w:left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lastRenderedPageBreak/>
        <w:t>2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:rsidR="00F86068" w:rsidRPr="00AE6E69" w:rsidRDefault="00921FF0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9404D3">
      <w:pPr>
        <w:spacing w:after="120"/>
        <w:ind w:firstLine="1560"/>
        <w:jc w:val="both"/>
        <w:rPr>
          <w:sz w:val="24"/>
          <w:szCs w:val="24"/>
        </w:rPr>
      </w:pPr>
    </w:p>
    <w:p w:rsidR="00F86068" w:rsidRPr="00AE6E69" w:rsidRDefault="00E2648C" w:rsidP="007C0A43">
      <w:pPr>
        <w:spacing w:after="120"/>
        <w:ind w:left="567"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F86068" w:rsidRPr="00AE6E69" w:rsidRDefault="00F86068" w:rsidP="009404D3">
      <w:pPr>
        <w:spacing w:after="120"/>
        <w:ind w:right="706"/>
        <w:rPr>
          <w:b/>
          <w:sz w:val="24"/>
          <w:szCs w:val="24"/>
        </w:rPr>
      </w:pPr>
    </w:p>
    <w:p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</w:t>
      </w:r>
      <w:r w:rsidR="00A719C3">
        <w:rPr>
          <w:sz w:val="24"/>
          <w:szCs w:val="24"/>
        </w:rPr>
        <w:t>ключевые этапы</w:t>
      </w:r>
      <w:r w:rsidR="00F86068" w:rsidRPr="00AE6E69">
        <w:rPr>
          <w:sz w:val="24"/>
          <w:szCs w:val="24"/>
        </w:rPr>
        <w:t>:</w:t>
      </w:r>
    </w:p>
    <w:p w:rsidR="00A719C3" w:rsidRDefault="00A719C3" w:rsidP="009404D3">
      <w:pPr>
        <w:tabs>
          <w:tab w:val="left" w:pos="1843"/>
          <w:tab w:val="left" w:pos="1985"/>
          <w:tab w:val="left" w:pos="2268"/>
        </w:tabs>
        <w:spacing w:after="120"/>
        <w:ind w:right="14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38"/>
        <w:gridCol w:w="4721"/>
        <w:gridCol w:w="1211"/>
      </w:tblGrid>
      <w:tr w:rsidR="00275CF4" w:rsidRPr="007C0A43" w:rsidTr="00A719C3">
        <w:tc>
          <w:tcPr>
            <w:tcW w:w="0" w:type="auto"/>
          </w:tcPr>
          <w:p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</w:tcPr>
          <w:p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Выбор основного направления курсовой работы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Утверждение предварительной темы курсовой работы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232A46" w:rsidRPr="00232A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студентом руководителю первого проекта курсовой работы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Документ должен содержать: актуальность, структура работы, замысел, список основных источников для выполнения данной работы, ожидаемый результат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Предварительная презентация курсовой работы в рамках научно-исследовательского семинара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Устная презентация, предоставление материалов в формате </w:t>
            </w:r>
            <w:r w:rsidRPr="00232A4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научному руководителю. О времени устной презентации студент должен договориться с руководителем НИС не позднее, чем за неделю до выступления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проекта готовой курсовой работы руководителю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 последующей корректировкой курсовой работы (при необходимости)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Рецензирование работы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17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Оценивание руководителем курсовой работы и оформление написание отзыва по утвержденной форме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68" w:rsidRPr="00AE6E69" w:rsidRDefault="00154214" w:rsidP="009404D3">
      <w:pPr>
        <w:spacing w:after="120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 </w:t>
      </w:r>
    </w:p>
    <w:p w:rsidR="00F86068" w:rsidRPr="00AE6E69" w:rsidRDefault="00DF1AB7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r w:rsidR="00F86068" w:rsidRPr="00AE6E69">
        <w:rPr>
          <w:sz w:val="24"/>
          <w:szCs w:val="24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</w:p>
    <w:p w:rsidR="00921FF0" w:rsidRDefault="00E2648C" w:rsidP="009404D3">
      <w:pPr>
        <w:pStyle w:val="a8"/>
        <w:spacing w:after="120"/>
        <w:ind w:left="0" w:firstLine="567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 xml:space="preserve">Проверка курсовой работы завершается оценкой научного руководителя и </w:t>
      </w:r>
      <w:r w:rsidR="00205A41">
        <w:rPr>
          <w:sz w:val="24"/>
          <w:szCs w:val="24"/>
        </w:rPr>
        <w:t>предоставления официального отзыва</w:t>
      </w:r>
      <w:r w:rsidR="00F86068" w:rsidRPr="00921FF0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205A41">
        <w:rPr>
          <w:sz w:val="24"/>
          <w:szCs w:val="24"/>
        </w:rPr>
        <w:t>выставляется</w:t>
      </w:r>
      <w:r w:rsidR="00921FF0" w:rsidRPr="00921FF0">
        <w:rPr>
          <w:sz w:val="24"/>
          <w:szCs w:val="24"/>
        </w:rPr>
        <w:t xml:space="preserve"> на</w:t>
      </w:r>
      <w:r w:rsidR="00205A41">
        <w:rPr>
          <w:sz w:val="24"/>
          <w:szCs w:val="24"/>
        </w:rPr>
        <w:t>учным руководителем</w:t>
      </w:r>
      <w:r w:rsidR="00921FF0" w:rsidRPr="00921FF0">
        <w:rPr>
          <w:sz w:val="24"/>
          <w:szCs w:val="24"/>
        </w:rPr>
        <w:t>.</w:t>
      </w:r>
    </w:p>
    <w:p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F86068" w:rsidRPr="00AE6E69" w:rsidRDefault="00F86068" w:rsidP="009404D3">
      <w:pPr>
        <w:spacing w:after="120"/>
        <w:ind w:left="426"/>
        <w:jc w:val="both"/>
        <w:rPr>
          <w:sz w:val="24"/>
          <w:szCs w:val="24"/>
        </w:rPr>
      </w:pPr>
    </w:p>
    <w:p w:rsidR="00F86068" w:rsidRPr="00AE6E69" w:rsidRDefault="00E2648C" w:rsidP="009404D3">
      <w:pPr>
        <w:spacing w:after="120"/>
        <w:ind w:left="2925" w:right="706"/>
        <w:rPr>
          <w:b/>
          <w:sz w:val="24"/>
          <w:szCs w:val="24"/>
        </w:rPr>
      </w:pPr>
      <w:r w:rsidRPr="0069241E">
        <w:rPr>
          <w:b/>
          <w:sz w:val="24"/>
          <w:szCs w:val="24"/>
        </w:rPr>
        <w:t xml:space="preserve">3.2. </w:t>
      </w:r>
      <w:r w:rsidR="00F86068" w:rsidRPr="0069241E">
        <w:rPr>
          <w:b/>
          <w:sz w:val="24"/>
          <w:szCs w:val="24"/>
        </w:rPr>
        <w:t>Этапы подготовки ВКР</w:t>
      </w:r>
    </w:p>
    <w:p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0B1047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="00F86068" w:rsidRPr="00AE6E69">
        <w:rPr>
          <w:color w:val="auto"/>
          <w:sz w:val="24"/>
          <w:szCs w:val="24"/>
          <w:lang w:val="en-US"/>
        </w:rPr>
        <w:t>LMS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>
        <w:rPr>
          <w:color w:val="auto"/>
          <w:sz w:val="24"/>
          <w:szCs w:val="24"/>
        </w:rPr>
        <w:t>25</w:t>
      </w:r>
      <w:r w:rsidR="00843BC8" w:rsidRPr="00AE6E69">
        <w:rPr>
          <w:color w:val="auto"/>
          <w:sz w:val="24"/>
          <w:szCs w:val="24"/>
        </w:rPr>
        <w:t xml:space="preserve">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 xml:space="preserve">чебный офис ОП, на которой учится студент, отзыв на ВКР в течение календарной недели после получения итогового варианта ВКР </w:t>
      </w:r>
      <w:r w:rsidR="00205A41">
        <w:rPr>
          <w:sz w:val="24"/>
          <w:szCs w:val="24"/>
        </w:rPr>
        <w:t>по утвержденным формам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«Антиплагиат».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«Антиплагиат».</w:t>
      </w:r>
    </w:p>
    <w:p w:rsidR="00F86068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с отзывом руководителя</w:t>
      </w:r>
      <w:r w:rsidR="00F37214">
        <w:rPr>
          <w:sz w:val="24"/>
          <w:szCs w:val="24"/>
        </w:rPr>
        <w:t xml:space="preserve"> </w:t>
      </w:r>
      <w:r w:rsidR="00F37214" w:rsidRPr="00B0743E">
        <w:rPr>
          <w:color w:val="auto"/>
          <w:sz w:val="24"/>
          <w:szCs w:val="24"/>
        </w:rPr>
        <w:t>(оригинал и копия)</w:t>
      </w:r>
      <w:r w:rsidR="00F86068" w:rsidRPr="00AE6E69">
        <w:rPr>
          <w:sz w:val="24"/>
          <w:szCs w:val="24"/>
        </w:rPr>
        <w:t xml:space="preserve">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«Антиплагиат»</w:t>
      </w:r>
      <w:r w:rsidR="006F7C03">
        <w:rPr>
          <w:sz w:val="24"/>
          <w:szCs w:val="24"/>
        </w:rPr>
        <w:t xml:space="preserve"> </w:t>
      </w:r>
      <w:r w:rsidR="006F7C03" w:rsidRPr="00B0743E">
        <w:rPr>
          <w:color w:val="auto"/>
          <w:sz w:val="24"/>
          <w:szCs w:val="24"/>
        </w:rPr>
        <w:t>(2 экз. с подписью студента)</w:t>
      </w:r>
      <w:r w:rsidR="00F86068" w:rsidRPr="00AE6E69">
        <w:rPr>
          <w:sz w:val="24"/>
          <w:szCs w:val="24"/>
        </w:rPr>
        <w:t xml:space="preserve"> в срок, установленный приказом</w:t>
      </w:r>
      <w:r w:rsidR="00CE272F">
        <w:rPr>
          <w:sz w:val="24"/>
          <w:szCs w:val="24"/>
        </w:rPr>
        <w:t>.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205A41" w:rsidRPr="00AE6E69" w:rsidRDefault="00EF242B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</w:t>
      </w:r>
      <w:r w:rsidR="00F86068" w:rsidRPr="00AE6E69">
        <w:rPr>
          <w:sz w:val="24"/>
          <w:szCs w:val="24"/>
          <w:highlight w:val="white"/>
        </w:rPr>
        <w:lastRenderedPageBreak/>
        <w:t>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сформированности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</w:t>
      </w:r>
    </w:p>
    <w:p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 w:rsidRPr="00AE6E69">
        <w:rPr>
          <w:sz w:val="24"/>
          <w:szCs w:val="24"/>
        </w:rPr>
        <w:t>4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:rsidR="002D762D" w:rsidRPr="00AE6E69" w:rsidRDefault="002D762D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9404D3">
      <w:pPr>
        <w:spacing w:after="120"/>
        <w:jc w:val="center"/>
        <w:rPr>
          <w:b/>
          <w:sz w:val="24"/>
          <w:szCs w:val="24"/>
        </w:rPr>
      </w:pPr>
    </w:p>
    <w:p w:rsidR="00F86068" w:rsidRPr="00AE6E69" w:rsidRDefault="00EF242B" w:rsidP="007C0A43">
      <w:pPr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F86068" w:rsidP="007C0A43">
      <w:pPr>
        <w:spacing w:after="120"/>
        <w:ind w:left="567"/>
        <w:rPr>
          <w:b/>
          <w:sz w:val="24"/>
          <w:szCs w:val="24"/>
        </w:rPr>
      </w:pPr>
    </w:p>
    <w:p w:rsidR="00F86068" w:rsidRPr="00AE6E69" w:rsidRDefault="00EF242B" w:rsidP="009404D3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</w:t>
      </w:r>
      <w:r w:rsidR="00205A41">
        <w:rPr>
          <w:sz w:val="24"/>
          <w:szCs w:val="24"/>
        </w:rPr>
        <w:t xml:space="preserve">ательной организации (в случае </w:t>
      </w:r>
      <w:r w:rsidR="00F86068" w:rsidRPr="00AE6E69">
        <w:rPr>
          <w:sz w:val="24"/>
          <w:szCs w:val="24"/>
        </w:rPr>
        <w:t xml:space="preserve">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</w:t>
      </w:r>
      <w:r w:rsidR="00205A41">
        <w:rPr>
          <w:sz w:val="24"/>
          <w:szCs w:val="24"/>
        </w:rPr>
        <w:t>аналитической, статистической, консалтинговой</w:t>
      </w:r>
      <w:r w:rsidR="007D1E41" w:rsidRPr="00AE6E69">
        <w:rPr>
          <w:sz w:val="24"/>
          <w:szCs w:val="24"/>
        </w:rPr>
        <w:t xml:space="preserve">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оруководителя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оруководителей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404D3">
      <w:pPr>
        <w:spacing w:after="120"/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:rsidR="00F86068" w:rsidRPr="00AE6E69" w:rsidRDefault="00EF242B" w:rsidP="00D067CB">
      <w:pPr>
        <w:spacing w:after="12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205A41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205A41">
        <w:rPr>
          <w:sz w:val="24"/>
          <w:szCs w:val="24"/>
        </w:rPr>
        <w:t>не позднее, чем за три месяца до сдачи первого варианта ВКР</w:t>
      </w:r>
      <w:r w:rsidR="007D1E41" w:rsidRPr="00283A64">
        <w:rPr>
          <w:sz w:val="24"/>
          <w:szCs w:val="24"/>
        </w:rPr>
        <w:t xml:space="preserve">. При необходимости в </w:t>
      </w:r>
      <w:r w:rsidR="00205A41">
        <w:rPr>
          <w:sz w:val="24"/>
          <w:szCs w:val="24"/>
        </w:rPr>
        <w:t>более поздний срок</w:t>
      </w:r>
      <w:r w:rsidR="007D1E41" w:rsidRPr="00283A64">
        <w:rPr>
          <w:sz w:val="24"/>
          <w:szCs w:val="24"/>
        </w:rPr>
        <w:t xml:space="preserve"> может быть назначен соруководитель или консультант. </w:t>
      </w:r>
    </w:p>
    <w:p w:rsidR="00F86068" w:rsidRPr="00283A64" w:rsidRDefault="00F86068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</w:p>
    <w:p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9404D3">
      <w:pPr>
        <w:spacing w:after="120"/>
        <w:jc w:val="center"/>
        <w:rPr>
          <w:sz w:val="24"/>
          <w:szCs w:val="24"/>
        </w:rPr>
      </w:pPr>
    </w:p>
    <w:p w:rsidR="00B658F8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FD7C35">
        <w:rPr>
          <w:b/>
          <w:sz w:val="24"/>
          <w:szCs w:val="24"/>
        </w:rPr>
        <w:t>Общие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требования</w:t>
      </w:r>
      <w:r w:rsidR="00B658F8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структуре</w:t>
      </w:r>
      <w:r w:rsidR="00B658F8" w:rsidRPr="00AE6E69">
        <w:rPr>
          <w:b/>
          <w:sz w:val="24"/>
          <w:szCs w:val="24"/>
        </w:rPr>
        <w:t xml:space="preserve">  </w:t>
      </w:r>
      <w:r w:rsidR="00FD7C35">
        <w:rPr>
          <w:b/>
          <w:sz w:val="24"/>
          <w:szCs w:val="24"/>
        </w:rPr>
        <w:t>курсовых работ и ВКР</w:t>
      </w:r>
    </w:p>
    <w:p w:rsidR="00B658F8" w:rsidRPr="00AE6E69" w:rsidRDefault="00B658F8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B658F8" w:rsidRPr="005C3945" w:rsidRDefault="00283A64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4E38A8" w:rsidRPr="005C3945" w:rsidRDefault="004E38A8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93693C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с полным наименованием Лаборатории и Университета,</w:t>
      </w:r>
    </w:p>
    <w:p w:rsidR="0093693C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названием темы, именами и подписями диссертанта и научного руководителя,</w:t>
      </w:r>
    </w:p>
    <w:p w:rsidR="00B658F8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датой официального представления работы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- аналитический обзор научной литературы</w:t>
      </w:r>
      <w:r w:rsidR="00EA5995" w:rsidRPr="004E38A8">
        <w:rPr>
          <w:rFonts w:eastAsia="TimesNewRomanPSMT"/>
          <w:color w:val="auto"/>
          <w:sz w:val="24"/>
          <w:szCs w:val="24"/>
        </w:rPr>
        <w:t>, формулировку концептуальной рамки работы, анализ теоретической и практической проблемы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4E38A8">
        <w:rPr>
          <w:rFonts w:eastAsia="TimesNewRomanPSMT"/>
          <w:color w:val="auto"/>
          <w:sz w:val="24"/>
          <w:szCs w:val="24"/>
        </w:rPr>
        <w:t xml:space="preserve"> </w:t>
      </w:r>
      <w:r w:rsidR="00EA5995" w:rsidRPr="004E38A8">
        <w:rPr>
          <w:rFonts w:eastAsia="TimesNewRomanPSMT"/>
          <w:color w:val="auto"/>
          <w:sz w:val="24"/>
          <w:szCs w:val="24"/>
        </w:rPr>
        <w:t>- описание методов сбора и обработки данных</w:t>
      </w:r>
    </w:p>
    <w:p w:rsidR="00EA5995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lastRenderedPageBreak/>
        <w:t>Заключени</w:t>
      </w:r>
      <w:r w:rsidR="00EA5995" w:rsidRPr="004E38A8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 w:rsidRPr="004E38A8">
        <w:rPr>
          <w:rFonts w:eastAsia="TimesNewRomanPS-BoldMT"/>
          <w:bCs/>
          <w:color w:val="auto"/>
          <w:sz w:val="24"/>
          <w:szCs w:val="24"/>
        </w:rPr>
        <w:t>выводы о значимости работы, выходящей за пределы исследуемого или</w:t>
      </w:r>
    </w:p>
    <w:p w:rsidR="00B658F8" w:rsidRPr="004E38A8" w:rsidRDefault="00EA5995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Cs/>
          <w:color w:val="auto"/>
          <w:sz w:val="24"/>
          <w:szCs w:val="24"/>
        </w:rPr>
        <w:t>преобразуемого объекта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560"/>
        </w:tabs>
        <w:spacing w:after="120"/>
        <w:ind w:left="0" w:firstLine="284"/>
        <w:jc w:val="both"/>
        <w:rPr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AB34BE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4E38A8" w:rsidRPr="004E38A8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4E38A8" w:rsidRDefault="00205A41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4E38A8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4E38A8">
        <w:rPr>
          <w:rFonts w:eastAsia="TimesNewRomanPSMT"/>
          <w:color w:val="auto"/>
          <w:sz w:val="24"/>
          <w:szCs w:val="24"/>
        </w:rPr>
        <w:t>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9404D3">
      <w:pPr>
        <w:pStyle w:val="a8"/>
        <w:autoSpaceDE w:val="0"/>
        <w:autoSpaceDN w:val="0"/>
        <w:adjustRightInd w:val="0"/>
        <w:spacing w:after="12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объем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6F2FEB" w:rsidRPr="00AE6E69">
        <w:rPr>
          <w:rFonts w:eastAsia="TimesNewRomanPSMT"/>
          <w:color w:val="auto"/>
          <w:sz w:val="24"/>
          <w:szCs w:val="24"/>
        </w:rPr>
        <w:t xml:space="preserve">курсовой работы или ВКР 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4E38A8" w:rsidRPr="004E38A8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описание результатов;</w:t>
      </w:r>
    </w:p>
    <w:p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:rsidR="006F37C3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выводы.</w:t>
      </w:r>
    </w:p>
    <w:p w:rsidR="004E38A8" w:rsidRDefault="004E38A8" w:rsidP="009404D3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:rsidR="0093184F" w:rsidRPr="00AE6E69" w:rsidRDefault="0093184F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:rsidR="002B2825" w:rsidRPr="00AE6E69" w:rsidRDefault="002B2825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73776" w:rsidRPr="00B73776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94418A" w:rsidRDefault="00283A64" w:rsidP="009404D3">
      <w:pPr>
        <w:spacing w:after="120"/>
        <w:jc w:val="center"/>
        <w:rPr>
          <w:b/>
          <w:sz w:val="24"/>
          <w:szCs w:val="24"/>
        </w:rPr>
      </w:pPr>
      <w:r w:rsidRPr="00FB7884">
        <w:rPr>
          <w:b/>
          <w:sz w:val="24"/>
          <w:szCs w:val="24"/>
        </w:rPr>
        <w:t>6</w:t>
      </w:r>
      <w:r w:rsidR="005C3945" w:rsidRPr="00FB7884">
        <w:rPr>
          <w:b/>
          <w:sz w:val="24"/>
          <w:szCs w:val="24"/>
        </w:rPr>
        <w:t xml:space="preserve">. </w:t>
      </w:r>
      <w:r w:rsidR="0094418A" w:rsidRPr="00FB7884">
        <w:rPr>
          <w:b/>
          <w:sz w:val="24"/>
          <w:szCs w:val="24"/>
        </w:rPr>
        <w:t>ТРЕБОВАНИЯ К СОДЕРЖАНИЮ КУРСОВЫХ РАБОТ И ВКР</w:t>
      </w:r>
    </w:p>
    <w:p w:rsidR="00EA5995" w:rsidRDefault="00EA5995" w:rsidP="009404D3">
      <w:pPr>
        <w:spacing w:after="120"/>
        <w:rPr>
          <w:b/>
          <w:sz w:val="24"/>
          <w:szCs w:val="24"/>
        </w:rPr>
      </w:pPr>
    </w:p>
    <w:p w:rsidR="00EA5995" w:rsidRDefault="00EA5995" w:rsidP="009404D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Курсовые работы </w:t>
      </w:r>
      <w:r w:rsidR="00FD7F22">
        <w:rPr>
          <w:sz w:val="24"/>
          <w:szCs w:val="24"/>
        </w:rPr>
        <w:t xml:space="preserve">и </w:t>
      </w:r>
      <w:r w:rsidR="006F2FEB">
        <w:rPr>
          <w:sz w:val="24"/>
          <w:szCs w:val="24"/>
        </w:rPr>
        <w:t>ВКР</w:t>
      </w:r>
      <w:r w:rsidR="00FD7F22">
        <w:rPr>
          <w:sz w:val="24"/>
          <w:szCs w:val="24"/>
        </w:rPr>
        <w:t xml:space="preserve"> могут </w:t>
      </w:r>
      <w:r>
        <w:rPr>
          <w:sz w:val="24"/>
          <w:szCs w:val="24"/>
        </w:rPr>
        <w:t>быть двух основных типов: проект и исследование.</w:t>
      </w:r>
    </w:p>
    <w:p w:rsidR="00EA5995" w:rsidRDefault="00EA5995" w:rsidP="009404D3">
      <w:pPr>
        <w:spacing w:after="12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0"/>
        <w:gridCol w:w="2604"/>
        <w:gridCol w:w="2428"/>
        <w:gridCol w:w="2148"/>
      </w:tblGrid>
      <w:tr w:rsidR="00356529" w:rsidRPr="00232A46" w:rsidTr="00EA5995">
        <w:tc>
          <w:tcPr>
            <w:tcW w:w="0" w:type="auto"/>
          </w:tcPr>
          <w:p w:rsidR="00EA5995" w:rsidRPr="002B70B3" w:rsidRDefault="00EA5995" w:rsidP="006F2FE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2B70B3">
              <w:rPr>
                <w:rFonts w:ascii="Times New Roman" w:hAnsi="Times New Roman"/>
                <w:b/>
                <w:sz w:val="24"/>
                <w:szCs w:val="24"/>
              </w:rPr>
              <w:t xml:space="preserve">курсовой работы или </w:t>
            </w:r>
            <w:r w:rsidR="006F2FEB">
              <w:rPr>
                <w:rFonts w:ascii="Times New Roman" w:hAnsi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0" w:type="auto"/>
          </w:tcPr>
          <w:p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Получение нового знания</w:t>
            </w:r>
          </w:p>
        </w:tc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Исследовательским вопросом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Исследовательская в </w:t>
            </w: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виде кейса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нового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опыта, уникальной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нового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опыта, уникальной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Аннотация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Введение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Проектная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:rsidR="00EA5995" w:rsidRPr="00EA5995" w:rsidRDefault="00EA5995" w:rsidP="009404D3">
      <w:pPr>
        <w:spacing w:after="120"/>
        <w:rPr>
          <w:sz w:val="24"/>
          <w:szCs w:val="24"/>
        </w:rPr>
      </w:pPr>
    </w:p>
    <w:p w:rsidR="0094418A" w:rsidRPr="00AE6E69" w:rsidRDefault="0094418A" w:rsidP="009404D3">
      <w:pPr>
        <w:spacing w:after="120"/>
        <w:jc w:val="center"/>
        <w:rPr>
          <w:b/>
          <w:sz w:val="24"/>
          <w:szCs w:val="24"/>
        </w:rPr>
      </w:pPr>
    </w:p>
    <w:p w:rsidR="0094418A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курсовых работ</w:t>
      </w:r>
    </w:p>
    <w:p w:rsidR="00D067CB" w:rsidRDefault="00D067CB" w:rsidP="003D1268">
      <w:pPr>
        <w:spacing w:after="120"/>
        <w:ind w:firstLine="567"/>
        <w:rPr>
          <w:b/>
          <w:sz w:val="24"/>
          <w:szCs w:val="24"/>
        </w:rPr>
      </w:pPr>
    </w:p>
    <w:p w:rsidR="00356529" w:rsidRDefault="003D1268" w:rsidP="006752CD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695E">
        <w:rPr>
          <w:b/>
          <w:sz w:val="24"/>
          <w:szCs w:val="24"/>
        </w:rPr>
        <w:t>.1.</w:t>
      </w:r>
      <w:r w:rsidR="0041695E" w:rsidRPr="00FD7F22">
        <w:rPr>
          <w:b/>
          <w:sz w:val="24"/>
          <w:szCs w:val="24"/>
        </w:rPr>
        <w:t>1</w:t>
      </w:r>
      <w:r w:rsidR="00356529">
        <w:rPr>
          <w:b/>
          <w:sz w:val="24"/>
          <w:szCs w:val="24"/>
        </w:rPr>
        <w:t xml:space="preserve"> Курсовые работы исследовательского типа</w:t>
      </w:r>
    </w:p>
    <w:p w:rsidR="00356529" w:rsidRPr="00356529" w:rsidRDefault="006752CD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356529">
        <w:rPr>
          <w:rFonts w:eastAsia="TimesNewRomanPSMT"/>
          <w:color w:val="auto"/>
          <w:sz w:val="24"/>
          <w:szCs w:val="24"/>
        </w:rPr>
        <w:t xml:space="preserve"> исследовательского типа представляет собой отчет о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курсовым работам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текст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:rsidR="00356529" w:rsidRPr="00BA1A19" w:rsidRDefault="006752CD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BA1A19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 и подачи заявок на научные конференции.</w:t>
      </w:r>
    </w:p>
    <w:p w:rsidR="0041695E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>, и это приветствуется, может быть научная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  <w:r w:rsidR="00BA1A19" w:rsidRPr="009404D3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>
        <w:rPr>
          <w:rFonts w:eastAsia="TimesNewRomanPSMT"/>
          <w:color w:val="auto"/>
          <w:sz w:val="24"/>
          <w:szCs w:val="24"/>
        </w:rPr>
        <w:t>курсовой работы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:rsidR="0041695E" w:rsidRDefault="0041695E" w:rsidP="009404D3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94418A" w:rsidRDefault="003D1268" w:rsidP="009404D3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 w:rsidRPr="0041695E">
        <w:rPr>
          <w:rFonts w:eastAsia="TimesNewRomanPSMT"/>
          <w:b/>
          <w:color w:val="auto"/>
          <w:sz w:val="24"/>
          <w:szCs w:val="24"/>
        </w:rPr>
        <w:t xml:space="preserve">.1.2 </w:t>
      </w:r>
      <w:r w:rsidR="0041695E">
        <w:rPr>
          <w:rFonts w:eastAsia="TimesNewRomanPSMT"/>
          <w:b/>
          <w:color w:val="auto"/>
          <w:sz w:val="24"/>
          <w:szCs w:val="24"/>
        </w:rPr>
        <w:t>Курсовые работы исследовательского типа в виде кейса</w:t>
      </w:r>
    </w:p>
    <w:p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41695E" w:rsidRDefault="0041695E" w:rsidP="003D126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432212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работы в стратегии кейс исследования может быть стремление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стремление объяснить каким образом реализуется научно установленная закономерность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 w:rsidR="00432212"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Однако,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41695E" w:rsidRP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объект кейс исследования должен представлять интерес для профессионального</w:t>
      </w:r>
    </w:p>
    <w:p w:rsidR="0041695E" w:rsidRDefault="0041695E" w:rsidP="006752CD">
      <w:pPr>
        <w:tabs>
          <w:tab w:val="left" w:pos="284"/>
          <w:tab w:val="left" w:pos="567"/>
        </w:tabs>
        <w:spacing w:after="120"/>
        <w:ind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контекст признанных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41695E" w:rsidRDefault="00BD0CC6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публикация результатов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российских и международных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журналах. В этом случае допускается подготовка текста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соответствии с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Содержание и структура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структуре исследовательской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(см. предыдущий раздел).</w:t>
      </w:r>
    </w:p>
    <w:p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:rsidR="0041695E" w:rsidRDefault="003D1268" w:rsidP="00432212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>
        <w:rPr>
          <w:rFonts w:eastAsia="TimesNewRomanPSMT"/>
          <w:b/>
          <w:color w:val="auto"/>
          <w:sz w:val="24"/>
          <w:szCs w:val="24"/>
        </w:rPr>
        <w:t>.1.3 Курсовая работа проектного типа</w:t>
      </w:r>
    </w:p>
    <w:p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представляет собой отчет о разработке проекта, который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работой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том, что 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теории к практике и создание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предпроектных исследований, включающих в себя поиск, обоснование и выбор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 xml:space="preserve">быть частью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и представлен в отдельном разделе,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в </w:t>
      </w:r>
      <w:r w:rsidR="00BD0CC6">
        <w:rPr>
          <w:rFonts w:eastAsia="TimesNewRomanPSMT"/>
          <w:color w:val="auto"/>
          <w:sz w:val="24"/>
          <w:szCs w:val="24"/>
        </w:rPr>
        <w:t>курсовой работе</w:t>
      </w:r>
      <w:r w:rsidRPr="00432212">
        <w:rPr>
          <w:rFonts w:eastAsia="TimesNewRomanPSMT"/>
          <w:color w:val="auto"/>
          <w:sz w:val="24"/>
          <w:szCs w:val="24"/>
        </w:rPr>
        <w:t xml:space="preserve"> должны быть предложены критерии и методы оценки эффективности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 w:rsidR="006F29D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432212" w:rsidRDefault="00587DF1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6F29D2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587DF1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 w:rsidR="007E38BA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:rsidR="00356529" w:rsidRPr="00356529" w:rsidRDefault="00356529" w:rsidP="006752CD">
      <w:pPr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:rsidR="00B70D0C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 </w:t>
      </w:r>
      <w:r w:rsidR="00FD7C35">
        <w:rPr>
          <w:b/>
          <w:sz w:val="24"/>
          <w:szCs w:val="24"/>
        </w:rPr>
        <w:t>Требования к содержанию ВКР</w:t>
      </w:r>
    </w:p>
    <w:p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5E583E" w:rsidRPr="00AE6E69" w:rsidRDefault="00A06D68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5E583E" w:rsidRPr="00AE6E69">
        <w:rPr>
          <w:rFonts w:eastAsia="TimesNewRomanPSMT"/>
          <w:color w:val="auto"/>
          <w:sz w:val="24"/>
          <w:szCs w:val="24"/>
        </w:rPr>
        <w:t xml:space="preserve"> представляет собой выполненную студентом </w:t>
      </w:r>
      <w:r w:rsidR="005E583E"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самостоятельную научно-исследовательскую </w:t>
      </w:r>
      <w:r w:rsidR="005E583E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или практическую </w:t>
      </w:r>
      <w:r w:rsidR="005E583E"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работу</w:t>
      </w:r>
      <w:r w:rsidR="005E583E" w:rsidRPr="00AE6E69">
        <w:rPr>
          <w:rFonts w:eastAsia="TimesNewRomanPSMT"/>
          <w:color w:val="auto"/>
          <w:sz w:val="24"/>
          <w:szCs w:val="24"/>
        </w:rPr>
        <w:t xml:space="preserve">, в которой содержится новое решение проблемы, имеющей как теоретическое, так и </w:t>
      </w:r>
      <w:r w:rsidR="005E583E">
        <w:rPr>
          <w:rFonts w:eastAsia="TimesNewRomanPSMT"/>
          <w:color w:val="auto"/>
          <w:sz w:val="24"/>
          <w:szCs w:val="24"/>
        </w:rPr>
        <w:t>практическое значение в любой области, где применение новых методов анализа позволяет найти принципиально новые решения проблем</w:t>
      </w:r>
      <w:r w:rsidR="005E583E" w:rsidRPr="00AE6E69">
        <w:rPr>
          <w:rFonts w:eastAsia="TimesNewRomanPSMT"/>
          <w:color w:val="auto"/>
          <w:sz w:val="24"/>
          <w:szCs w:val="24"/>
        </w:rPr>
        <w:t xml:space="preserve">, либо изложены сделанные автором научно обоснованные разработки методик </w:t>
      </w:r>
      <w:r w:rsidR="005E583E">
        <w:rPr>
          <w:rFonts w:eastAsia="TimesNewRomanPSMT"/>
          <w:color w:val="auto"/>
          <w:sz w:val="24"/>
          <w:szCs w:val="24"/>
        </w:rPr>
        <w:t>работы с данными</w:t>
      </w:r>
      <w:r w:rsidR="005E583E"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Требования к содержанию </w:t>
      </w:r>
      <w:r w:rsidR="00A06D68">
        <w:rPr>
          <w:rFonts w:eastAsia="TimesNewRomanPSMT"/>
          <w:color w:val="auto"/>
          <w:sz w:val="24"/>
          <w:szCs w:val="24"/>
        </w:rPr>
        <w:t>ВКР</w:t>
      </w:r>
      <w:r w:rsidR="00A06D68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включают в себя все требования, описанные в отношен</w:t>
      </w:r>
      <w:r>
        <w:rPr>
          <w:rFonts w:eastAsia="TimesNewRomanPSMT"/>
          <w:color w:val="auto"/>
          <w:sz w:val="24"/>
          <w:szCs w:val="24"/>
        </w:rPr>
        <w:t>ии содержания курсовой работы. К</w:t>
      </w:r>
      <w:r w:rsidRPr="00AE6E69">
        <w:rPr>
          <w:rFonts w:eastAsia="TimesNewRomanPSMT"/>
          <w:color w:val="auto"/>
          <w:sz w:val="24"/>
          <w:szCs w:val="24"/>
        </w:rPr>
        <w:t xml:space="preserve">роме того, </w:t>
      </w:r>
      <w:r w:rsidR="00A06D68">
        <w:rPr>
          <w:rFonts w:eastAsia="TimesNewRomanPSMT"/>
          <w:color w:val="auto"/>
          <w:sz w:val="24"/>
          <w:szCs w:val="24"/>
        </w:rPr>
        <w:t>ВКР</w:t>
      </w:r>
      <w:r w:rsidR="00A06D68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отличается более глубокой теоретической проработкой проблемы,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</w:t>
      </w:r>
      <w:r w:rsidR="00F735F3">
        <w:rPr>
          <w:rFonts w:eastAsia="TimesNewRomanPSMT"/>
          <w:color w:val="auto"/>
          <w:sz w:val="24"/>
          <w:szCs w:val="24"/>
        </w:rPr>
        <w:t>ВКР</w:t>
      </w:r>
      <w:r w:rsidR="00F735F3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должны содержаться либо обоснование и результаты </w:t>
      </w:r>
      <w:r>
        <w:rPr>
          <w:rFonts w:eastAsia="TimesNewRomanPSMT"/>
          <w:color w:val="auto"/>
          <w:sz w:val="24"/>
          <w:szCs w:val="24"/>
        </w:rPr>
        <w:t>применения комплексного подхода к анализу данных</w:t>
      </w:r>
      <w:r w:rsidRPr="00AE6E69">
        <w:rPr>
          <w:rFonts w:eastAsia="TimesNewRomanPSMT"/>
          <w:color w:val="auto"/>
          <w:sz w:val="24"/>
          <w:szCs w:val="24"/>
        </w:rPr>
        <w:t>, либо более тщательно разработанные, по сравнению с курсовой работой, практические рекомендации</w:t>
      </w:r>
      <w:r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</w:t>
      </w:r>
      <w:r>
        <w:rPr>
          <w:rFonts w:eastAsia="TimesNewRomanPSMT"/>
          <w:color w:val="auto"/>
          <w:sz w:val="24"/>
          <w:szCs w:val="24"/>
        </w:rPr>
        <w:t>разработке новых методов</w:t>
      </w:r>
      <w:r w:rsidRPr="00AE6E69">
        <w:rPr>
          <w:rFonts w:eastAsia="TimesNewRomanPSMT"/>
          <w:color w:val="auto"/>
          <w:sz w:val="24"/>
          <w:szCs w:val="24"/>
        </w:rPr>
        <w:t xml:space="preserve">. </w:t>
      </w:r>
    </w:p>
    <w:p w:rsidR="005E583E" w:rsidRDefault="00F735F3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5E583E" w:rsidRPr="00AE6E69">
        <w:rPr>
          <w:rFonts w:eastAsia="TimesNewRomanPSMT"/>
          <w:color w:val="auto"/>
          <w:sz w:val="24"/>
          <w:szCs w:val="24"/>
        </w:rPr>
        <w:t xml:space="preserve">может быть содержательно связана с курсовой работой, являясь ее логическим продолжением и развитием. </w:t>
      </w:r>
    </w:p>
    <w:p w:rsidR="005E583E" w:rsidRDefault="005E583E" w:rsidP="00A65DE0">
      <w:pPr>
        <w:spacing w:after="120"/>
        <w:ind w:firstLine="567"/>
        <w:rPr>
          <w:b/>
          <w:sz w:val="24"/>
          <w:szCs w:val="24"/>
        </w:rPr>
      </w:pPr>
    </w:p>
    <w:p w:rsidR="00A65DE0" w:rsidRDefault="00A65DE0" w:rsidP="00A65DE0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A65D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ВКР исследовательского типа</w:t>
      </w:r>
    </w:p>
    <w:p w:rsidR="00A65DE0" w:rsidRPr="00356529" w:rsidRDefault="00B14697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Pr="00356529">
        <w:rPr>
          <w:rFonts w:eastAsia="TimesNewRomanPSMT"/>
          <w:color w:val="auto"/>
          <w:sz w:val="24"/>
          <w:szCs w:val="24"/>
        </w:rPr>
        <w:t xml:space="preserve"> </w:t>
      </w:r>
      <w:r w:rsidR="00A65DE0" w:rsidRPr="00356529">
        <w:rPr>
          <w:rFonts w:eastAsia="TimesNewRomanPSMT"/>
          <w:color w:val="auto"/>
          <w:sz w:val="24"/>
          <w:szCs w:val="24"/>
        </w:rPr>
        <w:t>исследовательского типа представляет собой отчет о</w:t>
      </w:r>
      <w:r w:rsidR="00A65DE0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A65DE0"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="00A65DE0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A65DE0"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="00A65DE0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A65DE0"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:rsidR="00A65DE0" w:rsidRPr="00356529" w:rsidRDefault="00A65DE0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:rsidR="00A65DE0" w:rsidRPr="00356529" w:rsidRDefault="00A65DE0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 w:rsidR="00B14697">
        <w:rPr>
          <w:rFonts w:eastAsia="TimesNewRomanPSMT"/>
          <w:color w:val="auto"/>
          <w:sz w:val="24"/>
          <w:szCs w:val="24"/>
        </w:rPr>
        <w:t>ВКР</w:t>
      </w:r>
      <w:r w:rsidR="00F10924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:rsidR="00A65DE0" w:rsidRPr="00BA1A19" w:rsidRDefault="00A65DE0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:rsidR="00A65DE0" w:rsidRPr="00BA1A19" w:rsidRDefault="00A65DE0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:rsidR="00A65DE0" w:rsidRPr="00BA1A19" w:rsidRDefault="00A65DE0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B14697">
        <w:rPr>
          <w:rFonts w:eastAsia="TimesNewRomanPSMT"/>
          <w:color w:val="auto"/>
          <w:sz w:val="24"/>
          <w:szCs w:val="24"/>
        </w:rPr>
        <w:t>ВКР</w:t>
      </w:r>
      <w:r w:rsidRPr="00BA1A19">
        <w:rPr>
          <w:rFonts w:eastAsia="TimesNewRomanPSMT"/>
          <w:color w:val="auto"/>
          <w:sz w:val="24"/>
          <w:szCs w:val="24"/>
        </w:rPr>
        <w:t xml:space="preserve">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:rsidR="00A65DE0" w:rsidRPr="00BA1A19" w:rsidRDefault="00A65DE0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:rsidR="00A65DE0" w:rsidRPr="00BA1A19" w:rsidRDefault="00A65DE0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:rsidR="00A65DE0" w:rsidRPr="00BA1A19" w:rsidRDefault="00A65DE0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текст </w:t>
      </w:r>
      <w:r w:rsidR="00B14697">
        <w:rPr>
          <w:rFonts w:eastAsia="TimesNewRomanPSMT"/>
          <w:color w:val="auto"/>
          <w:sz w:val="24"/>
          <w:szCs w:val="24"/>
        </w:rPr>
        <w:t>ВКР</w:t>
      </w:r>
      <w:r w:rsidRPr="00BA1A19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:rsidR="00A65DE0" w:rsidRPr="00BA1A19" w:rsidRDefault="00B14697" w:rsidP="00DB5FB4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A65DE0" w:rsidRPr="00BA1A19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 и подачи заявок на научные конференции.</w:t>
      </w:r>
    </w:p>
    <w:p w:rsidR="00A65DE0" w:rsidRDefault="00A65DE0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>, и это приветствуется, может быть научная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  <w:r w:rsidRPr="009404D3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 w:rsidR="00F10924">
        <w:rPr>
          <w:rFonts w:eastAsia="TimesNewRomanPSMT"/>
          <w:color w:val="auto"/>
          <w:sz w:val="24"/>
          <w:szCs w:val="24"/>
        </w:rPr>
        <w:t>ВКР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Pr="0041695E">
        <w:rPr>
          <w:rFonts w:eastAsia="TimesNewRomanPSMT"/>
          <w:b/>
          <w:color w:val="auto"/>
          <w:sz w:val="24"/>
          <w:szCs w:val="24"/>
        </w:rPr>
        <w:t>.</w:t>
      </w:r>
      <w:r>
        <w:rPr>
          <w:rFonts w:eastAsia="TimesNewRomanPSMT"/>
          <w:b/>
          <w:color w:val="auto"/>
          <w:sz w:val="24"/>
          <w:szCs w:val="24"/>
        </w:rPr>
        <w:t>2</w:t>
      </w:r>
      <w:r w:rsidRPr="0041695E">
        <w:rPr>
          <w:rFonts w:eastAsia="TimesNewRomanPSMT"/>
          <w:b/>
          <w:color w:val="auto"/>
          <w:sz w:val="24"/>
          <w:szCs w:val="24"/>
        </w:rPr>
        <w:t xml:space="preserve">.2 </w:t>
      </w:r>
      <w:r>
        <w:rPr>
          <w:rFonts w:eastAsia="TimesNewRomanPSMT"/>
          <w:b/>
          <w:color w:val="auto"/>
          <w:sz w:val="24"/>
          <w:szCs w:val="24"/>
        </w:rPr>
        <w:t>ВКР исследовательского типа в виде кейса</w:t>
      </w:r>
    </w:p>
    <w:p w:rsidR="008D3548" w:rsidRPr="0041695E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8D3548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Мотивом написания </w:t>
      </w:r>
      <w:r w:rsidR="002C2A03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в стратегии кейс исследования может быть стремление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:rsidR="008D3548" w:rsidRPr="0041695E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Однако,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формулируются в ключе «как», «каким образом» и «почему». Цель </w:t>
      </w:r>
      <w:r w:rsidR="002C2A03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8D3548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 w:rsidR="002C2A03">
        <w:rPr>
          <w:rFonts w:eastAsia="TimesNewRomanPSMT"/>
          <w:color w:val="auto"/>
          <w:sz w:val="24"/>
          <w:szCs w:val="24"/>
        </w:rPr>
        <w:t>ВКР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8D3548" w:rsidRP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D3548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для профессионального сообщества </w:t>
      </w:r>
    </w:p>
    <w:p w:rsid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контекст признанных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и наиболее значимых опубликованных исследований, соответственно </w:t>
      </w:r>
      <w:r w:rsidR="00883AB9">
        <w:rPr>
          <w:rFonts w:eastAsia="TimesNewRomanPSMT"/>
          <w:color w:val="auto"/>
          <w:sz w:val="24"/>
          <w:szCs w:val="24"/>
        </w:rPr>
        <w:t>ВКР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:rsid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883AB9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:rsidR="008D3548" w:rsidRDefault="008D3548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 xml:space="preserve">текст </w:t>
      </w:r>
      <w:r w:rsidR="00883AB9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8D3548" w:rsidRPr="0041695E" w:rsidRDefault="00F72232" w:rsidP="00DB5FB4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8D3548" w:rsidRPr="0041695E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8D3548">
        <w:rPr>
          <w:rFonts w:eastAsia="TimesNewRomanPSMT"/>
          <w:color w:val="auto"/>
          <w:sz w:val="24"/>
          <w:szCs w:val="24"/>
        </w:rPr>
        <w:t xml:space="preserve"> </w:t>
      </w:r>
      <w:r w:rsidR="008D3548"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8D3548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публикация результатов </w:t>
      </w:r>
      <w:r w:rsidR="00F72232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в российских и международных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журналах. В этом случае допускается подготовка текста </w:t>
      </w:r>
      <w:r w:rsidR="00F72232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в соответствии с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D203C8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>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Содержание и структура </w:t>
      </w:r>
      <w:r w:rsidR="00D203C8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структуре исследовательской </w:t>
      </w:r>
      <w:r w:rsidR="00D203C8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(см. предыдущий раздел).</w:t>
      </w:r>
    </w:p>
    <w:p w:rsidR="008D354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6.</w:t>
      </w:r>
      <w:r w:rsidR="005E583E">
        <w:rPr>
          <w:rFonts w:eastAsia="TimesNewRomanPSMT"/>
          <w:b/>
          <w:color w:val="auto"/>
          <w:sz w:val="24"/>
          <w:szCs w:val="24"/>
        </w:rPr>
        <w:t>2</w:t>
      </w:r>
      <w:r>
        <w:rPr>
          <w:rFonts w:eastAsia="TimesNewRomanPSMT"/>
          <w:b/>
          <w:color w:val="auto"/>
          <w:sz w:val="24"/>
          <w:szCs w:val="24"/>
        </w:rPr>
        <w:t xml:space="preserve">.3 </w:t>
      </w:r>
      <w:r w:rsidR="005E583E">
        <w:rPr>
          <w:rFonts w:eastAsia="TimesNewRomanPSMT"/>
          <w:b/>
          <w:color w:val="auto"/>
          <w:sz w:val="24"/>
          <w:szCs w:val="24"/>
        </w:rPr>
        <w:t>ВКР</w:t>
      </w:r>
      <w:r>
        <w:rPr>
          <w:rFonts w:eastAsia="TimesNewRomanPSMT"/>
          <w:b/>
          <w:color w:val="auto"/>
          <w:sz w:val="24"/>
          <w:szCs w:val="24"/>
        </w:rPr>
        <w:t xml:space="preserve"> проектного типа</w:t>
      </w:r>
    </w:p>
    <w:p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8D3548" w:rsidRPr="0041695E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proofErr w:type="gramStart"/>
      <w:r w:rsidRPr="0041695E">
        <w:rPr>
          <w:rFonts w:eastAsia="TimesNewRomanPSMT"/>
          <w:color w:val="auto"/>
          <w:sz w:val="24"/>
          <w:szCs w:val="24"/>
        </w:rPr>
        <w:t>Проектная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представляет собой отчет о разработке проекта, который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="000401D7" w:rsidRPr="0041695E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состоит в том, что проектная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теории к практике и создание 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:rsidR="008D3548" w:rsidRPr="0041695E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8D354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:rsidR="008D3548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 ситуация безальтернативного выбора не допускается,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 соответствии с ясно сформулированными и обоснованными критериями,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 (теоретические, прикладные, исследовательские), исследования, включая прогнозные, выполненные и опубликованные признанными исследовательскими организациями,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 предпроектных исследований, включающих в себя поиск, обоснование и выбор проектной идеи, сбор и анализ информации, необходимой для обоснования параметров интеллектуального продукта, анализ затрат, выгод и рисков его использования,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 быть частью диссертации и представлен в отдельном разделе,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lastRenderedPageBreak/>
        <w:t xml:space="preserve">в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="000401D7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должны быть предложены критерии и методы оценки эффективности продукта, меры по управлению рисками,</w:t>
      </w:r>
    </w:p>
    <w:p w:rsidR="008D3548" w:rsidRPr="00432212" w:rsidRDefault="008D3548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текст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3221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:rsidR="008D3548" w:rsidRPr="00432212" w:rsidRDefault="000401D7" w:rsidP="00DB5FB4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8D3548" w:rsidRPr="006F29D2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8D3548">
        <w:rPr>
          <w:rFonts w:eastAsia="TimesNewRomanPSMT"/>
          <w:color w:val="auto"/>
          <w:sz w:val="24"/>
          <w:szCs w:val="24"/>
        </w:rPr>
        <w:t xml:space="preserve"> </w:t>
      </w:r>
      <w:r w:rsidR="008D3548"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:rsidR="008D3548" w:rsidRPr="0041695E" w:rsidRDefault="008D3548" w:rsidP="00DB5FB4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>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Разработанные ранее проекты, не связанные с обучением на магистерской программе, не могут быть приняты в качестве результата </w:t>
      </w:r>
      <w:r w:rsidR="000401D7">
        <w:rPr>
          <w:rFonts w:eastAsia="TimesNewRomanPSMT"/>
          <w:color w:val="auto"/>
          <w:sz w:val="24"/>
          <w:szCs w:val="24"/>
        </w:rPr>
        <w:t>ВКР</w:t>
      </w:r>
      <w:r w:rsidRPr="0041695E">
        <w:rPr>
          <w:rFonts w:eastAsia="TimesNewRomanPSMT"/>
          <w:color w:val="auto"/>
          <w:sz w:val="24"/>
          <w:szCs w:val="24"/>
        </w:rPr>
        <w:t>.</w:t>
      </w:r>
    </w:p>
    <w:p w:rsidR="00A65DE0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</w:p>
    <w:p w:rsidR="007E1854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B73776">
        <w:rPr>
          <w:rFonts w:eastAsia="TimesNewRomanPSMT"/>
          <w:color w:val="auto"/>
          <w:sz w:val="24"/>
          <w:szCs w:val="24"/>
        </w:rPr>
        <w:t xml:space="preserve"> или 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:rsidR="007E1854" w:rsidRPr="00AE6E69" w:rsidRDefault="007E185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</w:t>
      </w:r>
      <w:r w:rsidR="00654273">
        <w:rPr>
          <w:rFonts w:eastAsia="TimesNewRomanPSMT"/>
          <w:color w:val="auto"/>
          <w:sz w:val="24"/>
          <w:szCs w:val="24"/>
        </w:rPr>
        <w:t>,</w:t>
      </w:r>
      <w:r w:rsidRPr="00AE6E69">
        <w:rPr>
          <w:rFonts w:eastAsia="TimesNewRomanPSMT"/>
          <w:color w:val="auto"/>
          <w:sz w:val="24"/>
          <w:szCs w:val="24"/>
        </w:rPr>
        <w:t xml:space="preserve">5 </w:t>
      </w:r>
      <w:r w:rsidR="00654273">
        <w:rPr>
          <w:rFonts w:eastAsia="TimesNewRomanPSMT"/>
          <w:color w:val="auto"/>
          <w:sz w:val="24"/>
          <w:szCs w:val="24"/>
        </w:rPr>
        <w:t>с</w:t>
      </w:r>
      <w:r w:rsidRPr="00AE6E69">
        <w:rPr>
          <w:rFonts w:eastAsia="TimesNewRomanPSMT"/>
          <w:color w:val="auto"/>
          <w:sz w:val="24"/>
          <w:szCs w:val="24"/>
        </w:rPr>
        <w:t>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</w:t>
      </w:r>
      <w:r w:rsidR="00654273">
        <w:rPr>
          <w:rFonts w:eastAsia="TimesNewRomanPSMT"/>
          <w:color w:val="auto"/>
          <w:sz w:val="24"/>
          <w:szCs w:val="24"/>
        </w:rPr>
        <w:t>,</w:t>
      </w:r>
      <w:r w:rsidRPr="00AE6E69">
        <w:rPr>
          <w:rFonts w:eastAsia="TimesNewRomanPSMT"/>
          <w:color w:val="auto"/>
          <w:sz w:val="24"/>
          <w:szCs w:val="24"/>
        </w:rPr>
        <w:t xml:space="preserve">5 </w:t>
      </w:r>
      <w:r w:rsidR="00654273">
        <w:rPr>
          <w:rFonts w:eastAsia="TimesNewRomanPSMT"/>
          <w:color w:val="auto"/>
          <w:sz w:val="24"/>
          <w:szCs w:val="24"/>
        </w:rPr>
        <w:t>с</w:t>
      </w:r>
      <w:r w:rsidRPr="00AE6E69">
        <w:rPr>
          <w:rFonts w:eastAsia="TimesNewRomanPSMT"/>
          <w:color w:val="auto"/>
          <w:sz w:val="24"/>
          <w:szCs w:val="24"/>
        </w:rPr>
        <w:t>м, верхнее и нижнее – 2</w:t>
      </w:r>
      <w:r w:rsidR="00654273">
        <w:rPr>
          <w:rFonts w:eastAsia="TimesNewRomanPSMT"/>
          <w:color w:val="auto"/>
          <w:sz w:val="24"/>
          <w:szCs w:val="24"/>
        </w:rPr>
        <w:t>,0 с</w:t>
      </w:r>
      <w:r w:rsidRPr="00AE6E69">
        <w:rPr>
          <w:rFonts w:eastAsia="TimesNewRomanPSMT"/>
          <w:color w:val="auto"/>
          <w:sz w:val="24"/>
          <w:szCs w:val="24"/>
        </w:rPr>
        <w:t xml:space="preserve">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Приложение </w:t>
      </w:r>
      <w:r w:rsidR="00713E4E" w:rsidRPr="00AE6E69">
        <w:rPr>
          <w:rFonts w:eastAsia="TimesNewRomanPSMT"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9404D3">
      <w:pPr>
        <w:spacing w:after="120"/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9404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</w:t>
      </w:r>
      <w:r w:rsidR="004746B9" w:rsidRPr="00E7475E">
        <w:rPr>
          <w:sz w:val="24"/>
          <w:szCs w:val="24"/>
        </w:rPr>
        <w:t xml:space="preserve">Объем курсовой работы </w:t>
      </w:r>
      <w:r w:rsidR="00E7475E" w:rsidRPr="00E7475E">
        <w:rPr>
          <w:sz w:val="24"/>
          <w:szCs w:val="24"/>
        </w:rPr>
        <w:t xml:space="preserve">без учета приложений </w:t>
      </w:r>
      <w:r w:rsidR="004746B9" w:rsidRPr="00E7475E">
        <w:rPr>
          <w:sz w:val="24"/>
          <w:szCs w:val="24"/>
        </w:rPr>
        <w:t xml:space="preserve">должен составлять от </w:t>
      </w:r>
      <w:r w:rsidR="00E7475E" w:rsidRPr="00E7475E">
        <w:rPr>
          <w:sz w:val="24"/>
          <w:szCs w:val="24"/>
        </w:rPr>
        <w:t>2</w:t>
      </w:r>
      <w:r w:rsidR="00E7475E">
        <w:rPr>
          <w:sz w:val="24"/>
          <w:szCs w:val="24"/>
        </w:rPr>
        <w:t xml:space="preserve"> до 3 </w:t>
      </w:r>
      <w:r w:rsidR="00E7475E" w:rsidRPr="00E7475E">
        <w:rPr>
          <w:sz w:val="24"/>
          <w:szCs w:val="24"/>
        </w:rPr>
        <w:t>авторских лист</w:t>
      </w:r>
      <w:r w:rsidR="00E7475E">
        <w:rPr>
          <w:sz w:val="24"/>
          <w:szCs w:val="24"/>
        </w:rPr>
        <w:t>а</w:t>
      </w:r>
      <w:r w:rsidR="00E7475E" w:rsidRPr="00E7475E">
        <w:rPr>
          <w:sz w:val="24"/>
          <w:szCs w:val="24"/>
        </w:rPr>
        <w:t xml:space="preserve"> (авторский лист – 40 тыс. знаков с пробелами)</w:t>
      </w:r>
      <w:r w:rsidR="006E2F4A">
        <w:rPr>
          <w:sz w:val="24"/>
          <w:szCs w:val="24"/>
        </w:rPr>
        <w:t>.</w:t>
      </w:r>
      <w:r w:rsidR="00FF373F" w:rsidRPr="00AE6E69">
        <w:rPr>
          <w:sz w:val="24"/>
          <w:szCs w:val="24"/>
        </w:rPr>
        <w:t xml:space="preserve">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</w:t>
      </w:r>
      <w:r w:rsidR="006E2F4A">
        <w:rPr>
          <w:sz w:val="24"/>
          <w:szCs w:val="24"/>
        </w:rPr>
        <w:t xml:space="preserve">, </w:t>
      </w:r>
      <w:r w:rsidR="006E2F4A" w:rsidRPr="00AE6E69">
        <w:rPr>
          <w:sz w:val="24"/>
          <w:szCs w:val="24"/>
        </w:rPr>
        <w:t>в том числе на иностранных языках</w:t>
      </w:r>
      <w:r w:rsidR="00FF373F" w:rsidRPr="00AE6E69">
        <w:rPr>
          <w:sz w:val="24"/>
          <w:szCs w:val="24"/>
        </w:rPr>
        <w:t>.</w:t>
      </w:r>
      <w:proofErr w:type="gramEnd"/>
    </w:p>
    <w:p w:rsidR="00FF373F" w:rsidRDefault="00283A64" w:rsidP="009404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 xml:space="preserve">.3.  </w:t>
      </w:r>
      <w:r w:rsidR="00FF373F" w:rsidRPr="00B95EBA">
        <w:rPr>
          <w:sz w:val="24"/>
          <w:szCs w:val="24"/>
        </w:rPr>
        <w:t xml:space="preserve">Объем ВКР магистра </w:t>
      </w:r>
      <w:r w:rsidR="00E7475E" w:rsidRPr="00E7475E">
        <w:rPr>
          <w:sz w:val="24"/>
          <w:szCs w:val="24"/>
        </w:rPr>
        <w:t xml:space="preserve">без учета приложений должен составлять от </w:t>
      </w:r>
      <w:r w:rsidR="004C7591">
        <w:rPr>
          <w:sz w:val="24"/>
          <w:szCs w:val="24"/>
        </w:rPr>
        <w:t>3</w:t>
      </w:r>
      <w:r w:rsidR="00E7475E">
        <w:rPr>
          <w:sz w:val="24"/>
          <w:szCs w:val="24"/>
        </w:rPr>
        <w:t xml:space="preserve"> до </w:t>
      </w:r>
      <w:r w:rsidR="004C7591">
        <w:rPr>
          <w:sz w:val="24"/>
          <w:szCs w:val="24"/>
        </w:rPr>
        <w:t>5</w:t>
      </w:r>
      <w:r w:rsidR="00E7475E">
        <w:rPr>
          <w:sz w:val="24"/>
          <w:szCs w:val="24"/>
        </w:rPr>
        <w:t xml:space="preserve"> </w:t>
      </w:r>
      <w:r w:rsidR="00E7475E" w:rsidRPr="00E7475E">
        <w:rPr>
          <w:sz w:val="24"/>
          <w:szCs w:val="24"/>
        </w:rPr>
        <w:t>авторских лист</w:t>
      </w:r>
      <w:r w:rsidR="00E7475E">
        <w:rPr>
          <w:sz w:val="24"/>
          <w:szCs w:val="24"/>
        </w:rPr>
        <w:t>а</w:t>
      </w:r>
      <w:r w:rsidR="00E7475E" w:rsidRPr="00E7475E">
        <w:rPr>
          <w:sz w:val="24"/>
          <w:szCs w:val="24"/>
        </w:rPr>
        <w:t xml:space="preserve"> (авторский лист – 40 тыс. знаков с пробелами)</w:t>
      </w:r>
      <w:r w:rsidR="006E2F4A">
        <w:rPr>
          <w:sz w:val="24"/>
          <w:szCs w:val="24"/>
        </w:rPr>
        <w:t xml:space="preserve">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</w:t>
      </w:r>
      <w:r w:rsidR="006E2F4A">
        <w:rPr>
          <w:sz w:val="24"/>
          <w:szCs w:val="24"/>
        </w:rPr>
        <w:t>х изданиях за последние 3-5 лет,</w:t>
      </w:r>
      <w:r w:rsidR="006E2F4A" w:rsidRPr="006E2F4A">
        <w:rPr>
          <w:sz w:val="24"/>
          <w:szCs w:val="24"/>
        </w:rPr>
        <w:t xml:space="preserve"> </w:t>
      </w:r>
      <w:r w:rsidR="006E2F4A" w:rsidRPr="00AE6E69">
        <w:rPr>
          <w:sz w:val="24"/>
          <w:szCs w:val="24"/>
        </w:rPr>
        <w:t>в том числе на иностранных языках</w:t>
      </w:r>
      <w:r w:rsidR="006E2F4A">
        <w:rPr>
          <w:sz w:val="24"/>
          <w:szCs w:val="24"/>
        </w:rPr>
        <w:t>.</w:t>
      </w:r>
      <w:proofErr w:type="gramEnd"/>
    </w:p>
    <w:p w:rsidR="00356529" w:rsidRPr="00E37113" w:rsidRDefault="00B73776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:rsidR="00DF09EE" w:rsidRPr="00AE6E69" w:rsidRDefault="00DF09EE" w:rsidP="009404D3">
      <w:pPr>
        <w:spacing w:after="120"/>
        <w:jc w:val="center"/>
        <w:rPr>
          <w:b/>
          <w:sz w:val="24"/>
          <w:szCs w:val="24"/>
        </w:rPr>
      </w:pPr>
    </w:p>
    <w:p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8. </w:t>
      </w:r>
      <w:r w:rsidR="000D5A60" w:rsidRPr="000D5A60">
        <w:rPr>
          <w:b/>
          <w:sz w:val="24"/>
          <w:szCs w:val="24"/>
        </w:rPr>
        <w:t>ОЦЕНКА И ЗАЩИТА КУРСОВОЙ РАБОТЫ И ВКР</w:t>
      </w:r>
    </w:p>
    <w:p w:rsidR="00F86068" w:rsidRPr="00AE6E69" w:rsidRDefault="00F8606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D35220" w:rsidRPr="00D35220" w:rsidRDefault="00D1653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 w:rsidRPr="005734D4">
        <w:rPr>
          <w:rFonts w:eastAsia="TimesNewRomanPSMT"/>
          <w:b/>
          <w:color w:val="auto"/>
          <w:sz w:val="24"/>
          <w:szCs w:val="24"/>
        </w:rPr>
        <w:t xml:space="preserve">8.1. </w:t>
      </w:r>
      <w:r w:rsidR="005734D4" w:rsidRPr="005734D4">
        <w:rPr>
          <w:rFonts w:eastAsia="TimesNewRomanPSMT"/>
          <w:b/>
          <w:color w:val="auto"/>
          <w:sz w:val="24"/>
          <w:szCs w:val="24"/>
        </w:rPr>
        <w:t>Критерии</w:t>
      </w:r>
      <w:r w:rsidR="005734D4" w:rsidRPr="00D35220">
        <w:rPr>
          <w:rFonts w:eastAsia="TimesNewRomanPSMT"/>
          <w:b/>
          <w:color w:val="auto"/>
          <w:sz w:val="24"/>
          <w:szCs w:val="24"/>
        </w:rPr>
        <w:t xml:space="preserve"> оценки курсовых работ</w:t>
      </w:r>
    </w:p>
    <w:p w:rsidR="00682C92" w:rsidRPr="00AE6E69" w:rsidRDefault="00682C92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="00D16531" w:rsidRPr="00AE6E69">
        <w:rPr>
          <w:rFonts w:eastAsia="TimesNewRomanPSMT"/>
          <w:color w:val="auto"/>
          <w:sz w:val="24"/>
          <w:szCs w:val="24"/>
        </w:rPr>
        <w:t>п</w:t>
      </w:r>
      <w:r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и реш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</w:t>
      </w:r>
      <w:r w:rsidR="00D16531" w:rsidRPr="00EA423A">
        <w:rPr>
          <w:rFonts w:eastAsia="TimesNewRomanPSMT"/>
          <w:color w:val="auto"/>
          <w:sz w:val="24"/>
          <w:szCs w:val="24"/>
        </w:rPr>
        <w:t>и</w:t>
      </w:r>
      <w:r w:rsidRPr="00EA423A">
        <w:rPr>
          <w:rFonts w:eastAsia="TimesNewRomanPSMT"/>
          <w:color w:val="auto"/>
          <w:sz w:val="24"/>
          <w:szCs w:val="24"/>
        </w:rPr>
        <w:t>;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EA423A">
        <w:rPr>
          <w:rFonts w:eastAsia="TimesNewRomanPSMT"/>
          <w:color w:val="auto"/>
          <w:sz w:val="24"/>
          <w:szCs w:val="24"/>
        </w:rPr>
        <w:t>метод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EA423A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EA423A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р</w:t>
      </w:r>
      <w:r w:rsidRPr="00EA423A">
        <w:rPr>
          <w:rFonts w:eastAsia="TimesNewRomanPSMT"/>
          <w:color w:val="auto"/>
          <w:sz w:val="24"/>
          <w:szCs w:val="24"/>
        </w:rPr>
        <w:t>азраб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атывать </w:t>
      </w:r>
      <w:r w:rsidRPr="00EA423A">
        <w:rPr>
          <w:rFonts w:eastAsia="TimesNewRomanPSMT"/>
          <w:color w:val="auto"/>
          <w:sz w:val="24"/>
          <w:szCs w:val="24"/>
        </w:rPr>
        <w:t>новы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EA423A">
        <w:rPr>
          <w:rFonts w:eastAsia="TimesNewRomanPSMT"/>
          <w:color w:val="auto"/>
          <w:sz w:val="24"/>
          <w:szCs w:val="24"/>
        </w:rPr>
        <w:t>ики</w:t>
      </w:r>
      <w:r w:rsidRPr="00EA423A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EA423A">
        <w:rPr>
          <w:rFonts w:eastAsia="TimesNewRomanPSMT"/>
          <w:color w:val="auto"/>
          <w:sz w:val="24"/>
          <w:szCs w:val="24"/>
        </w:rPr>
        <w:t>количественн</w:t>
      </w:r>
      <w:r w:rsidRPr="00EA423A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EA423A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 w:rsidRPr="00EA423A">
        <w:rPr>
          <w:rFonts w:eastAsia="TimesNewRomanPSMT"/>
          <w:color w:val="auto"/>
          <w:sz w:val="24"/>
          <w:szCs w:val="24"/>
        </w:rPr>
        <w:t xml:space="preserve">прикладную </w:t>
      </w:r>
      <w:r w:rsidRPr="00EA423A">
        <w:rPr>
          <w:rFonts w:eastAsia="TimesNewRomanPSMT"/>
          <w:color w:val="auto"/>
          <w:sz w:val="24"/>
          <w:szCs w:val="24"/>
        </w:rPr>
        <w:t>интерпретацию</w:t>
      </w:r>
      <w:r w:rsidR="00682C92" w:rsidRPr="00EA423A">
        <w:rPr>
          <w:rFonts w:eastAsia="TimesNewRomanPSMT"/>
          <w:color w:val="auto"/>
          <w:sz w:val="24"/>
          <w:szCs w:val="24"/>
        </w:rPr>
        <w:t>, формулирова</w:t>
      </w:r>
      <w:r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EA423A">
        <w:rPr>
          <w:rFonts w:eastAsia="TimesNewRomanPSMT"/>
          <w:color w:val="auto"/>
          <w:sz w:val="24"/>
          <w:szCs w:val="24"/>
        </w:rPr>
        <w:t>вывод</w:t>
      </w:r>
      <w:r w:rsidRPr="00EA423A">
        <w:rPr>
          <w:rFonts w:eastAsia="TimesNewRomanPSMT"/>
          <w:color w:val="auto"/>
          <w:sz w:val="24"/>
          <w:szCs w:val="24"/>
        </w:rPr>
        <w:t>ы</w:t>
      </w:r>
      <w:r w:rsidR="00682C92" w:rsidRPr="00EA423A">
        <w:rPr>
          <w:rFonts w:eastAsia="TimesNewRomanPSMT"/>
          <w:color w:val="auto"/>
          <w:sz w:val="24"/>
          <w:szCs w:val="24"/>
        </w:rPr>
        <w:t>;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сти </w:t>
      </w:r>
      <w:r w:rsidRPr="00EA423A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EA423A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</w:t>
      </w:r>
      <w:r w:rsidRPr="00EA423A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EA423A">
        <w:rPr>
          <w:rFonts w:eastAsia="TimesNewRomanPSMT"/>
          <w:color w:val="auto"/>
          <w:sz w:val="24"/>
          <w:szCs w:val="24"/>
        </w:rPr>
        <w:t>представл</w:t>
      </w:r>
      <w:r w:rsidRPr="00EA423A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EA423A">
        <w:rPr>
          <w:rFonts w:eastAsia="TimesNewRomanPSMT"/>
          <w:color w:val="auto"/>
          <w:sz w:val="24"/>
          <w:szCs w:val="24"/>
        </w:rPr>
        <w:t>итог</w:t>
      </w:r>
      <w:r w:rsidRPr="00EA423A">
        <w:rPr>
          <w:rFonts w:eastAsia="TimesNewRomanPSMT"/>
          <w:color w:val="auto"/>
          <w:sz w:val="24"/>
          <w:szCs w:val="24"/>
        </w:rPr>
        <w:t>и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EA423A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EA423A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EA423A">
        <w:rPr>
          <w:rFonts w:eastAsia="TimesNewRomanPSMT"/>
          <w:color w:val="auto"/>
          <w:sz w:val="24"/>
          <w:szCs w:val="24"/>
        </w:rPr>
        <w:t>.</w:t>
      </w:r>
    </w:p>
    <w:p w:rsidR="00410FEC" w:rsidRPr="00AE6E69" w:rsidRDefault="001F17BF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410FEC" w:rsidRPr="00AE6E69">
        <w:rPr>
          <w:rFonts w:eastAsia="TimesNewRomanPSMT"/>
          <w:color w:val="auto"/>
          <w:sz w:val="24"/>
          <w:szCs w:val="24"/>
        </w:rPr>
        <w:t>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lastRenderedPageBreak/>
        <w:t>Значимость практических рекомендаций, их связь с результатами исследования.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:rsidR="00410FEC" w:rsidRPr="00EA423A" w:rsidRDefault="00410FEC" w:rsidP="00410FEC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2A71D9" w:rsidRPr="00AE6E69" w:rsidRDefault="002A71D9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410FEC" w:rsidRDefault="001F17BF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b/>
          <w:color w:val="auto"/>
          <w:sz w:val="24"/>
          <w:szCs w:val="24"/>
        </w:rPr>
      </w:pPr>
      <w:r w:rsidRPr="005734D4">
        <w:rPr>
          <w:rFonts w:eastAsia="TimesNewRomanPSMT"/>
          <w:b/>
          <w:color w:val="auto"/>
          <w:sz w:val="24"/>
          <w:szCs w:val="24"/>
        </w:rPr>
        <w:t>8.2</w:t>
      </w:r>
      <w:r w:rsidRPr="00410FEC">
        <w:rPr>
          <w:rFonts w:eastAsia="TimesNewRomanPSMT"/>
          <w:b/>
          <w:color w:val="auto"/>
          <w:sz w:val="24"/>
          <w:szCs w:val="24"/>
        </w:rPr>
        <w:t xml:space="preserve">. </w:t>
      </w:r>
      <w:r w:rsidR="00410FEC" w:rsidRPr="00410FEC">
        <w:rPr>
          <w:rFonts w:eastAsia="TimesNewRomanPSMT"/>
          <w:b/>
          <w:color w:val="auto"/>
          <w:sz w:val="24"/>
          <w:szCs w:val="24"/>
        </w:rPr>
        <w:t>Оценка и защита курсовой работы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Курсовые работы, выполняемые магистрантами Программы, подлежат обязательной публичной защите перед комиссией.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Комиссия (комиссии) формируются академическим руководителем Программы из числа представителей профессорско-преподавательского состава. В состав комиссии также могут входить преподаватели других подразделений Университета, а также работники сторонних организаций, профессиональная деятельность которых и/или научные интересы которых связаны с тематикой курсовых работ. Комиссия не может включать менее 3-х человек.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К публичной защите студент представляет:</w:t>
      </w:r>
    </w:p>
    <w:p w:rsidR="00410FEC" w:rsidRPr="00C02DAD" w:rsidRDefault="00410FEC" w:rsidP="00410FEC">
      <w:pPr>
        <w:pStyle w:val="a8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C02DAD">
        <w:rPr>
          <w:sz w:val="24"/>
          <w:szCs w:val="24"/>
        </w:rPr>
        <w:t>распечатанный текст курсовой работы;</w:t>
      </w:r>
    </w:p>
    <w:p w:rsidR="00410FEC" w:rsidRPr="00C02DAD" w:rsidRDefault="00410FEC" w:rsidP="00410FEC">
      <w:pPr>
        <w:pStyle w:val="a8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C02DAD">
        <w:rPr>
          <w:sz w:val="24"/>
          <w:szCs w:val="24"/>
        </w:rPr>
        <w:t>распечатанный отчет о загрузке и проверке работы в системе «LMS» на предмет наличия плагиата</w:t>
      </w:r>
    </w:p>
    <w:p w:rsidR="00410FEC" w:rsidRPr="00C02DAD" w:rsidRDefault="00410FEC" w:rsidP="00410FEC">
      <w:pPr>
        <w:pStyle w:val="a8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C02DAD">
        <w:rPr>
          <w:sz w:val="24"/>
          <w:szCs w:val="24"/>
        </w:rPr>
        <w:t>распечатанный и подписанный отзыв научного руководителя.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Процедура публичной защиты включает доклад студента и его ответы на вопросы членов комиссии.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Курсовая работа оценивается комиссией согласно принятой в НИУ ВШЭ 10</w:t>
      </w:r>
      <w:r>
        <w:rPr>
          <w:sz w:val="24"/>
          <w:szCs w:val="24"/>
        </w:rPr>
        <w:t>-</w:t>
      </w:r>
      <w:r w:rsidRPr="00DC74F6">
        <w:rPr>
          <w:sz w:val="24"/>
          <w:szCs w:val="24"/>
        </w:rPr>
        <w:t xml:space="preserve">балльной системе на основе доклада студента, знакомства с текстом его работы, ответов на вопросы, отзыва и оценки научного руководителя. 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Итоговая оценка за курсовую работу выставляется комиссией и представляет собой среднее арифметическое выставленных участвующими в</w:t>
      </w:r>
      <w:r w:rsidR="00733744">
        <w:rPr>
          <w:sz w:val="24"/>
          <w:szCs w:val="24"/>
        </w:rPr>
        <w:t xml:space="preserve"> защите членами комиссии оценок. Оценка округляется с помощью формулы математического округления </w:t>
      </w:r>
      <w:r w:rsidR="00733744" w:rsidRPr="00733744">
        <w:rPr>
          <w:sz w:val="24"/>
          <w:szCs w:val="24"/>
        </w:rPr>
        <w:t xml:space="preserve"> к ближайшему целому</w:t>
      </w:r>
      <w:r w:rsidR="00733744">
        <w:rPr>
          <w:sz w:val="24"/>
          <w:szCs w:val="24"/>
        </w:rPr>
        <w:t>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>Студент, получивший неудовлетворительную оценку за курсовую работу, считается имеющим академическую задолженность, которую имеет право ликвидировать в установленном в Университете порядке.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 xml:space="preserve">В случае получения студентом неудовлетворительной оценки за курсовую работу, тема работы может быть изменена. Изменение темы курсовой работы производится приказом </w:t>
      </w:r>
      <w:r>
        <w:rPr>
          <w:sz w:val="24"/>
          <w:szCs w:val="24"/>
        </w:rPr>
        <w:t>академического руководителя Программы</w:t>
      </w:r>
      <w:r w:rsidRPr="00DC74F6">
        <w:rPr>
          <w:sz w:val="24"/>
          <w:szCs w:val="24"/>
        </w:rPr>
        <w:t xml:space="preserve">. Также приказом </w:t>
      </w:r>
      <w:r>
        <w:rPr>
          <w:sz w:val="24"/>
          <w:szCs w:val="24"/>
        </w:rPr>
        <w:t>академического руководителя Программы</w:t>
      </w:r>
      <w:r w:rsidRPr="00DC74F6">
        <w:rPr>
          <w:sz w:val="24"/>
          <w:szCs w:val="24"/>
        </w:rPr>
        <w:t xml:space="preserve"> может быть назначен другой научный руководитель курсовой работы.</w:t>
      </w:r>
    </w:p>
    <w:p w:rsidR="00410FEC" w:rsidRDefault="00410FEC" w:rsidP="00410FEC">
      <w:pPr>
        <w:spacing w:after="120"/>
        <w:ind w:firstLine="567"/>
        <w:jc w:val="both"/>
        <w:rPr>
          <w:sz w:val="24"/>
          <w:szCs w:val="24"/>
        </w:rPr>
      </w:pPr>
      <w:r w:rsidRPr="00DC74F6">
        <w:rPr>
          <w:sz w:val="24"/>
          <w:szCs w:val="24"/>
        </w:rPr>
        <w:t xml:space="preserve">Оценка «неудовлетворительно» выставляется в случае, если студент не приступал к выполнению курсовой работы,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Университета, таких как списывание, двойная сдача, плагиат, подлог, фабрикация данных и результатов работы. Также оценка «неудовлетворительно» выставляется при несовпадении версии курсовой работы, загруженной в систему «LMS», и версии, представленной на защиту. </w:t>
      </w:r>
    </w:p>
    <w:p w:rsidR="008B5B81" w:rsidRPr="00AE6E69" w:rsidRDefault="008B5B81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:rsidR="00410FEC" w:rsidRDefault="008B5B81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sz w:val="24"/>
          <w:szCs w:val="24"/>
        </w:rPr>
      </w:pPr>
      <w:r w:rsidRPr="005734D4">
        <w:rPr>
          <w:b/>
          <w:sz w:val="24"/>
          <w:szCs w:val="24"/>
        </w:rPr>
        <w:lastRenderedPageBreak/>
        <w:t>8.</w:t>
      </w:r>
      <w:r w:rsidR="004C61BE">
        <w:rPr>
          <w:b/>
          <w:sz w:val="24"/>
          <w:szCs w:val="24"/>
        </w:rPr>
        <w:t>3</w:t>
      </w:r>
      <w:r w:rsidRPr="005734D4">
        <w:rPr>
          <w:b/>
          <w:sz w:val="24"/>
          <w:szCs w:val="24"/>
        </w:rPr>
        <w:t>.</w:t>
      </w:r>
      <w:r w:rsidR="00410FEC">
        <w:rPr>
          <w:b/>
          <w:sz w:val="24"/>
          <w:szCs w:val="24"/>
        </w:rPr>
        <w:t xml:space="preserve"> </w:t>
      </w:r>
      <w:r w:rsidR="007D7663">
        <w:rPr>
          <w:b/>
          <w:sz w:val="24"/>
          <w:szCs w:val="24"/>
        </w:rPr>
        <w:t>Оце</w:t>
      </w:r>
      <w:r w:rsidR="00372510">
        <w:rPr>
          <w:b/>
          <w:sz w:val="24"/>
          <w:szCs w:val="24"/>
        </w:rPr>
        <w:t>нка и з</w:t>
      </w:r>
      <w:r w:rsidR="00410FEC" w:rsidRPr="00410FEC">
        <w:rPr>
          <w:b/>
          <w:sz w:val="24"/>
          <w:szCs w:val="24"/>
        </w:rPr>
        <w:t xml:space="preserve">ащита </w:t>
      </w:r>
      <w:r w:rsidR="007D7663">
        <w:rPr>
          <w:b/>
          <w:sz w:val="24"/>
          <w:szCs w:val="24"/>
        </w:rPr>
        <w:t>ВКР</w:t>
      </w:r>
    </w:p>
    <w:p w:rsidR="00410FEC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Завершающим этапом выполнения студентом ВКР является ее публичная защита.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 xml:space="preserve">К защите ВКР допускаются успешно завершившие в полном объёме освоение основной образовательной программы, </w:t>
      </w:r>
      <w:r w:rsidRPr="00437CC3">
        <w:rPr>
          <w:sz w:val="24"/>
          <w:szCs w:val="24"/>
        </w:rPr>
        <w:t>успешно сдавшие итоговые государственные экзамены и представившие</w:t>
      </w:r>
      <w:r w:rsidRPr="00410FEC">
        <w:rPr>
          <w:sz w:val="24"/>
          <w:szCs w:val="24"/>
        </w:rPr>
        <w:t xml:space="preserve"> полный комплект ВКР (см. п. 3.</w:t>
      </w:r>
      <w:r w:rsidR="00783056">
        <w:rPr>
          <w:sz w:val="24"/>
          <w:szCs w:val="24"/>
        </w:rPr>
        <w:t>2</w:t>
      </w:r>
      <w:r w:rsidRPr="00410FEC">
        <w:rPr>
          <w:sz w:val="24"/>
          <w:szCs w:val="24"/>
        </w:rPr>
        <w:t xml:space="preserve">.5) в установленный срок.  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Получение отрицательных отзывов не является препятствием к представлению ВКР на защиту.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Научный руководитель и рецензент могут присутствовать на защите ВКР.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Защита ВКР проводится в установленное графиком проведения государственных аттестационных испытаний время на заседании ГЭК по направлению подготовки «</w:t>
      </w:r>
      <w:r w:rsidR="006A4F1C" w:rsidRPr="006A4F1C">
        <w:rPr>
          <w:sz w:val="24"/>
          <w:szCs w:val="24"/>
        </w:rPr>
        <w:t xml:space="preserve">Прикладная математика </w:t>
      </w:r>
      <w:r w:rsidR="006A4F1C" w:rsidRPr="00437CC3">
        <w:rPr>
          <w:sz w:val="24"/>
          <w:szCs w:val="24"/>
        </w:rPr>
        <w:t>и информатика</w:t>
      </w:r>
      <w:r w:rsidRPr="00437CC3">
        <w:rPr>
          <w:sz w:val="24"/>
          <w:szCs w:val="24"/>
        </w:rPr>
        <w:t>» с участием не менее 2/3 членов ее состава.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Порядок проведения и процедура 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 xml:space="preserve">Защита начинается с доклада студента и презентации по теме выпускной квалификационной работы. Студент должен излагать основное содержание </w:t>
      </w:r>
      <w:r w:rsidR="00591C67">
        <w:rPr>
          <w:sz w:val="24"/>
          <w:szCs w:val="24"/>
        </w:rPr>
        <w:t>ВКР</w:t>
      </w:r>
      <w:bookmarkStart w:id="1" w:name="_GoBack"/>
      <w:bookmarkEnd w:id="1"/>
      <w:r w:rsidRPr="00410FEC">
        <w:rPr>
          <w:sz w:val="24"/>
          <w:szCs w:val="24"/>
        </w:rPr>
        <w:t xml:space="preserve"> свободно, не читая письменного текста.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После завершения доклада члены ГЭК задают студенту вопросы, непосредственно связанные с проблематикой выпускной квалификационной работы. При ответах на вопросы студент имеет право пользоваться своей работой. В случае отсутствия научного руководителя и/или рецензента на защите должны быть полностью зачитаны отзывы научного руководителя и рецензента. При их присутствии на защите им дается слово для соответствующей характеристики ВКР.</w:t>
      </w:r>
    </w:p>
    <w:p w:rsidR="00410FEC" w:rsidRPr="00410FEC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 xml:space="preserve">После окончания дискуссии студенту предоставляется заключительное слово. В своём заключительном слове студент может ответить на замечания рецензента и членов ГЭК. 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ВКР оценивается присутствующими на защите членами ГЭК на основе доклада студента, знакомства с текстом его работы, ответов на вопросы членов комиссии, отзыва и оценки научного руководителя, отзыва и оценки рецензента.</w:t>
      </w:r>
    </w:p>
    <w:p w:rsidR="004C61BE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 xml:space="preserve">Итоговая оценка за ВКР выставляется комиссией и представляет собой среднее арифметическое выставленных участвующими в защите членами комиссии оценок. </w:t>
      </w:r>
      <w:r w:rsidR="00F503B0">
        <w:rPr>
          <w:sz w:val="24"/>
          <w:szCs w:val="24"/>
        </w:rPr>
        <w:t xml:space="preserve">Оценка округляется с помощью формулы математического округления </w:t>
      </w:r>
      <w:r w:rsidR="00F503B0" w:rsidRPr="00733744">
        <w:rPr>
          <w:sz w:val="24"/>
          <w:szCs w:val="24"/>
        </w:rPr>
        <w:t xml:space="preserve"> к ближайшему целому</w:t>
      </w:r>
      <w:r w:rsidR="00F503B0">
        <w:rPr>
          <w:sz w:val="24"/>
          <w:szCs w:val="24"/>
        </w:rPr>
        <w:t>.</w:t>
      </w:r>
      <w:r w:rsidR="00F503B0">
        <w:rPr>
          <w:sz w:val="24"/>
          <w:szCs w:val="24"/>
        </w:rPr>
        <w:t xml:space="preserve"> </w:t>
      </w:r>
      <w:r w:rsidRPr="00410FEC">
        <w:rPr>
          <w:sz w:val="24"/>
          <w:szCs w:val="24"/>
        </w:rPr>
        <w:t xml:space="preserve">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расписываются председатель и члены экзаменационной комиссии.  </w:t>
      </w:r>
    </w:p>
    <w:p w:rsidR="00410FEC" w:rsidRDefault="00410FEC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410FEC">
        <w:rPr>
          <w:sz w:val="24"/>
          <w:szCs w:val="24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 По положительным результатам 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(степени) по направлению подготовки и выдаче документов о высшем профессиональном образовании государственного образца</w:t>
      </w:r>
      <w:r w:rsidR="004C61BE">
        <w:rPr>
          <w:sz w:val="24"/>
          <w:szCs w:val="24"/>
        </w:rPr>
        <w:t>.</w:t>
      </w:r>
    </w:p>
    <w:p w:rsidR="00C66A98" w:rsidRDefault="00C66A98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4C61BE" w:rsidRPr="005734D4" w:rsidRDefault="004C61BE" w:rsidP="004C61B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 w:rsidRPr="005734D4">
        <w:rPr>
          <w:rFonts w:eastAsia="TimesNewRomanPSMT"/>
          <w:b/>
          <w:color w:val="auto"/>
          <w:sz w:val="24"/>
          <w:szCs w:val="24"/>
        </w:rPr>
        <w:t>8.</w:t>
      </w:r>
      <w:r>
        <w:rPr>
          <w:rFonts w:eastAsia="TimesNewRomanPSMT"/>
          <w:b/>
          <w:color w:val="auto"/>
          <w:sz w:val="24"/>
          <w:szCs w:val="24"/>
        </w:rPr>
        <w:t>4</w:t>
      </w:r>
      <w:r w:rsidRPr="005734D4">
        <w:rPr>
          <w:rFonts w:eastAsia="TimesNewRomanPSMT"/>
          <w:b/>
          <w:color w:val="auto"/>
          <w:sz w:val="24"/>
          <w:szCs w:val="24"/>
        </w:rPr>
        <w:t>. Критерии оценки ВКР</w:t>
      </w:r>
    </w:p>
    <w:p w:rsidR="004C61BE" w:rsidRPr="00AE6E69" w:rsidRDefault="004C61BE" w:rsidP="004C61B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подготовки и защиты ВКР студент должен продемонстрировать владение следующими компетенциями: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EA423A">
        <w:rPr>
          <w:sz w:val="24"/>
          <w:szCs w:val="24"/>
        </w:rPr>
        <w:t>выявлять научную сущность проблем в своей профессиональной области;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формулировать и решать научно-исследовательские цели и задачи;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прикладную интерпретацию, формулировать выводы;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4C61BE" w:rsidRPr="00EA423A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практику статистического консалтинга и другие области применения прикладной статистики.</w:t>
      </w:r>
    </w:p>
    <w:p w:rsidR="004C61BE" w:rsidRPr="00410FEC" w:rsidRDefault="004C61BE" w:rsidP="004C61BE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Внедрение научных разработок в области прикладной статистики.</w:t>
      </w:r>
    </w:p>
    <w:p w:rsidR="004C61BE" w:rsidRPr="00AE6E69" w:rsidRDefault="004C61BE" w:rsidP="004C61BE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lastRenderedPageBreak/>
        <w:t>Навыки эффективной презентации результатов деятельности;</w:t>
      </w:r>
    </w:p>
    <w:p w:rsidR="004C61BE" w:rsidRPr="00862819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:rsidR="004C61BE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:rsidR="004C61BE" w:rsidRDefault="004C61BE" w:rsidP="004C61BE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0FEC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</w:t>
      </w:r>
    </w:p>
    <w:p w:rsidR="00410FEC" w:rsidRDefault="00F73FD3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F73FD3">
        <w:rPr>
          <w:sz w:val="24"/>
          <w:szCs w:val="24"/>
        </w:rPr>
        <w:t>Итоговая оценка отражает качество работы в целом и не является средним оценок по критериям</w:t>
      </w:r>
      <w:r>
        <w:rPr>
          <w:sz w:val="24"/>
          <w:szCs w:val="24"/>
        </w:rPr>
        <w:t>.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410FEC" w:rsidRP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CB6392">
        <w:rPr>
          <w:b/>
          <w:sz w:val="24"/>
          <w:szCs w:val="24"/>
        </w:rPr>
        <w:t xml:space="preserve">ХРАНЕНИЕ И ПУБЛИКАЦИЯ </w:t>
      </w:r>
      <w:r>
        <w:rPr>
          <w:b/>
          <w:sz w:val="24"/>
          <w:szCs w:val="24"/>
        </w:rPr>
        <w:t xml:space="preserve">КУРСОВОЙ РАБОТЫ И </w:t>
      </w:r>
      <w:r w:rsidRPr="00CB6392">
        <w:rPr>
          <w:b/>
          <w:sz w:val="24"/>
          <w:szCs w:val="24"/>
        </w:rPr>
        <w:t>ВКР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CB6392" w:rsidRP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Pr="00CB6392">
        <w:rPr>
          <w:b/>
          <w:sz w:val="24"/>
          <w:szCs w:val="24"/>
        </w:rPr>
        <w:t>Хранение и публикация курсовых работ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CB6392" w:rsidRP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CB6392">
        <w:rPr>
          <w:sz w:val="24"/>
          <w:szCs w:val="24"/>
        </w:rPr>
        <w:t xml:space="preserve">Курсовые работы, прошедшие процедуру защиты, передаются в Учебный офис и хранятся в течение двух лет после завершения обучения студентов. Допускается хранение как в бумажном, так и в электронном (в LMS) виде.  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CB6392">
        <w:rPr>
          <w:sz w:val="24"/>
          <w:szCs w:val="24"/>
        </w:rPr>
        <w:t xml:space="preserve">Требований к обязательной публикации курсовых работ не устанавливается. 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CB6392" w:rsidRP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9.2. </w:t>
      </w:r>
      <w:r w:rsidRPr="00CB6392">
        <w:rPr>
          <w:b/>
          <w:sz w:val="24"/>
          <w:szCs w:val="24"/>
        </w:rPr>
        <w:t>Хранение и публикация ВКР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CB6392">
        <w:rPr>
          <w:sz w:val="24"/>
          <w:szCs w:val="24"/>
        </w:rPr>
        <w:t>ВКР, прошедшие процедуру защиты, на бумажном носителе передаются в Учебный офис Программы, который обеспечивает их сохранность в течение 5 лет, а затем сдаются по акту в архив Университета на хранение и по истечении срока хранения подлежат уничтожению.</w:t>
      </w:r>
    </w:p>
    <w:p w:rsidR="00CB6392" w:rsidRP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  <w:r w:rsidRPr="00CB6392">
        <w:rPr>
          <w:sz w:val="24"/>
          <w:szCs w:val="24"/>
        </w:rPr>
        <w:t>Публикация в открытом доступе аннотаций и полных текстов ВКР на портале осуществляется в соответствии с локальными нормативными актами НИУ ВШЭ</w:t>
      </w: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CB6392" w:rsidRDefault="00CB6392" w:rsidP="00CB6392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CB6392" w:rsidRDefault="00CB6392" w:rsidP="00410FEC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sz w:val="24"/>
          <w:szCs w:val="24"/>
        </w:rPr>
      </w:pPr>
    </w:p>
    <w:p w:rsidR="00DD6FEF" w:rsidRDefault="00DD6FEF" w:rsidP="00426405">
      <w:pPr>
        <w:spacing w:after="120"/>
        <w:ind w:firstLine="567"/>
        <w:jc w:val="both"/>
        <w:rPr>
          <w:sz w:val="24"/>
          <w:szCs w:val="24"/>
        </w:rPr>
      </w:pPr>
    </w:p>
    <w:p w:rsidR="0048281C" w:rsidRDefault="0048281C" w:rsidP="00426405">
      <w:pPr>
        <w:spacing w:after="120"/>
        <w:ind w:firstLine="567"/>
        <w:jc w:val="both"/>
        <w:rPr>
          <w:sz w:val="24"/>
          <w:szCs w:val="24"/>
        </w:rPr>
      </w:pPr>
    </w:p>
    <w:p w:rsidR="0048281C" w:rsidRDefault="0048281C" w:rsidP="00426405">
      <w:pPr>
        <w:spacing w:after="120"/>
        <w:ind w:firstLine="567"/>
        <w:jc w:val="both"/>
        <w:rPr>
          <w:sz w:val="24"/>
          <w:szCs w:val="24"/>
        </w:rPr>
      </w:pPr>
    </w:p>
    <w:p w:rsidR="0048281C" w:rsidRDefault="0048281C" w:rsidP="00426405">
      <w:pPr>
        <w:spacing w:after="120"/>
        <w:ind w:firstLine="567"/>
        <w:jc w:val="both"/>
        <w:rPr>
          <w:sz w:val="24"/>
          <w:szCs w:val="24"/>
        </w:rPr>
      </w:pPr>
    </w:p>
    <w:p w:rsidR="0048281C" w:rsidRDefault="0048281C" w:rsidP="00426405">
      <w:pPr>
        <w:spacing w:after="120"/>
        <w:ind w:firstLine="567"/>
        <w:jc w:val="both"/>
        <w:rPr>
          <w:sz w:val="24"/>
          <w:szCs w:val="24"/>
        </w:rPr>
      </w:pPr>
    </w:p>
    <w:p w:rsidR="00DD6FEF" w:rsidRDefault="00DD6FEF" w:rsidP="006752CD">
      <w:pPr>
        <w:spacing w:after="120"/>
        <w:jc w:val="both"/>
        <w:rPr>
          <w:sz w:val="24"/>
          <w:szCs w:val="24"/>
        </w:rPr>
      </w:pPr>
    </w:p>
    <w:p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DD6FEF" w:rsidRPr="009A7EC6" w:rsidTr="00D35220">
        <w:trPr>
          <w:trHeight w:val="2220"/>
        </w:trPr>
        <w:tc>
          <w:tcPr>
            <w:tcW w:w="6521" w:type="dxa"/>
          </w:tcPr>
          <w:p w:rsidR="00DD6FEF" w:rsidRPr="00DD6FEF" w:rsidRDefault="00DD6FEF" w:rsidP="00D35220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Pr="00DD6FEF">
              <w:rPr>
                <w:b/>
                <w:sz w:val="26"/>
                <w:szCs w:val="26"/>
              </w:rPr>
              <w:t>1</w:t>
            </w:r>
          </w:p>
          <w:p w:rsidR="00DD6FEF" w:rsidRPr="00074B4B" w:rsidRDefault="00DD6FEF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DD6FEF" w:rsidRPr="00074B4B" w:rsidRDefault="00DD6FEF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DD6FEF" w:rsidRPr="00300909" w:rsidRDefault="00DD6FEF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  бакалавриата, специалитета и магистратуры в НИУ ВШЭ</w:t>
            </w:r>
          </w:p>
          <w:p w:rsidR="00DD6FEF" w:rsidRPr="00300909" w:rsidRDefault="00DD6FEF" w:rsidP="00D35220">
            <w:pPr>
              <w:ind w:right="27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DD6FEF" w:rsidRPr="00300909" w:rsidRDefault="00DD6FEF" w:rsidP="00D3522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DD6FEF" w:rsidRPr="00FA32B2" w:rsidRDefault="00DD6FEF" w:rsidP="00DD6FE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DD6FEF" w:rsidRDefault="00DD6FEF" w:rsidP="00DD6FEF">
      <w:pPr>
        <w:spacing w:line="360" w:lineRule="auto"/>
        <w:jc w:val="center"/>
        <w:rPr>
          <w:sz w:val="26"/>
          <w:szCs w:val="26"/>
        </w:rPr>
      </w:pP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7"/>
          <w:sz w:val="26"/>
          <w:szCs w:val="26"/>
        </w:rPr>
        <w:footnoteReference w:id="1"/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D6FEF" w:rsidRPr="009A7EC6" w:rsidTr="00D35220">
        <w:trPr>
          <w:trHeight w:val="3480"/>
        </w:trPr>
        <w:tc>
          <w:tcPr>
            <w:tcW w:w="4785" w:type="dxa"/>
          </w:tcPr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>
              <w:rPr>
                <w:sz w:val="26"/>
                <w:szCs w:val="26"/>
                <w:lang w:val="en-US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D6FEF" w:rsidRPr="00300909" w:rsidRDefault="00DD6FEF" w:rsidP="00D3522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DD6FEF" w:rsidRPr="00300909" w:rsidRDefault="00DD6FEF" w:rsidP="00D352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D6FEF" w:rsidRPr="00300909" w:rsidRDefault="00DD6FEF" w:rsidP="00D352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D6FEF" w:rsidRDefault="00DD6FEF" w:rsidP="00DD6FEF"/>
    <w:p w:rsidR="00DD6FEF" w:rsidRDefault="00DD6FEF" w:rsidP="00DD6FEF"/>
    <w:p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FEF" w:rsidRDefault="00DD6FEF" w:rsidP="006752CD">
      <w:pPr>
        <w:spacing w:after="120"/>
        <w:jc w:val="both"/>
        <w:rPr>
          <w:sz w:val="24"/>
          <w:szCs w:val="24"/>
        </w:rPr>
      </w:pPr>
    </w:p>
    <w:p w:rsidR="00FD7C35" w:rsidRPr="00955D7E" w:rsidRDefault="00FD7C35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DD6FEF">
        <w:rPr>
          <w:b/>
          <w:sz w:val="24"/>
          <w:szCs w:val="24"/>
        </w:rPr>
        <w:t>2</w:t>
      </w:r>
      <w:r w:rsidR="00955D7E">
        <w:rPr>
          <w:b/>
          <w:sz w:val="24"/>
          <w:szCs w:val="24"/>
          <w:lang w:val="en-US"/>
        </w:rPr>
        <w:t>a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FD7C35" w:rsidRPr="00F55A14" w:rsidTr="00356529">
        <w:trPr>
          <w:trHeight w:val="1412"/>
        </w:trPr>
        <w:tc>
          <w:tcPr>
            <w:tcW w:w="9781" w:type="dxa"/>
            <w:gridSpan w:val="4"/>
          </w:tcPr>
          <w:p w:rsidR="00FD7C35" w:rsidRPr="00F55A14" w:rsidRDefault="00FD7C35" w:rsidP="009404D3">
            <w:pPr>
              <w:spacing w:after="120"/>
              <w:ind w:right="1160"/>
              <w:jc w:val="right"/>
            </w:pPr>
          </w:p>
          <w:p w:rsidR="00FD7C35" w:rsidRPr="006F46B1" w:rsidRDefault="00FD7C35" w:rsidP="009404D3">
            <w:pPr>
              <w:spacing w:after="120"/>
              <w:ind w:right="474"/>
              <w:jc w:val="center"/>
              <w:rPr>
                <w:sz w:val="24"/>
                <w:szCs w:val="24"/>
              </w:rPr>
            </w:pPr>
            <w:r w:rsidRPr="006F46B1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  <w:r w:rsidRPr="006F46B1">
              <w:rPr>
                <w:b/>
                <w:color w:val="auto"/>
                <w:sz w:val="24"/>
                <w:szCs w:val="24"/>
              </w:rPr>
              <w:t>курс</w:t>
            </w:r>
            <w:r w:rsidRPr="006F46B1">
              <w:rPr>
                <w:b/>
                <w:sz w:val="24"/>
                <w:szCs w:val="24"/>
              </w:rPr>
              <w:t>овых работ магистров 2018/2019 уч. год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</w:p>
        </w:tc>
        <w:tc>
          <w:tcPr>
            <w:tcW w:w="2775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FD7C35" w:rsidRPr="005B67C6" w:rsidRDefault="00FD7C35" w:rsidP="009404D3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(дедлайн)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C9233D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3178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775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Pr="00F55A14">
              <w:rPr>
                <w:b/>
                <w:color w:val="auto"/>
                <w:sz w:val="24"/>
                <w:szCs w:val="24"/>
              </w:rPr>
              <w:t>к</w:t>
            </w:r>
            <w:r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Default="00DF1AB7" w:rsidP="009404D3">
            <w:pPr>
              <w:spacing w:after="120"/>
              <w:rPr>
                <w:b/>
                <w:sz w:val="24"/>
                <w:szCs w:val="24"/>
              </w:rPr>
            </w:pPr>
            <w:r w:rsidRPr="000D128B">
              <w:rPr>
                <w:b/>
                <w:sz w:val="24"/>
                <w:szCs w:val="24"/>
              </w:rPr>
              <w:t>Представление студентом руководителю первого проекта курсовой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F1AB7" w:rsidRDefault="00DF1AB7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9404D3">
            <w:pPr>
              <w:spacing w:after="120"/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DF1AB7" w:rsidRPr="00C9233D" w:rsidRDefault="00DF1AB7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DF1AB7" w:rsidRPr="00C13C74" w:rsidRDefault="00DF1AB7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13C74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Предварительная презентация курсовой работы</w:t>
            </w:r>
            <w:r w:rsidRPr="00DC148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color w:val="auto"/>
                <w:sz w:val="24"/>
                <w:szCs w:val="24"/>
              </w:rPr>
              <w:t>НИСа</w:t>
            </w:r>
            <w:proofErr w:type="spell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F1AB7" w:rsidRPr="00536EDD" w:rsidRDefault="00DF1AB7" w:rsidP="009404D3">
            <w:pPr>
              <w:spacing w:after="120"/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</w:t>
            </w:r>
            <w:r>
              <w:rPr>
                <w:b/>
                <w:color w:val="auto"/>
                <w:sz w:val="24"/>
                <w:szCs w:val="24"/>
              </w:rPr>
              <w:t xml:space="preserve">готовой 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 КР)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BD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C13C74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«Антиплагиат» через ЛМС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</w:t>
            </w:r>
            <w:r w:rsidRPr="00FC3BDB">
              <w:rPr>
                <w:b/>
                <w:color w:val="auto"/>
                <w:sz w:val="22"/>
                <w:szCs w:val="22"/>
              </w:rPr>
              <w:t xml:space="preserve">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 КР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775" w:type="dxa"/>
            <w:vAlign w:val="center"/>
          </w:tcPr>
          <w:p w:rsidR="007968F3" w:rsidRDefault="007968F3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Руководитель КР</w:t>
            </w:r>
          </w:p>
        </w:tc>
        <w:tc>
          <w:tcPr>
            <w:tcW w:w="2775" w:type="dxa"/>
            <w:vAlign w:val="center"/>
          </w:tcPr>
          <w:p w:rsidR="007968F3" w:rsidRDefault="007968F3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Р</w:t>
            </w:r>
            <w:r w:rsidRPr="00FC3BDB">
              <w:rPr>
                <w:color w:val="auto"/>
                <w:sz w:val="24"/>
                <w:szCs w:val="24"/>
              </w:rPr>
              <w:t>аспечатанная  работа (переплетенная любым способом);</w:t>
            </w:r>
          </w:p>
          <w:p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FC3BDB">
              <w:rPr>
                <w:color w:val="auto"/>
                <w:sz w:val="24"/>
                <w:szCs w:val="24"/>
              </w:rPr>
              <w:t xml:space="preserve">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 (оригинал);</w:t>
            </w:r>
          </w:p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</w:t>
            </w:r>
            <w:r w:rsidRPr="00FC3BDB">
              <w:rPr>
                <w:color w:val="auto"/>
                <w:sz w:val="24"/>
                <w:szCs w:val="24"/>
              </w:rPr>
              <w:t xml:space="preserve">егистрационный лист </w:t>
            </w:r>
            <w:r w:rsidRPr="00FC3BDB">
              <w:rPr>
                <w:color w:val="auto"/>
                <w:sz w:val="24"/>
                <w:szCs w:val="24"/>
              </w:rPr>
              <w:lastRenderedPageBreak/>
              <w:t>из системы «Антиплагиат» с указанием процента заимствования с аннотацией на русском и английском языках  с подписью студента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17-24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</w:tbl>
    <w:p w:rsidR="008D7B52" w:rsidRDefault="008D7B52" w:rsidP="009404D3">
      <w:pPr>
        <w:spacing w:after="120"/>
        <w:rPr>
          <w:b/>
          <w:sz w:val="24"/>
          <w:szCs w:val="24"/>
        </w:rPr>
      </w:pPr>
    </w:p>
    <w:p w:rsidR="008D7B52" w:rsidRPr="00955D7E" w:rsidRDefault="008D7B52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955D7E">
        <w:rPr>
          <w:b/>
          <w:sz w:val="24"/>
          <w:szCs w:val="24"/>
          <w:lang w:val="en-US"/>
        </w:rPr>
        <w:t>2b</w:t>
      </w:r>
    </w:p>
    <w:p w:rsidR="008D7B52" w:rsidRPr="00F55A14" w:rsidRDefault="008D7B52" w:rsidP="009404D3">
      <w:pPr>
        <w:spacing w:after="120"/>
      </w:pPr>
    </w:p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8D7B52" w:rsidRPr="00F55A14" w:rsidTr="00356529">
        <w:trPr>
          <w:trHeight w:val="845"/>
        </w:trPr>
        <w:tc>
          <w:tcPr>
            <w:tcW w:w="9499" w:type="dxa"/>
            <w:gridSpan w:val="4"/>
          </w:tcPr>
          <w:p w:rsidR="008D7B52" w:rsidRPr="00A21975" w:rsidRDefault="008D7B52" w:rsidP="009404D3">
            <w:pPr>
              <w:spacing w:after="120"/>
              <w:ind w:right="474"/>
              <w:jc w:val="center"/>
              <w:rPr>
                <w:b/>
                <w:sz w:val="24"/>
                <w:szCs w:val="24"/>
              </w:rPr>
            </w:pPr>
            <w:r w:rsidRPr="00A21975">
              <w:rPr>
                <w:b/>
                <w:sz w:val="24"/>
                <w:szCs w:val="24"/>
              </w:rPr>
              <w:t xml:space="preserve">Примерный перечень и контрольные сроки этапов выбора и согласования тем выпускных квалификационных работ </w:t>
            </w:r>
            <w:r w:rsidR="00411128">
              <w:rPr>
                <w:b/>
                <w:sz w:val="24"/>
                <w:szCs w:val="24"/>
              </w:rPr>
              <w:t xml:space="preserve">(ВКР) </w:t>
            </w:r>
            <w:r w:rsidRPr="00A21975">
              <w:rPr>
                <w:b/>
                <w:sz w:val="24"/>
                <w:szCs w:val="24"/>
              </w:rPr>
              <w:t>магистров 2018/2019 уч. года</w:t>
            </w:r>
          </w:p>
          <w:p w:rsidR="008D7B52" w:rsidRPr="00F55A14" w:rsidRDefault="008D7B52" w:rsidP="009404D3">
            <w:pPr>
              <w:spacing w:after="120"/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</w:p>
        </w:tc>
        <w:tc>
          <w:tcPr>
            <w:tcW w:w="2126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(дедлайн)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сентября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F55A14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126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835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126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декабря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lastRenderedPageBreak/>
              <w:t>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lastRenderedPageBreak/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D128B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0D128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утверждении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0D128B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0D128B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color w:val="auto"/>
                <w:sz w:val="24"/>
                <w:szCs w:val="24"/>
              </w:rPr>
              <w:t>)</w:t>
            </w:r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0D128B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Загрузка ВКР в систему антиплагиат через ЛМС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FC3BD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Рецензирование </w:t>
            </w:r>
            <w:r w:rsidR="00411128">
              <w:rPr>
                <w:b/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r w:rsidR="00411128">
              <w:rPr>
                <w:color w:val="auto"/>
                <w:sz w:val="24"/>
                <w:szCs w:val="24"/>
              </w:rPr>
              <w:t>В</w:t>
            </w:r>
            <w:r w:rsidRPr="00FC3BDB">
              <w:rPr>
                <w:color w:val="auto"/>
                <w:sz w:val="24"/>
                <w:szCs w:val="24"/>
              </w:rPr>
              <w:t>КР</w:t>
            </w:r>
          </w:p>
        </w:tc>
        <w:tc>
          <w:tcPr>
            <w:tcW w:w="2126" w:type="dxa"/>
            <w:vAlign w:val="center"/>
          </w:tcPr>
          <w:p w:rsidR="000D128B" w:rsidRDefault="000D128B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</w:t>
            </w:r>
            <w:r w:rsidR="00411128">
              <w:rPr>
                <w:b/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r w:rsidR="00411128">
              <w:rPr>
                <w:color w:val="auto"/>
                <w:sz w:val="24"/>
                <w:szCs w:val="24"/>
              </w:rPr>
              <w:t>В</w:t>
            </w:r>
            <w:r w:rsidRPr="00FC3BDB">
              <w:rPr>
                <w:color w:val="auto"/>
                <w:sz w:val="24"/>
                <w:szCs w:val="24"/>
              </w:rPr>
              <w:t>КР</w:t>
            </w:r>
          </w:p>
        </w:tc>
        <w:tc>
          <w:tcPr>
            <w:tcW w:w="2126" w:type="dxa"/>
            <w:vAlign w:val="center"/>
          </w:tcPr>
          <w:p w:rsidR="000D128B" w:rsidRDefault="000D128B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С</w:t>
            </w:r>
            <w:r w:rsidRPr="00B0743E">
              <w:rPr>
                <w:color w:val="auto"/>
                <w:sz w:val="24"/>
                <w:szCs w:val="24"/>
              </w:rPr>
              <w:t>брошюрованные работы в печатном виде (2 экз.);</w:t>
            </w:r>
          </w:p>
          <w:p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B0743E">
              <w:rPr>
                <w:color w:val="auto"/>
                <w:sz w:val="24"/>
                <w:szCs w:val="24"/>
              </w:rPr>
              <w:t>тзыв научного руководителя (оригинал и копия);</w:t>
            </w:r>
          </w:p>
          <w:p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</w:t>
            </w:r>
            <w:r w:rsidRPr="00B0743E">
              <w:rPr>
                <w:color w:val="auto"/>
                <w:sz w:val="24"/>
                <w:szCs w:val="24"/>
              </w:rPr>
              <w:t>егистрационный лист из системы «Антиплагиат»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8B" w:rsidRPr="00F53EF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0D128B" w:rsidRPr="00C33DB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  <w:p w:rsidR="00B00B4B" w:rsidRPr="00B00B4B" w:rsidRDefault="00B00B4B" w:rsidP="009404D3">
            <w:pPr>
              <w:spacing w:after="120"/>
              <w:rPr>
                <w:color w:val="auto"/>
                <w:sz w:val="24"/>
                <w:szCs w:val="24"/>
              </w:rPr>
            </w:pPr>
            <w:r w:rsidRPr="00B00B4B">
              <w:rPr>
                <w:color w:val="auto"/>
                <w:sz w:val="24"/>
                <w:szCs w:val="24"/>
              </w:rPr>
              <w:t>не менее 20 минут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0D128B" w:rsidRPr="00C33DB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3-12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7E1854" w:rsidRDefault="007E1854" w:rsidP="009404D3">
      <w:pPr>
        <w:spacing w:after="120"/>
        <w:rPr>
          <w:lang w:val="en-US"/>
        </w:rPr>
      </w:pPr>
    </w:p>
    <w:p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:rsidRPr="00074B4B" w:rsidTr="00D35220">
        <w:trPr>
          <w:trHeight w:val="2220"/>
        </w:trPr>
        <w:tc>
          <w:tcPr>
            <w:tcW w:w="6804" w:type="dxa"/>
          </w:tcPr>
          <w:p w:rsidR="00C451A2" w:rsidRPr="00074B4B" w:rsidRDefault="00C451A2" w:rsidP="00C451A2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3</w:t>
            </w:r>
          </w:p>
          <w:p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C451A2" w:rsidRPr="00300909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C451A2" w:rsidRPr="00074B4B" w:rsidRDefault="00C451A2" w:rsidP="00C451A2">
            <w:pPr>
              <w:jc w:val="right"/>
            </w:pPr>
          </w:p>
          <w:p w:rsidR="00C451A2" w:rsidRPr="00074B4B" w:rsidRDefault="00C451A2" w:rsidP="00C451A2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курсовой </w:t>
            </w:r>
            <w:r w:rsidRPr="00CB0A6A">
              <w:rPr>
                <w:b/>
                <w:i/>
                <w:sz w:val="26"/>
              </w:rPr>
              <w:t xml:space="preserve">/ </w:t>
            </w:r>
            <w:r>
              <w:rPr>
                <w:b/>
                <w:i/>
                <w:sz w:val="26"/>
              </w:rPr>
              <w:br/>
            </w:r>
            <w:r w:rsidRPr="00CB0A6A">
              <w:rPr>
                <w:b/>
                <w:i/>
                <w:sz w:val="26"/>
              </w:rPr>
              <w:t>выпускной квалификационной работ</w:t>
            </w:r>
            <w:r>
              <w:rPr>
                <w:b/>
                <w:i/>
                <w:sz w:val="26"/>
              </w:rPr>
              <w:t>ы</w:t>
            </w:r>
            <w:r w:rsidRPr="00300909">
              <w:rPr>
                <w:b/>
                <w:i/>
                <w:sz w:val="26"/>
              </w:rPr>
              <w:t xml:space="preserve">  руководителем</w:t>
            </w:r>
          </w:p>
          <w:p w:rsidR="00C451A2" w:rsidRPr="00074B4B" w:rsidRDefault="00C451A2" w:rsidP="00C451A2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C451A2" w:rsidRPr="00074B4B" w:rsidRDefault="00C451A2" w:rsidP="00C451A2">
            <w:pPr>
              <w:jc w:val="right"/>
            </w:pPr>
          </w:p>
        </w:tc>
      </w:tr>
    </w:tbl>
    <w:p w:rsidR="00C451A2" w:rsidRPr="00074B4B" w:rsidRDefault="00C451A2" w:rsidP="00D35220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</w:t>
      </w:r>
      <w:r w:rsidRPr="00CB0A6A">
        <w:rPr>
          <w:b/>
          <w:sz w:val="26"/>
          <w:szCs w:val="26"/>
        </w:rPr>
        <w:t>/</w:t>
      </w:r>
      <w:r w:rsidRPr="00CB0A6A">
        <w:rPr>
          <w:sz w:val="26"/>
        </w:rPr>
        <w:t xml:space="preserve"> </w:t>
      </w:r>
      <w:r w:rsidRPr="00CB0A6A">
        <w:rPr>
          <w:b/>
          <w:sz w:val="26"/>
        </w:rPr>
        <w:t>выпускной квалификационной</w:t>
      </w:r>
      <w:r w:rsidRPr="00300909">
        <w:rPr>
          <w:sz w:val="26"/>
        </w:rPr>
        <w:t xml:space="preserve"> </w:t>
      </w:r>
      <w:r w:rsidRPr="00074B4B">
        <w:rPr>
          <w:b/>
          <w:sz w:val="26"/>
          <w:szCs w:val="26"/>
        </w:rPr>
        <w:t>работы</w:t>
      </w:r>
      <w:r>
        <w:rPr>
          <w:rStyle w:val="a7"/>
          <w:b/>
          <w:sz w:val="26"/>
          <w:szCs w:val="26"/>
        </w:rPr>
        <w:footnoteReference w:id="2"/>
      </w:r>
    </w:p>
    <w:p w:rsidR="00C451A2" w:rsidRPr="00074B4B" w:rsidRDefault="00C451A2" w:rsidP="00D35220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C451A2" w:rsidRPr="00074B4B" w:rsidTr="00D35220">
        <w:trPr>
          <w:trHeight w:val="30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</w:p>
          <w:p w:rsidR="00C451A2" w:rsidRPr="00300909" w:rsidRDefault="00C451A2" w:rsidP="00C451A2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C451A2" w:rsidRPr="00074B4B" w:rsidTr="00D35220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C451A2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C451A2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C451A2" w:rsidRPr="00300909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C451A2" w:rsidRPr="00074B4B" w:rsidTr="00D35220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  <w:r w:rsidR="0032071E">
              <w:rPr>
                <w:sz w:val="26"/>
                <w:szCs w:val="26"/>
                <w:lang w:val="en-US"/>
              </w:rPr>
              <w:t xml:space="preserve">/ </w:t>
            </w:r>
            <w:r w:rsidR="0032071E">
              <w:rPr>
                <w:sz w:val="26"/>
                <w:szCs w:val="26"/>
              </w:rPr>
              <w:t>ВКР</w:t>
            </w:r>
          </w:p>
        </w:tc>
        <w:tc>
          <w:tcPr>
            <w:tcW w:w="7275" w:type="dxa"/>
          </w:tcPr>
          <w:p w:rsidR="00C451A2" w:rsidRPr="00300909" w:rsidRDefault="00C451A2" w:rsidP="00C451A2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тема: «_____________________________________________________</w:t>
            </w:r>
          </w:p>
          <w:p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C451A2" w:rsidRPr="00074B4B" w:rsidTr="00D35220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  <w:tr w:rsidR="00C451A2" w:rsidRPr="00074B4B" w:rsidTr="00D35220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 (Ф.И.О.)</w:t>
            </w:r>
          </w:p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51A2" w:rsidRPr="00074B4B" w:rsidRDefault="00C451A2" w:rsidP="00D35220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C451A2" w:rsidRPr="00074B4B" w:rsidRDefault="00C451A2" w:rsidP="00D35220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C451A2" w:rsidRPr="00020009" w:rsidRDefault="00C451A2" w:rsidP="00D35220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C451A2" w:rsidRPr="00020009" w:rsidRDefault="00C451A2" w:rsidP="00D3522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C451A2" w:rsidRDefault="00C451A2" w:rsidP="00D35220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C451A2" w:rsidRDefault="00C451A2" w:rsidP="00C451A2"/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955D7E" w:rsidTr="00D35220">
        <w:trPr>
          <w:trHeight w:val="2220"/>
        </w:trPr>
        <w:tc>
          <w:tcPr>
            <w:tcW w:w="6662" w:type="dxa"/>
          </w:tcPr>
          <w:p w:rsidR="00955D7E" w:rsidRDefault="00955D7E" w:rsidP="00D3522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4</w:t>
            </w:r>
          </w:p>
          <w:p w:rsidR="00955D7E" w:rsidRPr="00074B4B" w:rsidRDefault="00955D7E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955D7E" w:rsidRPr="00074B4B" w:rsidRDefault="00955D7E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955D7E" w:rsidRPr="00300909" w:rsidRDefault="00955D7E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бакалавриата, специалитета и магистратуры в НИУ ВШЭ</w:t>
            </w:r>
          </w:p>
          <w:p w:rsidR="00955D7E" w:rsidRDefault="00955D7E" w:rsidP="00D35220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955D7E" w:rsidRDefault="00955D7E" w:rsidP="00D35220">
            <w:pPr>
              <w:ind w:right="474"/>
              <w:jc w:val="right"/>
            </w:pPr>
          </w:p>
          <w:p w:rsidR="00955D7E" w:rsidRDefault="00955D7E" w:rsidP="00D3522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4"/>
            </w:r>
            <w:r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:rsidR="00955D7E" w:rsidRPr="00020009" w:rsidRDefault="00955D7E" w:rsidP="00955D7E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55D7E" w:rsidRPr="009A7EC6" w:rsidRDefault="00955D7E" w:rsidP="00955D7E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55D7E" w:rsidRPr="009A7EC6" w:rsidRDefault="00955D7E" w:rsidP="00955D7E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955D7E" w:rsidRPr="00FA32B2" w:rsidRDefault="00955D7E" w:rsidP="00955D7E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955D7E" w:rsidRPr="009A7EC6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955D7E" w:rsidRPr="009A7EC6" w:rsidRDefault="00955D7E" w:rsidP="00955D7E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5"/>
      </w:r>
      <w:r>
        <w:rPr>
          <w:sz w:val="26"/>
          <w:szCs w:val="26"/>
        </w:rPr>
        <w:t xml:space="preserve"> _________________</w:t>
      </w:r>
    </w:p>
    <w:p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955D7E" w:rsidRPr="005C5341" w:rsidRDefault="00955D7E" w:rsidP="00955D7E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955D7E" w:rsidRPr="005C5341" w:rsidRDefault="00955D7E" w:rsidP="00955D7E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955D7E" w:rsidRPr="00020009" w:rsidRDefault="00955D7E" w:rsidP="00955D7E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955D7E" w:rsidRPr="00020009" w:rsidTr="00D35220">
        <w:trPr>
          <w:trHeight w:val="760"/>
        </w:trPr>
        <w:tc>
          <w:tcPr>
            <w:tcW w:w="596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D3522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D35220">
        <w:trPr>
          <w:trHeight w:val="80"/>
        </w:trPr>
        <w:tc>
          <w:tcPr>
            <w:tcW w:w="596" w:type="dxa"/>
          </w:tcPr>
          <w:p w:rsidR="00955D7E" w:rsidRPr="00020009" w:rsidRDefault="00955D7E" w:rsidP="00D3522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955D7E" w:rsidRPr="00020009" w:rsidRDefault="00955D7E" w:rsidP="00D3522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D35220">
        <w:trPr>
          <w:trHeight w:val="80"/>
        </w:trPr>
        <w:tc>
          <w:tcPr>
            <w:tcW w:w="596" w:type="dxa"/>
          </w:tcPr>
          <w:p w:rsidR="00955D7E" w:rsidRPr="00020009" w:rsidRDefault="00955D7E" w:rsidP="00D3522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955D7E" w:rsidRPr="00020009" w:rsidRDefault="00955D7E" w:rsidP="00D3522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D35220">
        <w:trPr>
          <w:trHeight w:val="80"/>
        </w:trPr>
        <w:tc>
          <w:tcPr>
            <w:tcW w:w="596" w:type="dxa"/>
          </w:tcPr>
          <w:p w:rsidR="00955D7E" w:rsidRPr="00020009" w:rsidRDefault="00955D7E" w:rsidP="00D3522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955D7E" w:rsidRPr="00020009" w:rsidRDefault="00955D7E" w:rsidP="00D3522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D35220">
        <w:trPr>
          <w:trHeight w:val="80"/>
        </w:trPr>
        <w:tc>
          <w:tcPr>
            <w:tcW w:w="596" w:type="dxa"/>
          </w:tcPr>
          <w:p w:rsidR="00955D7E" w:rsidRPr="00020009" w:rsidRDefault="00955D7E" w:rsidP="00D3522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955D7E" w:rsidRPr="00020009" w:rsidRDefault="00955D7E" w:rsidP="00D3522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D35220">
        <w:trPr>
          <w:trHeight w:val="80"/>
        </w:trPr>
        <w:tc>
          <w:tcPr>
            <w:tcW w:w="596" w:type="dxa"/>
          </w:tcPr>
          <w:p w:rsidR="00955D7E" w:rsidRPr="00020009" w:rsidRDefault="00955D7E" w:rsidP="00D3522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955D7E" w:rsidRPr="00020009" w:rsidRDefault="00955D7E" w:rsidP="00D3522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6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D3522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955D7E" w:rsidRDefault="00955D7E" w:rsidP="00955D7E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D7E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9A7EC6">
        <w:rPr>
          <w:sz w:val="26"/>
          <w:szCs w:val="26"/>
        </w:rPr>
        <w:t>уководитель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955D7E" w:rsidRDefault="00955D7E" w:rsidP="00955D7E">
      <w:pPr>
        <w:rPr>
          <w:sz w:val="26"/>
          <w:szCs w:val="26"/>
        </w:rPr>
      </w:pPr>
    </w:p>
    <w:p w:rsidR="00955D7E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</w:p>
    <w:p w:rsidR="00955D7E" w:rsidRDefault="00955D7E" w:rsidP="00955D7E"/>
    <w:p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:rsidTr="00D35220">
        <w:trPr>
          <w:trHeight w:val="2220"/>
        </w:trPr>
        <w:tc>
          <w:tcPr>
            <w:tcW w:w="6804" w:type="dxa"/>
          </w:tcPr>
          <w:p w:rsidR="00C451A2" w:rsidRDefault="00C451A2" w:rsidP="00D3522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5</w:t>
            </w:r>
          </w:p>
          <w:p w:rsidR="00C451A2" w:rsidRPr="00074B4B" w:rsidRDefault="00C451A2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курсовой </w:t>
            </w:r>
          </w:p>
          <w:p w:rsidR="00C451A2" w:rsidRPr="00074B4B" w:rsidRDefault="00C451A2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C451A2" w:rsidRPr="00300909" w:rsidRDefault="00C451A2" w:rsidP="00D3522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обучающихся по программам   бакалавриата, специалитета и магистратуры в НИУ ВШЭ</w:t>
            </w:r>
          </w:p>
          <w:p w:rsidR="00C451A2" w:rsidRDefault="00C451A2" w:rsidP="00D35220">
            <w:pPr>
              <w:tabs>
                <w:tab w:val="left" w:pos="6264"/>
              </w:tabs>
              <w:ind w:right="27"/>
              <w:jc w:val="right"/>
            </w:pPr>
          </w:p>
          <w:p w:rsidR="00C451A2" w:rsidRDefault="00C451A2" w:rsidP="00D3522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</w:t>
            </w:r>
            <w:r>
              <w:rPr>
                <w:b/>
                <w:i/>
                <w:sz w:val="26"/>
              </w:rPr>
              <w:t xml:space="preserve">курсовую </w:t>
            </w:r>
            <w:r w:rsidRPr="00666CFC">
              <w:rPr>
                <w:b/>
                <w:i/>
                <w:sz w:val="26"/>
              </w:rPr>
              <w:t>/ выпускную квалификационную</w:t>
            </w:r>
            <w:r w:rsidRPr="00666CFC">
              <w:rPr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работу</w:t>
            </w: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C451A2" w:rsidRDefault="00C451A2" w:rsidP="00C451A2">
      <w:pPr>
        <w:widowControl w:val="0"/>
        <w:jc w:val="both"/>
        <w:rPr>
          <w:b/>
          <w:sz w:val="26"/>
          <w:szCs w:val="26"/>
        </w:rPr>
      </w:pPr>
    </w:p>
    <w:p w:rsidR="00C451A2" w:rsidRPr="00E95AB9" w:rsidRDefault="00C451A2" w:rsidP="00C451A2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 курсовую работу </w:t>
      </w:r>
      <w:r w:rsidRPr="00666CFC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Default="00C451A2" w:rsidP="00C451A2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C451A2" w:rsidRPr="00637A84" w:rsidRDefault="00C451A2" w:rsidP="00C451A2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666CFC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C451A2" w:rsidRDefault="00C451A2" w:rsidP="00C451A2"/>
    <w:p w:rsidR="00955D7E" w:rsidRPr="00955D7E" w:rsidRDefault="00955D7E" w:rsidP="009404D3">
      <w:pPr>
        <w:spacing w:after="120"/>
        <w:rPr>
          <w:lang w:val="en-US"/>
        </w:rPr>
      </w:pPr>
    </w:p>
    <w:sectPr w:rsidR="00955D7E" w:rsidRPr="00955D7E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B9" w:rsidRDefault="00A375B9">
      <w:r>
        <w:separator/>
      </w:r>
    </w:p>
  </w:endnote>
  <w:endnote w:type="continuationSeparator" w:id="0">
    <w:p w:rsidR="00A375B9" w:rsidRDefault="00A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C3" w:rsidRDefault="00437CC3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591C67">
      <w:rPr>
        <w:noProof/>
      </w:rPr>
      <w:t>18</w:t>
    </w:r>
    <w:r>
      <w:rPr>
        <w:noProof/>
      </w:rPr>
      <w:fldChar w:fldCharType="end"/>
    </w:r>
  </w:p>
  <w:p w:rsidR="00437CC3" w:rsidRDefault="00437CC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B9" w:rsidRDefault="00A375B9">
      <w:r>
        <w:separator/>
      </w:r>
    </w:p>
  </w:footnote>
  <w:footnote w:type="continuationSeparator" w:id="0">
    <w:p w:rsidR="00A375B9" w:rsidRDefault="00A375B9">
      <w:r>
        <w:continuationSeparator/>
      </w:r>
    </w:p>
  </w:footnote>
  <w:footnote w:id="1">
    <w:p w:rsidR="00437CC3" w:rsidRDefault="00437CC3" w:rsidP="00DD6FEF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  <w:footnote w:id="2">
    <w:p w:rsidR="00437CC3" w:rsidRDefault="00437CC3" w:rsidP="00C451A2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</w:t>
      </w:r>
      <w:r w:rsidRPr="00CB0A6A">
        <w:t xml:space="preserve">/ выпускной квалификационной </w:t>
      </w:r>
      <w:r>
        <w:t>работы.</w:t>
      </w:r>
    </w:p>
  </w:footnote>
  <w:footnote w:id="3">
    <w:p w:rsidR="00437CC3" w:rsidRDefault="00437CC3" w:rsidP="00C451A2">
      <w:pPr>
        <w:pStyle w:val="a5"/>
      </w:pPr>
      <w:r>
        <w:rPr>
          <w:rStyle w:val="a7"/>
        </w:rPr>
        <w:footnoteRef/>
      </w:r>
      <w:r>
        <w:t xml:space="preserve"> Бакалавриат, Специалитет, Магистратура</w:t>
      </w:r>
    </w:p>
  </w:footnote>
  <w:footnote w:id="4">
    <w:p w:rsidR="00437CC3" w:rsidRDefault="00437CC3" w:rsidP="00955D7E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5">
    <w:p w:rsidR="00437CC3" w:rsidRDefault="00437CC3" w:rsidP="00955D7E">
      <w:pPr>
        <w:pStyle w:val="a5"/>
      </w:pPr>
      <w:r>
        <w:rPr>
          <w:rStyle w:val="a7"/>
        </w:rPr>
        <w:footnoteRef/>
      </w:r>
      <w:r>
        <w:t xml:space="preserve"> Бакалавриат, Специалитет, Магистратура</w:t>
      </w:r>
    </w:p>
  </w:footnote>
  <w:footnote w:id="6">
    <w:p w:rsidR="00437CC3" w:rsidRDefault="00437CC3" w:rsidP="00955D7E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C3" w:rsidRDefault="00437CC3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D75EDD"/>
    <w:multiLevelType w:val="hybridMultilevel"/>
    <w:tmpl w:val="1BB8E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C422C"/>
    <w:multiLevelType w:val="hybridMultilevel"/>
    <w:tmpl w:val="1D7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F55"/>
    <w:multiLevelType w:val="hybridMultilevel"/>
    <w:tmpl w:val="BC6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8CF"/>
    <w:multiLevelType w:val="hybridMultilevel"/>
    <w:tmpl w:val="337C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301"/>
    <w:multiLevelType w:val="multilevel"/>
    <w:tmpl w:val="A0CAD8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2CF1B3E"/>
    <w:multiLevelType w:val="hybridMultilevel"/>
    <w:tmpl w:val="08B8DE7C"/>
    <w:lvl w:ilvl="0" w:tplc="9FC2621A">
      <w:start w:val="8"/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92758"/>
    <w:multiLevelType w:val="hybridMultilevel"/>
    <w:tmpl w:val="C13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C1C3723"/>
    <w:multiLevelType w:val="hybridMultilevel"/>
    <w:tmpl w:val="BFBC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2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357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</w:abstractNum>
  <w:abstractNum w:abstractNumId="13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04675"/>
    <w:multiLevelType w:val="hybridMultilevel"/>
    <w:tmpl w:val="7806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D6A70"/>
    <w:multiLevelType w:val="hybridMultilevel"/>
    <w:tmpl w:val="39B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D0577"/>
    <w:multiLevelType w:val="hybridMultilevel"/>
    <w:tmpl w:val="D154FED6"/>
    <w:lvl w:ilvl="0" w:tplc="797296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9CA"/>
    <w:multiLevelType w:val="hybridMultilevel"/>
    <w:tmpl w:val="5C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E42FF"/>
    <w:multiLevelType w:val="hybridMultilevel"/>
    <w:tmpl w:val="00529A46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712C6"/>
    <w:multiLevelType w:val="hybridMultilevel"/>
    <w:tmpl w:val="BA46B38A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F2235"/>
    <w:multiLevelType w:val="hybridMultilevel"/>
    <w:tmpl w:val="D4C87BB4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9"/>
  </w:num>
  <w:num w:numId="5">
    <w:abstractNumId w:val="11"/>
  </w:num>
  <w:num w:numId="6">
    <w:abstractNumId w:val="19"/>
  </w:num>
  <w:num w:numId="7">
    <w:abstractNumId w:val="13"/>
  </w:num>
  <w:num w:numId="8">
    <w:abstractNumId w:val="3"/>
  </w:num>
  <w:num w:numId="9">
    <w:abstractNumId w:val="2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20"/>
  </w:num>
  <w:num w:numId="16">
    <w:abstractNumId w:val="22"/>
  </w:num>
  <w:num w:numId="17">
    <w:abstractNumId w:val="17"/>
  </w:num>
  <w:num w:numId="18">
    <w:abstractNumId w:val="4"/>
  </w:num>
  <w:num w:numId="19">
    <w:abstractNumId w:val="15"/>
  </w:num>
  <w:num w:numId="20">
    <w:abstractNumId w:val="5"/>
  </w:num>
  <w:num w:numId="21">
    <w:abstractNumId w:val="16"/>
  </w:num>
  <w:num w:numId="22">
    <w:abstractNumId w:val="6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01D7"/>
    <w:rsid w:val="00041987"/>
    <w:rsid w:val="00041B89"/>
    <w:rsid w:val="00044451"/>
    <w:rsid w:val="0005583F"/>
    <w:rsid w:val="00056FE3"/>
    <w:rsid w:val="000571BA"/>
    <w:rsid w:val="0006620E"/>
    <w:rsid w:val="000672D7"/>
    <w:rsid w:val="0007416A"/>
    <w:rsid w:val="00074B4B"/>
    <w:rsid w:val="00075A52"/>
    <w:rsid w:val="00076316"/>
    <w:rsid w:val="00076FF7"/>
    <w:rsid w:val="00082A73"/>
    <w:rsid w:val="00083B5D"/>
    <w:rsid w:val="00084AAF"/>
    <w:rsid w:val="000862DB"/>
    <w:rsid w:val="000920EE"/>
    <w:rsid w:val="000A7C1D"/>
    <w:rsid w:val="000B1047"/>
    <w:rsid w:val="000B1A9F"/>
    <w:rsid w:val="000B334F"/>
    <w:rsid w:val="000C0DC9"/>
    <w:rsid w:val="000C2C75"/>
    <w:rsid w:val="000C6586"/>
    <w:rsid w:val="000D128B"/>
    <w:rsid w:val="000D19F2"/>
    <w:rsid w:val="000D5A60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16F3A"/>
    <w:rsid w:val="00123DA9"/>
    <w:rsid w:val="00125B92"/>
    <w:rsid w:val="00130E31"/>
    <w:rsid w:val="001344B3"/>
    <w:rsid w:val="00143EDB"/>
    <w:rsid w:val="00145AEF"/>
    <w:rsid w:val="00153D7C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C6FCC"/>
    <w:rsid w:val="001D259A"/>
    <w:rsid w:val="001D4FA2"/>
    <w:rsid w:val="001F0D0F"/>
    <w:rsid w:val="001F17BF"/>
    <w:rsid w:val="001F6918"/>
    <w:rsid w:val="001F71AF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59D2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B70B3"/>
    <w:rsid w:val="002C0944"/>
    <w:rsid w:val="002C2A03"/>
    <w:rsid w:val="002C5298"/>
    <w:rsid w:val="002C6EB0"/>
    <w:rsid w:val="002C7328"/>
    <w:rsid w:val="002D762D"/>
    <w:rsid w:val="002D769C"/>
    <w:rsid w:val="002E0679"/>
    <w:rsid w:val="002F3B31"/>
    <w:rsid w:val="002F7718"/>
    <w:rsid w:val="00300263"/>
    <w:rsid w:val="00300909"/>
    <w:rsid w:val="00300F2E"/>
    <w:rsid w:val="00306A31"/>
    <w:rsid w:val="0032071E"/>
    <w:rsid w:val="00327EAF"/>
    <w:rsid w:val="00336F2B"/>
    <w:rsid w:val="00346282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2510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1268"/>
    <w:rsid w:val="003D7B2B"/>
    <w:rsid w:val="003E0CE7"/>
    <w:rsid w:val="003E220F"/>
    <w:rsid w:val="003E2F29"/>
    <w:rsid w:val="003E5675"/>
    <w:rsid w:val="003E7FD2"/>
    <w:rsid w:val="00400D15"/>
    <w:rsid w:val="00403851"/>
    <w:rsid w:val="00410FEC"/>
    <w:rsid w:val="00411128"/>
    <w:rsid w:val="00414F9E"/>
    <w:rsid w:val="004162EE"/>
    <w:rsid w:val="0041695E"/>
    <w:rsid w:val="00417BA0"/>
    <w:rsid w:val="00426405"/>
    <w:rsid w:val="00430F2C"/>
    <w:rsid w:val="00432212"/>
    <w:rsid w:val="00433D6D"/>
    <w:rsid w:val="004375AE"/>
    <w:rsid w:val="00437CC3"/>
    <w:rsid w:val="00437F45"/>
    <w:rsid w:val="004407C1"/>
    <w:rsid w:val="00443E92"/>
    <w:rsid w:val="004442F7"/>
    <w:rsid w:val="004458C7"/>
    <w:rsid w:val="004502D5"/>
    <w:rsid w:val="004514C2"/>
    <w:rsid w:val="00457071"/>
    <w:rsid w:val="0046699C"/>
    <w:rsid w:val="0046716E"/>
    <w:rsid w:val="004746B9"/>
    <w:rsid w:val="00480F83"/>
    <w:rsid w:val="00481904"/>
    <w:rsid w:val="0048281C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C61BE"/>
    <w:rsid w:val="004C7591"/>
    <w:rsid w:val="004D2749"/>
    <w:rsid w:val="004E22C7"/>
    <w:rsid w:val="004E38A8"/>
    <w:rsid w:val="004E434C"/>
    <w:rsid w:val="004F15F0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5580F"/>
    <w:rsid w:val="00566A48"/>
    <w:rsid w:val="005734D4"/>
    <w:rsid w:val="00587DF1"/>
    <w:rsid w:val="00591C67"/>
    <w:rsid w:val="00592FD1"/>
    <w:rsid w:val="005A126A"/>
    <w:rsid w:val="005A32B3"/>
    <w:rsid w:val="005A343A"/>
    <w:rsid w:val="005A3F54"/>
    <w:rsid w:val="005A773A"/>
    <w:rsid w:val="005B3AA4"/>
    <w:rsid w:val="005B7CB4"/>
    <w:rsid w:val="005C3945"/>
    <w:rsid w:val="005C3E65"/>
    <w:rsid w:val="005C5341"/>
    <w:rsid w:val="005C6F7C"/>
    <w:rsid w:val="005D035F"/>
    <w:rsid w:val="005E583E"/>
    <w:rsid w:val="005F0185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52034"/>
    <w:rsid w:val="00654273"/>
    <w:rsid w:val="006557D9"/>
    <w:rsid w:val="00660233"/>
    <w:rsid w:val="00667066"/>
    <w:rsid w:val="00670A13"/>
    <w:rsid w:val="00674F53"/>
    <w:rsid w:val="006752CD"/>
    <w:rsid w:val="00680347"/>
    <w:rsid w:val="00682C92"/>
    <w:rsid w:val="00686CC2"/>
    <w:rsid w:val="006915E5"/>
    <w:rsid w:val="0069241E"/>
    <w:rsid w:val="00692652"/>
    <w:rsid w:val="00694F34"/>
    <w:rsid w:val="006A4F1C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2F4A"/>
    <w:rsid w:val="006E5BEE"/>
    <w:rsid w:val="006E7D5A"/>
    <w:rsid w:val="006F29D2"/>
    <w:rsid w:val="006F2FEB"/>
    <w:rsid w:val="006F37C3"/>
    <w:rsid w:val="006F3C8B"/>
    <w:rsid w:val="006F46B1"/>
    <w:rsid w:val="006F6270"/>
    <w:rsid w:val="006F7C03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744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3056"/>
    <w:rsid w:val="00786706"/>
    <w:rsid w:val="00787A1E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6C7A"/>
    <w:rsid w:val="007B7130"/>
    <w:rsid w:val="007B7C0D"/>
    <w:rsid w:val="007C0A43"/>
    <w:rsid w:val="007C64CA"/>
    <w:rsid w:val="007C6857"/>
    <w:rsid w:val="007D1248"/>
    <w:rsid w:val="007D15BA"/>
    <w:rsid w:val="007D1E41"/>
    <w:rsid w:val="007D1F46"/>
    <w:rsid w:val="007D4408"/>
    <w:rsid w:val="007D577E"/>
    <w:rsid w:val="007D7663"/>
    <w:rsid w:val="007E1854"/>
    <w:rsid w:val="007E2222"/>
    <w:rsid w:val="007E30DA"/>
    <w:rsid w:val="007E38B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B61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62819"/>
    <w:rsid w:val="008718A6"/>
    <w:rsid w:val="008743BE"/>
    <w:rsid w:val="008754E8"/>
    <w:rsid w:val="00883AB9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548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E4A6F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04D3"/>
    <w:rsid w:val="0094418A"/>
    <w:rsid w:val="00947BC2"/>
    <w:rsid w:val="00952932"/>
    <w:rsid w:val="00952B28"/>
    <w:rsid w:val="00952DF4"/>
    <w:rsid w:val="0095395D"/>
    <w:rsid w:val="009559E4"/>
    <w:rsid w:val="00955D7E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3B9E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06D68"/>
    <w:rsid w:val="00A14F9D"/>
    <w:rsid w:val="00A22B53"/>
    <w:rsid w:val="00A251E0"/>
    <w:rsid w:val="00A25CBA"/>
    <w:rsid w:val="00A274FF"/>
    <w:rsid w:val="00A32B94"/>
    <w:rsid w:val="00A34305"/>
    <w:rsid w:val="00A374B6"/>
    <w:rsid w:val="00A375B9"/>
    <w:rsid w:val="00A3782C"/>
    <w:rsid w:val="00A401E7"/>
    <w:rsid w:val="00A51333"/>
    <w:rsid w:val="00A5249D"/>
    <w:rsid w:val="00A62B40"/>
    <w:rsid w:val="00A64DAD"/>
    <w:rsid w:val="00A65486"/>
    <w:rsid w:val="00A6562B"/>
    <w:rsid w:val="00A65DE0"/>
    <w:rsid w:val="00A71642"/>
    <w:rsid w:val="00A719C3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264C"/>
    <w:rsid w:val="00AC2799"/>
    <w:rsid w:val="00AD34B5"/>
    <w:rsid w:val="00AD41C1"/>
    <w:rsid w:val="00AD6230"/>
    <w:rsid w:val="00AD74C7"/>
    <w:rsid w:val="00AD7D87"/>
    <w:rsid w:val="00AE09D8"/>
    <w:rsid w:val="00AE18CA"/>
    <w:rsid w:val="00AE4AC5"/>
    <w:rsid w:val="00AE5EBA"/>
    <w:rsid w:val="00AE6E69"/>
    <w:rsid w:val="00B00B4B"/>
    <w:rsid w:val="00B02638"/>
    <w:rsid w:val="00B14697"/>
    <w:rsid w:val="00B2749B"/>
    <w:rsid w:val="00B33C5F"/>
    <w:rsid w:val="00B422E6"/>
    <w:rsid w:val="00B43C2A"/>
    <w:rsid w:val="00B5142F"/>
    <w:rsid w:val="00B55501"/>
    <w:rsid w:val="00B61553"/>
    <w:rsid w:val="00B6244F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5EBA"/>
    <w:rsid w:val="00B96486"/>
    <w:rsid w:val="00B97EE1"/>
    <w:rsid w:val="00BA07DF"/>
    <w:rsid w:val="00BA1A19"/>
    <w:rsid w:val="00BA6EDA"/>
    <w:rsid w:val="00BB5DEA"/>
    <w:rsid w:val="00BC1622"/>
    <w:rsid w:val="00BC18BF"/>
    <w:rsid w:val="00BC4101"/>
    <w:rsid w:val="00BC4847"/>
    <w:rsid w:val="00BD0CC6"/>
    <w:rsid w:val="00BD1548"/>
    <w:rsid w:val="00BE29BE"/>
    <w:rsid w:val="00BE2B1E"/>
    <w:rsid w:val="00BE3473"/>
    <w:rsid w:val="00BE3EBB"/>
    <w:rsid w:val="00BF695B"/>
    <w:rsid w:val="00C01FE4"/>
    <w:rsid w:val="00C02DAD"/>
    <w:rsid w:val="00C07430"/>
    <w:rsid w:val="00C12B0D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1A2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66A98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6392"/>
    <w:rsid w:val="00CB7D22"/>
    <w:rsid w:val="00CC32E4"/>
    <w:rsid w:val="00CC3739"/>
    <w:rsid w:val="00CD72FC"/>
    <w:rsid w:val="00CE272F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067CB"/>
    <w:rsid w:val="00D105C9"/>
    <w:rsid w:val="00D16531"/>
    <w:rsid w:val="00D203C8"/>
    <w:rsid w:val="00D21950"/>
    <w:rsid w:val="00D23663"/>
    <w:rsid w:val="00D254F3"/>
    <w:rsid w:val="00D2716F"/>
    <w:rsid w:val="00D31B67"/>
    <w:rsid w:val="00D35220"/>
    <w:rsid w:val="00D37B16"/>
    <w:rsid w:val="00D500D2"/>
    <w:rsid w:val="00D60FB4"/>
    <w:rsid w:val="00D61EAD"/>
    <w:rsid w:val="00D65270"/>
    <w:rsid w:val="00D75DAE"/>
    <w:rsid w:val="00D7690F"/>
    <w:rsid w:val="00D841B2"/>
    <w:rsid w:val="00D8652F"/>
    <w:rsid w:val="00DA404C"/>
    <w:rsid w:val="00DA5FB1"/>
    <w:rsid w:val="00DB0E1F"/>
    <w:rsid w:val="00DB5FB4"/>
    <w:rsid w:val="00DC39BC"/>
    <w:rsid w:val="00DC6471"/>
    <w:rsid w:val="00DC74F6"/>
    <w:rsid w:val="00DD1264"/>
    <w:rsid w:val="00DD551B"/>
    <w:rsid w:val="00DD6FEF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16195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37113"/>
    <w:rsid w:val="00E44362"/>
    <w:rsid w:val="00E47CD0"/>
    <w:rsid w:val="00E517DC"/>
    <w:rsid w:val="00E51D8A"/>
    <w:rsid w:val="00E54D0D"/>
    <w:rsid w:val="00E56174"/>
    <w:rsid w:val="00E577CC"/>
    <w:rsid w:val="00E641E2"/>
    <w:rsid w:val="00E6576B"/>
    <w:rsid w:val="00E661D1"/>
    <w:rsid w:val="00E701CE"/>
    <w:rsid w:val="00E71384"/>
    <w:rsid w:val="00E7310C"/>
    <w:rsid w:val="00E731C3"/>
    <w:rsid w:val="00E7475E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23A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924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214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03B0"/>
    <w:rsid w:val="00F54356"/>
    <w:rsid w:val="00F57AF5"/>
    <w:rsid w:val="00F618CD"/>
    <w:rsid w:val="00F63D1A"/>
    <w:rsid w:val="00F64647"/>
    <w:rsid w:val="00F648A0"/>
    <w:rsid w:val="00F7033B"/>
    <w:rsid w:val="00F710B6"/>
    <w:rsid w:val="00F71934"/>
    <w:rsid w:val="00F72232"/>
    <w:rsid w:val="00F72704"/>
    <w:rsid w:val="00F735F3"/>
    <w:rsid w:val="00F73FD3"/>
    <w:rsid w:val="00F76DD1"/>
    <w:rsid w:val="00F80EE3"/>
    <w:rsid w:val="00F81A1D"/>
    <w:rsid w:val="00F81EF7"/>
    <w:rsid w:val="00F86068"/>
    <w:rsid w:val="00F91E34"/>
    <w:rsid w:val="00F951DB"/>
    <w:rsid w:val="00F97980"/>
    <w:rsid w:val="00FA0FE7"/>
    <w:rsid w:val="00FA32B2"/>
    <w:rsid w:val="00FB6345"/>
    <w:rsid w:val="00FB73B3"/>
    <w:rsid w:val="00FB7884"/>
    <w:rsid w:val="00FC5068"/>
    <w:rsid w:val="00FD7C35"/>
    <w:rsid w:val="00FD7E33"/>
    <w:rsid w:val="00FD7F22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6F33-86DC-4EDA-87E7-4CE7B466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9152</Words>
  <Characters>52167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61197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53</cp:revision>
  <cp:lastPrinted>2015-06-10T12:58:00Z</cp:lastPrinted>
  <dcterms:created xsi:type="dcterms:W3CDTF">2019-02-05T12:10:00Z</dcterms:created>
  <dcterms:modified xsi:type="dcterms:W3CDTF">2019-03-26T13:28:00Z</dcterms:modified>
</cp:coreProperties>
</file>