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4" w:rsidRDefault="008361B5">
      <w:pPr>
        <w:ind w:left="50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к характеристике-рекомендации </w:t>
      </w:r>
    </w:p>
    <w:p w:rsidR="00685874" w:rsidRDefault="008361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кандидата на получение стипендии В.А. Туманова для аспирантов</w:t>
      </w:r>
    </w:p>
    <w:p w:rsidR="00685874" w:rsidRDefault="00685874">
      <w:pPr>
        <w:rPr>
          <w:b/>
          <w:sz w:val="20"/>
          <w:szCs w:val="20"/>
        </w:rPr>
      </w:pPr>
    </w:p>
    <w:p w:rsidR="00685874" w:rsidRDefault="008361B5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образовательного учреждения: </w:t>
      </w:r>
      <w:r w:rsidRPr="005349D5">
        <w:rPr>
          <w:b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85874" w:rsidRPr="005349D5" w:rsidRDefault="00685874">
      <w:pPr>
        <w:rPr>
          <w:sz w:val="20"/>
          <w:szCs w:val="20"/>
        </w:rPr>
      </w:pPr>
    </w:p>
    <w:p w:rsidR="00685874" w:rsidRPr="005349D5" w:rsidRDefault="008361B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Кандидат: </w:t>
      </w:r>
      <w:r w:rsidR="005349D5">
        <w:rPr>
          <w:b/>
          <w:sz w:val="20"/>
          <w:szCs w:val="20"/>
          <w:lang w:val="en-US"/>
        </w:rPr>
        <w:t>…… (</w:t>
      </w:r>
      <w:r w:rsidR="005349D5">
        <w:rPr>
          <w:b/>
          <w:sz w:val="20"/>
          <w:szCs w:val="20"/>
        </w:rPr>
        <w:t>ФИО аспиранта)</w:t>
      </w:r>
    </w:p>
    <w:p w:rsidR="00685874" w:rsidRDefault="00685874"/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>о научных публикациях, литературных произведениях</w:t>
      </w:r>
    </w:p>
    <w:p w:rsidR="00685874" w:rsidRDefault="00685874">
      <w:pPr>
        <w:jc w:val="center"/>
        <w:rPr>
          <w:rFonts w:eastAsia="Times-Roman"/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1) Н</w:t>
      </w:r>
      <w:r>
        <w:rPr>
          <w:rFonts w:cs="Calibri"/>
          <w:b/>
          <w:sz w:val="20"/>
          <w:szCs w:val="20"/>
        </w:rPr>
        <w:t xml:space="preserve">аучные статьи в ведущих рецензируемых научных журналах и изданиях,  входящих </w:t>
      </w:r>
      <w:r>
        <w:rPr>
          <w:rFonts w:cs="Calibri"/>
          <w:b/>
          <w:sz w:val="20"/>
          <w:szCs w:val="20"/>
        </w:rPr>
        <w:br/>
        <w:t>в Перечень ВАК России, РИНЦ, Scopus и Web of Scince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2) </w:t>
      </w:r>
      <w:r>
        <w:rPr>
          <w:rFonts w:eastAsia="Times-Roman" w:cs="Times-Roman"/>
          <w:b/>
          <w:sz w:val="20"/>
          <w:szCs w:val="20"/>
        </w:rPr>
        <w:t>Статьи в международных изданиях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365"/>
      </w:tblGrid>
      <w:tr w:rsidR="00685874">
        <w:trPr>
          <w:trHeight w:val="2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3) </w:t>
      </w:r>
      <w:r>
        <w:rPr>
          <w:rFonts w:eastAsia="Times-Roman" w:cs="Times-Roman"/>
          <w:b/>
          <w:sz w:val="20"/>
          <w:szCs w:val="20"/>
        </w:rPr>
        <w:t xml:space="preserve">Статьи во всероссийских изданиях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Pr="005349D5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4) </w:t>
      </w:r>
      <w:r>
        <w:rPr>
          <w:rFonts w:eastAsia="Times-Roman" w:cs="Times-Roman"/>
          <w:b/>
          <w:sz w:val="20"/>
          <w:szCs w:val="20"/>
        </w:rPr>
        <w:t xml:space="preserve">Статьи в ведомственных изданиях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5) </w:t>
      </w:r>
      <w:r>
        <w:rPr>
          <w:rFonts w:eastAsia="Times-Roman" w:cs="Times-Roman"/>
          <w:b/>
          <w:sz w:val="20"/>
          <w:szCs w:val="20"/>
        </w:rPr>
        <w:t xml:space="preserve">Статьи в региональных изданиях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6) </w:t>
      </w:r>
      <w:r>
        <w:rPr>
          <w:rFonts w:eastAsia="Times-Roman" w:cs="Times-Roman"/>
          <w:b/>
          <w:sz w:val="20"/>
          <w:szCs w:val="20"/>
        </w:rPr>
        <w:t>Статьи в изданиях образовательных организаций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  <w:lang w:val="en-US"/>
        </w:rPr>
        <w:t>7</w:t>
      </w:r>
      <w:r>
        <w:rPr>
          <w:rFonts w:eastAsia="Times-Roman"/>
          <w:b/>
          <w:sz w:val="20"/>
          <w:szCs w:val="20"/>
        </w:rPr>
        <w:t xml:space="preserve">) </w:t>
      </w:r>
      <w:r>
        <w:rPr>
          <w:rFonts w:eastAsia="Times-Roman" w:cs="Times-Roman"/>
          <w:b/>
          <w:sz w:val="20"/>
          <w:szCs w:val="20"/>
        </w:rPr>
        <w:t xml:space="preserve">Статьи в иных изданиях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  <w:lang w:val="en-US"/>
        </w:rPr>
        <w:t>8</w:t>
      </w:r>
      <w:r>
        <w:rPr>
          <w:rFonts w:eastAsia="Times-Roman"/>
          <w:b/>
          <w:sz w:val="20"/>
          <w:szCs w:val="20"/>
        </w:rPr>
        <w:t xml:space="preserve">) </w:t>
      </w:r>
      <w:r>
        <w:rPr>
          <w:rFonts w:eastAsia="Times-Roman" w:cs="Times-Roman"/>
          <w:b/>
          <w:sz w:val="20"/>
          <w:szCs w:val="20"/>
        </w:rPr>
        <w:t xml:space="preserve">Литературные произведения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ссылка на публикацию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rPr>
          <w:b/>
          <w:sz w:val="20"/>
          <w:szCs w:val="20"/>
          <w:lang w:val="en-US"/>
        </w:rPr>
      </w:pP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>о получении награды (приза) за результаты научно-исследовательской работы</w:t>
      </w:r>
    </w:p>
    <w:p w:rsidR="00685874" w:rsidRDefault="00685874">
      <w:pPr>
        <w:jc w:val="center"/>
        <w:rPr>
          <w:rFonts w:eastAsia="Times-Roman"/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1) Международная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lastRenderedPageBreak/>
        <w:t xml:space="preserve">2) </w:t>
      </w:r>
      <w:r>
        <w:rPr>
          <w:rFonts w:eastAsia="Times-Roman" w:cs="Times-Roman"/>
          <w:b/>
          <w:sz w:val="20"/>
          <w:szCs w:val="20"/>
        </w:rPr>
        <w:t>Всероссийская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8365"/>
      </w:tblGrid>
      <w:tr w:rsidR="00685874">
        <w:trPr>
          <w:trHeight w:val="2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3) </w:t>
      </w:r>
      <w:r>
        <w:rPr>
          <w:rFonts w:eastAsia="Times-Roman" w:cs="Times-Roman"/>
          <w:b/>
          <w:sz w:val="20"/>
          <w:szCs w:val="20"/>
        </w:rPr>
        <w:t>Региональная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4) </w:t>
      </w:r>
      <w:proofErr w:type="spellStart"/>
      <w:r>
        <w:rPr>
          <w:rFonts w:eastAsia="Times-Roman" w:cs="Times-Roman"/>
          <w:b/>
          <w:sz w:val="20"/>
          <w:szCs w:val="20"/>
        </w:rPr>
        <w:t>Субъектовая</w:t>
      </w:r>
      <w:proofErr w:type="spellEnd"/>
      <w:r>
        <w:rPr>
          <w:rFonts w:eastAsia="Times-Roman" w:cs="Times-Roman"/>
          <w:b/>
          <w:sz w:val="20"/>
          <w:szCs w:val="20"/>
        </w:rPr>
        <w:t xml:space="preserve">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5) </w:t>
      </w:r>
      <w:r>
        <w:rPr>
          <w:rFonts w:eastAsia="Times-Roman" w:cs="Times-Roman"/>
          <w:b/>
          <w:sz w:val="20"/>
          <w:szCs w:val="20"/>
        </w:rPr>
        <w:t>Городская награда (приз)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работы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получении гранта на выполнение </w:t>
      </w:r>
      <w:proofErr w:type="gramStart"/>
      <w:r>
        <w:rPr>
          <w:b/>
          <w:sz w:val="20"/>
          <w:szCs w:val="20"/>
        </w:rPr>
        <w:t>научно-исследовательской</w:t>
      </w:r>
      <w:proofErr w:type="gramEnd"/>
      <w:r>
        <w:rPr>
          <w:b/>
          <w:sz w:val="20"/>
          <w:szCs w:val="20"/>
        </w:rPr>
        <w:t xml:space="preserve"> </w:t>
      </w:r>
    </w:p>
    <w:p w:rsidR="00685874" w:rsidRDefault="00685874">
      <w:pPr>
        <w:jc w:val="center"/>
        <w:rPr>
          <w:rFonts w:cs="Calibr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8367"/>
      </w:tblGrid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НИР</w:t>
            </w:r>
          </w:p>
        </w:tc>
      </w:tr>
      <w:tr w:rsidR="00685874">
        <w:trPr>
          <w:trHeight w:val="27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jc w:val="center"/>
        <w:rPr>
          <w:b/>
          <w:sz w:val="20"/>
          <w:szCs w:val="20"/>
        </w:rPr>
      </w:pP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о публичных представлениях претендентом научно-исследовательских и творческих работ</w:t>
      </w:r>
    </w:p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 Сведения  о конференциях</w:t>
      </w:r>
      <w:r>
        <w:rPr>
          <w:rFonts w:eastAsia="Times-Roman" w:cs="Times-Roman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 w:rsidTr="005349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Pr="005349D5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Pr="005349D5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85874" w:rsidTr="005349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Pr="005349D5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Сведения о выставках/экспозициях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3) Сведения о семинарах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4) Сведения о форумах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 w:rsidTr="005349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5) Сведения об иных мероприятиях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799"/>
        <w:gridCol w:w="1985"/>
      </w:tblGrid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                              о признании претендента победителем или призером</w:t>
      </w:r>
    </w:p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 олимпиад</w:t>
      </w:r>
      <w:r>
        <w:rPr>
          <w:rFonts w:eastAsia="Times-Roman" w:cs="Times-Roman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51"/>
        <w:gridCol w:w="1559"/>
        <w:gridCol w:w="1985"/>
      </w:tblGrid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lastRenderedPageBreak/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2) конкурсов</w:t>
      </w:r>
      <w:r>
        <w:rPr>
          <w:rFonts w:eastAsia="Times-Roman" w:cs="Times-Roman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51"/>
        <w:gridCol w:w="1559"/>
        <w:gridCol w:w="1985"/>
      </w:tblGrid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3) соревнований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51"/>
        <w:gridCol w:w="1559"/>
        <w:gridCol w:w="1985"/>
      </w:tblGrid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4) состязаний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51"/>
        <w:gridCol w:w="1559"/>
        <w:gridCol w:w="1985"/>
      </w:tblGrid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5) иных</w:t>
      </w:r>
      <w:r>
        <w:rPr>
          <w:rFonts w:eastAsia="Times-Roman" w:cs="Times-Roman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51"/>
        <w:gridCol w:w="1559"/>
        <w:gridCol w:w="1985"/>
      </w:tblGrid>
      <w:tr w:rsidR="006858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</w:t>
            </w:r>
          </w:p>
        </w:tc>
      </w:tr>
      <w:tr w:rsidR="00685874" w:rsidTr="005349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Pr="005349D5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jc w:val="center"/>
        <w:rPr>
          <w:b/>
          <w:sz w:val="20"/>
          <w:szCs w:val="20"/>
        </w:rPr>
      </w:pPr>
    </w:p>
    <w:p w:rsidR="00685874" w:rsidRDefault="00836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</w:t>
      </w:r>
    </w:p>
    <w:p w:rsidR="00685874" w:rsidRDefault="008361B5">
      <w:pPr>
        <w:jc w:val="center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>об</w:t>
      </w:r>
      <w:r>
        <w:rPr>
          <w:rFonts w:eastAsia="Times-Roman"/>
          <w:b/>
          <w:sz w:val="20"/>
          <w:szCs w:val="20"/>
        </w:rPr>
        <w:t xml:space="preserve"> 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1) Сведения об о</w:t>
      </w:r>
      <w:r>
        <w:rPr>
          <w:rFonts w:eastAsia="Times-Roman" w:cs="Times-Roman"/>
          <w:b/>
          <w:sz w:val="20"/>
          <w:szCs w:val="20"/>
        </w:rPr>
        <w:t xml:space="preserve">ткрытиях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Сведения об </w:t>
      </w:r>
      <w:r>
        <w:rPr>
          <w:rFonts w:eastAsia="Times-Roman" w:cs="Times-Roman"/>
          <w:b/>
          <w:sz w:val="20"/>
          <w:szCs w:val="20"/>
        </w:rPr>
        <w:t>изобретениях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Сведения об </w:t>
      </w:r>
      <w:r>
        <w:rPr>
          <w:rFonts w:eastAsia="Times-Roman" w:cs="Times-Roman"/>
          <w:b/>
          <w:sz w:val="20"/>
          <w:szCs w:val="20"/>
        </w:rPr>
        <w:t>обладании патентами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85874" w:rsidRDefault="008361B5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4) Сведения об </w:t>
      </w:r>
      <w:r>
        <w:rPr>
          <w:rFonts w:eastAsia="Times-Roman" w:cs="Times-Roman"/>
          <w:b/>
          <w:sz w:val="20"/>
          <w:szCs w:val="20"/>
        </w:rPr>
        <w:t>обладании свидетельствами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6093"/>
        <w:gridCol w:w="2693"/>
      </w:tblGrid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подтверждающего документа</w:t>
            </w:r>
          </w:p>
        </w:tc>
      </w:tr>
      <w:tr w:rsidR="0068587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836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74" w:rsidRDefault="00685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85874" w:rsidRDefault="006858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85874" w:rsidRDefault="006858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85874" w:rsidRDefault="006858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85874" w:rsidRDefault="005349D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/</w:t>
      </w:r>
      <w:r w:rsidR="008361B5">
        <w:rPr>
          <w:b/>
          <w:sz w:val="20"/>
          <w:szCs w:val="20"/>
        </w:rPr>
        <w:t xml:space="preserve">Руководитель </w:t>
      </w:r>
    </w:p>
    <w:p w:rsidR="00685874" w:rsidRDefault="008361B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147320</wp:posOffset>
                </wp:positionV>
                <wp:extent cx="1219200" cy="635"/>
                <wp:effectExtent l="13335" t="13970" r="571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1.55pt;margin-top:11.6pt;width:9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HWIQIAAD0EAAAOAAAAZHJzL2Uyb0RvYy54bWysU9uO2jAQfa/Uf7D8DrksU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116840</wp:posOffset>
                </wp:positionV>
                <wp:extent cx="1623060" cy="0"/>
                <wp:effectExtent l="9525" t="12065" r="571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2.75pt;margin-top:9.2pt;width:127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l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PJQzoD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"/>
            </w:pict>
          </mc:Fallback>
        </mc:AlternateContent>
      </w:r>
      <w:r>
        <w:rPr>
          <w:b/>
          <w:sz w:val="20"/>
          <w:szCs w:val="20"/>
        </w:rPr>
        <w:t xml:space="preserve">образовательной организации                                                                               /                                           / </w:t>
      </w:r>
    </w:p>
    <w:sectPr w:rsidR="006858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74" w:rsidRDefault="008361B5">
      <w:r>
        <w:separator/>
      </w:r>
    </w:p>
  </w:endnote>
  <w:endnote w:type="continuationSeparator" w:id="0">
    <w:p w:rsidR="00685874" w:rsidRDefault="0083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74" w:rsidRDefault="008361B5">
      <w:r>
        <w:separator/>
      </w:r>
    </w:p>
  </w:footnote>
  <w:footnote w:type="continuationSeparator" w:id="0">
    <w:p w:rsidR="00685874" w:rsidRDefault="0083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74" w:rsidRDefault="008361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49D5">
      <w:rPr>
        <w:noProof/>
      </w:rPr>
      <w:t>2</w:t>
    </w:r>
    <w:r>
      <w:fldChar w:fldCharType="end"/>
    </w:r>
  </w:p>
  <w:p w:rsidR="00685874" w:rsidRDefault="00685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61B5"/>
    <w:rsid w:val="004E40FB"/>
    <w:rsid w:val="005349D5"/>
    <w:rsid w:val="00685874"/>
    <w:rsid w:val="008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Pr>
      <w:sz w:val="24"/>
      <w:szCs w:val="24"/>
    </w:rPr>
  </w:style>
  <w:style w:type="table" w:styleId="a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6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Pr>
      <w:sz w:val="24"/>
      <w:szCs w:val="24"/>
    </w:rPr>
  </w:style>
  <w:style w:type="table" w:styleId="a7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6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6BEE-8430-4956-9440-F258F3F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характеристике-рекомендации</vt:lpstr>
    </vt:vector>
  </TitlesOfParts>
  <Company>MPEI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характеристике-рекомендации</dc:title>
  <dc:creator>Студент НИУ ВШЭ</dc:creator>
  <cp:lastModifiedBy>Студент НИУ ВШЭ</cp:lastModifiedBy>
  <cp:revision>4</cp:revision>
  <cp:lastPrinted>2018-05-16T13:28:00Z</cp:lastPrinted>
  <dcterms:created xsi:type="dcterms:W3CDTF">2018-05-16T13:29:00Z</dcterms:created>
  <dcterms:modified xsi:type="dcterms:W3CDTF">2018-05-17T10:04:00Z</dcterms:modified>
</cp:coreProperties>
</file>