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58022E">
        <w:rPr>
          <w:sz w:val="26"/>
          <w:szCs w:val="26"/>
        </w:rPr>
        <w:t xml:space="preserve"> ФСН НИУ ВШЭ</w:t>
      </w:r>
    </w:p>
    <w:p w:rsidR="009F76A5" w:rsidRDefault="009F76A5" w:rsidP="009E3E7A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D51DBE" w:rsidRDefault="00D51DBE" w:rsidP="009F76A5">
      <w:pPr>
        <w:suppressAutoHyphens/>
        <w:jc w:val="center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9F76A5" w:rsidRDefault="009F76A5" w:rsidP="009F76A5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7"/>
        <w:gridCol w:w="1668"/>
        <w:gridCol w:w="3883"/>
        <w:gridCol w:w="3403"/>
        <w:gridCol w:w="1671"/>
        <w:gridCol w:w="3430"/>
      </w:tblGrid>
      <w:tr w:rsidR="0086304F" w:rsidRPr="00275DBD" w:rsidTr="0086304F">
        <w:trPr>
          <w:trHeight w:val="691"/>
        </w:trPr>
        <w:tc>
          <w:tcPr>
            <w:tcW w:w="230" w:type="pct"/>
            <w:vMerge w:val="restart"/>
            <w:vAlign w:val="center"/>
          </w:tcPr>
          <w:p w:rsidR="009F76A5" w:rsidRPr="00ED388C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6" w:type="pct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1318" w:type="pct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1155" w:type="pct"/>
            <w:vMerge w:val="restar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1731" w:type="pct"/>
            <w:gridSpan w:val="2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Рецензент</w:t>
            </w:r>
          </w:p>
        </w:tc>
      </w:tr>
      <w:tr w:rsidR="0086304F" w:rsidRPr="00275DBD" w:rsidTr="0086304F">
        <w:trPr>
          <w:trHeight w:val="827"/>
        </w:trPr>
        <w:tc>
          <w:tcPr>
            <w:tcW w:w="230" w:type="pct"/>
            <w:vMerge/>
            <w:vAlign w:val="center"/>
          </w:tcPr>
          <w:p w:rsidR="009F76A5" w:rsidRPr="00ED388C" w:rsidRDefault="009F76A5" w:rsidP="009E3E7A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pct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vMerge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164" w:type="pct"/>
            <w:vAlign w:val="center"/>
          </w:tcPr>
          <w:p w:rsidR="009F76A5" w:rsidRPr="00ED388C" w:rsidRDefault="009F76A5" w:rsidP="0097740F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ученая степень, ученое звание, место работы, занимаемая должность</w:t>
            </w:r>
          </w:p>
        </w:tc>
      </w:tr>
      <w:tr w:rsidR="003134F4" w:rsidRPr="00275DBD" w:rsidTr="00DD2E38">
        <w:trPr>
          <w:trHeight w:val="406"/>
        </w:trPr>
        <w:tc>
          <w:tcPr>
            <w:tcW w:w="5000" w:type="pct"/>
            <w:gridSpan w:val="6"/>
            <w:vAlign w:val="center"/>
          </w:tcPr>
          <w:p w:rsidR="003134F4" w:rsidRPr="00ED388C" w:rsidRDefault="003134F4" w:rsidP="003134F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D388C">
              <w:rPr>
                <w:b/>
                <w:sz w:val="22"/>
                <w:szCs w:val="22"/>
              </w:rPr>
              <w:t>Прикладная социальная психология</w:t>
            </w:r>
          </w:p>
        </w:tc>
      </w:tr>
      <w:tr w:rsidR="00B60E56" w:rsidRPr="00B60E56" w:rsidTr="00D51DBE">
        <w:trPr>
          <w:trHeight w:val="836"/>
        </w:trPr>
        <w:tc>
          <w:tcPr>
            <w:tcW w:w="230" w:type="pct"/>
            <w:vAlign w:val="center"/>
          </w:tcPr>
          <w:p w:rsidR="00B60E56" w:rsidRPr="00ED388C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Буракова Анастасия Николаевна</w:t>
            </w:r>
          </w:p>
        </w:tc>
        <w:tc>
          <w:tcPr>
            <w:tcW w:w="1318" w:type="pct"/>
            <w:vAlign w:val="center"/>
          </w:tcPr>
          <w:p w:rsidR="00B60E56" w:rsidRPr="00022C1F" w:rsidRDefault="00B60E56" w:rsidP="00B60E56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Взаимосвязь между мотивацией избегания патогенов и предрассудками против бедных</w:t>
            </w:r>
          </w:p>
        </w:tc>
        <w:tc>
          <w:tcPr>
            <w:tcW w:w="1155" w:type="pct"/>
            <w:vAlign w:val="center"/>
          </w:tcPr>
          <w:p w:rsidR="00B60E56" w:rsidRPr="00022C1F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Relation Between Pathogen Avoidance Motivation and Prejudice Toward the Poor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Florian van Leeuwen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PhD, Assistant Professor</w:t>
            </w:r>
            <w:r w:rsidRPr="00184B57">
              <w:rPr>
                <w:color w:val="000000"/>
                <w:szCs w:val="24"/>
              </w:rPr>
              <w:t xml:space="preserve">, </w:t>
            </w:r>
          </w:p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  <w:tr w:rsidR="00B60E56" w:rsidRPr="00B60E56" w:rsidTr="00D51DBE">
        <w:trPr>
          <w:trHeight w:val="975"/>
        </w:trPr>
        <w:tc>
          <w:tcPr>
            <w:tcW w:w="230" w:type="pct"/>
            <w:vAlign w:val="center"/>
          </w:tcPr>
          <w:p w:rsidR="00B60E56" w:rsidRPr="00B60E56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Григорьева Анастасия Андреевна</w:t>
            </w:r>
          </w:p>
        </w:tc>
        <w:tc>
          <w:tcPr>
            <w:tcW w:w="1318" w:type="pct"/>
            <w:vAlign w:val="center"/>
          </w:tcPr>
          <w:p w:rsidR="00B60E56" w:rsidRDefault="00B60E56" w:rsidP="00B60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Моральное отвращение, гнев и онлайн-шейминг</w:t>
            </w:r>
          </w:p>
        </w:tc>
        <w:tc>
          <w:tcPr>
            <w:tcW w:w="1155" w:type="pct"/>
            <w:vAlign w:val="center"/>
          </w:tcPr>
          <w:p w:rsidR="00B60E56" w:rsidRPr="00D51DBE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D51DBE">
              <w:rPr>
                <w:color w:val="000000"/>
                <w:sz w:val="22"/>
                <w:szCs w:val="22"/>
                <w:lang w:val="en-US"/>
              </w:rPr>
              <w:t>Moral Disgust, Anger and Online Shaming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Florian van Leeuwen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  <w:tr w:rsidR="00B60E56" w:rsidRPr="00B60E56" w:rsidTr="00D51DBE">
        <w:trPr>
          <w:trHeight w:val="113"/>
        </w:trPr>
        <w:tc>
          <w:tcPr>
            <w:tcW w:w="230" w:type="pct"/>
            <w:vAlign w:val="center"/>
          </w:tcPr>
          <w:p w:rsidR="00B60E56" w:rsidRPr="00D51DBE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Долгов Павел Сергеевич</w:t>
            </w:r>
          </w:p>
        </w:tc>
        <w:tc>
          <w:tcPr>
            <w:tcW w:w="1318" w:type="pct"/>
            <w:vAlign w:val="center"/>
          </w:tcPr>
          <w:p w:rsidR="00B60E56" w:rsidRDefault="00B60E56" w:rsidP="00B60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Ошибка в приписывании возбуждения и смена аттитюдов: повторение исследования Кройла и Купера (1983)</w:t>
            </w:r>
          </w:p>
        </w:tc>
        <w:tc>
          <w:tcPr>
            <w:tcW w:w="1155" w:type="pct"/>
            <w:vAlign w:val="center"/>
          </w:tcPr>
          <w:p w:rsidR="00B60E56" w:rsidRPr="00D51DBE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D51DBE">
              <w:rPr>
                <w:color w:val="000000"/>
                <w:sz w:val="22"/>
                <w:szCs w:val="22"/>
                <w:lang w:val="en-US"/>
              </w:rPr>
              <w:t>Arousal Misattribution and Attitude Change: A Replication of Croyle and Cooper (1983)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Willem Sleegers 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  <w:tr w:rsidR="00B60E56" w:rsidRPr="00B60E56" w:rsidTr="00D51DBE">
        <w:trPr>
          <w:trHeight w:val="282"/>
        </w:trPr>
        <w:tc>
          <w:tcPr>
            <w:tcW w:w="230" w:type="pct"/>
            <w:vAlign w:val="center"/>
          </w:tcPr>
          <w:p w:rsidR="00B60E56" w:rsidRPr="00D51DBE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Журавлева</w:t>
            </w:r>
            <w:r w:rsidRPr="00C627D6">
              <w:rPr>
                <w:color w:val="000000"/>
                <w:szCs w:val="24"/>
                <w:lang w:val="en-US"/>
              </w:rPr>
              <w:t xml:space="preserve"> </w:t>
            </w:r>
            <w:r w:rsidRPr="00C627D6">
              <w:rPr>
                <w:color w:val="000000"/>
                <w:szCs w:val="24"/>
              </w:rPr>
              <w:t>Мария Игоревна</w:t>
            </w:r>
          </w:p>
        </w:tc>
        <w:tc>
          <w:tcPr>
            <w:tcW w:w="1318" w:type="pct"/>
            <w:vAlign w:val="center"/>
          </w:tcPr>
          <w:p w:rsidR="00B60E56" w:rsidRPr="00022C1F" w:rsidRDefault="00B60E56" w:rsidP="00B60E56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Избегание патогенов, этноцентризм и религиозность</w:t>
            </w:r>
          </w:p>
        </w:tc>
        <w:tc>
          <w:tcPr>
            <w:tcW w:w="1155" w:type="pct"/>
            <w:vAlign w:val="center"/>
          </w:tcPr>
          <w:p w:rsidR="00B60E56" w:rsidRPr="00022C1F" w:rsidRDefault="00E63A62" w:rsidP="00B60E5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Pathogen Avoidance, E</w:t>
            </w:r>
            <w:r w:rsidR="00B60E56" w:rsidRPr="00022C1F">
              <w:rPr>
                <w:color w:val="000000"/>
                <w:sz w:val="22"/>
                <w:szCs w:val="22"/>
                <w:lang w:val="en-US"/>
              </w:rPr>
              <w:t xml:space="preserve">thnocentrism and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="00B60E56" w:rsidRPr="00022C1F">
              <w:rPr>
                <w:color w:val="000000"/>
                <w:sz w:val="22"/>
                <w:szCs w:val="22"/>
                <w:lang w:val="en-US"/>
              </w:rPr>
              <w:t>eligiosity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Florian van Leeuwen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  <w:bookmarkStart w:id="0" w:name="_GoBack"/>
        <w:bookmarkEnd w:id="0"/>
      </w:tr>
      <w:tr w:rsidR="00B60E56" w:rsidRPr="00B60E56" w:rsidTr="00D51DBE">
        <w:trPr>
          <w:trHeight w:val="604"/>
        </w:trPr>
        <w:tc>
          <w:tcPr>
            <w:tcW w:w="230" w:type="pct"/>
            <w:vAlign w:val="center"/>
          </w:tcPr>
          <w:p w:rsidR="00B60E56" w:rsidRPr="00B60E56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Коцуба Александра Евгеньевна</w:t>
            </w:r>
          </w:p>
        </w:tc>
        <w:tc>
          <w:tcPr>
            <w:tcW w:w="1318" w:type="pct"/>
            <w:vAlign w:val="center"/>
          </w:tcPr>
          <w:p w:rsidR="00B60E56" w:rsidRDefault="00B60E56" w:rsidP="00B60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исключения и дискриминации на этническую и организационную идентичность на рабочем месте</w:t>
            </w:r>
          </w:p>
        </w:tc>
        <w:tc>
          <w:tcPr>
            <w:tcW w:w="1155" w:type="pct"/>
            <w:vAlign w:val="center"/>
          </w:tcPr>
          <w:p w:rsidR="00B60E56" w:rsidRPr="00D51DBE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D51DBE">
              <w:rPr>
                <w:color w:val="000000"/>
                <w:sz w:val="22"/>
                <w:szCs w:val="22"/>
                <w:lang w:val="en-US"/>
              </w:rPr>
              <w:t>The Effect of Exclusion and Discrimination on Ethnic and Organizational Identity in the Workplace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Byron Adams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  <w:tr w:rsidR="00B60E56" w:rsidRPr="00B60E56" w:rsidTr="00D51DBE">
        <w:trPr>
          <w:trHeight w:val="70"/>
        </w:trPr>
        <w:tc>
          <w:tcPr>
            <w:tcW w:w="230" w:type="pct"/>
            <w:vAlign w:val="center"/>
          </w:tcPr>
          <w:p w:rsidR="00B60E56" w:rsidRPr="00D51DBE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Мордвинова Полина Андреевна</w:t>
            </w:r>
          </w:p>
        </w:tc>
        <w:tc>
          <w:tcPr>
            <w:tcW w:w="1318" w:type="pct"/>
            <w:vAlign w:val="center"/>
          </w:tcPr>
          <w:p w:rsidR="00B60E56" w:rsidRDefault="00B60E56" w:rsidP="00B60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Влияние запахов на автобиографическую память и потребительское поведение </w:t>
            </w:r>
          </w:p>
        </w:tc>
        <w:tc>
          <w:tcPr>
            <w:tcW w:w="1155" w:type="pct"/>
            <w:vAlign w:val="center"/>
          </w:tcPr>
          <w:p w:rsidR="00B60E56" w:rsidRPr="00D51DBE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D51DBE">
              <w:rPr>
                <w:color w:val="000000"/>
                <w:sz w:val="22"/>
                <w:szCs w:val="22"/>
                <w:lang w:val="en-US"/>
              </w:rPr>
              <w:t>The Effect of Olfaction on Autobiographical  Memory and Consumer Behavior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Michael Bender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  <w:tr w:rsidR="00B60E56" w:rsidRPr="00B60E56" w:rsidTr="00D51DBE">
        <w:trPr>
          <w:trHeight w:val="414"/>
        </w:trPr>
        <w:tc>
          <w:tcPr>
            <w:tcW w:w="230" w:type="pct"/>
            <w:vAlign w:val="center"/>
          </w:tcPr>
          <w:p w:rsidR="00B60E56" w:rsidRPr="00D51DBE" w:rsidRDefault="00B60E56" w:rsidP="00B60E56">
            <w:pPr>
              <w:pStyle w:val="a7"/>
              <w:numPr>
                <w:ilvl w:val="0"/>
                <w:numId w:val="2"/>
              </w:numPr>
              <w:suppressAutoHyphens/>
              <w:ind w:left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B60E56" w:rsidRPr="00C627D6" w:rsidRDefault="00B60E56" w:rsidP="00B60E56">
            <w:pPr>
              <w:rPr>
                <w:color w:val="000000"/>
                <w:szCs w:val="24"/>
              </w:rPr>
            </w:pPr>
            <w:r w:rsidRPr="00C627D6">
              <w:rPr>
                <w:color w:val="000000"/>
                <w:szCs w:val="24"/>
              </w:rPr>
              <w:t>Шиловская Екатерина Максимовна</w:t>
            </w:r>
          </w:p>
        </w:tc>
        <w:tc>
          <w:tcPr>
            <w:tcW w:w="1318" w:type="pct"/>
            <w:vAlign w:val="center"/>
          </w:tcPr>
          <w:p w:rsidR="00B60E56" w:rsidRPr="00022C1F" w:rsidRDefault="00B60E56" w:rsidP="00B60E56">
            <w:pPr>
              <w:rPr>
                <w:color w:val="000000"/>
                <w:sz w:val="22"/>
                <w:szCs w:val="22"/>
              </w:rPr>
            </w:pPr>
            <w:r w:rsidRPr="00022C1F">
              <w:rPr>
                <w:color w:val="000000"/>
                <w:sz w:val="22"/>
                <w:szCs w:val="22"/>
              </w:rPr>
              <w:t>Роль цинизма в групповой работе и его влияние на продуктивность</w:t>
            </w:r>
          </w:p>
        </w:tc>
        <w:tc>
          <w:tcPr>
            <w:tcW w:w="1155" w:type="pct"/>
            <w:vAlign w:val="center"/>
          </w:tcPr>
          <w:p w:rsidR="00B60E56" w:rsidRPr="00022C1F" w:rsidRDefault="00B60E56" w:rsidP="00B60E56">
            <w:pPr>
              <w:rPr>
                <w:color w:val="000000"/>
                <w:sz w:val="22"/>
                <w:szCs w:val="22"/>
                <w:lang w:val="en-US"/>
              </w:rPr>
            </w:pPr>
            <w:r w:rsidRPr="00022C1F">
              <w:rPr>
                <w:color w:val="000000"/>
                <w:sz w:val="22"/>
                <w:szCs w:val="22"/>
                <w:lang w:val="en-US"/>
              </w:rPr>
              <w:t>The Role of Cynicism in Team Work Performance</w:t>
            </w:r>
          </w:p>
        </w:tc>
        <w:tc>
          <w:tcPr>
            <w:tcW w:w="567" w:type="pct"/>
            <w:vAlign w:val="center"/>
          </w:tcPr>
          <w:p w:rsidR="00B60E56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Olga Stavrova</w:t>
            </w:r>
          </w:p>
        </w:tc>
        <w:tc>
          <w:tcPr>
            <w:tcW w:w="1164" w:type="pct"/>
            <w:vAlign w:val="center"/>
          </w:tcPr>
          <w:p w:rsidR="00184B57" w:rsidRPr="00184B57" w:rsidRDefault="00184B57" w:rsidP="00184B57">
            <w:pPr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 xml:space="preserve">PhD, Assistant Professor, </w:t>
            </w:r>
          </w:p>
          <w:p w:rsidR="00B60E56" w:rsidRPr="00184B57" w:rsidRDefault="00184B57" w:rsidP="00184B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4B57">
              <w:rPr>
                <w:color w:val="000000"/>
                <w:szCs w:val="24"/>
              </w:rPr>
              <w:t>Tilburg University</w:t>
            </w:r>
          </w:p>
        </w:tc>
      </w:tr>
    </w:tbl>
    <w:p w:rsidR="00677010" w:rsidRPr="00B60E56" w:rsidRDefault="00677010" w:rsidP="00717704">
      <w:pPr>
        <w:rPr>
          <w:lang w:val="en-US"/>
        </w:rPr>
      </w:pPr>
    </w:p>
    <w:sectPr w:rsidR="00677010" w:rsidRPr="00B60E56" w:rsidSect="00184B57">
      <w:pgSz w:w="16838" w:h="11906" w:orient="landscape"/>
      <w:pgMar w:top="1135" w:right="67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04" w:rsidRDefault="00717704" w:rsidP="009F76A5">
      <w:r>
        <w:separator/>
      </w:r>
    </w:p>
  </w:endnote>
  <w:endnote w:type="continuationSeparator" w:id="0">
    <w:p w:rsidR="00717704" w:rsidRDefault="00717704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04" w:rsidRDefault="00717704" w:rsidP="009F76A5">
      <w:r>
        <w:separator/>
      </w:r>
    </w:p>
  </w:footnote>
  <w:footnote w:type="continuationSeparator" w:id="0">
    <w:p w:rsidR="00717704" w:rsidRDefault="00717704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06B"/>
    <w:multiLevelType w:val="multilevel"/>
    <w:tmpl w:val="26B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F13BF"/>
    <w:multiLevelType w:val="multilevel"/>
    <w:tmpl w:val="713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E0BAE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D0F29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5"/>
    <w:rsid w:val="00006904"/>
    <w:rsid w:val="0006568E"/>
    <w:rsid w:val="00087242"/>
    <w:rsid w:val="00092F87"/>
    <w:rsid w:val="000E5FA0"/>
    <w:rsid w:val="001034D8"/>
    <w:rsid w:val="0010715B"/>
    <w:rsid w:val="001236BE"/>
    <w:rsid w:val="00136266"/>
    <w:rsid w:val="00184B57"/>
    <w:rsid w:val="001E3E3A"/>
    <w:rsid w:val="001E7BE6"/>
    <w:rsid w:val="00276D6A"/>
    <w:rsid w:val="002F5D2D"/>
    <w:rsid w:val="003134F4"/>
    <w:rsid w:val="00336FB0"/>
    <w:rsid w:val="003653F9"/>
    <w:rsid w:val="00380D01"/>
    <w:rsid w:val="00387BFA"/>
    <w:rsid w:val="003A0E3C"/>
    <w:rsid w:val="003B7676"/>
    <w:rsid w:val="004400EE"/>
    <w:rsid w:val="00522C93"/>
    <w:rsid w:val="00541EB7"/>
    <w:rsid w:val="00544095"/>
    <w:rsid w:val="0058022E"/>
    <w:rsid w:val="005D49B4"/>
    <w:rsid w:val="00677010"/>
    <w:rsid w:val="006B3330"/>
    <w:rsid w:val="006B3343"/>
    <w:rsid w:val="006E4E33"/>
    <w:rsid w:val="006E64BB"/>
    <w:rsid w:val="00717704"/>
    <w:rsid w:val="00792D5D"/>
    <w:rsid w:val="007A3F23"/>
    <w:rsid w:val="007D07D0"/>
    <w:rsid w:val="008120E8"/>
    <w:rsid w:val="008302F8"/>
    <w:rsid w:val="0086304F"/>
    <w:rsid w:val="00891582"/>
    <w:rsid w:val="008B0FA8"/>
    <w:rsid w:val="008E5103"/>
    <w:rsid w:val="008F5033"/>
    <w:rsid w:val="00934B89"/>
    <w:rsid w:val="0097740F"/>
    <w:rsid w:val="00987887"/>
    <w:rsid w:val="009E0D5A"/>
    <w:rsid w:val="009E3E7A"/>
    <w:rsid w:val="009F76A5"/>
    <w:rsid w:val="00A1109D"/>
    <w:rsid w:val="00A175C5"/>
    <w:rsid w:val="00A97802"/>
    <w:rsid w:val="00B579B0"/>
    <w:rsid w:val="00B60E56"/>
    <w:rsid w:val="00B800EF"/>
    <w:rsid w:val="00BC7205"/>
    <w:rsid w:val="00BD20E8"/>
    <w:rsid w:val="00BE774E"/>
    <w:rsid w:val="00BF2D9D"/>
    <w:rsid w:val="00C01ACF"/>
    <w:rsid w:val="00C113F2"/>
    <w:rsid w:val="00C13F69"/>
    <w:rsid w:val="00C23F6D"/>
    <w:rsid w:val="00C507EE"/>
    <w:rsid w:val="00C53D52"/>
    <w:rsid w:val="00C6762A"/>
    <w:rsid w:val="00C7009A"/>
    <w:rsid w:val="00CD1D98"/>
    <w:rsid w:val="00CF1947"/>
    <w:rsid w:val="00D26C04"/>
    <w:rsid w:val="00D408D7"/>
    <w:rsid w:val="00D51DBE"/>
    <w:rsid w:val="00D807EF"/>
    <w:rsid w:val="00DA5C88"/>
    <w:rsid w:val="00DA6D18"/>
    <w:rsid w:val="00DD2E38"/>
    <w:rsid w:val="00DF29AB"/>
    <w:rsid w:val="00E178AF"/>
    <w:rsid w:val="00E63A62"/>
    <w:rsid w:val="00EC2E86"/>
    <w:rsid w:val="00ED26D0"/>
    <w:rsid w:val="00ED388C"/>
    <w:rsid w:val="00EE7F54"/>
    <w:rsid w:val="00F642CB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29A8-EA6B-431F-9DCF-BB133C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3E7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87242"/>
    <w:rPr>
      <w:color w:val="0000FF"/>
      <w:u w:val="single"/>
    </w:rPr>
  </w:style>
  <w:style w:type="character" w:customStyle="1" w:styleId="st">
    <w:name w:val="st"/>
    <w:basedOn w:val="a0"/>
    <w:rsid w:val="00D26C04"/>
  </w:style>
  <w:style w:type="character" w:styleId="a9">
    <w:name w:val="Emphasis"/>
    <w:basedOn w:val="a0"/>
    <w:uiPriority w:val="20"/>
    <w:qFormat/>
    <w:rsid w:val="00D26C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C7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88</cp:revision>
  <dcterms:created xsi:type="dcterms:W3CDTF">2019-05-13T10:36:00Z</dcterms:created>
  <dcterms:modified xsi:type="dcterms:W3CDTF">2019-09-19T07:59:00Z</dcterms:modified>
</cp:coreProperties>
</file>