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REFERENCE JAXB in Oracle Java 1.8.0_192 on Linux -->
    <w:p w14:textId="35f35a65" w14:paraId="35f35a65" w:rsidRDefault="009F69F5" w:rsidP="00A83E9F" w:rsidR="009F69F5" w:rsidRPr="00A83E9F">
      <w:pPr>
        <w:spacing w:after="0"/>
        <w:ind w:left="5103"/>
        <w15:collapsed w:val="false"/>
        <w:rPr>
          <w:rFonts w:hAnsi="Times New Roman" w:ascii="Times New Roman"/>
          <w:b/>
          <w:bCs/>
          <w:sz w:val="26"/>
          <w:szCs w:val="26"/>
        </w:rPr>
      </w:pPr>
      <w:bookmarkStart w:name="_GoBack" w:id="0"/>
      <w:bookmarkEnd w:id="0"/>
      <w:r w:rsidRPr="00A83E9F">
        <w:rPr>
          <w:rFonts w:hAnsi="Times New Roman" w:ascii="Times New Roman"/>
          <w:b/>
          <w:bCs/>
          <w:sz w:val="26"/>
          <w:szCs w:val="26"/>
        </w:rPr>
        <w:t xml:space="preserve">Приложение 6</w:t>
      </w:r>
    </w:p>
    <w:p w:rsidRDefault="009F69F5" w:rsidP="00A83E9F" w:rsidR="009F69F5" w:rsidRPr="005F3562">
      <w:pPr>
        <w:spacing w:lineRule="auto" w:line="240" w:after="0"/>
        <w:ind w:left="5103"/>
        <w:rPr>
          <w:rFonts w:hAnsi="Times New Roman" w:ascii="Times New Roman"/>
          <w:bCs/>
          <w:sz w:val="26"/>
          <w:szCs w:val="26"/>
        </w:rPr>
      </w:pPr>
      <w:r w:rsidRPr="005F3562">
        <w:rPr>
          <w:rFonts w:hAnsi="Times New Roman" w:ascii="Times New Roman"/>
          <w:bCs/>
          <w:sz w:val="26"/>
          <w:szCs w:val="26"/>
        </w:rPr>
        <w:t xml:space="preserve">к Правилам приема </w:t>
      </w:r>
      <w:r w:rsidRPr="005F3562">
        <w:rPr>
          <w:rFonts w:hAnsi="Times New Roman" w:ascii="Times New Roman"/>
          <w:sz w:val="26"/>
          <w:szCs w:val="26"/>
        </w:rPr>
        <w:t xml:space="preserve">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5F3562">
        <w:rPr>
          <w:rFonts w:hAnsi="Times New Roman" w:ascii="Times New Roman"/>
          <w:sz w:val="26"/>
          <w:szCs w:val="26"/>
        </w:rPr>
        <w:t xml:space="preserve">поступающих</w:t>
      </w:r>
      <w:proofErr w:type="gramEnd"/>
      <w:r w:rsidRPr="005F3562">
        <w:rPr>
          <w:rFonts w:hAnsi="Times New Roman" w:ascii="Times New Roman"/>
          <w:sz w:val="26"/>
          <w:szCs w:val="26"/>
        </w:rPr>
        <w:t xml:space="preserve"> на обучение по образовательным программам высшего образования – программам магистратуры в </w:t>
      </w:r>
      <w:r w:rsidR="00D520DA" w:rsidRPr="005F3562">
        <w:rPr>
          <w:rFonts w:hAnsi="Times New Roman" w:ascii="Times New Roman"/>
          <w:sz w:val="26"/>
          <w:szCs w:val="26"/>
        </w:rPr>
        <w:t xml:space="preserve">20</w:t>
      </w:r>
      <w:r w:rsidR="00D520DA" w:rsidRPr="001F3A44">
        <w:rPr>
          <w:rFonts w:hAnsi="Times New Roman" w:ascii="Times New Roman"/>
          <w:sz w:val="26"/>
          <w:szCs w:val="26"/>
        </w:rPr>
        <w:t xml:space="preserve">20</w:t>
      </w:r>
      <w:r w:rsidR="00D520DA" w:rsidRPr="005F3562">
        <w:rPr>
          <w:rFonts w:hAnsi="Times New Roman" w:ascii="Times New Roman"/>
          <w:sz w:val="26"/>
          <w:szCs w:val="26"/>
        </w:rPr>
        <w:t xml:space="preserve"> </w:t>
      </w:r>
      <w:r w:rsidRPr="005F3562">
        <w:rPr>
          <w:rFonts w:hAnsi="Times New Roman" w:ascii="Times New Roman"/>
          <w:sz w:val="26"/>
          <w:szCs w:val="26"/>
        </w:rPr>
        <w:t xml:space="preserve">году</w:t>
      </w:r>
    </w:p>
    <w:p w:rsidRDefault="009F69F5" w:rsidP="009658B5" w:rsidR="009F69F5" w:rsidRPr="00A83E9F">
      <w:pPr>
        <w:spacing w:after="0"/>
        <w:ind w:left="6237"/>
        <w:rPr>
          <w:rFonts w:hAnsi="Times New Roman" w:ascii="Times New Roman"/>
          <w:bCs/>
          <w:sz w:val="26"/>
          <w:szCs w:val="26"/>
        </w:rPr>
      </w:pPr>
    </w:p>
    <w:p w:rsidRDefault="009F69F5" w:rsidP="005F3562" w:rsidR="009F69F5" w:rsidRPr="00A83E9F">
      <w:pPr>
        <w:spacing w:lineRule="auto" w:line="240" w:after="0"/>
        <w:ind w:left="6237"/>
        <w:rPr>
          <w:rFonts w:hAnsi="Times New Roman" w:ascii="Times New Roman"/>
          <w:bCs/>
          <w:sz w:val="26"/>
          <w:szCs w:val="26"/>
        </w:rPr>
      </w:pPr>
    </w:p>
    <w:p w:rsidRDefault="009F69F5" w:rsidP="005F3562" w:rsidR="009F69F5" w:rsidRPr="00A83E9F">
      <w:pPr>
        <w:spacing w:lineRule="auto" w:line="240" w:after="0"/>
        <w:jc w:val="center"/>
        <w:rPr>
          <w:rFonts w:hAnsi="Times New Roman" w:ascii="Times New Roman"/>
          <w:sz w:val="26"/>
          <w:szCs w:val="26"/>
        </w:rPr>
      </w:pPr>
      <w:r w:rsidRPr="00A83E9F">
        <w:rPr>
          <w:rFonts w:hAnsi="Times New Roman" w:ascii="Times New Roman"/>
          <w:b/>
          <w:bCs/>
          <w:sz w:val="26"/>
          <w:szCs w:val="26"/>
        </w:rPr>
        <w:t xml:space="preserve">Особенности проведения приема иностранных граждан и лиц без гражданства</w:t>
      </w:r>
    </w:p>
    <w:p w:rsidRDefault="009F69F5" w:rsidR="009F69F5" w:rsidRPr="005F3562">
      <w:pPr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</w:p>
    <w:p w:rsidRDefault="00617A2A" w:rsidP="005F3562" w:rsidR="00617A2A" w:rsidRPr="005F3562">
      <w:pPr>
        <w:pStyle w:val="4"/>
        <w:numPr>
          <w:ilvl w:val="0"/>
          <w:numId w:val="9"/>
        </w:numPr>
        <w:shd w:fill="auto" w:color="auto" w:val="clear"/>
        <w:tabs>
          <w:tab w:pos="1014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Прием иностранных граждан и лиц без гражданства (далее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иностранные граждане) в НИУ ВШЭ и его филиалы осуществляется на места:</w:t>
      </w:r>
    </w:p>
    <w:p w:rsidRDefault="00617A2A" w:rsidP="005F3562" w:rsidR="00617A2A" w:rsidRPr="005F3562">
      <w:pPr>
        <w:pStyle w:val="4"/>
        <w:numPr>
          <w:ilvl w:val="1"/>
          <w:numId w:val="9"/>
        </w:numPr>
        <w:shd w:fill="auto" w:color="auto" w:val="clear"/>
        <w:tabs>
          <w:tab w:pos="1143" w:val="left"/>
        </w:tabs>
        <w:spacing w:lineRule="auto" w:line="240" w:after="0" w:before="0"/>
        <w:ind w:firstLine="720" w:left="20"/>
        <w:jc w:val="both"/>
        <w:rPr>
          <w:sz w:val="26"/>
          <w:szCs w:val="26"/>
        </w:rPr>
      </w:pPr>
      <w:proofErr w:type="gramStart"/>
      <w:r w:rsidRPr="005F3562">
        <w:rPr>
          <w:sz w:val="26"/>
          <w:szCs w:val="26"/>
        </w:rPr>
        <w:t xml:space="preserve">финансируемые</w:t>
      </w:r>
      <w:proofErr w:type="gramEnd"/>
      <w:r w:rsidRPr="005F3562">
        <w:rPr>
          <w:sz w:val="26"/>
          <w:szCs w:val="26"/>
        </w:rPr>
        <w:t xml:space="preserve"> за счет бюджетных ассигнований;</w:t>
      </w:r>
    </w:p>
    <w:p w:rsidRDefault="00617A2A" w:rsidP="005F3562" w:rsidR="00617A2A" w:rsidRPr="005F3562">
      <w:pPr>
        <w:pStyle w:val="4"/>
        <w:numPr>
          <w:ilvl w:val="1"/>
          <w:numId w:val="9"/>
        </w:numPr>
        <w:shd w:fill="auto" w:color="auto" w:val="clear"/>
        <w:tabs>
          <w:tab w:pos="1201" w:val="left"/>
        </w:tabs>
        <w:spacing w:lineRule="auto" w:line="240" w:after="0" w:before="0"/>
        <w:ind w:firstLine="7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по договорам об оказании платных образовательных услуг.</w:t>
      </w:r>
    </w:p>
    <w:p w:rsidRDefault="00617A2A" w:rsidP="005F3562" w:rsidR="00617A2A" w:rsidRPr="005F3562">
      <w:pPr>
        <w:pStyle w:val="4"/>
        <w:numPr>
          <w:ilvl w:val="0"/>
          <w:numId w:val="9"/>
        </w:numPr>
        <w:shd w:fill="auto" w:color="auto" w:val="clear"/>
        <w:tabs>
          <w:tab w:pos="1004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Иностранные граждане имеют право на получение высшего образования на местах, финансируемых за счет бюджетных ассигнований:</w:t>
      </w:r>
    </w:p>
    <w:p w:rsidRDefault="00617A2A" w:rsidP="005F3562" w:rsidR="00617A2A" w:rsidRPr="005F3562">
      <w:pPr>
        <w:pStyle w:val="4"/>
        <w:numPr>
          <w:ilvl w:val="1"/>
          <w:numId w:val="9"/>
        </w:numPr>
        <w:shd w:fill="auto" w:color="auto" w:val="clear"/>
        <w:tabs>
          <w:tab w:pos="1148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в соответствии с международными договорами Российской Федерации, федеральными законами;</w:t>
      </w:r>
    </w:p>
    <w:p w:rsidRDefault="00617A2A" w:rsidP="005F3562" w:rsidR="00617A2A" w:rsidRPr="005F3562">
      <w:pPr>
        <w:pStyle w:val="4"/>
        <w:numPr>
          <w:ilvl w:val="1"/>
          <w:numId w:val="9"/>
        </w:numPr>
        <w:shd w:fill="auto" w:color="auto" w:val="clear"/>
        <w:tabs>
          <w:tab w:pos="1143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в соответствии с установленной Правительством Российской Федерации квотой на образование иностранных граждан и лиц без гражданства (далее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квота на образование иностранных граждан).</w:t>
      </w:r>
    </w:p>
    <w:p w:rsidRDefault="00617A2A" w:rsidP="005F3562" w:rsidR="00617A2A" w:rsidRPr="005F3562">
      <w:pPr>
        <w:pStyle w:val="4"/>
        <w:numPr>
          <w:ilvl w:val="0"/>
          <w:numId w:val="9"/>
        </w:numPr>
        <w:shd w:fill="auto" w:color="auto" w:val="clear"/>
        <w:tabs>
          <w:tab w:pos="1009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proofErr w:type="gramStart"/>
      <w:r w:rsidRPr="005F3562">
        <w:rPr>
          <w:sz w:val="26"/>
          <w:szCs w:val="26"/>
        </w:rPr>
        <w:t xml:space="preserve">Иностранные граждане,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</w:t>
      </w:r>
      <w:r w:rsidR="00A83E9F">
        <w:rPr>
          <w:sz w:val="26"/>
          <w:szCs w:val="26"/>
        </w:rPr>
        <w:t xml:space="preserve"> мая </w:t>
      </w:r>
      <w:r w:rsidRPr="005F3562">
        <w:rPr>
          <w:sz w:val="26"/>
          <w:szCs w:val="26"/>
        </w:rPr>
        <w:t xml:space="preserve">1999</w:t>
      </w:r>
      <w:r w:rsidR="00A83E9F">
        <w:rPr>
          <w:sz w:val="26"/>
          <w:szCs w:val="26"/>
        </w:rPr>
        <w:t xml:space="preserve"> года</w:t>
      </w:r>
      <w:r w:rsidRPr="005F3562">
        <w:rPr>
          <w:sz w:val="26"/>
          <w:szCs w:val="26"/>
        </w:rPr>
        <w:t xml:space="preserve"> № 99-ФЗ «О государственной политике Российской Федерации в отношении соотечественников за рубежом» (далее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Федеральный закон № 99- ФЗ).</w:t>
      </w:r>
      <w:proofErr w:type="gramEnd"/>
    </w:p>
    <w:p w:rsidRDefault="00617A2A" w:rsidP="005F3562" w:rsidR="00617A2A" w:rsidRPr="005F3562">
      <w:pPr>
        <w:pStyle w:val="4"/>
        <w:numPr>
          <w:ilvl w:val="0"/>
          <w:numId w:val="9"/>
        </w:numPr>
        <w:shd w:fill="auto" w:color="auto" w:val="clear"/>
        <w:tabs>
          <w:tab w:pos="1100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Прием иностранных граждан, поступающих на места, финансируемые за счет бюджетных ассигнований, в соответствии с подпунктом 2.1 пункта 2 и пунктом 3 настоящего приложения к Правилам приема, а также на места по договорам об оказании платных образовательных услуг осуществляется в сроки и на условиях, установленных настоящими Правилами приема.</w:t>
      </w:r>
    </w:p>
    <w:p w:rsidRDefault="00617A2A" w:rsidP="005F3562" w:rsidR="00617A2A" w:rsidRPr="005F3562">
      <w:pPr>
        <w:pStyle w:val="4"/>
        <w:numPr>
          <w:ilvl w:val="0"/>
          <w:numId w:val="9"/>
        </w:numPr>
        <w:shd w:fill="auto" w:color="auto" w:val="clear"/>
        <w:tabs>
          <w:tab w:pos="1009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 (далее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направление на обучение).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Зачисление иностранных граждан в пределах квоты на образование иностранных граждан оформляется отдельным приказом (приказами).</w:t>
      </w:r>
    </w:p>
    <w:p w:rsidRDefault="00617A2A" w:rsidP="005F3562" w:rsidR="00617A2A" w:rsidRPr="005F3562">
      <w:pPr>
        <w:pStyle w:val="4"/>
        <w:numPr>
          <w:ilvl w:val="0"/>
          <w:numId w:val="9"/>
        </w:numPr>
        <w:shd w:fill="auto" w:color="auto" w:val="clear"/>
        <w:tabs>
          <w:tab w:pos="1004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НИУ ВШЭ самостоятельно выделяет количество мест для приема иностранных граждан на места по договорам об оказании платных образовательных услуг по очной форме обучения и проводит на эти места отдельный конкурс.</w:t>
      </w:r>
    </w:p>
    <w:p w:rsidRDefault="00617A2A" w:rsidP="005F3562" w:rsidR="00617A2A" w:rsidRPr="008225F6">
      <w:pPr>
        <w:pStyle w:val="4"/>
        <w:numPr>
          <w:ilvl w:val="0"/>
          <w:numId w:val="9"/>
        </w:numPr>
        <w:shd w:fill="auto" w:color="auto" w:val="clear"/>
        <w:tabs>
          <w:tab w:pos="1009" w:val="left"/>
        </w:tabs>
        <w:spacing w:lineRule="auto" w:line="240" w:after="0" w:before="0"/>
        <w:ind w:firstLine="72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Прием документов у иностранных граждан, поступающих для обучения на места по договорам об оказании платных образовательных услуг в соответствии с </w:t>
      </w:r>
      <w:r w:rsidRPr="005F3562">
        <w:rPr>
          <w:sz w:val="26"/>
          <w:szCs w:val="26"/>
        </w:rPr>
        <w:lastRenderedPageBreak/>
        <w:t xml:space="preserve">пунктом 7, осуществляется в соответствии с требованиями, установленными законодательством Российской Федерации и Правилами </w:t>
      </w:r>
      <w:r w:rsidRPr="008225F6">
        <w:rPr>
          <w:sz w:val="26"/>
          <w:szCs w:val="26"/>
        </w:rPr>
        <w:t xml:space="preserve">приема с 1 </w:t>
      </w:r>
      <w:r w:rsidR="003F5B4F">
        <w:rPr>
          <w:sz w:val="26"/>
          <w:szCs w:val="26"/>
        </w:rPr>
        <w:t xml:space="preserve">ноября </w:t>
      </w:r>
      <w:r w:rsidRPr="008225F6">
        <w:rPr>
          <w:sz w:val="26"/>
          <w:szCs w:val="26"/>
        </w:rPr>
        <w:t xml:space="preserve">201</w:t>
      </w:r>
      <w:r w:rsidR="003F5B4F">
        <w:rPr>
          <w:sz w:val="26"/>
          <w:szCs w:val="26"/>
        </w:rPr>
        <w:t xml:space="preserve">9</w:t>
      </w:r>
      <w:r w:rsidRPr="008225F6">
        <w:rPr>
          <w:sz w:val="26"/>
          <w:szCs w:val="26"/>
        </w:rPr>
        <w:t xml:space="preserve"> года по </w:t>
      </w:r>
      <w:r w:rsidR="003F5B4F">
        <w:rPr>
          <w:sz w:val="26"/>
          <w:szCs w:val="26"/>
        </w:rPr>
        <w:t xml:space="preserve">14</w:t>
      </w:r>
      <w:r w:rsidR="003F5B4F" w:rsidRPr="008225F6">
        <w:rPr>
          <w:sz w:val="26"/>
          <w:szCs w:val="26"/>
        </w:rPr>
        <w:t xml:space="preserve"> </w:t>
      </w:r>
      <w:r w:rsidR="003A459D" w:rsidRPr="008225F6">
        <w:rPr>
          <w:sz w:val="26"/>
          <w:szCs w:val="26"/>
        </w:rPr>
        <w:t xml:space="preserve">августа 20</w:t>
      </w:r>
      <w:r w:rsidR="003F5B4F">
        <w:rPr>
          <w:sz w:val="26"/>
          <w:szCs w:val="26"/>
        </w:rPr>
        <w:t xml:space="preserve">20</w:t>
      </w:r>
      <w:r w:rsidR="003A459D" w:rsidRPr="008225F6">
        <w:rPr>
          <w:sz w:val="26"/>
          <w:szCs w:val="26"/>
        </w:rPr>
        <w:t xml:space="preserve"> </w:t>
      </w:r>
      <w:r w:rsidRPr="008225F6">
        <w:rPr>
          <w:sz w:val="26"/>
          <w:szCs w:val="26"/>
        </w:rPr>
        <w:t xml:space="preserve">года одним из следующих способов:</w:t>
      </w:r>
    </w:p>
    <w:p w:rsidRDefault="00617A2A" w:rsidP="005F3562" w:rsidR="00617A2A" w:rsidRPr="005F3562">
      <w:pPr>
        <w:pStyle w:val="4"/>
        <w:shd w:fill="auto" w:color="auto" w:val="clear"/>
        <w:tabs>
          <w:tab w:pos="965" w:val="left"/>
        </w:tabs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а)</w:t>
      </w:r>
      <w:r w:rsidRPr="005F3562">
        <w:rPr>
          <w:sz w:val="26"/>
          <w:szCs w:val="26"/>
        </w:rPr>
        <w:tab/>
        <w:t xml:space="preserve">предоставляются поступающим или доверенным лицом по адресам: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для </w:t>
      </w:r>
      <w:proofErr w:type="gramStart"/>
      <w:r w:rsidRPr="005F3562">
        <w:rPr>
          <w:sz w:val="26"/>
          <w:szCs w:val="26"/>
        </w:rPr>
        <w:t xml:space="preserve">поступающих</w:t>
      </w:r>
      <w:proofErr w:type="gramEnd"/>
      <w:r w:rsidRPr="005F3562">
        <w:rPr>
          <w:sz w:val="26"/>
          <w:szCs w:val="26"/>
        </w:rPr>
        <w:t xml:space="preserve"> в </w:t>
      </w:r>
      <w:r w:rsidRPr="005F3562">
        <w:rPr>
          <w:rStyle w:val="1"/>
          <w:sz w:val="26"/>
          <w:szCs w:val="26"/>
          <w:u w:val="none"/>
        </w:rPr>
        <w:t xml:space="preserve">НИУ ВШЭ (г. Москва)</w:t>
      </w:r>
      <w:r w:rsidRPr="005F3562">
        <w:rPr>
          <w:sz w:val="26"/>
          <w:szCs w:val="26"/>
        </w:rPr>
        <w:t xml:space="preserve">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</w:t>
      </w:r>
      <w:r w:rsidRPr="00CD1E85">
        <w:rPr>
          <w:sz w:val="26"/>
          <w:szCs w:val="26"/>
        </w:rPr>
        <w:t xml:space="preserve">г. Москва, </w:t>
      </w:r>
      <w:r w:rsidR="003F5B4F" w:rsidRPr="003F5B4F">
        <w:rPr>
          <w:sz w:val="26"/>
          <w:szCs w:val="26"/>
        </w:rPr>
        <w:t xml:space="preserve">Покровский б-р, д.11, </w:t>
      </w:r>
      <w:proofErr w:type="spellStart"/>
      <w:r w:rsidR="003F5B4F" w:rsidRPr="003F5B4F">
        <w:rPr>
          <w:sz w:val="26"/>
          <w:szCs w:val="26"/>
        </w:rPr>
        <w:t xml:space="preserve">каб</w:t>
      </w:r>
      <w:proofErr w:type="spellEnd"/>
      <w:r w:rsidR="003F5B4F" w:rsidRPr="003F5B4F">
        <w:rPr>
          <w:sz w:val="26"/>
          <w:szCs w:val="26"/>
        </w:rPr>
        <w:t xml:space="preserve">. D6</w:t>
      </w:r>
      <w:r w:rsidR="00B122C5">
        <w:rPr>
          <w:sz w:val="26"/>
          <w:szCs w:val="26"/>
          <w:lang w:val="en-US"/>
        </w:rPr>
        <w:t xml:space="preserve">16</w:t>
      </w:r>
      <w:r w:rsidRPr="00CD1E85">
        <w:rPr>
          <w:sz w:val="26"/>
          <w:szCs w:val="26"/>
        </w:rPr>
        <w:t xml:space="preserve">, </w:t>
      </w:r>
      <w:r w:rsidR="00B70193">
        <w:rPr>
          <w:sz w:val="26"/>
          <w:szCs w:val="26"/>
        </w:rPr>
        <w:t xml:space="preserve">Центр по организации приема иностранных абитуриентов</w:t>
      </w:r>
      <w:r w:rsidRPr="00CD1E85">
        <w:rPr>
          <w:sz w:val="26"/>
          <w:szCs w:val="26"/>
        </w:rPr>
        <w:t xml:space="preserve">;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для </w:t>
      </w:r>
      <w:proofErr w:type="gramStart"/>
      <w:r w:rsidRPr="005F3562">
        <w:rPr>
          <w:sz w:val="26"/>
          <w:szCs w:val="26"/>
        </w:rPr>
        <w:t xml:space="preserve">поступающих</w:t>
      </w:r>
      <w:proofErr w:type="gramEnd"/>
      <w:r w:rsidRPr="005F3562">
        <w:rPr>
          <w:sz w:val="26"/>
          <w:szCs w:val="26"/>
        </w:rPr>
        <w:t xml:space="preserve"> в </w:t>
      </w:r>
      <w:r w:rsidRPr="005F3562">
        <w:rPr>
          <w:rStyle w:val="1"/>
          <w:sz w:val="26"/>
          <w:szCs w:val="26"/>
          <w:u w:val="none"/>
        </w:rPr>
        <w:t xml:space="preserve">НИУ ВШЭ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rStyle w:val="1"/>
          <w:sz w:val="26"/>
          <w:szCs w:val="26"/>
          <w:u w:val="none"/>
        </w:rPr>
        <w:t xml:space="preserve"> Нижний Новгород</w:t>
      </w:r>
      <w:r w:rsidRPr="005F3562">
        <w:rPr>
          <w:sz w:val="26"/>
          <w:szCs w:val="26"/>
        </w:rPr>
        <w:t xml:space="preserve">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г. Нижний Новгород, ул.</w:t>
      </w:r>
      <w:r w:rsidR="00A83E9F">
        <w:rPr>
          <w:sz w:val="26"/>
          <w:szCs w:val="26"/>
        </w:rPr>
        <w:t xml:space="preserve"> </w:t>
      </w:r>
      <w:r w:rsidRPr="005F3562">
        <w:rPr>
          <w:sz w:val="26"/>
          <w:szCs w:val="26"/>
        </w:rPr>
        <w:t xml:space="preserve">Б.Печерская, д.25/12;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для поступающих в </w:t>
      </w:r>
      <w:r w:rsidRPr="005F3562">
        <w:rPr>
          <w:rStyle w:val="1"/>
          <w:sz w:val="26"/>
          <w:szCs w:val="26"/>
          <w:u w:val="none"/>
        </w:rPr>
        <w:t xml:space="preserve">НИУ ВШЭ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rStyle w:val="1"/>
          <w:sz w:val="26"/>
          <w:szCs w:val="26"/>
          <w:u w:val="none"/>
        </w:rPr>
        <w:t xml:space="preserve"> Пермь</w:t>
      </w:r>
      <w:r w:rsidRPr="005F3562">
        <w:rPr>
          <w:sz w:val="26"/>
          <w:szCs w:val="26"/>
        </w:rPr>
        <w:t xml:space="preserve">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г. Пермь, ул. Студенческая, д. 38;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для поступающих в </w:t>
      </w:r>
      <w:r w:rsidRPr="005F3562">
        <w:rPr>
          <w:rStyle w:val="1"/>
          <w:sz w:val="26"/>
          <w:szCs w:val="26"/>
          <w:u w:val="none"/>
        </w:rPr>
        <w:t xml:space="preserve">НИУ ВШЭ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rStyle w:val="1"/>
          <w:sz w:val="26"/>
          <w:szCs w:val="26"/>
          <w:u w:val="none"/>
        </w:rPr>
        <w:t xml:space="preserve"> Санкт-Петербург</w:t>
      </w:r>
      <w:r w:rsidRPr="005F3562">
        <w:rPr>
          <w:sz w:val="26"/>
          <w:szCs w:val="26"/>
        </w:rPr>
        <w:t xml:space="preserve">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г. Санкт-Петербург, </w:t>
      </w:r>
      <w:r w:rsidR="00847751">
        <w:rPr>
          <w:sz w:val="26"/>
        </w:rPr>
        <w:t xml:space="preserve">наб. канала Грибоедова 123, </w:t>
      </w:r>
      <w:proofErr w:type="spellStart"/>
      <w:r w:rsidR="00847751">
        <w:rPr>
          <w:sz w:val="26"/>
        </w:rPr>
        <w:t xml:space="preserve">лит</w:t>
      </w:r>
      <w:proofErr w:type="gramStart"/>
      <w:r w:rsidR="00847751">
        <w:rPr>
          <w:sz w:val="26"/>
        </w:rPr>
        <w:t xml:space="preserve">.А</w:t>
      </w:r>
      <w:proofErr w:type="spellEnd"/>
      <w:proofErr w:type="gramEnd"/>
      <w:r w:rsidR="00847751">
        <w:rPr>
          <w:sz w:val="26"/>
        </w:rPr>
        <w:t xml:space="preserve">, </w:t>
      </w:r>
      <w:proofErr w:type="spellStart"/>
      <w:r w:rsidR="00847751">
        <w:rPr>
          <w:sz w:val="26"/>
        </w:rPr>
        <w:t xml:space="preserve">каб</w:t>
      </w:r>
      <w:proofErr w:type="spellEnd"/>
      <w:r w:rsidR="00847751">
        <w:rPr>
          <w:sz w:val="26"/>
        </w:rPr>
        <w:t xml:space="preserve">. 216, Центр международного образования</w:t>
      </w:r>
      <w:r w:rsidRPr="005F3562">
        <w:rPr>
          <w:sz w:val="26"/>
          <w:szCs w:val="26"/>
        </w:rPr>
        <w:t xml:space="preserve">;</w:t>
      </w:r>
    </w:p>
    <w:p w:rsidRDefault="00617A2A" w:rsidP="005F3562" w:rsidR="00617A2A" w:rsidRPr="005F3562">
      <w:pPr>
        <w:pStyle w:val="4"/>
        <w:shd w:fill="auto" w:color="auto" w:val="clear"/>
        <w:tabs>
          <w:tab w:pos="994" w:val="left"/>
        </w:tabs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б)</w:t>
      </w:r>
      <w:r w:rsidRPr="005F3562">
        <w:rPr>
          <w:sz w:val="26"/>
          <w:szCs w:val="26"/>
        </w:rPr>
        <w:tab/>
        <w:t xml:space="preserve">направляются через операторов почтовой связи общего пользования в адрес Приемной комиссии: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для поступающих в </w:t>
      </w:r>
      <w:r w:rsidRPr="005F3562">
        <w:rPr>
          <w:rStyle w:val="1"/>
          <w:sz w:val="26"/>
          <w:szCs w:val="26"/>
          <w:u w:val="none"/>
        </w:rPr>
        <w:t xml:space="preserve">НИУ ВШЭ (г. Москва)</w:t>
      </w:r>
      <w:r w:rsidRPr="005F3562">
        <w:rPr>
          <w:sz w:val="26"/>
          <w:szCs w:val="26"/>
        </w:rPr>
        <w:t xml:space="preserve">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</w:t>
      </w:r>
      <w:r w:rsidR="00847751" w:rsidRPr="001F3A44">
        <w:rPr>
          <w:sz w:val="26"/>
          <w:szCs w:val="26"/>
        </w:rPr>
        <w:t xml:space="preserve">109028, </w:t>
      </w:r>
      <w:r w:rsidRPr="005F3562">
        <w:rPr>
          <w:sz w:val="26"/>
          <w:szCs w:val="26"/>
        </w:rPr>
        <w:t xml:space="preserve">г. Москва, </w:t>
      </w:r>
      <w:r w:rsidR="003F5B4F" w:rsidRPr="003F5B4F">
        <w:rPr>
          <w:sz w:val="26"/>
          <w:szCs w:val="26"/>
        </w:rPr>
        <w:t xml:space="preserve">Покровский б-р, д.11, </w:t>
      </w:r>
      <w:proofErr w:type="spellStart"/>
      <w:r w:rsidR="003F5B4F" w:rsidRPr="003F5B4F">
        <w:rPr>
          <w:sz w:val="26"/>
          <w:szCs w:val="26"/>
        </w:rPr>
        <w:t xml:space="preserve">каб</w:t>
      </w:r>
      <w:proofErr w:type="spellEnd"/>
      <w:r w:rsidR="003F5B4F" w:rsidRPr="003F5B4F">
        <w:rPr>
          <w:sz w:val="26"/>
          <w:szCs w:val="26"/>
        </w:rPr>
        <w:t xml:space="preserve">. D6</w:t>
      </w:r>
      <w:r w:rsidR="00B122C5" w:rsidRPr="001F3A44">
        <w:rPr>
          <w:sz w:val="26"/>
          <w:szCs w:val="26"/>
        </w:rPr>
        <w:t xml:space="preserve">16</w:t>
      </w:r>
      <w:r w:rsidRPr="005F3562">
        <w:rPr>
          <w:sz w:val="26"/>
          <w:szCs w:val="26"/>
        </w:rPr>
        <w:t xml:space="preserve">, </w:t>
      </w:r>
      <w:r w:rsidR="003F5B4F">
        <w:rPr>
          <w:sz w:val="26"/>
          <w:szCs w:val="26"/>
        </w:rPr>
        <w:t xml:space="preserve">Центр по организации приема иностранных абитуриентов</w:t>
      </w:r>
      <w:r w:rsidRPr="005F3562">
        <w:rPr>
          <w:sz w:val="26"/>
          <w:szCs w:val="26"/>
        </w:rPr>
        <w:t xml:space="preserve">;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для поступающих в </w:t>
      </w:r>
      <w:r w:rsidRPr="005F3562">
        <w:rPr>
          <w:rStyle w:val="1"/>
          <w:sz w:val="26"/>
          <w:szCs w:val="26"/>
          <w:u w:val="none"/>
        </w:rPr>
        <w:t xml:space="preserve">НИУ ВШЭ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rStyle w:val="1"/>
          <w:sz w:val="26"/>
          <w:szCs w:val="26"/>
          <w:u w:val="none"/>
        </w:rPr>
        <w:t xml:space="preserve"> Нижний Новгород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603155, г. Нижний Новгород, ул. Б. Печерская, д.25/12, Приемная комиссия, Нижегородский филиал Национального исследовательского университета «Высшая школа экономики»;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для поступающих в </w:t>
      </w:r>
      <w:r w:rsidRPr="005F3562">
        <w:rPr>
          <w:rStyle w:val="1"/>
          <w:sz w:val="26"/>
          <w:szCs w:val="26"/>
          <w:u w:val="none"/>
        </w:rPr>
        <w:t xml:space="preserve">НИУ ВШЭ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rStyle w:val="1"/>
          <w:sz w:val="26"/>
          <w:szCs w:val="26"/>
          <w:u w:val="none"/>
        </w:rPr>
        <w:t xml:space="preserve"> Пермь</w:t>
      </w:r>
      <w:r w:rsidRPr="005F3562">
        <w:rPr>
          <w:sz w:val="26"/>
          <w:szCs w:val="26"/>
        </w:rPr>
        <w:t xml:space="preserve">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614070, г. Пермь, ул. Студенческая, д.38, Приемная комиссия, Пермский филиал Национального исследовательского университета «Высшая школа экономики»;</w:t>
      </w:r>
    </w:p>
    <w:p w:rsidRDefault="00F4639D" w:rsidP="005F3562" w:rsidR="00617A2A" w:rsidRPr="001741EA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F4639D">
        <w:rPr>
          <w:sz w:val="26"/>
          <w:szCs w:val="26"/>
        </w:rPr>
        <w:t xml:space="preserve">для поступающих в НИУ ВШЭ – Санкт-Петербург – </w:t>
      </w:r>
      <w:r w:rsidR="00847751" w:rsidRPr="00904F73">
        <w:rPr>
          <w:sz w:val="26"/>
          <w:szCs w:val="26"/>
        </w:rPr>
        <w:t xml:space="preserve">190068, г. Санкт-Петербург, наб. канала Грибоедова 123, </w:t>
      </w:r>
      <w:proofErr w:type="spellStart"/>
      <w:r w:rsidR="00847751" w:rsidRPr="00904F73">
        <w:rPr>
          <w:sz w:val="26"/>
          <w:szCs w:val="26"/>
        </w:rPr>
        <w:t xml:space="preserve">лит</w:t>
      </w:r>
      <w:proofErr w:type="gramStart"/>
      <w:r w:rsidR="00847751" w:rsidRPr="00904F73">
        <w:rPr>
          <w:sz w:val="26"/>
          <w:szCs w:val="26"/>
        </w:rPr>
        <w:t xml:space="preserve">.А</w:t>
      </w:r>
      <w:proofErr w:type="spellEnd"/>
      <w:proofErr w:type="gramEnd"/>
      <w:r w:rsidR="00847751" w:rsidRPr="00904F73">
        <w:rPr>
          <w:sz w:val="26"/>
          <w:szCs w:val="26"/>
        </w:rPr>
        <w:t xml:space="preserve">, </w:t>
      </w:r>
      <w:proofErr w:type="spellStart"/>
      <w:r w:rsidR="00847751" w:rsidRPr="00904F73">
        <w:rPr>
          <w:sz w:val="26"/>
          <w:szCs w:val="26"/>
        </w:rPr>
        <w:t xml:space="preserve">каб</w:t>
      </w:r>
      <w:proofErr w:type="spellEnd"/>
      <w:r w:rsidR="00847751" w:rsidRPr="00904F73">
        <w:rPr>
          <w:sz w:val="26"/>
          <w:szCs w:val="26"/>
        </w:rPr>
        <w:t xml:space="preserve">. 216, Центр международного образования,  Санкт-Петербургский филиал Национального исследовательского универ</w:t>
      </w:r>
      <w:r w:rsidR="00847751">
        <w:rPr>
          <w:sz w:val="26"/>
          <w:szCs w:val="26"/>
        </w:rPr>
        <w:t xml:space="preserve">ситета «Высшая школа экономики»</w:t>
      </w:r>
      <w:r w:rsidRPr="00F4639D">
        <w:rPr>
          <w:sz w:val="26"/>
          <w:szCs w:val="26"/>
        </w:rPr>
        <w:t xml:space="preserve"> </w:t>
      </w:r>
      <w:r w:rsidR="00617A2A" w:rsidRPr="001741EA">
        <w:rPr>
          <w:sz w:val="26"/>
          <w:szCs w:val="26"/>
        </w:rPr>
        <w:t xml:space="preserve">.</w:t>
      </w:r>
    </w:p>
    <w:p w:rsidRDefault="00F4639D" w:rsidP="005F3562" w:rsidR="00617A2A" w:rsidRPr="00216A40">
      <w:pPr>
        <w:pStyle w:val="4"/>
        <w:shd w:fill="auto" w:color="auto" w:val="clear"/>
        <w:tabs>
          <w:tab w:pos="1042" w:val="left"/>
        </w:tabs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F4639D">
        <w:rPr>
          <w:sz w:val="26"/>
          <w:szCs w:val="26"/>
        </w:rPr>
        <w:t xml:space="preserve">в)</w:t>
      </w:r>
      <w:r w:rsidRPr="00F4639D">
        <w:rPr>
          <w:sz w:val="26"/>
          <w:szCs w:val="26"/>
        </w:rPr>
        <w:tab/>
      </w:r>
      <w:r w:rsidR="00C864CC" w:rsidRPr="00B6129B">
        <w:rPr>
          <w:sz w:val="26"/>
          <w:szCs w:val="26"/>
        </w:rPr>
        <w:t xml:space="preserve">направляются в электронной форме </w:t>
      </w:r>
      <w:r w:rsidR="00C864CC" w:rsidRPr="00216A40">
        <w:rPr>
          <w:sz w:val="26"/>
          <w:szCs w:val="26"/>
        </w:rPr>
        <w:t xml:space="preserve">через личный кабинет иностранного абитуриента магистратуры</w:t>
      </w:r>
      <w:r w:rsidR="008225F6" w:rsidRPr="00216A40">
        <w:rPr>
          <w:sz w:val="26"/>
          <w:szCs w:val="26"/>
        </w:rPr>
        <w:t xml:space="preserve">: http://asav.hse.ru/applyma.html#ru</w:t>
      </w:r>
      <w:r w:rsidRPr="00216A40">
        <w:rPr>
          <w:sz w:val="26"/>
          <w:szCs w:val="26"/>
        </w:rPr>
        <w:t xml:space="preserve">.</w:t>
      </w:r>
    </w:p>
    <w:p w:rsidRDefault="00617A2A" w:rsidP="005F3562" w:rsidR="00617A2A" w:rsidRPr="005F3562">
      <w:pPr>
        <w:pStyle w:val="4"/>
        <w:numPr>
          <w:ilvl w:val="0"/>
          <w:numId w:val="10"/>
        </w:numPr>
        <w:shd w:fill="auto" w:color="auto" w:val="clear"/>
        <w:tabs>
          <w:tab w:pos="1052" w:val="left"/>
        </w:tabs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216A40">
        <w:rPr>
          <w:sz w:val="26"/>
          <w:szCs w:val="26"/>
        </w:rPr>
        <w:t xml:space="preserve">Помимо документов, установленных пунктом</w:t>
      </w:r>
      <w:r w:rsidRPr="005F3562">
        <w:rPr>
          <w:sz w:val="26"/>
          <w:szCs w:val="26"/>
        </w:rPr>
        <w:t xml:space="preserve"> 2.12 Правил приема, иностранные граждане при подаче заявления о приеме представляют следующие документы:</w:t>
      </w:r>
    </w:p>
    <w:p w:rsidRDefault="00617A2A" w:rsidP="005F3562" w:rsidR="00617A2A" w:rsidRPr="005F3562">
      <w:pPr>
        <w:pStyle w:val="4"/>
        <w:numPr>
          <w:ilvl w:val="1"/>
          <w:numId w:val="12"/>
        </w:numPr>
        <w:shd w:fill="auto" w:color="auto" w:val="clear"/>
        <w:tabs>
          <w:tab w:pos="1023" w:val="left"/>
        </w:tabs>
        <w:spacing w:lineRule="auto" w:line="240" w:after="0" w:before="0"/>
        <w:ind w:firstLine="709" w:righ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№ 99-ФЗ,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для лиц, указанных в пункте 3 настоящего приложения к Правилам приема;</w:t>
      </w:r>
    </w:p>
    <w:p w:rsidRDefault="00FA4841" w:rsidP="005F3562" w:rsidR="00617A2A" w:rsidRPr="005F3562">
      <w:pPr>
        <w:pStyle w:val="4"/>
        <w:numPr>
          <w:ilvl w:val="1"/>
          <w:numId w:val="12"/>
        </w:numPr>
        <w:shd w:fill="auto" w:color="auto" w:val="clear"/>
        <w:tabs>
          <w:tab w:pos="1014" w:val="left"/>
        </w:tabs>
        <w:spacing w:lineRule="auto" w:line="240" w:after="0" w:before="0"/>
        <w:ind w:firstLine="709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 или копию направления на обучение – </w:t>
      </w:r>
      <w:r w:rsidRPr="00D73D4C">
        <w:rPr>
          <w:sz w:val="26"/>
          <w:szCs w:val="26"/>
        </w:rPr>
        <w:t xml:space="preserve">для лиц, указанных в подпункте 2.2 пункта 2 настоящего приложения к Правилам приема</w:t>
      </w:r>
      <w:r>
        <w:rPr>
          <w:sz w:val="26"/>
          <w:szCs w:val="26"/>
        </w:rPr>
        <w:t xml:space="preserve">.</w:t>
      </w:r>
    </w:p>
    <w:p w:rsidRDefault="00617A2A" w:rsidP="005F3562" w:rsidR="00617A2A" w:rsidRPr="005F3562">
      <w:pPr>
        <w:pStyle w:val="4"/>
        <w:numPr>
          <w:ilvl w:val="1"/>
          <w:numId w:val="11"/>
        </w:numPr>
        <w:shd w:fill="auto" w:color="auto" w:val="clear"/>
        <w:tabs>
          <w:tab w:pos="1142" w:val="left"/>
        </w:tabs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Заявление о приеме на обучение представляется на русском или английском языке.</w:t>
      </w:r>
    </w:p>
    <w:p w:rsidRDefault="00617A2A" w:rsidR="00597918">
      <w:pPr>
        <w:pStyle w:val="4"/>
        <w:shd w:fill="auto" w:color="auto" w:val="clear"/>
        <w:spacing w:lineRule="auto" w:line="240" w:after="0" w:before="0"/>
        <w:ind w:firstLine="697"/>
        <w:jc w:val="both"/>
        <w:rPr>
          <w:iCs/>
          <w:sz w:val="26"/>
          <w:szCs w:val="26"/>
        </w:rPr>
      </w:pPr>
      <w:r w:rsidRPr="005F3562">
        <w:rPr>
          <w:iCs/>
          <w:sz w:val="26"/>
          <w:szCs w:val="26"/>
        </w:rPr>
        <w:t xml:space="preserve">Документы, заполненные на иностранном языке, представляются с переводом на русский язык, заверенным в установленном порядке. </w:t>
      </w:r>
    </w:p>
    <w:p w:rsidRDefault="00597918" w:rsidR="0034444F">
      <w:pPr>
        <w:pStyle w:val="4"/>
        <w:shd w:fill="auto" w:color="auto" w:val="clear"/>
        <w:spacing w:lineRule="auto" w:line="240" w:after="0" w:before="0"/>
        <w:ind w:firstLine="697"/>
        <w:jc w:val="both"/>
        <w:rPr>
          <w:iCs/>
          <w:sz w:val="26"/>
          <w:szCs w:val="26"/>
        </w:rPr>
      </w:pPr>
      <w:r w:rsidRPr="00597918">
        <w:rPr>
          <w:iCs/>
          <w:sz w:val="26"/>
          <w:szCs w:val="26"/>
        </w:rPr>
        <w:t xml:space="preserve">Если при представлении документа иностранного государства об образовании требуется </w:t>
      </w:r>
      <w:r>
        <w:rPr>
          <w:iCs/>
          <w:sz w:val="26"/>
          <w:szCs w:val="26"/>
        </w:rPr>
        <w:t xml:space="preserve">проведение процедуры признания иностранного образования, то результаты ее проведения должны быть представлены </w:t>
      </w:r>
      <w:r w:rsidRPr="00597918">
        <w:rPr>
          <w:iCs/>
          <w:sz w:val="26"/>
          <w:szCs w:val="26"/>
        </w:rPr>
        <w:t xml:space="preserve">не позднее дня завершения приема заявлений о согласии на зачисление.</w:t>
      </w:r>
    </w:p>
    <w:p w:rsidRDefault="007B4EF8" w:rsidP="005F3562" w:rsidR="00617A2A" w:rsidRPr="005F3562">
      <w:pPr>
        <w:pStyle w:val="4"/>
        <w:numPr>
          <w:ilvl w:val="1"/>
          <w:numId w:val="11"/>
        </w:numPr>
        <w:shd w:fill="auto" w:color="auto" w:val="clear"/>
        <w:tabs>
          <w:tab w:pos="1143" w:val="left"/>
        </w:tabs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>
        <w:rPr>
          <w:sz w:val="26"/>
          <w:szCs w:val="26"/>
        </w:rPr>
        <w:t xml:space="preserve">апостиля</w:t>
      </w:r>
      <w:proofErr w:type="spellEnd"/>
      <w:r>
        <w:rPr>
          <w:sz w:val="26"/>
          <w:szCs w:val="26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>
        <w:rPr>
          <w:sz w:val="26"/>
          <w:szCs w:val="26"/>
        </w:rPr>
        <w:t xml:space="preserve">апостиля</w:t>
      </w:r>
      <w:proofErr w:type="spellEnd"/>
      <w:r>
        <w:rPr>
          <w:sz w:val="26"/>
          <w:szCs w:val="26"/>
        </w:rPr>
        <w:t xml:space="preserve"> с последующим представлением указанного документа с </w:t>
      </w:r>
      <w:r>
        <w:rPr>
          <w:sz w:val="26"/>
          <w:szCs w:val="26"/>
        </w:rPr>
        <w:lastRenderedPageBreak/>
        <w:t xml:space="preserve">легализацией или </w:t>
      </w:r>
      <w:proofErr w:type="spellStart"/>
      <w:r>
        <w:rPr>
          <w:sz w:val="26"/>
          <w:szCs w:val="26"/>
        </w:rPr>
        <w:t xml:space="preserve">апостилем</w:t>
      </w:r>
      <w:proofErr w:type="spellEnd"/>
      <w:r>
        <w:rPr>
          <w:sz w:val="26"/>
          <w:szCs w:val="26"/>
        </w:rPr>
        <w:t xml:space="preserve"> не позднее дня завершения приема заявлений о согласии на зачисление.</w:t>
      </w:r>
      <w:r w:rsidR="000F7D01" w:rsidRPr="000F7D01">
        <w:rPr>
          <w:sz w:val="26"/>
          <w:szCs w:val="26"/>
        </w:rPr>
        <w:t xml:space="preserve"> </w:t>
      </w:r>
      <w:r w:rsidR="00617A2A" w:rsidRPr="005F3562">
        <w:rPr>
          <w:sz w:val="26"/>
          <w:szCs w:val="26"/>
        </w:rPr>
        <w:t xml:space="preserve">Вступительные испытания для иностранных граждан при поступлении на все образовательные программы магистратуры, за исключением программ, реализуемых на английском языке, проводятся на русском языке.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Вступительные испытания для иностранных граждан при поступлении на образовательные программы магистратуры, реализуемые на английском языке, проводятся на русском или английском языке.</w:t>
      </w:r>
    </w:p>
    <w:p w:rsidRDefault="00617A2A" w:rsidP="005F3562" w:rsidR="00617A2A" w:rsidRPr="005F3562">
      <w:pPr>
        <w:pStyle w:val="4"/>
        <w:numPr>
          <w:ilvl w:val="1"/>
          <w:numId w:val="11"/>
        </w:numPr>
        <w:shd w:fill="auto" w:color="auto" w:val="clear"/>
        <w:tabs>
          <w:tab w:pos="1153" w:val="left"/>
        </w:tabs>
        <w:spacing w:lineRule="auto" w:line="240" w:after="0" w:before="0"/>
        <w:ind w:firstLine="700" w:right="2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Состав вступительных испытаний для иностранных граждан, поступающих на места, финансируемые за счет бюджетных ассигнований, в соответствии с подпунктом 2.1 пункта 2 и пунктом 3 настоящего приложения к Правилам приема установлен в </w:t>
      </w:r>
      <w:r w:rsidR="0085294D" w:rsidRPr="005F3562">
        <w:rPr>
          <w:sz w:val="26"/>
          <w:szCs w:val="26"/>
        </w:rPr>
        <w:t xml:space="preserve">приложениях </w:t>
      </w:r>
      <w:r w:rsidRPr="005F3562">
        <w:rPr>
          <w:sz w:val="26"/>
          <w:szCs w:val="26"/>
        </w:rPr>
        <w:t xml:space="preserve">1, 2, 3, 4 к Правилам приема соответственно.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Вступительные испытания для </w:t>
      </w:r>
      <w:proofErr w:type="gramStart"/>
      <w:r w:rsidRPr="005F3562">
        <w:rPr>
          <w:sz w:val="26"/>
          <w:szCs w:val="26"/>
        </w:rPr>
        <w:t xml:space="preserve">иностранных граждан, поступающих на места по договорам об оказании платных образовательных услуг в соответствии с пунктом 7 настоящего приложения к Правилам приема проводятся</w:t>
      </w:r>
      <w:proofErr w:type="gramEnd"/>
      <w:r w:rsidRPr="005F3562">
        <w:rPr>
          <w:sz w:val="26"/>
          <w:szCs w:val="26"/>
        </w:rPr>
        <w:t xml:space="preserve"> в форме конкурсного отбора (портфолио).</w:t>
      </w:r>
    </w:p>
    <w:p w:rsidRDefault="00617A2A" w:rsidP="005F3562" w:rsidR="00617A2A" w:rsidRPr="005F3562">
      <w:pPr>
        <w:pStyle w:val="4"/>
        <w:numPr>
          <w:ilvl w:val="1"/>
          <w:numId w:val="11"/>
        </w:numPr>
        <w:shd w:fill="auto" w:color="auto" w:val="clear"/>
        <w:tabs>
          <w:tab w:pos="1118" w:val="left"/>
        </w:tabs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Вступительные испытания проводятся:</w:t>
      </w:r>
    </w:p>
    <w:p w:rsidRDefault="00617A2A" w:rsidP="005F3562" w:rsidR="00617A2A" w:rsidRPr="005F3562">
      <w:pPr>
        <w:pStyle w:val="4"/>
        <w:shd w:fill="auto" w:color="auto" w:val="clear"/>
        <w:tabs>
          <w:tab w:pos="970" w:val="left"/>
        </w:tabs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а)</w:t>
      </w:r>
      <w:r w:rsidRPr="005F3562">
        <w:rPr>
          <w:sz w:val="26"/>
          <w:szCs w:val="26"/>
        </w:rPr>
        <w:tab/>
        <w:t xml:space="preserve">на места, финансируемые за счет бюджетных ассигнований, в соответствии с подпунктом 2.1 пункта 2 и пунктом 3 настоящего приложения к Правилам приема осуществляется в сроки, установленные пунктом 2.21 Правил приема;</w:t>
      </w:r>
    </w:p>
    <w:p w:rsidRDefault="00617A2A" w:rsidP="005F3562" w:rsidR="00617A2A" w:rsidRPr="008225F6">
      <w:pPr>
        <w:pStyle w:val="4"/>
        <w:shd w:fill="auto" w:color="auto" w:val="clear"/>
        <w:tabs>
          <w:tab w:pos="985" w:val="left"/>
        </w:tabs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5F3562">
        <w:rPr>
          <w:sz w:val="26"/>
          <w:szCs w:val="26"/>
        </w:rPr>
        <w:t xml:space="preserve">б)</w:t>
      </w:r>
      <w:r w:rsidRPr="005F3562">
        <w:rPr>
          <w:sz w:val="26"/>
          <w:szCs w:val="26"/>
        </w:rPr>
        <w:tab/>
        <w:t xml:space="preserve">на места по договорам об оказании платных образовательных услуг в соответствии с пунктом 7 настоящего приложения к Правилам приема </w:t>
      </w:r>
      <w:r w:rsidR="0085294D" w:rsidRPr="005F3562">
        <w:rPr>
          <w:sz w:val="26"/>
          <w:szCs w:val="26"/>
        </w:rPr>
        <w:t xml:space="preserve">–</w:t>
      </w:r>
      <w:r w:rsidRPr="005F3562">
        <w:rPr>
          <w:sz w:val="26"/>
          <w:szCs w:val="26"/>
        </w:rPr>
        <w:t xml:space="preserve"> </w:t>
      </w:r>
      <w:r w:rsidRPr="00B43508">
        <w:rPr>
          <w:sz w:val="26"/>
          <w:szCs w:val="26"/>
        </w:rPr>
        <w:t xml:space="preserve">до </w:t>
      </w:r>
      <w:r w:rsidR="003F5B4F">
        <w:rPr>
          <w:sz w:val="26"/>
          <w:szCs w:val="26"/>
        </w:rPr>
        <w:t xml:space="preserve">14</w:t>
      </w:r>
      <w:r w:rsidR="003F5B4F" w:rsidRPr="00B43508">
        <w:rPr>
          <w:sz w:val="26"/>
          <w:szCs w:val="26"/>
        </w:rPr>
        <w:t xml:space="preserve"> </w:t>
      </w:r>
      <w:r w:rsidRPr="00B43508">
        <w:rPr>
          <w:sz w:val="26"/>
          <w:szCs w:val="26"/>
        </w:rPr>
        <w:t xml:space="preserve">августа </w:t>
      </w:r>
      <w:r w:rsidR="003F5B4F" w:rsidRPr="00B43508">
        <w:rPr>
          <w:sz w:val="26"/>
          <w:szCs w:val="26"/>
        </w:rPr>
        <w:t xml:space="preserve">20</w:t>
      </w:r>
      <w:r w:rsidR="003F5B4F">
        <w:rPr>
          <w:sz w:val="26"/>
          <w:szCs w:val="26"/>
        </w:rPr>
        <w:t xml:space="preserve">20</w:t>
      </w:r>
      <w:r w:rsidR="003F5B4F" w:rsidRPr="00B43508">
        <w:rPr>
          <w:sz w:val="26"/>
          <w:szCs w:val="26"/>
        </w:rPr>
        <w:t xml:space="preserve"> </w:t>
      </w:r>
      <w:r w:rsidRPr="00B43508">
        <w:rPr>
          <w:sz w:val="26"/>
          <w:szCs w:val="26"/>
        </w:rPr>
        <w:t xml:space="preserve">года.</w:t>
      </w:r>
    </w:p>
    <w:p w:rsidRDefault="00617A2A" w:rsidP="005F3562" w:rsidR="00617A2A" w:rsidRPr="00ED3A5F">
      <w:pPr>
        <w:pStyle w:val="4"/>
        <w:numPr>
          <w:ilvl w:val="1"/>
          <w:numId w:val="11"/>
        </w:numPr>
        <w:shd w:fill="auto" w:color="auto" w:val="clear"/>
        <w:tabs>
          <w:tab w:pos="1148" w:val="left"/>
        </w:tabs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ED3A5F">
        <w:rPr>
          <w:sz w:val="26"/>
          <w:szCs w:val="26"/>
        </w:rPr>
        <w:t xml:space="preserve">Зачисление иностранных граждан, поступающих на места, финансируемые за счет бюджетных ассигнований, в соответствии с подпунктом 2.1 пункта 2 и пунктом 3 настоящего приложения к Правилам приема осуществляется в сроки, установленные пунктом 2.34 Правил приема.</w:t>
      </w:r>
    </w:p>
    <w:p w:rsidRDefault="00617A2A" w:rsidP="005F3562" w:rsidR="00617A2A" w:rsidRPr="008225F6">
      <w:pPr>
        <w:pStyle w:val="4"/>
        <w:shd w:fill="auto" w:color="auto" w:val="clear"/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ED3A5F">
        <w:rPr>
          <w:sz w:val="26"/>
          <w:szCs w:val="26"/>
        </w:rPr>
        <w:t xml:space="preserve">Заключение договоров об оказании платных образовательных услуг с иностранными гражданами завершается не позднее 28 августа </w:t>
      </w:r>
      <w:r w:rsidR="003F5B4F" w:rsidRPr="00ED3A5F">
        <w:rPr>
          <w:sz w:val="26"/>
          <w:szCs w:val="26"/>
        </w:rPr>
        <w:t xml:space="preserve">20</w:t>
      </w:r>
      <w:r w:rsidR="003F5B4F">
        <w:rPr>
          <w:sz w:val="26"/>
          <w:szCs w:val="26"/>
        </w:rPr>
        <w:t xml:space="preserve">20</w:t>
      </w:r>
      <w:r w:rsidR="003F5B4F" w:rsidRPr="008225F6">
        <w:rPr>
          <w:sz w:val="26"/>
          <w:szCs w:val="26"/>
        </w:rPr>
        <w:t xml:space="preserve"> </w:t>
      </w:r>
      <w:r w:rsidRPr="008225F6">
        <w:rPr>
          <w:sz w:val="26"/>
          <w:szCs w:val="26"/>
        </w:rPr>
        <w:t xml:space="preserve">года.</w:t>
      </w:r>
    </w:p>
    <w:p w:rsidRDefault="00617A2A" w:rsidP="005F3562" w:rsidR="00617A2A" w:rsidRPr="005F3562">
      <w:pPr>
        <w:pStyle w:val="4"/>
        <w:shd w:fill="auto" w:color="auto" w:val="clear"/>
        <w:spacing w:lineRule="auto" w:line="240" w:after="0" w:before="0"/>
        <w:ind w:firstLine="700" w:left="20"/>
        <w:jc w:val="both"/>
        <w:rPr>
          <w:sz w:val="26"/>
          <w:szCs w:val="26"/>
        </w:rPr>
      </w:pPr>
      <w:r w:rsidRPr="008225F6">
        <w:rPr>
          <w:sz w:val="26"/>
          <w:szCs w:val="26"/>
        </w:rPr>
        <w:t xml:space="preserve">Зачисление иностранных граждан, поступающих на места по договорам об оказании платных образовательных услуг, осуществляется не позднее 3</w:t>
      </w:r>
      <w:r w:rsidR="00CB28CF" w:rsidRPr="00B43508">
        <w:rPr>
          <w:sz w:val="26"/>
          <w:szCs w:val="26"/>
        </w:rPr>
        <w:t xml:space="preserve">0</w:t>
      </w:r>
      <w:r w:rsidRPr="00B43508">
        <w:rPr>
          <w:sz w:val="26"/>
          <w:szCs w:val="26"/>
        </w:rPr>
        <w:t xml:space="preserve"> августа </w:t>
      </w:r>
      <w:r w:rsidR="003F5B4F" w:rsidRPr="00B43508">
        <w:rPr>
          <w:sz w:val="26"/>
          <w:szCs w:val="26"/>
        </w:rPr>
        <w:t xml:space="preserve">20</w:t>
      </w:r>
      <w:r w:rsidR="003F5B4F">
        <w:rPr>
          <w:sz w:val="26"/>
          <w:szCs w:val="26"/>
        </w:rPr>
        <w:t xml:space="preserve">20</w:t>
      </w:r>
      <w:r w:rsidR="003F5B4F" w:rsidRPr="003F4D25">
        <w:rPr>
          <w:sz w:val="26"/>
          <w:szCs w:val="26"/>
        </w:rPr>
        <w:t xml:space="preserve"> </w:t>
      </w:r>
      <w:r w:rsidRPr="003F4D25">
        <w:rPr>
          <w:sz w:val="26"/>
          <w:szCs w:val="26"/>
        </w:rPr>
        <w:t xml:space="preserve">года.</w:t>
      </w:r>
    </w:p>
    <w:p w:rsidRDefault="0081570B" w:rsidR="0081570B">
      <w:pPr>
        <w:suppressAutoHyphens/>
        <w:spacing w:lineRule="auto" w:line="240" w:after="0"/>
        <w:ind w:firstLine="709"/>
        <w:jc w:val="both"/>
        <w:rPr>
          <w:rFonts w:hAnsi="Times New Roman" w:ascii="Times New Roman"/>
          <w:sz w:val="26"/>
          <w:szCs w:val="26"/>
        </w:rPr>
      </w:pPr>
    </w:p>
    <w:sectPr w:rsidSect="006670DF" w:rsidR="0081570B">
      <w:footerReference w:type="even" r:id="rId9"/>
      <w:footerReference w:type="default" r:id="rId10"/>
      <w:pgSz w:h="16838" w:w="11906"/>
      <w:pgMar w:gutter="0" w:footer="708" w:header="708" w:left="1260" w:bottom="1134" w:right="746" w:top="1134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7843B555"/>
  <w15:commentEx w15:done="0" w15:paraId="58907709"/>
  <w15:commentEx w15:done="0" w15:paraId="39338988"/>
  <w15:commentEx w15:done="0" w15:paraId="5A71D397"/>
  <w15:commentEx w15:done="0" w15:paraId="5BCF3DCB"/>
  <w15:commentEx w15:done="0" w15:paraId="38826AD7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AA" w:rsidRDefault="003D2FAA">
      <w:r>
        <w:separator/>
      </w:r>
    </w:p>
  </w:endnote>
  <w:endnote w:type="continuationSeparator" w:id="0">
    <w:p w:rsidR="003D2FAA" w:rsidRDefault="003D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F5" w:rsidRDefault="00413E1F" w:rsidP="002D3E9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F69F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69F5" w:rsidRDefault="009F69F5" w:rsidP="00B9191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F5" w:rsidRDefault="00413E1F" w:rsidP="002D3E9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F69F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3A44">
      <w:rPr>
        <w:rStyle w:val="af"/>
        <w:noProof/>
      </w:rPr>
      <w:t>1</w:t>
    </w:r>
    <w:r>
      <w:rPr>
        <w:rStyle w:val="af"/>
      </w:rPr>
      <w:fldChar w:fldCharType="end"/>
    </w:r>
  </w:p>
  <w:p w:rsidR="009F69F5" w:rsidRDefault="009F69F5" w:rsidP="00B9191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AA" w:rsidRDefault="003D2FAA">
      <w:r>
        <w:separator/>
      </w:r>
    </w:p>
  </w:footnote>
  <w:footnote w:type="continuationSeparator" w:id="0">
    <w:p w:rsidR="003D2FAA" w:rsidRDefault="003D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9FB"/>
    <w:multiLevelType w:val="hybridMultilevel"/>
    <w:tmpl w:val="49BAC1E6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B4D31"/>
    <w:multiLevelType w:val="multilevel"/>
    <w:tmpl w:val="CAD4D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B5D69"/>
    <w:multiLevelType w:val="hybridMultilevel"/>
    <w:tmpl w:val="9D0A152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426FA"/>
    <w:multiLevelType w:val="multilevel"/>
    <w:tmpl w:val="23942F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30640"/>
    <w:multiLevelType w:val="hybridMultilevel"/>
    <w:tmpl w:val="0CDE1ED6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95C03"/>
    <w:multiLevelType w:val="multilevel"/>
    <w:tmpl w:val="2C1A2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793DD8"/>
    <w:multiLevelType w:val="hybridMultilevel"/>
    <w:tmpl w:val="9DDA5C70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CD2797"/>
    <w:multiLevelType w:val="hybridMultilevel"/>
    <w:tmpl w:val="EC96CD14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2C2A8F"/>
    <w:multiLevelType w:val="hybridMultilevel"/>
    <w:tmpl w:val="9C4CB7B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23D19"/>
    <w:multiLevelType w:val="hybridMultilevel"/>
    <w:tmpl w:val="CF98A8AA"/>
    <w:lvl w:ilvl="0" w:tplc="A362771C">
      <w:start w:val="1"/>
      <w:numFmt w:val="decimal"/>
      <w:lvlText w:val="%1."/>
      <w:lvlJc w:val="left"/>
      <w:pPr>
        <w:ind w:left="9252" w:hanging="9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00" w:hanging="180"/>
      </w:pPr>
      <w:rPr>
        <w:rFonts w:cs="Times New Roman"/>
      </w:rPr>
    </w:lvl>
  </w:abstractNum>
  <w:abstractNum w:abstractNumId="10">
    <w:nsid w:val="6A325902"/>
    <w:multiLevelType w:val="multilevel"/>
    <w:tmpl w:val="BAB4062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35B9E"/>
    <w:multiLevelType w:val="hybridMultilevel"/>
    <w:tmpl w:val="19C85D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59"/>
    <w:rsid w:val="00007D22"/>
    <w:rsid w:val="00016313"/>
    <w:rsid w:val="00020638"/>
    <w:rsid w:val="0003159A"/>
    <w:rsid w:val="00051A95"/>
    <w:rsid w:val="00086C50"/>
    <w:rsid w:val="00094C93"/>
    <w:rsid w:val="000B1851"/>
    <w:rsid w:val="000B2E67"/>
    <w:rsid w:val="000C44DD"/>
    <w:rsid w:val="000E6965"/>
    <w:rsid w:val="000F7D01"/>
    <w:rsid w:val="001026DF"/>
    <w:rsid w:val="0010438A"/>
    <w:rsid w:val="00127240"/>
    <w:rsid w:val="001741EA"/>
    <w:rsid w:val="00190B4C"/>
    <w:rsid w:val="001B0459"/>
    <w:rsid w:val="001B616D"/>
    <w:rsid w:val="001C14A6"/>
    <w:rsid w:val="001E4CA7"/>
    <w:rsid w:val="001F3A44"/>
    <w:rsid w:val="00216A40"/>
    <w:rsid w:val="00227248"/>
    <w:rsid w:val="00245CD6"/>
    <w:rsid w:val="00255F77"/>
    <w:rsid w:val="002A30B1"/>
    <w:rsid w:val="002D046C"/>
    <w:rsid w:val="002D3E97"/>
    <w:rsid w:val="002E7BC1"/>
    <w:rsid w:val="0034444F"/>
    <w:rsid w:val="00377F53"/>
    <w:rsid w:val="00390DC9"/>
    <w:rsid w:val="003A459D"/>
    <w:rsid w:val="003A646C"/>
    <w:rsid w:val="003D2FAA"/>
    <w:rsid w:val="003F4D25"/>
    <w:rsid w:val="003F5B4F"/>
    <w:rsid w:val="00413E1F"/>
    <w:rsid w:val="00447E77"/>
    <w:rsid w:val="00466181"/>
    <w:rsid w:val="00472E25"/>
    <w:rsid w:val="00480FB2"/>
    <w:rsid w:val="00491092"/>
    <w:rsid w:val="004A1BF9"/>
    <w:rsid w:val="004D34B5"/>
    <w:rsid w:val="004D51A4"/>
    <w:rsid w:val="00560C90"/>
    <w:rsid w:val="005843DF"/>
    <w:rsid w:val="00586540"/>
    <w:rsid w:val="00597918"/>
    <w:rsid w:val="005B2F68"/>
    <w:rsid w:val="005F3562"/>
    <w:rsid w:val="006153A4"/>
    <w:rsid w:val="00617A2A"/>
    <w:rsid w:val="00634E16"/>
    <w:rsid w:val="00635707"/>
    <w:rsid w:val="0064537D"/>
    <w:rsid w:val="00646B47"/>
    <w:rsid w:val="006670DF"/>
    <w:rsid w:val="006A5C47"/>
    <w:rsid w:val="00705A3B"/>
    <w:rsid w:val="00751D03"/>
    <w:rsid w:val="00795190"/>
    <w:rsid w:val="007B4EF8"/>
    <w:rsid w:val="007C32AE"/>
    <w:rsid w:val="007D53D4"/>
    <w:rsid w:val="007E771B"/>
    <w:rsid w:val="0081570B"/>
    <w:rsid w:val="008225F6"/>
    <w:rsid w:val="00833FE0"/>
    <w:rsid w:val="00847751"/>
    <w:rsid w:val="0085294D"/>
    <w:rsid w:val="008B2A1B"/>
    <w:rsid w:val="008E2BC7"/>
    <w:rsid w:val="009105A2"/>
    <w:rsid w:val="009365AE"/>
    <w:rsid w:val="009658B5"/>
    <w:rsid w:val="00983678"/>
    <w:rsid w:val="009873BB"/>
    <w:rsid w:val="009A0124"/>
    <w:rsid w:val="009B229F"/>
    <w:rsid w:val="009B59F5"/>
    <w:rsid w:val="009D66CE"/>
    <w:rsid w:val="009F69F5"/>
    <w:rsid w:val="00A632EF"/>
    <w:rsid w:val="00A75056"/>
    <w:rsid w:val="00A82A01"/>
    <w:rsid w:val="00A83E9F"/>
    <w:rsid w:val="00AA0C95"/>
    <w:rsid w:val="00AB2719"/>
    <w:rsid w:val="00AB488B"/>
    <w:rsid w:val="00AB5284"/>
    <w:rsid w:val="00AB5D03"/>
    <w:rsid w:val="00AB7963"/>
    <w:rsid w:val="00AF2D5A"/>
    <w:rsid w:val="00B028BE"/>
    <w:rsid w:val="00B122C5"/>
    <w:rsid w:val="00B2067F"/>
    <w:rsid w:val="00B37160"/>
    <w:rsid w:val="00B43508"/>
    <w:rsid w:val="00B510B6"/>
    <w:rsid w:val="00B6129B"/>
    <w:rsid w:val="00B70193"/>
    <w:rsid w:val="00B91912"/>
    <w:rsid w:val="00BC16F0"/>
    <w:rsid w:val="00BE26D8"/>
    <w:rsid w:val="00C535DF"/>
    <w:rsid w:val="00C675D5"/>
    <w:rsid w:val="00C864CC"/>
    <w:rsid w:val="00CA0A4C"/>
    <w:rsid w:val="00CA413E"/>
    <w:rsid w:val="00CA78F5"/>
    <w:rsid w:val="00CB28CF"/>
    <w:rsid w:val="00CD1E85"/>
    <w:rsid w:val="00CD793B"/>
    <w:rsid w:val="00CF5251"/>
    <w:rsid w:val="00D0362F"/>
    <w:rsid w:val="00D10749"/>
    <w:rsid w:val="00D34F27"/>
    <w:rsid w:val="00D520DA"/>
    <w:rsid w:val="00D6155E"/>
    <w:rsid w:val="00D72B26"/>
    <w:rsid w:val="00D90C71"/>
    <w:rsid w:val="00DD1153"/>
    <w:rsid w:val="00E47AEE"/>
    <w:rsid w:val="00E626C2"/>
    <w:rsid w:val="00E8719A"/>
    <w:rsid w:val="00EB1250"/>
    <w:rsid w:val="00ED3A5F"/>
    <w:rsid w:val="00ED5E48"/>
    <w:rsid w:val="00F20EBA"/>
    <w:rsid w:val="00F401C7"/>
    <w:rsid w:val="00F4639D"/>
    <w:rsid w:val="00F85544"/>
    <w:rsid w:val="00FA464C"/>
    <w:rsid w:val="00FA4841"/>
    <w:rsid w:val="00FC3C30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83678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8367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983678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9836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983678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8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8367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83678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5843DF"/>
    <w:pPr>
      <w:ind w:left="720"/>
      <w:contextualSpacing/>
    </w:pPr>
  </w:style>
  <w:style w:type="paragraph" w:styleId="ac">
    <w:name w:val="Revision"/>
    <w:hidden/>
    <w:uiPriority w:val="99"/>
    <w:semiHidden/>
    <w:rsid w:val="00227248"/>
    <w:rPr>
      <w:lang w:eastAsia="en-US"/>
    </w:rPr>
  </w:style>
  <w:style w:type="paragraph" w:styleId="ad">
    <w:name w:val="footer"/>
    <w:basedOn w:val="a"/>
    <w:link w:val="ae"/>
    <w:uiPriority w:val="99"/>
    <w:rsid w:val="00B919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7DA7"/>
    <w:rPr>
      <w:lang w:eastAsia="en-US"/>
    </w:rPr>
  </w:style>
  <w:style w:type="character" w:styleId="af">
    <w:name w:val="page number"/>
    <w:basedOn w:val="a0"/>
    <w:uiPriority w:val="99"/>
    <w:rsid w:val="00B91912"/>
    <w:rPr>
      <w:rFonts w:cs="Times New Roman"/>
    </w:rPr>
  </w:style>
  <w:style w:type="character" w:customStyle="1" w:styleId="af0">
    <w:name w:val="Основной текст_"/>
    <w:basedOn w:val="a0"/>
    <w:link w:val="4"/>
    <w:rsid w:val="00617A2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0"/>
    <w:rsid w:val="00617A2A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paragraph" w:customStyle="1" w:styleId="4">
    <w:name w:val="Основной текст4"/>
    <w:basedOn w:val="a"/>
    <w:link w:val="af0"/>
    <w:rsid w:val="00617A2A"/>
    <w:pPr>
      <w:shd w:val="clear" w:color="auto" w:fill="FFFFFF"/>
      <w:spacing w:before="120" w:after="66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sz w:val="22"/>
        <w:szCs w:val="22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B2A1B"/>
    <w:pPr>
      <w:spacing w:after="200" w:line="276" w:lineRule="auto"/>
    </w:pPr>
    <w:rPr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annotation reference"/>
    <w:basedOn w:val="a0"/>
    <w:uiPriority w:val="99"/>
    <w:semiHidden/>
    <w:rsid w:val="00983678"/>
    <w:rPr>
      <w:rFonts w:cs="Times New Roman"/>
      <w:sz w:val="16"/>
      <w:szCs w:val="16"/>
    </w:rPr>
  </w:style>
  <w:style w:styleId="a4" w:type="paragraph">
    <w:name w:val="annotation text"/>
    <w:basedOn w:val="a"/>
    <w:link w:val="a5"/>
    <w:uiPriority w:val="99"/>
    <w:semiHidden/>
    <w:rsid w:val="00983678"/>
    <w:pPr>
      <w:spacing w:line="240" w:lineRule="auto"/>
    </w:pPr>
    <w:rPr>
      <w:sz w:val="20"/>
      <w:szCs w:val="20"/>
    </w:rPr>
  </w:style>
  <w:style w:customStyle="1" w:styleId="a5" w:type="character">
    <w:name w:val="Текст примечания Знак"/>
    <w:basedOn w:val="a0"/>
    <w:link w:val="a4"/>
    <w:uiPriority w:val="99"/>
    <w:semiHidden/>
    <w:locked/>
    <w:rsid w:val="00983678"/>
    <w:rPr>
      <w:rFonts w:cs="Times New Roman"/>
      <w:sz w:val="20"/>
      <w:szCs w:val="20"/>
    </w:rPr>
  </w:style>
  <w:style w:styleId="a6" w:type="paragraph">
    <w:name w:val="annotation subject"/>
    <w:basedOn w:val="a4"/>
    <w:next w:val="a4"/>
    <w:link w:val="a7"/>
    <w:uiPriority w:val="99"/>
    <w:semiHidden/>
    <w:rsid w:val="00983678"/>
    <w:rPr>
      <w:b/>
      <w:bCs/>
    </w:rPr>
  </w:style>
  <w:style w:customStyle="1" w:styleId="a7" w:type="character">
    <w:name w:val="Тема примечания Знак"/>
    <w:basedOn w:val="a5"/>
    <w:link w:val="a6"/>
    <w:uiPriority w:val="99"/>
    <w:semiHidden/>
    <w:locked/>
    <w:rsid w:val="00983678"/>
    <w:rPr>
      <w:rFonts w:cs="Times New Roman"/>
      <w:b/>
      <w:bCs/>
      <w:sz w:val="20"/>
      <w:szCs w:val="20"/>
    </w:rPr>
  </w:style>
  <w:style w:styleId="a8" w:type="paragraph">
    <w:name w:val="Balloon Text"/>
    <w:basedOn w:val="a"/>
    <w:link w:val="a9"/>
    <w:uiPriority w:val="99"/>
    <w:semiHidden/>
    <w:rsid w:val="00983678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basedOn w:val="a0"/>
    <w:link w:val="a8"/>
    <w:uiPriority w:val="99"/>
    <w:semiHidden/>
    <w:locked/>
    <w:rsid w:val="00983678"/>
    <w:rPr>
      <w:rFonts w:ascii="Tahoma" w:cs="Tahoma" w:hAnsi="Tahoma"/>
      <w:sz w:val="16"/>
      <w:szCs w:val="16"/>
    </w:rPr>
  </w:style>
  <w:style w:styleId="aa" w:type="character">
    <w:name w:val="Hyperlink"/>
    <w:basedOn w:val="a0"/>
    <w:uiPriority w:val="99"/>
    <w:rsid w:val="00983678"/>
    <w:rPr>
      <w:rFonts w:cs="Times New Roman"/>
      <w:color w:val="0000FF"/>
      <w:u w:val="single"/>
    </w:rPr>
  </w:style>
  <w:style w:styleId="ab" w:type="paragraph">
    <w:name w:val="List Paragraph"/>
    <w:basedOn w:val="a"/>
    <w:uiPriority w:val="99"/>
    <w:qFormat/>
    <w:rsid w:val="005843DF"/>
    <w:pPr>
      <w:ind w:left="720"/>
      <w:contextualSpacing/>
    </w:pPr>
  </w:style>
  <w:style w:styleId="ac" w:type="paragraph">
    <w:name w:val="Revision"/>
    <w:hidden/>
    <w:uiPriority w:val="99"/>
    <w:semiHidden/>
    <w:rsid w:val="00227248"/>
    <w:rPr>
      <w:lang w:eastAsia="en-US"/>
    </w:rPr>
  </w:style>
  <w:style w:styleId="ad" w:type="paragraph">
    <w:name w:val="footer"/>
    <w:basedOn w:val="a"/>
    <w:link w:val="ae"/>
    <w:uiPriority w:val="99"/>
    <w:rsid w:val="00B91912"/>
    <w:pPr>
      <w:tabs>
        <w:tab w:pos="4677" w:val="center"/>
        <w:tab w:pos="9355" w:val="right"/>
      </w:tabs>
    </w:pPr>
  </w:style>
  <w:style w:customStyle="1" w:styleId="ae" w:type="character">
    <w:name w:val="Нижний колонтитул Знак"/>
    <w:basedOn w:val="a0"/>
    <w:link w:val="ad"/>
    <w:uiPriority w:val="99"/>
    <w:semiHidden/>
    <w:rsid w:val="00B17DA7"/>
    <w:rPr>
      <w:lang w:eastAsia="en-US"/>
    </w:rPr>
  </w:style>
  <w:style w:styleId="af" w:type="character">
    <w:name w:val="page number"/>
    <w:basedOn w:val="a0"/>
    <w:uiPriority w:val="99"/>
    <w:rsid w:val="00B91912"/>
    <w:rPr>
      <w:rFonts w:cs="Times New Roman"/>
    </w:rPr>
  </w:style>
  <w:style w:customStyle="1" w:styleId="af0" w:type="character">
    <w:name w:val="Основной текст_"/>
    <w:basedOn w:val="a0"/>
    <w:link w:val="4"/>
    <w:rsid w:val="00617A2A"/>
    <w:rPr>
      <w:rFonts w:ascii="Times New Roman" w:eastAsia="Times New Roman" w:hAnsi="Times New Roman"/>
      <w:sz w:val="23"/>
      <w:szCs w:val="23"/>
      <w:shd w:color="auto" w:fill="FFFFFF" w:val="clear"/>
    </w:rPr>
  </w:style>
  <w:style w:customStyle="1" w:styleId="1" w:type="character">
    <w:name w:val="Основной текст1"/>
    <w:basedOn w:val="af0"/>
    <w:rsid w:val="00617A2A"/>
    <w:rPr>
      <w:rFonts w:ascii="Times New Roman" w:eastAsia="Times New Roman" w:hAnsi="Times New Roman"/>
      <w:sz w:val="23"/>
      <w:szCs w:val="23"/>
      <w:u w:val="single"/>
      <w:shd w:color="auto" w:fill="FFFFFF" w:val="clear"/>
    </w:rPr>
  </w:style>
  <w:style w:customStyle="1" w:styleId="4" w:type="paragraph">
    <w:name w:val="Основной текст4"/>
    <w:basedOn w:val="a"/>
    <w:link w:val="af0"/>
    <w:rsid w:val="00617A2A"/>
    <w:pPr>
      <w:shd w:color="auto" w:fill="FFFFFF" w:val="clear"/>
      <w:spacing w:after="660" w:before="12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5" Type="http://schemas.microsoft.com/office/2011/relationships/commentsExtended" Target="commentsExtended.xml"/>
    <Relationship Id="rId10" Type="http://schemas.openxmlformats.org/officeDocument/2006/relationships/footer" Target="footer2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    <Relationship Id="rId14" Type="http://schemas.microsoft.com/office/2011/relationships/people" Target="peop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BE52776-429D-448E-8A80-2132EEFCF3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7</cp:revision>
  <dcterms:created xsi:type="dcterms:W3CDTF">2019-09-18T09:37:00Z</dcterms:created>
  <dcterms:modified xsi:type="dcterms:W3CDTF">2019-09-24T14:39:00Z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2019/9/26-281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2020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