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7" w:rsidRDefault="00491A97" w:rsidP="005277D8">
      <w:pPr>
        <w:jc w:val="center"/>
        <w:rPr>
          <w:b/>
          <w:lang w:eastAsia="ru-RU"/>
        </w:rPr>
      </w:pPr>
      <w:bookmarkStart w:id="0" w:name="_Toc523138842"/>
      <w:r w:rsidRPr="00491A97">
        <w:rPr>
          <w:b/>
          <w:lang w:eastAsia="ru-RU"/>
        </w:rPr>
        <w:t>НАУЧНО-ИССЛЕДОВАТЕЛЬСКИЕ СЕМИНАРЫ (</w:t>
      </w:r>
      <w:proofErr w:type="spellStart"/>
      <w:r w:rsidRPr="00491A97">
        <w:rPr>
          <w:b/>
          <w:lang w:eastAsia="ru-RU"/>
        </w:rPr>
        <w:t>НИСы</w:t>
      </w:r>
      <w:proofErr w:type="spellEnd"/>
      <w:r w:rsidRPr="00491A97">
        <w:rPr>
          <w:b/>
          <w:lang w:eastAsia="ru-RU"/>
        </w:rPr>
        <w:t>)</w:t>
      </w:r>
      <w:bookmarkEnd w:id="0"/>
    </w:p>
    <w:p w:rsidR="005277D8" w:rsidRPr="00491A97" w:rsidRDefault="005277D8" w:rsidP="005277D8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кафедры биологического права факультета права </w:t>
      </w:r>
      <w:proofErr w:type="spellStart"/>
      <w:r>
        <w:rPr>
          <w:b/>
          <w:lang w:eastAsia="ru-RU"/>
        </w:rPr>
        <w:t>НИУ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ВШЭ</w:t>
      </w:r>
      <w:proofErr w:type="spellEnd"/>
    </w:p>
    <w:p w:rsidR="005277D8" w:rsidRDefault="005277D8" w:rsidP="005277D8">
      <w:pPr>
        <w:spacing w:before="480"/>
        <w:rPr>
          <w:lang w:eastAsia="ru-RU"/>
        </w:rPr>
      </w:pPr>
      <w:r>
        <w:rPr>
          <w:lang w:eastAsia="ru-RU"/>
        </w:rPr>
        <w:t xml:space="preserve">Ежегодно кафедра предлагает один </w:t>
      </w:r>
      <w:proofErr w:type="spellStart"/>
      <w:r>
        <w:rPr>
          <w:lang w:eastAsia="ru-RU"/>
        </w:rPr>
        <w:t>НИС</w:t>
      </w:r>
      <w:proofErr w:type="spellEnd"/>
      <w:r>
        <w:rPr>
          <w:lang w:eastAsia="ru-RU"/>
        </w:rPr>
        <w:t xml:space="preserve">, посвященный проблематике </w:t>
      </w:r>
      <w:r>
        <w:rPr>
          <w:lang w:eastAsia="ru-RU" w:bidi="he-IL"/>
        </w:rPr>
        <w:t xml:space="preserve">правовых аспектов </w:t>
      </w:r>
      <w:r>
        <w:rPr>
          <w:lang w:eastAsia="ru-RU"/>
        </w:rPr>
        <w:t>«наук о жизни» (</w:t>
      </w:r>
      <w:r>
        <w:rPr>
          <w:lang w:val="en-US" w:eastAsia="ru-RU"/>
        </w:rPr>
        <w:t>life</w:t>
      </w:r>
      <w:r w:rsidRPr="005277D8">
        <w:rPr>
          <w:lang w:eastAsia="ru-RU"/>
        </w:rPr>
        <w:t xml:space="preserve"> </w:t>
      </w:r>
      <w:r>
        <w:rPr>
          <w:lang w:val="en-US" w:eastAsia="ru-RU"/>
        </w:rPr>
        <w:t>sciences</w:t>
      </w:r>
      <w:r w:rsidRPr="005277D8">
        <w:rPr>
          <w:lang w:eastAsia="ru-RU"/>
        </w:rPr>
        <w:t xml:space="preserve"> </w:t>
      </w:r>
      <w:r>
        <w:rPr>
          <w:lang w:val="en-US" w:eastAsia="ru-RU"/>
        </w:rPr>
        <w:t>law</w:t>
      </w:r>
      <w:r w:rsidRPr="005277D8">
        <w:rPr>
          <w:lang w:eastAsia="ru-RU"/>
        </w:rPr>
        <w:t>)</w:t>
      </w:r>
      <w:r>
        <w:rPr>
          <w:lang w:eastAsia="ru-RU"/>
        </w:rPr>
        <w:t xml:space="preserve"> и организованный в целях поддержки написания студентами курсовых работ и погружения их в соответствующую проблематику.</w:t>
      </w:r>
    </w:p>
    <w:p w:rsidR="005277D8" w:rsidRDefault="005277D8" w:rsidP="00F96415">
      <w:pPr>
        <w:spacing w:before="120"/>
        <w:rPr>
          <w:lang w:eastAsia="ru-RU"/>
        </w:rPr>
      </w:pPr>
      <w:r>
        <w:rPr>
          <w:lang w:eastAsia="ru-RU"/>
        </w:rPr>
        <w:t xml:space="preserve">В 2019-2020 гг. кафедра проводит </w:t>
      </w:r>
      <w:proofErr w:type="spellStart"/>
      <w:r>
        <w:rPr>
          <w:lang w:eastAsia="ru-RU"/>
        </w:rPr>
        <w:t>НИС</w:t>
      </w:r>
      <w:proofErr w:type="spellEnd"/>
      <w:r>
        <w:rPr>
          <w:lang w:eastAsia="ru-RU"/>
        </w:rPr>
        <w:t xml:space="preserve"> </w:t>
      </w:r>
      <w:r w:rsidRPr="00C241FC">
        <w:rPr>
          <w:lang w:eastAsia="ru-RU"/>
        </w:rPr>
        <w:t>«</w:t>
      </w:r>
      <w:r w:rsidR="00C241FC">
        <w:rPr>
          <w:lang w:eastAsia="ru-RU"/>
        </w:rPr>
        <w:t>П</w:t>
      </w:r>
      <w:r w:rsidRPr="00C241FC">
        <w:rPr>
          <w:lang w:eastAsia="ru-RU"/>
        </w:rPr>
        <w:t>равовые проблемы здравоохранения»</w:t>
      </w:r>
      <w:r w:rsidR="00F96415">
        <w:rPr>
          <w:lang w:eastAsia="ru-RU"/>
        </w:rPr>
        <w:t xml:space="preserve"> </w:t>
      </w:r>
      <w:r w:rsidRPr="00C241FC">
        <w:rPr>
          <w:lang w:eastAsia="ru-RU"/>
        </w:rPr>
        <w:t>(рук</w:t>
      </w:r>
      <w:proofErr w:type="gramStart"/>
      <w:r w:rsidRPr="00C241FC">
        <w:rPr>
          <w:lang w:eastAsia="ru-RU"/>
        </w:rPr>
        <w:t>.</w:t>
      </w:r>
      <w:proofErr w:type="gramEnd"/>
      <w:r w:rsidRPr="00C241FC">
        <w:rPr>
          <w:lang w:eastAsia="ru-RU"/>
        </w:rPr>
        <w:t xml:space="preserve"> </w:t>
      </w:r>
      <w:proofErr w:type="spellStart"/>
      <w:proofErr w:type="gramStart"/>
      <w:r w:rsidRPr="00C241FC">
        <w:rPr>
          <w:lang w:eastAsia="ru-RU"/>
        </w:rPr>
        <w:t>к</w:t>
      </w:r>
      <w:proofErr w:type="gramEnd"/>
      <w:r w:rsidRPr="00C241FC">
        <w:rPr>
          <w:lang w:eastAsia="ru-RU"/>
        </w:rPr>
        <w:t>.ю.н</w:t>
      </w:r>
      <w:proofErr w:type="spellEnd"/>
      <w:r w:rsidRPr="00C241FC">
        <w:rPr>
          <w:lang w:eastAsia="ru-RU"/>
        </w:rPr>
        <w:t xml:space="preserve">., доц. Черняева </w:t>
      </w:r>
      <w:proofErr w:type="spellStart"/>
      <w:r w:rsidRPr="00C241FC">
        <w:rPr>
          <w:lang w:eastAsia="ru-RU"/>
        </w:rPr>
        <w:t>Д.В</w:t>
      </w:r>
      <w:proofErr w:type="spellEnd"/>
      <w:r w:rsidRPr="00C241FC">
        <w:rPr>
          <w:lang w:eastAsia="ru-RU"/>
        </w:rPr>
        <w:t>.).</w:t>
      </w:r>
    </w:p>
    <w:p w:rsidR="005277D8" w:rsidRDefault="00D62A3E" w:rsidP="00E9388D">
      <w:pPr>
        <w:spacing w:before="120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>Студентам, выбравшим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 темы </w:t>
      </w:r>
      <w:proofErr w:type="spellStart"/>
      <w:proofErr w:type="gramStart"/>
      <w:r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proofErr w:type="gramEnd"/>
      <w:r>
        <w:rPr>
          <w:rFonts w:asciiTheme="majorBidi" w:hAnsiTheme="majorBidi" w:cstheme="majorBidi"/>
          <w:szCs w:val="28"/>
          <w:lang w:eastAsia="ru-RU"/>
        </w:rPr>
        <w:t xml:space="preserve"> </w:t>
      </w:r>
      <w:r w:rsidR="005277D8">
        <w:rPr>
          <w:rFonts w:asciiTheme="majorBidi" w:hAnsiTheme="majorBidi" w:cstheme="majorBidi"/>
          <w:szCs w:val="28"/>
          <w:lang w:eastAsia="ru-RU"/>
        </w:rPr>
        <w:t>по проблематике кафедры</w:t>
      </w:r>
      <w:r w:rsidR="00E9388D">
        <w:rPr>
          <w:rFonts w:asciiTheme="majorBidi" w:hAnsiTheme="majorBidi" w:cstheme="majorBidi"/>
          <w:szCs w:val="28"/>
          <w:lang w:eastAsia="ru-RU"/>
        </w:rPr>
        <w:t xml:space="preserve"> (как включенные в приведенный ниже перечень, так и инициативные)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, рекомендуется посещать </w:t>
      </w:r>
      <w:proofErr w:type="spellStart"/>
      <w:r w:rsidR="005277D8"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 w:rsidR="00E9388D">
        <w:rPr>
          <w:rFonts w:asciiTheme="majorBidi" w:hAnsiTheme="majorBidi" w:cstheme="majorBidi"/>
          <w:szCs w:val="28"/>
          <w:lang w:eastAsia="ru-RU" w:bidi="he-IL"/>
        </w:rPr>
        <w:t xml:space="preserve"> кафедры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. </w:t>
      </w:r>
      <w:proofErr w:type="spellStart"/>
      <w:r w:rsidR="005277D8"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 w:rsidR="005277D8">
        <w:rPr>
          <w:rFonts w:asciiTheme="majorBidi" w:hAnsiTheme="majorBidi" w:cstheme="majorBidi"/>
          <w:szCs w:val="28"/>
          <w:lang w:eastAsia="ru-RU"/>
        </w:rPr>
        <w:t xml:space="preserve"> могут посещать и другие студенты, по согласованию </w:t>
      </w:r>
      <w:proofErr w:type="gramStart"/>
      <w:r w:rsidR="005277D8">
        <w:rPr>
          <w:rFonts w:asciiTheme="majorBidi" w:hAnsiTheme="majorBidi" w:cstheme="majorBidi"/>
          <w:szCs w:val="28"/>
          <w:lang w:eastAsia="ru-RU"/>
        </w:rPr>
        <w:t>с</w:t>
      </w:r>
      <w:proofErr w:type="gramEnd"/>
      <w:r w:rsidR="005277D8">
        <w:rPr>
          <w:rFonts w:asciiTheme="majorBidi" w:hAnsiTheme="majorBidi" w:cstheme="majorBidi"/>
          <w:szCs w:val="28"/>
          <w:lang w:eastAsia="ru-RU"/>
        </w:rPr>
        <w:t xml:space="preserve"> </w:t>
      </w:r>
      <w:r w:rsidR="00E9388D">
        <w:rPr>
          <w:rFonts w:asciiTheme="majorBidi" w:hAnsiTheme="majorBidi" w:cstheme="majorBidi"/>
          <w:szCs w:val="28"/>
          <w:lang w:eastAsia="ru-RU"/>
        </w:rPr>
        <w:t xml:space="preserve">своим научным руководителем, 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руководителем кафедры и руководителем </w:t>
      </w:r>
      <w:proofErr w:type="spellStart"/>
      <w:r w:rsidR="005277D8"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(в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т.ч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. </w:t>
      </w:r>
      <w:r w:rsidR="009C55B4">
        <w:rPr>
          <w:rFonts w:asciiTheme="majorBidi" w:hAnsiTheme="majorBidi" w:cstheme="majorBidi"/>
          <w:szCs w:val="28"/>
          <w:lang w:eastAsia="ru-RU"/>
        </w:rPr>
        <w:t xml:space="preserve">студенты 1-го и </w:t>
      </w:r>
      <w:r>
        <w:rPr>
          <w:rFonts w:asciiTheme="majorBidi" w:hAnsiTheme="majorBidi" w:cstheme="majorBidi"/>
          <w:szCs w:val="28"/>
          <w:lang w:eastAsia="ru-RU"/>
        </w:rPr>
        <w:t>выпускных курсов)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. </w:t>
      </w:r>
      <w:bookmarkStart w:id="1" w:name="_GoBack"/>
      <w:bookmarkEnd w:id="1"/>
    </w:p>
    <w:p w:rsidR="00D62A3E" w:rsidRDefault="005277D8" w:rsidP="00D62A3E">
      <w:pPr>
        <w:spacing w:before="120"/>
        <w:rPr>
          <w:rFonts w:asciiTheme="majorBidi" w:hAnsiTheme="majorBidi" w:cstheme="majorBidi"/>
          <w:szCs w:val="28"/>
          <w:lang w:eastAsia="ru-RU"/>
        </w:rPr>
      </w:pPr>
      <w:proofErr w:type="spellStart"/>
      <w:r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состоит из</w:t>
      </w:r>
      <w:r w:rsidR="00D62A3E">
        <w:rPr>
          <w:rFonts w:asciiTheme="majorBidi" w:hAnsiTheme="majorBidi" w:cstheme="majorBidi"/>
          <w:szCs w:val="28"/>
          <w:lang w:eastAsia="ru-RU"/>
        </w:rPr>
        <w:t xml:space="preserve"> двух компонентов:</w:t>
      </w:r>
    </w:p>
    <w:p w:rsidR="00D62A3E" w:rsidRDefault="00D62A3E" w:rsidP="00D62A3E">
      <w:pPr>
        <w:pStyle w:val="a5"/>
        <w:numPr>
          <w:ilvl w:val="0"/>
          <w:numId w:val="9"/>
        </w:numPr>
        <w:spacing w:before="120"/>
        <w:rPr>
          <w:rFonts w:asciiTheme="majorBidi" w:hAnsiTheme="majorBidi" w:cstheme="majorBidi"/>
          <w:sz w:val="28"/>
          <w:szCs w:val="36"/>
          <w:lang w:eastAsia="ru-RU"/>
        </w:rPr>
      </w:pPr>
      <w:r w:rsidRPr="00D62A3E">
        <w:rPr>
          <w:rFonts w:asciiTheme="majorBidi" w:hAnsiTheme="majorBidi" w:cstheme="majorBidi"/>
          <w:sz w:val="28"/>
          <w:szCs w:val="36"/>
          <w:lang w:eastAsia="ru-RU"/>
        </w:rPr>
        <w:t xml:space="preserve">серии </w:t>
      </w:r>
      <w:r w:rsidR="005277D8" w:rsidRPr="00D62A3E">
        <w:rPr>
          <w:rFonts w:asciiTheme="majorBidi" w:hAnsiTheme="majorBidi" w:cstheme="majorBidi"/>
          <w:sz w:val="28"/>
          <w:szCs w:val="36"/>
          <w:lang w:eastAsia="ru-RU"/>
        </w:rPr>
        <w:t>тематических семинаров</w:t>
      </w:r>
      <w:r w:rsidRPr="00D62A3E">
        <w:rPr>
          <w:rFonts w:asciiTheme="majorBidi" w:hAnsiTheme="majorBidi" w:cstheme="majorBidi"/>
          <w:sz w:val="28"/>
          <w:szCs w:val="36"/>
          <w:lang w:eastAsia="ru-RU"/>
        </w:rPr>
        <w:t xml:space="preserve">, направленных на погружение студентов в проблематику, связанную с темами </w:t>
      </w:r>
      <w:proofErr w:type="spellStart"/>
      <w:proofErr w:type="gramStart"/>
      <w:r w:rsidRPr="00D62A3E">
        <w:rPr>
          <w:rFonts w:asciiTheme="majorBidi" w:hAnsiTheme="majorBidi" w:cstheme="majorBidi"/>
          <w:sz w:val="28"/>
          <w:szCs w:val="36"/>
          <w:lang w:eastAsia="ru-RU"/>
        </w:rPr>
        <w:t>КР</w:t>
      </w:r>
      <w:proofErr w:type="spellEnd"/>
      <w:proofErr w:type="gramEnd"/>
    </w:p>
    <w:p w:rsidR="00D62A3E" w:rsidRPr="00D62A3E" w:rsidRDefault="00D62A3E" w:rsidP="00D62A3E">
      <w:pPr>
        <w:pStyle w:val="a5"/>
        <w:numPr>
          <w:ilvl w:val="0"/>
          <w:numId w:val="9"/>
        </w:numPr>
        <w:spacing w:before="120"/>
        <w:rPr>
          <w:rFonts w:asciiTheme="majorBidi" w:hAnsiTheme="majorBidi" w:cstheme="majorBidi"/>
          <w:sz w:val="28"/>
          <w:szCs w:val="36"/>
          <w:lang w:eastAsia="ru-RU"/>
        </w:rPr>
      </w:pPr>
      <w:r>
        <w:rPr>
          <w:rFonts w:asciiTheme="majorBidi" w:hAnsiTheme="majorBidi" w:cstheme="majorBidi"/>
          <w:sz w:val="28"/>
          <w:szCs w:val="36"/>
          <w:lang w:eastAsia="ru-RU"/>
        </w:rPr>
        <w:t xml:space="preserve">отчетных семинаров по </w:t>
      </w:r>
      <w:proofErr w:type="spellStart"/>
      <w:proofErr w:type="gramStart"/>
      <w:r>
        <w:rPr>
          <w:rFonts w:asciiTheme="majorBidi" w:hAnsiTheme="majorBidi" w:cstheme="majorBidi"/>
          <w:sz w:val="28"/>
          <w:szCs w:val="36"/>
          <w:lang w:eastAsia="ru-RU"/>
        </w:rPr>
        <w:t>КР</w:t>
      </w:r>
      <w:proofErr w:type="spellEnd"/>
      <w:proofErr w:type="gramEnd"/>
      <w:r w:rsidRPr="00D62A3E">
        <w:rPr>
          <w:rFonts w:asciiTheme="majorBidi" w:hAnsiTheme="majorBidi" w:cstheme="majorBidi"/>
          <w:sz w:val="28"/>
          <w:szCs w:val="36"/>
          <w:lang w:eastAsia="ru-RU"/>
        </w:rPr>
        <w:t xml:space="preserve"> (</w:t>
      </w:r>
      <w:r w:rsidR="005277D8" w:rsidRPr="00D62A3E">
        <w:rPr>
          <w:rFonts w:asciiTheme="majorBidi" w:hAnsiTheme="majorBidi" w:cstheme="majorBidi"/>
          <w:sz w:val="28"/>
          <w:szCs w:val="36"/>
          <w:lang w:eastAsia="ru-RU"/>
        </w:rPr>
        <w:t>предзащит</w:t>
      </w:r>
      <w:r w:rsidRPr="00D62A3E">
        <w:rPr>
          <w:rFonts w:asciiTheme="majorBidi" w:hAnsiTheme="majorBidi" w:cstheme="majorBidi"/>
          <w:sz w:val="28"/>
          <w:szCs w:val="36"/>
          <w:lang w:eastAsia="ru-RU"/>
        </w:rPr>
        <w:t>а и защита)</w:t>
      </w:r>
      <w:r w:rsidR="005277D8" w:rsidRPr="00D62A3E">
        <w:rPr>
          <w:rFonts w:asciiTheme="majorBidi" w:hAnsiTheme="majorBidi" w:cstheme="majorBidi"/>
          <w:sz w:val="28"/>
          <w:szCs w:val="36"/>
          <w:lang w:eastAsia="ru-RU"/>
        </w:rPr>
        <w:t xml:space="preserve">. </w:t>
      </w:r>
    </w:p>
    <w:p w:rsidR="005277D8" w:rsidRDefault="00D62A3E" w:rsidP="00D62A3E">
      <w:pPr>
        <w:spacing w:before="120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Тематические семинары включают, среди прочего, встречи, круглые столы и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вебинары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со специалистами по отдельным направлениям избранных студентами тем.  </w:t>
      </w:r>
    </w:p>
    <w:p w:rsidR="005277D8" w:rsidRPr="00D62A3E" w:rsidRDefault="00D62A3E" w:rsidP="00D62A3E">
      <w:pPr>
        <w:spacing w:before="120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Первая презентация </w:t>
      </w:r>
      <w:proofErr w:type="spellStart"/>
      <w:proofErr w:type="gramStart"/>
      <w:r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proofErr w:type="gramEnd"/>
      <w:r>
        <w:rPr>
          <w:rFonts w:asciiTheme="majorBidi" w:hAnsiTheme="majorBidi" w:cstheme="majorBidi"/>
          <w:szCs w:val="28"/>
          <w:lang w:eastAsia="ru-RU"/>
        </w:rPr>
        <w:t xml:space="preserve"> (</w:t>
      </w:r>
      <w:r w:rsidR="005277D8">
        <w:rPr>
          <w:rFonts w:asciiTheme="majorBidi" w:hAnsiTheme="majorBidi" w:cstheme="majorBidi"/>
          <w:szCs w:val="28"/>
          <w:lang w:eastAsia="ru-RU"/>
        </w:rPr>
        <w:t>предзащит</w:t>
      </w:r>
      <w:r>
        <w:rPr>
          <w:rFonts w:asciiTheme="majorBidi" w:hAnsiTheme="majorBidi" w:cstheme="majorBidi"/>
          <w:szCs w:val="28"/>
          <w:lang w:eastAsia="ru-RU"/>
        </w:rPr>
        <w:t>а), как правило,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szCs w:val="28"/>
          <w:lang w:eastAsia="ru-RU"/>
        </w:rPr>
        <w:t xml:space="preserve">проводится в конце зимы. К предзащите 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студенты готовят черновые версии своих </w:t>
      </w:r>
      <w:proofErr w:type="spellStart"/>
      <w:proofErr w:type="gramStart"/>
      <w:r w:rsidR="005277D8"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proofErr w:type="gramEnd"/>
      <w:r w:rsidR="005277D8">
        <w:rPr>
          <w:rFonts w:asciiTheme="majorBidi" w:hAnsiTheme="majorBidi" w:cstheme="majorBidi"/>
          <w:szCs w:val="28"/>
          <w:lang w:eastAsia="ru-RU"/>
        </w:rPr>
        <w:t xml:space="preserve"> и презентацию</w:t>
      </w:r>
      <w:r>
        <w:rPr>
          <w:rFonts w:asciiTheme="majorBidi" w:hAnsiTheme="majorBidi" w:cstheme="majorBidi"/>
          <w:szCs w:val="28"/>
          <w:lang w:eastAsia="ru-RU"/>
        </w:rPr>
        <w:t xml:space="preserve"> по ним</w:t>
      </w:r>
      <w:r w:rsidR="005277D8">
        <w:rPr>
          <w:rFonts w:asciiTheme="majorBidi" w:hAnsiTheme="majorBidi" w:cstheme="majorBidi"/>
          <w:szCs w:val="28"/>
          <w:lang w:eastAsia="ru-RU"/>
        </w:rPr>
        <w:t xml:space="preserve">. По </w:t>
      </w:r>
      <w:r w:rsidR="005277D8" w:rsidRPr="00D62A3E">
        <w:rPr>
          <w:rFonts w:asciiTheme="majorBidi" w:hAnsiTheme="majorBidi" w:cstheme="majorBidi"/>
          <w:szCs w:val="28"/>
          <w:lang w:eastAsia="ru-RU"/>
        </w:rPr>
        <w:t xml:space="preserve">каждой </w:t>
      </w:r>
      <w:proofErr w:type="spellStart"/>
      <w:proofErr w:type="gramStart"/>
      <w:r w:rsidR="005277D8" w:rsidRPr="00D62A3E"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proofErr w:type="gramEnd"/>
      <w:r w:rsidR="005277D8" w:rsidRPr="00D62A3E">
        <w:rPr>
          <w:rFonts w:asciiTheme="majorBidi" w:hAnsiTheme="majorBidi" w:cstheme="majorBidi"/>
          <w:szCs w:val="28"/>
          <w:lang w:eastAsia="ru-RU"/>
        </w:rPr>
        <w:t xml:space="preserve"> назначаются 1-2 рецензента из числа </w:t>
      </w:r>
      <w:proofErr w:type="spellStart"/>
      <w:r w:rsidR="005277D8" w:rsidRPr="00D62A3E">
        <w:rPr>
          <w:rFonts w:asciiTheme="majorBidi" w:hAnsiTheme="majorBidi" w:cstheme="majorBidi"/>
          <w:szCs w:val="28"/>
          <w:lang w:eastAsia="ru-RU"/>
        </w:rPr>
        <w:t>ППС</w:t>
      </w:r>
      <w:proofErr w:type="spellEnd"/>
      <w:r w:rsidR="005277D8" w:rsidRPr="00D62A3E">
        <w:rPr>
          <w:rFonts w:asciiTheme="majorBidi" w:hAnsiTheme="majorBidi" w:cstheme="majorBidi"/>
          <w:szCs w:val="28"/>
          <w:lang w:eastAsia="ru-RU"/>
        </w:rPr>
        <w:t xml:space="preserve"> кафедры и внешних экспертов отрасли, специализирующихся на проблематике соответствующей </w:t>
      </w:r>
      <w:proofErr w:type="spellStart"/>
      <w:r w:rsidR="005277D8" w:rsidRPr="00D62A3E"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r w:rsidR="005277D8" w:rsidRPr="00D62A3E">
        <w:rPr>
          <w:rFonts w:asciiTheme="majorBidi" w:hAnsiTheme="majorBidi" w:cstheme="majorBidi"/>
          <w:szCs w:val="28"/>
          <w:lang w:eastAsia="ru-RU"/>
        </w:rPr>
        <w:t xml:space="preserve">. В ходе первой предзащиты студенту рекомендуется: </w:t>
      </w:r>
    </w:p>
    <w:p w:rsidR="00D62A3E" w:rsidRPr="00D62A3E" w:rsidRDefault="00D62A3E" w:rsidP="00D62A3E">
      <w:pPr>
        <w:pStyle w:val="a5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объяснить свой интерес к теме </w:t>
      </w:r>
      <w:proofErr w:type="spellStart"/>
      <w:proofErr w:type="gramStart"/>
      <w:r w:rsidRPr="00D62A3E"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proofErr w:type="gramEnd"/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 и аргументировать выбор определенной формулировки темы </w:t>
      </w:r>
      <w:proofErr w:type="spellStart"/>
      <w:r w:rsidRPr="00D62A3E"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r w:rsidRPr="00D62A3E">
        <w:rPr>
          <w:rFonts w:asciiTheme="majorBidi" w:hAnsiTheme="majorBidi" w:cstheme="majorBidi"/>
          <w:sz w:val="28"/>
          <w:szCs w:val="28"/>
          <w:lang w:eastAsia="ru-RU"/>
        </w:rPr>
        <w:t>;</w:t>
      </w:r>
    </w:p>
    <w:p w:rsidR="005277D8" w:rsidRPr="00D62A3E" w:rsidRDefault="005277D8" w:rsidP="00D62A3E">
      <w:pPr>
        <w:pStyle w:val="a5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D62A3E">
        <w:rPr>
          <w:rFonts w:asciiTheme="majorBidi" w:hAnsiTheme="majorBidi" w:cstheme="majorBidi"/>
          <w:sz w:val="28"/>
          <w:szCs w:val="28"/>
          <w:lang w:eastAsia="ru-RU"/>
        </w:rPr>
        <w:t>объяснить, какие аспекты темы выбраны им для исследования</w:t>
      </w:r>
      <w:r w:rsidR="00D62A3E" w:rsidRPr="00D62A3E">
        <w:rPr>
          <w:rFonts w:asciiTheme="majorBidi" w:hAnsiTheme="majorBidi" w:cstheme="majorBidi"/>
          <w:sz w:val="28"/>
          <w:szCs w:val="28"/>
          <w:lang w:eastAsia="ru-RU"/>
        </w:rPr>
        <w:t>,</w:t>
      </w:r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 и аргументировать свой выбор;</w:t>
      </w:r>
    </w:p>
    <w:p w:rsidR="00D62A3E" w:rsidRPr="00D62A3E" w:rsidRDefault="00D62A3E" w:rsidP="00D62A3E">
      <w:pPr>
        <w:pStyle w:val="a5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представить основные идеи, которые планируется исследовать и доказывать в </w:t>
      </w:r>
      <w:proofErr w:type="spellStart"/>
      <w:proofErr w:type="gramStart"/>
      <w:r w:rsidRPr="00D62A3E"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proofErr w:type="gramEnd"/>
      <w:r w:rsidRPr="00D62A3E">
        <w:rPr>
          <w:rFonts w:asciiTheme="majorBidi" w:hAnsiTheme="majorBidi" w:cstheme="majorBidi"/>
          <w:sz w:val="28"/>
          <w:szCs w:val="28"/>
          <w:lang w:eastAsia="ru-RU"/>
        </w:rPr>
        <w:t>;</w:t>
      </w:r>
    </w:p>
    <w:p w:rsidR="00D62A3E" w:rsidRPr="00D62A3E" w:rsidRDefault="00D62A3E" w:rsidP="00D62A3E">
      <w:pPr>
        <w:spacing w:before="120"/>
        <w:rPr>
          <w:rFonts w:asciiTheme="majorBidi" w:hAnsiTheme="majorBidi" w:cstheme="majorBidi"/>
          <w:szCs w:val="28"/>
          <w:lang w:eastAsia="ru-RU"/>
        </w:rPr>
      </w:pPr>
      <w:r w:rsidRPr="00D62A3E">
        <w:rPr>
          <w:rFonts w:asciiTheme="majorBidi" w:hAnsiTheme="majorBidi" w:cstheme="majorBidi"/>
          <w:szCs w:val="28"/>
          <w:lang w:eastAsia="ru-RU"/>
        </w:rPr>
        <w:t xml:space="preserve">Вторая презентация (защита) проводится на предпоследнем или последнем занятии </w:t>
      </w:r>
      <w:proofErr w:type="spellStart"/>
      <w:r w:rsidRPr="00D62A3E"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 w:rsidRPr="00D62A3E">
        <w:rPr>
          <w:rFonts w:asciiTheme="majorBidi" w:hAnsiTheme="majorBidi" w:cstheme="majorBidi"/>
          <w:szCs w:val="28"/>
          <w:lang w:eastAsia="ru-RU"/>
        </w:rPr>
        <w:t xml:space="preserve">. К защите студенты готовят итоговую версию </w:t>
      </w:r>
      <w:proofErr w:type="spellStart"/>
      <w:proofErr w:type="gramStart"/>
      <w:r w:rsidRPr="00D62A3E">
        <w:rPr>
          <w:rFonts w:asciiTheme="majorBidi" w:hAnsiTheme="majorBidi" w:cstheme="majorBidi"/>
          <w:szCs w:val="28"/>
          <w:lang w:eastAsia="ru-RU"/>
        </w:rPr>
        <w:t>КР</w:t>
      </w:r>
      <w:proofErr w:type="spellEnd"/>
      <w:proofErr w:type="gramEnd"/>
      <w:r w:rsidRPr="00D62A3E">
        <w:rPr>
          <w:rFonts w:asciiTheme="majorBidi" w:hAnsiTheme="majorBidi" w:cstheme="majorBidi"/>
          <w:szCs w:val="28"/>
          <w:lang w:eastAsia="ru-RU"/>
        </w:rPr>
        <w:t xml:space="preserve"> и итоговую презентацию по ней. В ходе итоговой презентации студенту рекомендуется:</w:t>
      </w:r>
    </w:p>
    <w:p w:rsidR="00D62A3E" w:rsidRDefault="00D62A3E" w:rsidP="00D62A3E">
      <w:pPr>
        <w:pStyle w:val="a5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t xml:space="preserve">представить основные идеи, аргументы и выводы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proofErr w:type="gramEnd"/>
    </w:p>
    <w:p w:rsidR="00D62A3E" w:rsidRDefault="00D62A3E" w:rsidP="00D62A3E">
      <w:pPr>
        <w:pStyle w:val="a5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>
        <w:rPr>
          <w:rFonts w:asciiTheme="majorBidi" w:hAnsiTheme="majorBidi" w:cstheme="majorBidi"/>
          <w:sz w:val="28"/>
          <w:szCs w:val="28"/>
          <w:lang w:eastAsia="ru-RU"/>
        </w:rPr>
        <w:lastRenderedPageBreak/>
        <w:t xml:space="preserve">показать, как были использованы комментарии и замечания рецензентов, что было изменено и добавлено в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eastAsia="ru-RU"/>
        </w:rPr>
        <w:t xml:space="preserve"> после предзащиты;</w:t>
      </w:r>
    </w:p>
    <w:p w:rsidR="00D62A3E" w:rsidRPr="00D62A3E" w:rsidRDefault="00D62A3E" w:rsidP="00D62A3E">
      <w:pPr>
        <w:pStyle w:val="a5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sz w:val="28"/>
          <w:szCs w:val="28"/>
          <w:lang w:eastAsia="ru-RU"/>
        </w:rPr>
      </w:pPr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предложить возможные направления развития темы в будущем (в </w:t>
      </w:r>
      <w:proofErr w:type="spellStart"/>
      <w:proofErr w:type="gramStart"/>
      <w:r w:rsidRPr="00D62A3E">
        <w:rPr>
          <w:rFonts w:asciiTheme="majorBidi" w:hAnsiTheme="majorBidi" w:cstheme="majorBidi"/>
          <w:sz w:val="28"/>
          <w:szCs w:val="28"/>
          <w:lang w:eastAsia="ru-RU"/>
        </w:rPr>
        <w:t>КР</w:t>
      </w:r>
      <w:proofErr w:type="spellEnd"/>
      <w:proofErr w:type="gramEnd"/>
      <w:r w:rsidRPr="00D62A3E">
        <w:rPr>
          <w:rFonts w:asciiTheme="majorBidi" w:hAnsiTheme="majorBidi" w:cstheme="majorBidi"/>
          <w:sz w:val="28"/>
          <w:szCs w:val="28"/>
          <w:lang w:eastAsia="ru-RU"/>
        </w:rPr>
        <w:t xml:space="preserve"> следующего года либо в </w:t>
      </w:r>
      <w:proofErr w:type="spellStart"/>
      <w:r w:rsidRPr="00D62A3E">
        <w:rPr>
          <w:rFonts w:asciiTheme="majorBidi" w:hAnsiTheme="majorBidi" w:cstheme="majorBidi"/>
          <w:sz w:val="28"/>
          <w:szCs w:val="28"/>
          <w:lang w:eastAsia="ru-RU"/>
        </w:rPr>
        <w:t>ВКР</w:t>
      </w:r>
      <w:proofErr w:type="spellEnd"/>
      <w:r w:rsidRPr="00D62A3E">
        <w:rPr>
          <w:rFonts w:asciiTheme="majorBidi" w:hAnsiTheme="majorBidi" w:cstheme="majorBidi"/>
          <w:sz w:val="28"/>
          <w:szCs w:val="28"/>
          <w:lang w:eastAsia="ru-RU"/>
        </w:rPr>
        <w:t>).</w:t>
      </w:r>
    </w:p>
    <w:p w:rsidR="00C241FC" w:rsidRDefault="00C241FC" w:rsidP="00C241FC">
      <w:pPr>
        <w:spacing w:before="120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Оценивание работы студентов в рамках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проводится по правилам, описанным в программе учебной дисциплины (ПУД)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НИС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. </w:t>
      </w:r>
    </w:p>
    <w:p w:rsidR="009C55B4" w:rsidRDefault="009C55B4" w:rsidP="00C241FC">
      <w:pPr>
        <w:spacing w:before="120"/>
        <w:rPr>
          <w:rFonts w:asciiTheme="majorBidi" w:hAnsiTheme="majorBidi" w:cstheme="majorBidi"/>
          <w:szCs w:val="28"/>
          <w:lang w:eastAsia="ru-RU"/>
        </w:rPr>
      </w:pPr>
      <w:r>
        <w:rPr>
          <w:rFonts w:asciiTheme="majorBidi" w:hAnsiTheme="majorBidi" w:cstheme="majorBidi"/>
          <w:szCs w:val="28"/>
          <w:lang w:eastAsia="ru-RU"/>
        </w:rPr>
        <w:t xml:space="preserve">Посещение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НИСа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является одним из элементов подготовки студента к написанию </w:t>
      </w:r>
      <w:proofErr w:type="spellStart"/>
      <w:r>
        <w:rPr>
          <w:rFonts w:asciiTheme="majorBidi" w:hAnsiTheme="majorBidi" w:cstheme="majorBidi"/>
          <w:szCs w:val="28"/>
          <w:lang w:eastAsia="ru-RU"/>
        </w:rPr>
        <w:t>ВКР</w:t>
      </w:r>
      <w:proofErr w:type="spellEnd"/>
      <w:r>
        <w:rPr>
          <w:rFonts w:asciiTheme="majorBidi" w:hAnsiTheme="majorBidi" w:cstheme="majorBidi"/>
          <w:szCs w:val="28"/>
          <w:lang w:eastAsia="ru-RU"/>
        </w:rPr>
        <w:t xml:space="preserve"> по проблематике кафедры и формирования портфолио для поступления на магистерскую программу «Правовое регулирование в фармацевтике и биотехнологиях»</w:t>
      </w:r>
      <w:r w:rsidR="00491A97" w:rsidRPr="005277D8">
        <w:rPr>
          <w:rFonts w:asciiTheme="majorBidi" w:hAnsiTheme="majorBidi" w:cstheme="majorBidi"/>
          <w:szCs w:val="28"/>
          <w:lang w:eastAsia="ru-RU"/>
        </w:rPr>
        <w:t>.</w:t>
      </w:r>
      <w:bookmarkStart w:id="2" w:name="_Toc523138843"/>
    </w:p>
    <w:bookmarkEnd w:id="2"/>
    <w:p w:rsidR="00F96415" w:rsidRDefault="009C55B4" w:rsidP="00F96415">
      <w:pPr>
        <w:spacing w:before="480"/>
        <w:jc w:val="center"/>
        <w:rPr>
          <w:b/>
          <w:lang w:eastAsia="ru-RU"/>
        </w:rPr>
      </w:pPr>
      <w:r w:rsidRPr="00F96415">
        <w:rPr>
          <w:rFonts w:asciiTheme="majorBidi" w:hAnsiTheme="majorBidi" w:cstheme="majorBidi"/>
          <w:b/>
          <w:szCs w:val="28"/>
          <w:lang w:eastAsia="de-DE"/>
        </w:rPr>
        <w:t xml:space="preserve">Тематика </w:t>
      </w:r>
      <w:proofErr w:type="spellStart"/>
      <w:proofErr w:type="gramStart"/>
      <w:r w:rsidR="00F96415" w:rsidRPr="00F96415">
        <w:rPr>
          <w:rFonts w:asciiTheme="majorBidi" w:hAnsiTheme="majorBidi" w:cstheme="majorBidi"/>
          <w:b/>
          <w:szCs w:val="28"/>
          <w:lang w:eastAsia="de-DE"/>
        </w:rPr>
        <w:t>КР</w:t>
      </w:r>
      <w:proofErr w:type="spellEnd"/>
      <w:proofErr w:type="gramEnd"/>
      <w:r w:rsidR="00F96415" w:rsidRPr="00F96415">
        <w:rPr>
          <w:rFonts w:asciiTheme="majorBidi" w:hAnsiTheme="majorBidi" w:cstheme="majorBidi"/>
          <w:b/>
          <w:szCs w:val="28"/>
          <w:lang w:eastAsia="de-DE"/>
        </w:rPr>
        <w:t xml:space="preserve"> для </w:t>
      </w:r>
      <w:proofErr w:type="spellStart"/>
      <w:r w:rsidRPr="00F96415">
        <w:rPr>
          <w:rFonts w:asciiTheme="majorBidi" w:hAnsiTheme="majorBidi" w:cstheme="majorBidi"/>
          <w:b/>
          <w:szCs w:val="28"/>
          <w:lang w:eastAsia="de-DE"/>
        </w:rPr>
        <w:t>НИС</w:t>
      </w:r>
      <w:proofErr w:type="spellEnd"/>
      <w:r w:rsidRPr="00F96415">
        <w:rPr>
          <w:rFonts w:asciiTheme="majorBidi" w:hAnsiTheme="majorBidi" w:cstheme="majorBidi"/>
          <w:b/>
          <w:szCs w:val="28"/>
          <w:lang w:eastAsia="de-DE"/>
        </w:rPr>
        <w:t xml:space="preserve"> </w:t>
      </w:r>
      <w:r w:rsidR="00F96415" w:rsidRPr="00F96415">
        <w:rPr>
          <w:b/>
          <w:lang w:eastAsia="ru-RU"/>
        </w:rPr>
        <w:t>«Правовые проблемы здравоохранения»</w:t>
      </w:r>
      <w:r w:rsidR="00F96415" w:rsidRPr="00F96415">
        <w:rPr>
          <w:b/>
          <w:lang w:eastAsia="ru-RU"/>
        </w:rPr>
        <w:t xml:space="preserve"> </w:t>
      </w:r>
    </w:p>
    <w:p w:rsidR="00491A97" w:rsidRDefault="009C55B4" w:rsidP="00F96415">
      <w:pPr>
        <w:spacing w:after="240"/>
        <w:jc w:val="center"/>
        <w:rPr>
          <w:rFonts w:asciiTheme="majorBidi" w:hAnsiTheme="majorBidi" w:cstheme="majorBidi"/>
          <w:b/>
          <w:szCs w:val="28"/>
          <w:lang w:eastAsia="de-DE"/>
        </w:rPr>
      </w:pPr>
      <w:r>
        <w:rPr>
          <w:rFonts w:asciiTheme="majorBidi" w:hAnsiTheme="majorBidi" w:cstheme="majorBidi"/>
          <w:b/>
          <w:szCs w:val="28"/>
          <w:lang w:eastAsia="de-DE"/>
        </w:rPr>
        <w:t>в 2019-2020 уч</w:t>
      </w:r>
      <w:r w:rsidR="00F96415">
        <w:rPr>
          <w:rFonts w:asciiTheme="majorBidi" w:hAnsiTheme="majorBidi" w:cstheme="majorBidi"/>
          <w:b/>
          <w:szCs w:val="28"/>
          <w:lang w:eastAsia="de-DE"/>
        </w:rPr>
        <w:t>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415" w:rsidTr="00F96415">
        <w:tc>
          <w:tcPr>
            <w:tcW w:w="4785" w:type="dxa"/>
          </w:tcPr>
          <w:p w:rsidR="00F96415" w:rsidRPr="00293DC6" w:rsidRDefault="00F96415" w:rsidP="00F96415">
            <w:pPr>
              <w:jc w:val="center"/>
              <w:rPr>
                <w:rFonts w:asciiTheme="majorBidi" w:hAnsiTheme="majorBidi" w:cstheme="majorBidi"/>
                <w:b/>
                <w:szCs w:val="28"/>
                <w:lang w:eastAsia="de-DE"/>
              </w:rPr>
            </w:pPr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 xml:space="preserve">Название </w:t>
            </w:r>
            <w:proofErr w:type="spellStart"/>
            <w:proofErr w:type="gramStart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КР</w:t>
            </w:r>
            <w:proofErr w:type="spellEnd"/>
            <w:proofErr w:type="gramEnd"/>
          </w:p>
          <w:p w:rsidR="00F96415" w:rsidRPr="00293DC6" w:rsidRDefault="00F96415" w:rsidP="00F96415">
            <w:pPr>
              <w:jc w:val="center"/>
              <w:rPr>
                <w:rFonts w:asciiTheme="majorBidi" w:hAnsiTheme="majorBidi" w:cstheme="majorBidi"/>
                <w:b/>
                <w:szCs w:val="28"/>
                <w:lang w:eastAsia="de-DE"/>
              </w:rPr>
            </w:pPr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(</w:t>
            </w:r>
            <w:proofErr w:type="spellStart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русск.яз</w:t>
            </w:r>
            <w:proofErr w:type="spellEnd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.)</w:t>
            </w:r>
          </w:p>
        </w:tc>
        <w:tc>
          <w:tcPr>
            <w:tcW w:w="4786" w:type="dxa"/>
          </w:tcPr>
          <w:p w:rsidR="00F96415" w:rsidRPr="00293DC6" w:rsidRDefault="00F96415" w:rsidP="00F96415">
            <w:pPr>
              <w:jc w:val="center"/>
              <w:rPr>
                <w:rFonts w:asciiTheme="majorBidi" w:hAnsiTheme="majorBidi" w:cstheme="majorBidi"/>
                <w:b/>
                <w:szCs w:val="28"/>
                <w:lang w:eastAsia="de-DE"/>
              </w:rPr>
            </w:pPr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 xml:space="preserve">Название </w:t>
            </w:r>
            <w:proofErr w:type="spellStart"/>
            <w:proofErr w:type="gramStart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КР</w:t>
            </w:r>
            <w:proofErr w:type="spellEnd"/>
            <w:proofErr w:type="gramEnd"/>
          </w:p>
          <w:p w:rsidR="00F96415" w:rsidRPr="00293DC6" w:rsidRDefault="00F96415" w:rsidP="00F96415">
            <w:pPr>
              <w:jc w:val="center"/>
              <w:rPr>
                <w:rFonts w:asciiTheme="majorBidi" w:hAnsiTheme="majorBidi" w:cstheme="majorBidi"/>
                <w:b/>
                <w:szCs w:val="28"/>
                <w:lang w:eastAsia="de-DE"/>
              </w:rPr>
            </w:pPr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(</w:t>
            </w:r>
            <w:proofErr w:type="spellStart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англ</w:t>
            </w:r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.яз</w:t>
            </w:r>
            <w:proofErr w:type="spellEnd"/>
            <w:r w:rsidRPr="00293DC6">
              <w:rPr>
                <w:rFonts w:asciiTheme="majorBidi" w:hAnsiTheme="majorBidi" w:cstheme="majorBidi"/>
                <w:b/>
                <w:szCs w:val="28"/>
                <w:lang w:eastAsia="de-DE"/>
              </w:rPr>
              <w:t>.)</w:t>
            </w:r>
          </w:p>
        </w:tc>
      </w:tr>
      <w:tr w:rsidR="00293DC6" w:rsidRPr="00F96415" w:rsidTr="00B30B3A">
        <w:trPr>
          <w:trHeight w:val="932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</w:pPr>
            <w:r w:rsidRPr="00293DC6">
              <w:t>Правовые аспекты определения момента зачатия ребенка при применении ЭКО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Legal aspects of determining the moment of conception of a child with the use of IVF</w:t>
            </w:r>
          </w:p>
        </w:tc>
      </w:tr>
      <w:tr w:rsidR="00293DC6" w:rsidRPr="00293DC6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</w:pPr>
            <w:r w:rsidRPr="00293DC6">
              <w:t>Правовые основания запрета суррогатного материнства в некоторых странах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Legal grounds for the prohibition of surrogacy in some countries</w:t>
            </w:r>
          </w:p>
        </w:tc>
      </w:tr>
      <w:tr w:rsidR="00293DC6" w:rsidRPr="00293DC6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Признаки врачебной халатности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Essential elements of medical negligence</w:t>
            </w:r>
          </w:p>
        </w:tc>
      </w:tr>
      <w:tr w:rsidR="00293DC6" w:rsidRPr="00293DC6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Внедрение соглашений о разделении рисков (</w:t>
            </w:r>
            <w:proofErr w:type="spellStart"/>
            <w:r w:rsidRPr="00293DC6">
              <w:t>risk-sharing</w:t>
            </w:r>
            <w:proofErr w:type="spellEnd"/>
            <w:r w:rsidRPr="00293DC6">
              <w:t>) в российской системе здравоохранения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Implementation of risk-sharing agreements in the Russian healthcare system</w:t>
            </w:r>
          </w:p>
        </w:tc>
      </w:tr>
      <w:tr w:rsidR="00293DC6" w:rsidRPr="00293DC6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Медицинские манипуляции в условиях учреждения родовспоможения против воли родителей новорождённого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Medical procedures in a maternity hospital against newborn's parents' will</w:t>
            </w:r>
          </w:p>
        </w:tc>
      </w:tr>
      <w:tr w:rsidR="00293DC6" w:rsidRPr="00293DC6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Перспективы развития правового регулирования отдельных направлений генной инженерии</w:t>
            </w:r>
          </w:p>
        </w:tc>
        <w:tc>
          <w:tcPr>
            <w:tcW w:w="4786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Prospects for the development of regulation of particular issues in the field of genetic engineering</w:t>
            </w: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Права сторон отношений по родовспоможению</w:t>
            </w:r>
          </w:p>
        </w:tc>
        <w:tc>
          <w:tcPr>
            <w:tcW w:w="4786" w:type="dxa"/>
          </w:tcPr>
          <w:p w:rsidR="00293DC6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Legal rights of the parties in the process of delivery (birth assistance)</w:t>
            </w:r>
          </w:p>
        </w:tc>
      </w:tr>
      <w:tr w:rsidR="00293DC6" w:rsidRPr="00E9388D" w:rsidTr="00E9388D">
        <w:trPr>
          <w:trHeight w:val="819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lastRenderedPageBreak/>
              <w:t>Право и этика в деятельности медицинского персонала</w:t>
            </w:r>
          </w:p>
        </w:tc>
        <w:tc>
          <w:tcPr>
            <w:tcW w:w="4786" w:type="dxa"/>
          </w:tcPr>
          <w:p w:rsidR="00E9388D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Law and ethics in the work of medical personnel</w:t>
            </w:r>
          </w:p>
          <w:p w:rsidR="00293DC6" w:rsidRPr="00E9388D" w:rsidRDefault="00293DC6" w:rsidP="00E9388D">
            <w:pPr>
              <w:spacing w:before="120"/>
              <w:jc w:val="left"/>
              <w:rPr>
                <w:lang w:val="en-US"/>
              </w:rPr>
            </w:pP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Правовой режим персональных данных в здравоохранении</w:t>
            </w:r>
          </w:p>
        </w:tc>
        <w:tc>
          <w:tcPr>
            <w:tcW w:w="4786" w:type="dxa"/>
          </w:tcPr>
          <w:p w:rsidR="00293DC6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Personal data regulation in healthcare</w:t>
            </w: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Правовые аспекты квалификации действий медицинского работника как "дефекта оказания медицинской помощи"</w:t>
            </w:r>
          </w:p>
        </w:tc>
        <w:tc>
          <w:tcPr>
            <w:tcW w:w="4786" w:type="dxa"/>
          </w:tcPr>
          <w:p w:rsidR="00293DC6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Qualification issues in cases on "medical error"</w:t>
            </w: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Правовые аспекты обеспечения населения лекарственными средствами</w:t>
            </w:r>
          </w:p>
        </w:tc>
        <w:tc>
          <w:tcPr>
            <w:tcW w:w="4786" w:type="dxa"/>
          </w:tcPr>
          <w:p w:rsidR="00293DC6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Regulatory aspects of the provision of medicines</w:t>
            </w: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t>Правовые аспекты отказа от лечения и от поддержания жизни (</w:t>
            </w:r>
            <w:proofErr w:type="spellStart"/>
            <w:r w:rsidRPr="00293DC6">
              <w:t>advance</w:t>
            </w:r>
            <w:proofErr w:type="spellEnd"/>
            <w:r w:rsidRPr="00293DC6">
              <w:t xml:space="preserve"> </w:t>
            </w:r>
            <w:proofErr w:type="spellStart"/>
            <w:r w:rsidRPr="00293DC6">
              <w:t>decisions</w:t>
            </w:r>
            <w:proofErr w:type="spellEnd"/>
            <w:r w:rsidRPr="00293DC6">
              <w:t xml:space="preserve">, </w:t>
            </w:r>
            <w:proofErr w:type="spellStart"/>
            <w:r w:rsidRPr="00293DC6">
              <w:t>ADRT</w:t>
            </w:r>
            <w:proofErr w:type="spellEnd"/>
            <w:r w:rsidRPr="00293DC6">
              <w:t xml:space="preserve">, </w:t>
            </w:r>
            <w:proofErr w:type="spellStart"/>
            <w:r w:rsidRPr="00293DC6">
              <w:t>living</w:t>
            </w:r>
            <w:proofErr w:type="spellEnd"/>
            <w:r w:rsidRPr="00293DC6">
              <w:t xml:space="preserve"> </w:t>
            </w:r>
            <w:proofErr w:type="spellStart"/>
            <w:r w:rsidRPr="00293DC6">
              <w:t>wills</w:t>
            </w:r>
            <w:proofErr w:type="spellEnd"/>
            <w:r w:rsidRPr="00293DC6">
              <w:t>)</w:t>
            </w:r>
          </w:p>
        </w:tc>
        <w:tc>
          <w:tcPr>
            <w:tcW w:w="4786" w:type="dxa"/>
          </w:tcPr>
          <w:p w:rsidR="00293DC6" w:rsidRPr="00E9388D" w:rsidRDefault="00E9388D" w:rsidP="00E9388D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 xml:space="preserve">Legal aspects of the refusal of treatment and life-sustaining treatment (advance decisions, </w:t>
            </w:r>
            <w:proofErr w:type="spellStart"/>
            <w:r w:rsidRPr="00293DC6">
              <w:rPr>
                <w:lang w:val="en-US"/>
              </w:rPr>
              <w:t>ADRT</w:t>
            </w:r>
            <w:proofErr w:type="spellEnd"/>
            <w:r w:rsidRPr="00293DC6">
              <w:rPr>
                <w:lang w:val="en-US"/>
              </w:rPr>
              <w:t>, living wills)</w:t>
            </w:r>
          </w:p>
        </w:tc>
      </w:tr>
      <w:tr w:rsidR="00293DC6" w:rsidRPr="00E9388D" w:rsidTr="00B30B3A">
        <w:trPr>
          <w:trHeight w:val="923"/>
        </w:trPr>
        <w:tc>
          <w:tcPr>
            <w:tcW w:w="4785" w:type="dxa"/>
          </w:tcPr>
          <w:p w:rsidR="00293DC6" w:rsidRPr="00293DC6" w:rsidRDefault="00293DC6" w:rsidP="00293DC6">
            <w:pPr>
              <w:spacing w:before="120"/>
              <w:jc w:val="left"/>
            </w:pPr>
            <w:r w:rsidRPr="00293DC6">
              <w:t>Труд и здоровье: мировой опыт правового регулирования</w:t>
            </w:r>
          </w:p>
        </w:tc>
        <w:tc>
          <w:tcPr>
            <w:tcW w:w="4786" w:type="dxa"/>
          </w:tcPr>
          <w:p w:rsidR="00293DC6" w:rsidRPr="00E9388D" w:rsidRDefault="00E9388D" w:rsidP="00293DC6">
            <w:pPr>
              <w:spacing w:before="120"/>
              <w:jc w:val="left"/>
              <w:rPr>
                <w:lang w:val="en-US"/>
              </w:rPr>
            </w:pPr>
            <w:r w:rsidRPr="00293DC6">
              <w:rPr>
                <w:lang w:val="en-US"/>
              </w:rPr>
              <w:t>Work and health: world's regulative experience</w:t>
            </w:r>
          </w:p>
        </w:tc>
      </w:tr>
    </w:tbl>
    <w:p w:rsidR="00F96415" w:rsidRDefault="00F96415" w:rsidP="00E9388D">
      <w:pPr>
        <w:spacing w:before="480" w:after="240"/>
        <w:jc w:val="center"/>
        <w:rPr>
          <w:rFonts w:asciiTheme="majorBidi" w:hAnsiTheme="majorBidi" w:cstheme="majorBidi"/>
          <w:b/>
          <w:szCs w:val="28"/>
          <w:lang w:eastAsia="de-DE"/>
        </w:rPr>
      </w:pPr>
      <w:r>
        <w:rPr>
          <w:rFonts w:asciiTheme="majorBidi" w:hAnsiTheme="majorBidi" w:cstheme="majorBidi"/>
          <w:b/>
          <w:szCs w:val="28"/>
          <w:lang w:eastAsia="de-DE"/>
        </w:rPr>
        <w:t xml:space="preserve">Тематический план занятий </w:t>
      </w:r>
      <w:proofErr w:type="spellStart"/>
      <w:r>
        <w:rPr>
          <w:rFonts w:asciiTheme="majorBidi" w:hAnsiTheme="majorBidi" w:cstheme="majorBidi"/>
          <w:b/>
          <w:szCs w:val="28"/>
          <w:lang w:eastAsia="de-DE"/>
        </w:rPr>
        <w:t>НИС</w:t>
      </w:r>
      <w:proofErr w:type="spellEnd"/>
      <w:r>
        <w:rPr>
          <w:rFonts w:asciiTheme="majorBidi" w:hAnsiTheme="majorBidi" w:cstheme="majorBidi"/>
          <w:b/>
          <w:szCs w:val="28"/>
          <w:lang w:eastAsia="de-DE"/>
        </w:rPr>
        <w:t xml:space="preserve"> в 2018-2020 учебном году:</w:t>
      </w:r>
    </w:p>
    <w:p w:rsidR="00C241FC" w:rsidRPr="00C241FC" w:rsidRDefault="00C241FC" w:rsidP="00F96415">
      <w:pPr>
        <w:pStyle w:val="a6"/>
        <w:numPr>
          <w:ilvl w:val="0"/>
          <w:numId w:val="14"/>
        </w:numPr>
        <w:spacing w:before="120"/>
        <w:textAlignment w:val="baseline"/>
        <w:rPr>
          <w:bCs/>
          <w:color w:val="000000"/>
          <w:sz w:val="28"/>
          <w:szCs w:val="28"/>
          <w:lang w:eastAsia="en-US"/>
        </w:rPr>
      </w:pPr>
      <w:r w:rsidRPr="00C241FC">
        <w:rPr>
          <w:sz w:val="28"/>
          <w:szCs w:val="28"/>
        </w:rPr>
        <w:t>Соматические права и права человека</w:t>
      </w:r>
    </w:p>
    <w:p w:rsidR="00C241FC" w:rsidRDefault="00C241FC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</w:rPr>
        <w:t>Правовые аспекты начала и конца жизни</w:t>
      </w:r>
    </w:p>
    <w:p w:rsidR="00C241FC" w:rsidRDefault="00C241FC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  <w:lang w:eastAsia="en-US"/>
        </w:rPr>
        <w:t>Медицинское право. Ответственность медицинских работников.</w:t>
      </w:r>
    </w:p>
    <w:p w:rsidR="00C241FC" w:rsidRPr="00C241FC" w:rsidRDefault="00C241FC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  <w:lang w:eastAsia="en-US"/>
        </w:rPr>
        <w:t xml:space="preserve">Промежуточная аттестация студентов по </w:t>
      </w:r>
      <w:proofErr w:type="spellStart"/>
      <w:proofErr w:type="gramStart"/>
      <w:r w:rsidRPr="00C241FC">
        <w:rPr>
          <w:sz w:val="28"/>
          <w:szCs w:val="28"/>
          <w:lang w:eastAsia="en-US"/>
        </w:rPr>
        <w:t>КР</w:t>
      </w:r>
      <w:proofErr w:type="spellEnd"/>
      <w:proofErr w:type="gramEnd"/>
      <w:r w:rsidRPr="00C241FC">
        <w:rPr>
          <w:sz w:val="28"/>
          <w:szCs w:val="28"/>
          <w:lang w:eastAsia="en-US"/>
        </w:rPr>
        <w:t xml:space="preserve">, с участием </w:t>
      </w:r>
      <w:proofErr w:type="spellStart"/>
      <w:r w:rsidRPr="00C241FC">
        <w:rPr>
          <w:sz w:val="28"/>
          <w:szCs w:val="28"/>
          <w:lang w:eastAsia="en-US"/>
        </w:rPr>
        <w:t>дискуссантов</w:t>
      </w:r>
      <w:proofErr w:type="spellEnd"/>
      <w:r w:rsidRPr="00C241FC">
        <w:rPr>
          <w:sz w:val="28"/>
          <w:szCs w:val="28"/>
          <w:lang w:eastAsia="en-US"/>
        </w:rPr>
        <w:t xml:space="preserve"> (предзащита </w:t>
      </w:r>
      <w:proofErr w:type="spellStart"/>
      <w:r w:rsidRPr="00C241FC">
        <w:rPr>
          <w:sz w:val="28"/>
          <w:szCs w:val="28"/>
          <w:lang w:eastAsia="en-US"/>
        </w:rPr>
        <w:t>КР</w:t>
      </w:r>
      <w:proofErr w:type="spellEnd"/>
      <w:r w:rsidRPr="00C241FC">
        <w:rPr>
          <w:sz w:val="28"/>
          <w:szCs w:val="28"/>
          <w:lang w:eastAsia="en-US"/>
        </w:rPr>
        <w:t>)</w:t>
      </w:r>
    </w:p>
    <w:p w:rsidR="00C241FC" w:rsidRPr="00C241FC" w:rsidRDefault="00C241FC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</w:rPr>
        <w:t xml:space="preserve">Право и этика в медицинских исследованиях с участием животных и человека.  </w:t>
      </w:r>
    </w:p>
    <w:p w:rsidR="00F863A8" w:rsidRDefault="00F863A8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  <w:lang w:eastAsia="en-US"/>
        </w:rPr>
        <w:t>Правовые аспекты генетических исследований и лекарственных средс</w:t>
      </w:r>
      <w:r>
        <w:rPr>
          <w:sz w:val="28"/>
          <w:szCs w:val="28"/>
          <w:lang w:eastAsia="en-US"/>
        </w:rPr>
        <w:t xml:space="preserve">тв: </w:t>
      </w:r>
      <w:proofErr w:type="spellStart"/>
      <w:r>
        <w:rPr>
          <w:sz w:val="28"/>
          <w:szCs w:val="28"/>
          <w:lang w:eastAsia="en-US"/>
        </w:rPr>
        <w:t>looking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from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inside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the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box</w:t>
      </w:r>
      <w:proofErr w:type="spellEnd"/>
    </w:p>
    <w:p w:rsidR="00F863A8" w:rsidRDefault="00F863A8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 w:rsidRPr="00C241FC">
        <w:rPr>
          <w:sz w:val="28"/>
          <w:szCs w:val="28"/>
          <w:lang w:eastAsia="en-US"/>
        </w:rPr>
        <w:t xml:space="preserve">Правовое регулирование клинических исследований в России: неоправданная </w:t>
      </w:r>
      <w:proofErr w:type="spellStart"/>
      <w:r w:rsidRPr="00C241FC">
        <w:rPr>
          <w:sz w:val="28"/>
          <w:szCs w:val="28"/>
          <w:lang w:eastAsia="en-US"/>
        </w:rPr>
        <w:t>негуманность</w:t>
      </w:r>
      <w:proofErr w:type="spellEnd"/>
      <w:r w:rsidRPr="00C241FC">
        <w:rPr>
          <w:sz w:val="28"/>
          <w:szCs w:val="28"/>
          <w:lang w:eastAsia="en-US"/>
        </w:rPr>
        <w:t xml:space="preserve"> или осознанная необходимость</w:t>
      </w:r>
    </w:p>
    <w:p w:rsidR="00F863A8" w:rsidRDefault="00F863A8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Основы </w:t>
      </w:r>
      <w:proofErr w:type="spellStart"/>
      <w:r>
        <w:rPr>
          <w:sz w:val="28"/>
          <w:szCs w:val="28"/>
          <w:lang w:eastAsia="en-US"/>
        </w:rPr>
        <w:t>к</w:t>
      </w:r>
      <w:r w:rsidRPr="00C241FC">
        <w:rPr>
          <w:sz w:val="28"/>
          <w:szCs w:val="28"/>
          <w:lang w:eastAsia="en-US"/>
        </w:rPr>
        <w:t>омплаенс</w:t>
      </w:r>
      <w:r>
        <w:rPr>
          <w:sz w:val="28"/>
          <w:szCs w:val="28"/>
          <w:lang w:eastAsia="en-US"/>
        </w:rPr>
        <w:t>а</w:t>
      </w:r>
      <w:proofErr w:type="spellEnd"/>
      <w:r w:rsidRPr="00C241FC">
        <w:rPr>
          <w:sz w:val="28"/>
          <w:szCs w:val="28"/>
          <w:lang w:eastAsia="en-US"/>
        </w:rPr>
        <w:t xml:space="preserve"> в индустрии здравоохранения</w:t>
      </w:r>
      <w:r>
        <w:rPr>
          <w:sz w:val="28"/>
          <w:szCs w:val="28"/>
          <w:lang w:eastAsia="en-US"/>
        </w:rPr>
        <w:t xml:space="preserve"> </w:t>
      </w:r>
    </w:p>
    <w:p w:rsidR="00C241FC" w:rsidRPr="00C241FC" w:rsidRDefault="009F6069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Здравоохранение: м</w:t>
      </w:r>
      <w:r w:rsidR="00C241FC" w:rsidRPr="00C241FC">
        <w:rPr>
          <w:sz w:val="28"/>
          <w:szCs w:val="28"/>
          <w:lang w:eastAsia="en-US"/>
        </w:rPr>
        <w:t>одели финансирования, регулирования и управления.</w:t>
      </w:r>
    </w:p>
    <w:p w:rsidR="00C241FC" w:rsidRPr="00C241FC" w:rsidRDefault="00C241FC" w:rsidP="00F96415">
      <w:pPr>
        <w:pStyle w:val="a6"/>
        <w:numPr>
          <w:ilvl w:val="0"/>
          <w:numId w:val="14"/>
        </w:numPr>
        <w:shd w:val="clear" w:color="auto" w:fill="FFFFFF"/>
        <w:spacing w:before="120"/>
        <w:rPr>
          <w:bCs/>
          <w:sz w:val="28"/>
          <w:szCs w:val="28"/>
        </w:rPr>
      </w:pPr>
      <w:r w:rsidRPr="00C241FC">
        <w:rPr>
          <w:bCs/>
          <w:sz w:val="28"/>
          <w:szCs w:val="28"/>
        </w:rPr>
        <w:t xml:space="preserve">Защита </w:t>
      </w:r>
      <w:proofErr w:type="spellStart"/>
      <w:proofErr w:type="gramStart"/>
      <w:r w:rsidRPr="00C241FC">
        <w:rPr>
          <w:bCs/>
          <w:sz w:val="28"/>
          <w:szCs w:val="28"/>
        </w:rPr>
        <w:t>КР</w:t>
      </w:r>
      <w:proofErr w:type="spellEnd"/>
      <w:proofErr w:type="gramEnd"/>
      <w:r w:rsidRPr="00C241FC">
        <w:rPr>
          <w:bCs/>
          <w:sz w:val="28"/>
          <w:szCs w:val="28"/>
        </w:rPr>
        <w:t xml:space="preserve">  и подведение итогов </w:t>
      </w:r>
      <w:proofErr w:type="spellStart"/>
      <w:r w:rsidRPr="00C241FC">
        <w:rPr>
          <w:bCs/>
          <w:sz w:val="28"/>
          <w:szCs w:val="28"/>
        </w:rPr>
        <w:t>НИСа</w:t>
      </w:r>
      <w:proofErr w:type="spellEnd"/>
      <w:r w:rsidRPr="00C241FC">
        <w:rPr>
          <w:bCs/>
          <w:sz w:val="28"/>
          <w:szCs w:val="28"/>
        </w:rPr>
        <w:t>.</w:t>
      </w:r>
    </w:p>
    <w:sectPr w:rsidR="00C241FC" w:rsidRPr="00C241FC" w:rsidSect="000E61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CD" w:rsidRDefault="00B834CD" w:rsidP="00A73760">
      <w:r>
        <w:separator/>
      </w:r>
    </w:p>
  </w:endnote>
  <w:endnote w:type="continuationSeparator" w:id="0">
    <w:p w:rsidR="00B834CD" w:rsidRDefault="00B834CD" w:rsidP="00A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03359"/>
      <w:docPartObj>
        <w:docPartGallery w:val="Page Numbers (Bottom of Page)"/>
        <w:docPartUnique/>
      </w:docPartObj>
    </w:sdtPr>
    <w:sdtEndPr/>
    <w:sdtContent>
      <w:p w:rsidR="00A73760" w:rsidRDefault="00A737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88D">
          <w:rPr>
            <w:noProof/>
          </w:rPr>
          <w:t>2</w:t>
        </w:r>
        <w:r>
          <w:fldChar w:fldCharType="end"/>
        </w:r>
      </w:p>
    </w:sdtContent>
  </w:sdt>
  <w:p w:rsidR="00A73760" w:rsidRDefault="00A737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CD" w:rsidRDefault="00B834CD" w:rsidP="00A73760">
      <w:r>
        <w:separator/>
      </w:r>
    </w:p>
  </w:footnote>
  <w:footnote w:type="continuationSeparator" w:id="0">
    <w:p w:rsidR="00B834CD" w:rsidRDefault="00B834CD" w:rsidP="00A7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40E"/>
    <w:multiLevelType w:val="hybridMultilevel"/>
    <w:tmpl w:val="2118E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A99"/>
    <w:multiLevelType w:val="hybridMultilevel"/>
    <w:tmpl w:val="5C7446C8"/>
    <w:lvl w:ilvl="0" w:tplc="8D6E3112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0DFD46F6"/>
    <w:multiLevelType w:val="hybridMultilevel"/>
    <w:tmpl w:val="1122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347D"/>
    <w:multiLevelType w:val="hybridMultilevel"/>
    <w:tmpl w:val="D5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5C4"/>
    <w:multiLevelType w:val="hybridMultilevel"/>
    <w:tmpl w:val="E35A8EB6"/>
    <w:lvl w:ilvl="0" w:tplc="8D6E3112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141A6"/>
    <w:multiLevelType w:val="hybridMultilevel"/>
    <w:tmpl w:val="76DEC840"/>
    <w:lvl w:ilvl="0" w:tplc="8D6E3112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7816"/>
    <w:multiLevelType w:val="hybridMultilevel"/>
    <w:tmpl w:val="7DAA5C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56C0C9A"/>
    <w:multiLevelType w:val="hybridMultilevel"/>
    <w:tmpl w:val="4B043350"/>
    <w:lvl w:ilvl="0" w:tplc="8D6E3112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44F92"/>
    <w:multiLevelType w:val="hybridMultilevel"/>
    <w:tmpl w:val="D6B43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3694B"/>
    <w:multiLevelType w:val="hybridMultilevel"/>
    <w:tmpl w:val="EA102CEA"/>
    <w:lvl w:ilvl="0" w:tplc="9170FD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2575E3"/>
    <w:multiLevelType w:val="hybridMultilevel"/>
    <w:tmpl w:val="4B043350"/>
    <w:lvl w:ilvl="0" w:tplc="8D6E3112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083"/>
    <w:multiLevelType w:val="hybridMultilevel"/>
    <w:tmpl w:val="3352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656C"/>
    <w:multiLevelType w:val="hybridMultilevel"/>
    <w:tmpl w:val="E35A8EB6"/>
    <w:lvl w:ilvl="0" w:tplc="8D6E3112">
      <w:start w:val="1"/>
      <w:numFmt w:val="decimal"/>
      <w:lvlText w:val="(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DczMTExMjAyNTdV0lEKTi0uzszPAykwqgUAuiPBYCwAAAA="/>
  </w:docVars>
  <w:rsids>
    <w:rsidRoot w:val="00491A97"/>
    <w:rsid w:val="0003606F"/>
    <w:rsid w:val="000E3F25"/>
    <w:rsid w:val="000E614D"/>
    <w:rsid w:val="000E7BF3"/>
    <w:rsid w:val="0017249D"/>
    <w:rsid w:val="00293DC6"/>
    <w:rsid w:val="002E75DB"/>
    <w:rsid w:val="00336B4D"/>
    <w:rsid w:val="00393068"/>
    <w:rsid w:val="00491A97"/>
    <w:rsid w:val="005277D8"/>
    <w:rsid w:val="00635DFB"/>
    <w:rsid w:val="00663F9F"/>
    <w:rsid w:val="00693527"/>
    <w:rsid w:val="00695D2B"/>
    <w:rsid w:val="006B74BF"/>
    <w:rsid w:val="00732AE1"/>
    <w:rsid w:val="008B0744"/>
    <w:rsid w:val="00960F8F"/>
    <w:rsid w:val="009765EE"/>
    <w:rsid w:val="00984992"/>
    <w:rsid w:val="009A0AE0"/>
    <w:rsid w:val="009C55B4"/>
    <w:rsid w:val="009F6069"/>
    <w:rsid w:val="00A11D24"/>
    <w:rsid w:val="00A73760"/>
    <w:rsid w:val="00A87BE7"/>
    <w:rsid w:val="00AA288B"/>
    <w:rsid w:val="00AB30AF"/>
    <w:rsid w:val="00B834CD"/>
    <w:rsid w:val="00B96856"/>
    <w:rsid w:val="00C241FC"/>
    <w:rsid w:val="00C44D5E"/>
    <w:rsid w:val="00C71E59"/>
    <w:rsid w:val="00D62A3E"/>
    <w:rsid w:val="00D75238"/>
    <w:rsid w:val="00D80B37"/>
    <w:rsid w:val="00DE3205"/>
    <w:rsid w:val="00E9388D"/>
    <w:rsid w:val="00EC2BD5"/>
    <w:rsid w:val="00F863A8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5D2B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695D2B"/>
    <w:rPr>
      <w:rFonts w:ascii="Calibri" w:hAnsi="Calibri"/>
      <w:szCs w:val="21"/>
    </w:rPr>
  </w:style>
  <w:style w:type="paragraph" w:styleId="2">
    <w:name w:val="Body Text Indent 2"/>
    <w:basedOn w:val="a"/>
    <w:link w:val="20"/>
    <w:semiHidden/>
    <w:unhideWhenUsed/>
    <w:rsid w:val="00A11D2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D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a0"/>
    <w:rsid w:val="00A11D24"/>
  </w:style>
  <w:style w:type="character" w:customStyle="1" w:styleId="shorttext">
    <w:name w:val="short_text"/>
    <w:basedOn w:val="a0"/>
    <w:rsid w:val="00A11D24"/>
  </w:style>
  <w:style w:type="paragraph" w:styleId="a6">
    <w:name w:val="Normal (Web)"/>
    <w:basedOn w:val="a"/>
    <w:uiPriority w:val="99"/>
    <w:rsid w:val="00C241F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76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7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76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9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8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5D2B"/>
    <w:pPr>
      <w:jc w:val="left"/>
    </w:pPr>
    <w:rPr>
      <w:rFonts w:ascii="Calibri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695D2B"/>
    <w:rPr>
      <w:rFonts w:ascii="Calibri" w:hAnsi="Calibri"/>
      <w:szCs w:val="21"/>
    </w:rPr>
  </w:style>
  <w:style w:type="paragraph" w:styleId="2">
    <w:name w:val="Body Text Indent 2"/>
    <w:basedOn w:val="a"/>
    <w:link w:val="20"/>
    <w:semiHidden/>
    <w:unhideWhenUsed/>
    <w:rsid w:val="00A11D24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11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1D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hps">
    <w:name w:val="hps"/>
    <w:basedOn w:val="a0"/>
    <w:rsid w:val="00A11D24"/>
  </w:style>
  <w:style w:type="character" w:customStyle="1" w:styleId="shorttext">
    <w:name w:val="short_text"/>
    <w:basedOn w:val="a0"/>
    <w:rsid w:val="00A11D24"/>
  </w:style>
  <w:style w:type="paragraph" w:styleId="a6">
    <w:name w:val="Normal (Web)"/>
    <w:basedOn w:val="a"/>
    <w:uiPriority w:val="99"/>
    <w:rsid w:val="00C241F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76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7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76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9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7C9C-1B0B-4895-A436-1CE8D58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Владимир Борисович</dc:creator>
  <cp:lastModifiedBy>EsteeEsteeSamsung</cp:lastModifiedBy>
  <cp:revision>3</cp:revision>
  <dcterms:created xsi:type="dcterms:W3CDTF">2019-10-16T22:35:00Z</dcterms:created>
  <dcterms:modified xsi:type="dcterms:W3CDTF">2019-10-18T14:25:00Z</dcterms:modified>
</cp:coreProperties>
</file>