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76E2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76E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Указание Банка России от 11.03.2014 N 3210-У</w:t>
            </w:r>
            <w:r>
              <w:rPr>
                <w:sz w:val="48"/>
                <w:szCs w:val="48"/>
              </w:rPr>
              <w:br/>
              <w:t>(ред. от 19.06.2017)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>
              <w:rPr>
                <w:sz w:val="48"/>
                <w:szCs w:val="48"/>
              </w:rPr>
              <w:br/>
              <w:t>(Зарегистрировано в Минюсте России 23.05.2014 N 32404)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76E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</w:t>
            </w:r>
            <w:r>
              <w:rPr>
                <w:sz w:val="28"/>
                <w:szCs w:val="28"/>
              </w:rPr>
              <w:t xml:space="preserve">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6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6E2E">
      <w:pPr>
        <w:pStyle w:val="ConsPlusNormal"/>
        <w:jc w:val="both"/>
        <w:outlineLvl w:val="0"/>
      </w:pPr>
    </w:p>
    <w:p w:rsidR="00000000" w:rsidRDefault="00D76E2E">
      <w:pPr>
        <w:pStyle w:val="ConsPlusNormal"/>
        <w:outlineLvl w:val="0"/>
      </w:pPr>
      <w:r>
        <w:t>Зарегистрировано в Минюсте России 23 мая 2014 г. N 32404</w:t>
      </w:r>
    </w:p>
    <w:p w:rsidR="00000000" w:rsidRDefault="00D76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Title"/>
        <w:jc w:val="center"/>
      </w:pPr>
      <w:r>
        <w:t>ЦЕНТРАЛЬНЫЙ БАНК РОССИЙСКОЙ ФЕДЕРАЦИИ</w:t>
      </w:r>
    </w:p>
    <w:p w:rsidR="00000000" w:rsidRDefault="00D76E2E">
      <w:pPr>
        <w:pStyle w:val="ConsPlusTitle"/>
        <w:jc w:val="center"/>
      </w:pPr>
    </w:p>
    <w:p w:rsidR="00000000" w:rsidRDefault="00D76E2E">
      <w:pPr>
        <w:pStyle w:val="ConsPlusTitle"/>
        <w:jc w:val="center"/>
      </w:pPr>
      <w:r>
        <w:t>УКАЗАНИЕ</w:t>
      </w:r>
    </w:p>
    <w:p w:rsidR="00000000" w:rsidRDefault="00D76E2E">
      <w:pPr>
        <w:pStyle w:val="ConsPlusTitle"/>
        <w:jc w:val="center"/>
      </w:pPr>
      <w:r>
        <w:t>от 11 марта 2014 г. N 3210-У</w:t>
      </w:r>
    </w:p>
    <w:p w:rsidR="00000000" w:rsidRDefault="00D76E2E">
      <w:pPr>
        <w:pStyle w:val="ConsPlusTitle"/>
        <w:jc w:val="center"/>
      </w:pPr>
    </w:p>
    <w:p w:rsidR="00000000" w:rsidRDefault="00D76E2E">
      <w:pPr>
        <w:pStyle w:val="ConsPlusTitle"/>
        <w:jc w:val="center"/>
      </w:pPr>
      <w:r>
        <w:t>О ПОРЯДКЕ</w:t>
      </w:r>
    </w:p>
    <w:p w:rsidR="00000000" w:rsidRDefault="00D76E2E">
      <w:pPr>
        <w:pStyle w:val="ConsPlusTitle"/>
        <w:jc w:val="center"/>
      </w:pPr>
      <w:r>
        <w:t>ВЕДЕНИЯ КАССОВЫХ ОПЕРАЦИЙ ЮРИДИЧЕСКИМИ ЛИЦАМИ</w:t>
      </w:r>
    </w:p>
    <w:p w:rsidR="00000000" w:rsidRDefault="00D76E2E">
      <w:pPr>
        <w:pStyle w:val="ConsPlusTitle"/>
        <w:jc w:val="center"/>
      </w:pPr>
      <w:r>
        <w:t>И УПРОЩЕННОМ ПОРЯДКЕ ВЕДЕНИЯ КАССОВЫХ ОПЕРАЦИЙ</w:t>
      </w:r>
    </w:p>
    <w:p w:rsidR="00000000" w:rsidRDefault="00D76E2E">
      <w:pPr>
        <w:pStyle w:val="ConsPlusTitle"/>
        <w:jc w:val="center"/>
      </w:pPr>
      <w:r>
        <w:t xml:space="preserve">ИНДИВИДУАЛЬНЫМИ </w:t>
      </w:r>
      <w:r>
        <w:t>ПРЕДПРИНИМАТЕЛЯМИ И СУБЪЕКТАМИ</w:t>
      </w:r>
    </w:p>
    <w:p w:rsidR="00000000" w:rsidRDefault="00D76E2E">
      <w:pPr>
        <w:pStyle w:val="ConsPlusTitle"/>
        <w:jc w:val="center"/>
      </w:pPr>
      <w:r>
        <w:t>МАЛОГО ПРЕДПРИНИМАТЕЛЬСТВА</w:t>
      </w:r>
    </w:p>
    <w:p w:rsidR="00000000" w:rsidRDefault="00D76E2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6E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6E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Указаний Банка России от 03.02.2015 </w:t>
            </w:r>
            <w:hyperlink r:id="rId10" w:tooltip="Указание Банка России от 03.02.2015 N 3558-У &quot;О внесении изменения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19.02.2015 N 36103){КонсультантПлюс}" w:history="1">
              <w:r>
                <w:rPr>
                  <w:color w:val="0000FF"/>
                </w:rPr>
                <w:t>N 3558-У</w:t>
              </w:r>
            </w:hyperlink>
            <w:r>
              <w:rPr>
                <w:color w:val="392C69"/>
              </w:rPr>
              <w:t>,</w:t>
            </w:r>
          </w:p>
          <w:p w:rsidR="00000000" w:rsidRDefault="00D76E2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19.06.2017 </w:t>
            </w:r>
            <w:hyperlink r:id="rId11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      <w:r>
                <w:rPr>
                  <w:color w:val="0000FF"/>
                </w:rPr>
                <w:t>N 4416-У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76E2E">
      <w:pPr>
        <w:pStyle w:val="ConsPlusNormal"/>
        <w:jc w:val="center"/>
      </w:pPr>
    </w:p>
    <w:p w:rsidR="00000000" w:rsidRDefault="00D76E2E">
      <w:pPr>
        <w:pStyle w:val="ConsPlusNormal"/>
        <w:ind w:firstLine="540"/>
        <w:jc w:val="both"/>
      </w:pPr>
      <w:r>
        <w:t xml:space="preserve">1. Настоящее Указание на основании Федерального </w:t>
      </w:r>
      <w:hyperlink r:id="rId12" w:tooltip="Федеральный закон от 10.07.2002 N 86-ФЗ (ред. от 02.08.2019) &quot;О Центральном банке Российской Федерации (Банке России)&quot; (с изм. и доп., вступ. в силу с 01.10.2019){КонсультантПлюс}" w:history="1">
        <w:r>
          <w:rPr>
            <w:color w:val="0000FF"/>
          </w:rPr>
          <w:t>закона</w:t>
        </w:r>
      </w:hyperlink>
      <w:r>
        <w:t xml:space="preserve"> от 10 июля 2002 года N</w:t>
      </w:r>
      <w:r>
        <w:t xml:space="preserve">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</w:t>
      </w:r>
      <w:r>
        <w:t>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</w:t>
      </w:r>
      <w:r>
        <w:t xml:space="preserve"> 27, ст. 3873; N 43, ст. 5973; N 48, ст. 6728; 2012, N 50, ст. 6954; N 53, ст. 7591, ст. 7607; 2013, N 11, ст. 1076; N 14, ст. 1649; N 19, ст. 2329; N 27, ст. 3438, ст. 3476, ст. 3477; N 30, ст. 4084; N 49, ст. 6336; N 52, ст. 6975) определяет порядок веде</w:t>
      </w:r>
      <w:r>
        <w:t>ния кассовых операций с банкнотами и монетой Банка России (далее - наличные 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</w:t>
      </w:r>
      <w:r>
        <w:t>ядок ведения кассовых операций индивидуальными предпринимателями и субъектами малого предпринимательства.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</w:t>
      </w:r>
      <w:r>
        <w:t xml:space="preserve">ми Федеральным </w:t>
      </w:r>
      <w:hyperlink r:id="rId13" w:tooltip="Федеральный закон от 24.07.2007 N 209-ФЗ (ред. от 02.08.2019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</w:t>
      </w:r>
      <w:r>
        <w:t>4006; N 43, ст. 5084; 2008, N 30, ст. 3615, ст. 3616; 2009, N 31, ст. 3923; N 52, ст. 6441; 2010, N 28, ст. 3553; 2011, N 27, ст. 3880; N 50, ст. 7343; 2013, N 27, ст. 3436, ст. 3477; N 30, ст. 4071; N 52, ст. 6961), к малым предприятиям, в том числе к мик</w:t>
      </w:r>
      <w:r>
        <w:t>ропредприятиям.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Получатели бюджетных средств при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2. Для ведени</w:t>
      </w:r>
      <w:r>
        <w:t>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может храниться в месте для прове</w:t>
      </w:r>
      <w:r>
        <w:t xml:space="preserve">дения кассовых операций, определенном руководителем юридического лица (далее - касса), после выведения в кассовой книге </w:t>
      </w:r>
      <w:hyperlink r:id="rId14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</w:t>
      </w:r>
      <w:r>
        <w:t>суммы остатка наличных денег на конец рабочего дня (далее - лимит остатка наличных денег).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1" w:name="Par22"/>
      <w:bookmarkEnd w:id="1"/>
      <w:r>
        <w:t xml:space="preserve">Юридическое лицо самостоятельно определяет лимит остатка наличных денег в соответствии с </w:t>
      </w:r>
      <w:hyperlink w:anchor="Par127" w:tooltip="ОПРЕДЕЛЕНИЕ ЛИМИТА ОСТАТКА НАЛИЧНЫХ ДЕНЕГ" w:history="1">
        <w:r>
          <w:rPr>
            <w:color w:val="0000FF"/>
          </w:rPr>
          <w:t>приложением</w:t>
        </w:r>
      </w:hyperlink>
      <w:r>
        <w:t xml:space="preserve"> к настоящему Указанию, исходя из характера его деятельности с учетом объемов поступлений или объемов выдач наличных денег.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Платежный агент, осуществляющий деятельность в соответствии с Федеральным </w:t>
      </w:r>
      <w:hyperlink r:id="rId15" w:tooltip="Федеральный закон от 03.06.2009 N 103-ФЗ (ред. от 18.04.2018) &quot;О деятельности по приему платежей физических лиц, осуществляемой платежными агентами&quot;{КонсультантПлюс}" w:history="1">
        <w:r>
          <w:rPr>
            <w:color w:val="0000FF"/>
          </w:rPr>
          <w:t>законом</w:t>
        </w:r>
      </w:hyperlink>
      <w:r>
        <w:t xml:space="preserve"> от 3 июня </w:t>
      </w:r>
      <w:r>
        <w:lastRenderedPageBreak/>
        <w:t>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</w:t>
      </w:r>
      <w:r>
        <w:t xml:space="preserve"> ст. 3873) (далее - платежный агент), банковский платежный агент (субагент), осуществляющий деятельность в соответствии с Федеральным </w:t>
      </w:r>
      <w:hyperlink r:id="rId16" w:tooltip="Федеральный закон от 27.06.2011 N 161-ФЗ (ред. от 02.08.2019) &quot;О национальной платежной системе&quot; (с изм. и доп., вступ. в силу с 15.09.2019){КонсультантПлюс}" w:history="1">
        <w:r>
          <w:rPr>
            <w:color w:val="0000FF"/>
          </w:rPr>
          <w:t>законом</w:t>
        </w:r>
      </w:hyperlink>
      <w:r>
        <w:t xml:space="preserve"> от 27 июня 2011 года N 161-ФЗ "О национальной платежной системе" (С</w:t>
      </w:r>
      <w:r>
        <w:t>обрание законодательства Российской Федерации, 2011, N 27, ст. 3872; 2012, N 53, ст. 7592; 2013, N 27, ст. 3477; N 30, ст. 4084) (далее - банковский платежный агент (субагент), при определении лимита остатка наличных денег не учитывают наличные деньги, при</w:t>
      </w:r>
      <w:r>
        <w:t>нятые при осуществлении деятельности платежного агента, банковского платежного агента (субагента).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2" w:name="Par24"/>
      <w:bookmarkEnd w:id="2"/>
      <w:r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</w:t>
      </w:r>
      <w:r>
        <w:t>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3" w:name="Par25"/>
      <w:bookmarkEnd w:id="3"/>
      <w:r>
        <w:t>Юридическое лицо, в состав которого входят</w:t>
      </w:r>
      <w:r>
        <w:t xml:space="preserve">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Экземпляр распорядительного документа об устано</w:t>
      </w:r>
      <w:r>
        <w:t>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Юридическое лицо хранит на банковских счетах в банках денежные средства сверх установлен</w:t>
      </w:r>
      <w:r>
        <w:t xml:space="preserve">ного в соответствии с </w:t>
      </w:r>
      <w:hyperlink w:anchor="Par22" w:tooltip="Юридическое лицо самостоятельно определяет лимит остатка наличных денег в соответствии с приложением к настоящему Указанию, исходя из характера его деятельности с учетом объемов поступлений или объемов выдач наличных денег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25" w:tooltip="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" w:history="1">
        <w:r>
          <w:rPr>
            <w:color w:val="0000FF"/>
          </w:rPr>
          <w:t>пятым</w:t>
        </w:r>
      </w:hyperlink>
      <w:r>
        <w:t xml:space="preserve"> настоящего пункта лимита остатка наличных денег, являющиеся свободными денежными средствами.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Накопление юридическим лицом наличных денег в кассе сверх установленного лимита остатка наличных ден</w:t>
      </w:r>
      <w:r>
        <w:t>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 (далее</w:t>
      </w:r>
      <w:r>
        <w:t xml:space="preserve"> - другие выплаты), включая день получения наличных денег с банковского счета на указанные выплаты, а также в выходные, нерабочие праздничные дни в случае ведения юридическим лицом в эти дни кассовых операций.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В других случаях накопление юридическим лицом </w:t>
      </w:r>
      <w:r>
        <w:t>наличных денег в кассе сверх установленного лимита остатка наличных денег не допускается.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3. Уполномоченный представитель юридического </w:t>
      </w:r>
      <w:r>
        <w:t>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формированию и упаковке наличных денег клиентов банка (дале</w:t>
      </w:r>
      <w:r>
        <w:t>е - организация, входящая в систему Банка России), для зачисления их сумм на банковский счет юридического лица.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лица или в банк, или в организацию, входящую в систему Банка России, для зачисления их сумм на банковски</w:t>
      </w:r>
      <w:r>
        <w:t>й счет юридического лица.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</w:t>
      </w:r>
      <w:r>
        <w:t xml:space="preserve"> - кассир), с установлением ему соответствующих должностных прав и обязанностей, с которыми кассир должен ознакомиться под роспись. Кассовые операции с физическими лицами, являющимися инвалидами по зрению, с использованием факсимильного воспроизведения их </w:t>
      </w:r>
      <w:r>
        <w:t xml:space="preserve">собственноручной подписи, проставляемого с помощью средства механического копирования, осуществляются с учетом требований </w:t>
      </w:r>
      <w:hyperlink r:id="rId17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статьи 14.1</w:t>
        </w:r>
      </w:hyperlink>
      <w:r>
        <w:t xml:space="preserve"> Федерального закона от 24 ноября 1995 года N 181-ФЗ "О социальной защите инвалидов </w:t>
      </w:r>
      <w:r>
        <w:t xml:space="preserve">в Российской Федерации" (Собрание законодательства </w:t>
      </w:r>
      <w:r>
        <w:lastRenderedPageBreak/>
        <w:t>Российской Федерации, 1995, N 48, ст. 4563; 1999, N 2, ст. 232; N 29, ст. 3693; 2001, N 24, ст. 2410; N 33, ст. 3426; N 53; ст. 5024; 2002, N 1, ст. 2; 2003, N 2, ст. 167; N 43, ст. 4108; 2004, N 35, ст. 3</w:t>
      </w:r>
      <w:r>
        <w:t>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</w:t>
      </w:r>
      <w:r>
        <w:t xml:space="preserve"> 6329; N 47, ст. 6608; N 49, ст. 7033; 2012, N 29, ст. 3990; N 30, ст. 4175; N 53, ст. 7621; 2013, N 8, ст. 717; N 19, ст. 2331; N 27, ст. 3460, ст. 3475, ст. 3477; N 48, ст. 6160; N 52, ст. 6986; 2014, N 26, ст. 3406; N 30, ст. 4268) кассиром в присутстви</w:t>
      </w:r>
      <w:r>
        <w:t>и работника, определенного в распорядительном документе юридического лица, индивидуального предпринимателя и не осуществляющего эту кассовую операцию. В этом случае указанный работник до проведения кассовой операции устно доводит до сведения физического ли</w:t>
      </w:r>
      <w:r>
        <w:t>ца, являющегося инвалидом по зрению, информацию о характере осуществляемой кассовой операции и сумме операции (сумме наличных денег).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18" w:tooltip="Указание Банка России от 03.02.2015 N 3558-У &quot;О внесении изменения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19.02.2015 N 36103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03.02.2015 N 3558-У)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При наличии у юридического лица, индиви</w:t>
      </w:r>
      <w:r>
        <w:t>дуального предпринимателя нескольких кассиров один из них выполняет функции старшего кассира (далее - старший кассир).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Кассовые операции могут проводиться руководителем.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Юридическое лицо, индивидуальный предприниматель могут вести кассовые операции с приме</w:t>
      </w:r>
      <w:r>
        <w:t>нением программно-технических средств.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4" w:name="Par38"/>
      <w:bookmarkEnd w:id="4"/>
      <w:r>
        <w:t xml:space="preserve"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</w:t>
      </w:r>
      <w:hyperlink r:id="rId19" w:tooltip="Положение Банка России от 29.01.2018 N 630-П &quot;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&quot; (Зарегистрировано в Минюсте России 18.06.2018 N 51359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установлен нормативным актом Банка России</w:t>
      </w:r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4.1. Кассовые операции оформляются приходными кассовыми ордерами </w:t>
      </w:r>
      <w:hyperlink r:id="rId2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, расходными кассовыми ордерами </w:t>
      </w:r>
      <w:hyperlink r:id="rId21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(далее - кассовые документы).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Кассовые документы могут оформляться по окончании проведения кассовых операций на основании фискальных документо</w:t>
      </w:r>
      <w:r>
        <w:t xml:space="preserve">в, предусмотренных </w:t>
      </w:r>
      <w:hyperlink r:id="rId22" w:tooltip="Федеральный закон от 22.05.2003 N 54-ФЗ (ред. от 26.07.2019) &quot;О применении контрольно-кассовой техники при осуществлении расчетов в Российской Федерации&quot;{КонсультантПлюс}" w:history="1">
        <w:r>
          <w:rPr>
            <w:color w:val="0000FF"/>
          </w:rPr>
          <w:t>абзацем двадцать седьмым статьи 1.1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</w:t>
      </w:r>
      <w:r>
        <w:t>асчетов и (или) расчетов с использованием электронных средств платежа" (Собрание законодательства Российской Федерации, 2003, N 21, ст. 1957; 2009, N 23, ст. 2776; N 29, ст. 3599; 2010, N 31, ст. 4161; 2011, N 27, ст. 3873; 2012, N 26, ст. 3447; 2013, N 19</w:t>
      </w:r>
      <w:r>
        <w:t>, ст. 2316; N 27, ст. 3477; N 48, ст. 6165; 2014, N 19, ст. 2316; 2015, N 10, ст. 1421; 2016, N 27, ст. 4223).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Платежный агент, банковский платежный агент (субагент) на наличные деньги, принятые при осуществлении деятельности платежного агента, банковского</w:t>
      </w:r>
      <w:r>
        <w:t xml:space="preserve"> платежного агента (субагента), оформляет отдельный приходный кассовый ордер </w:t>
      </w:r>
      <w:hyperlink r:id="rId23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</w:t>
      </w:r>
      <w:r>
        <w:t>редпринимательской деятельности, кассовые документы могут не оформляться.</w:t>
      </w:r>
    </w:p>
    <w:p w:rsidR="00000000" w:rsidRDefault="00D76E2E">
      <w:pPr>
        <w:pStyle w:val="ConsPlusNormal"/>
        <w:jc w:val="both"/>
      </w:pPr>
      <w:r>
        <w:t xml:space="preserve">(пп. 4.1 в ред. </w:t>
      </w:r>
      <w:hyperlink r:id="rId24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4.2. Кассовые документы оформляются: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главным бухгалтером;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бухгалтером или иным должностным </w:t>
      </w:r>
      <w:r>
        <w:t>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руководителем (при отсу</w:t>
      </w:r>
      <w:r>
        <w:t>тствии главного бухгалтера и бухгалтера).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lastRenderedPageBreak/>
        <w:t>В случае ведения кассовых операций и оформления кассовых документов руководителем кас</w:t>
      </w:r>
      <w:r>
        <w:t>совые документы подписываются руководителем.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4.4. 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</w:t>
      </w:r>
      <w:r>
        <w:t>ые документы, при оформлении кассовых документов на бумажном носителе.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25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5" w:name="Par52"/>
      <w:bookmarkEnd w:id="5"/>
      <w:r>
        <w:t>В случае ведения кассовых операций и оформления кассовых документов руководителем образцы по</w:t>
      </w:r>
      <w:r>
        <w:t>дписей лиц, уполномоченных подписывать кассовые документы, не оформляются.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</w:t>
      </w:r>
      <w:r>
        <w:t xml:space="preserve">выданных кассиром денежных средств </w:t>
      </w:r>
      <w:hyperlink r:id="rId26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0310005</w:t>
        </w:r>
      </w:hyperlink>
      <w:r>
        <w:t xml:space="preserve"> с указанием сумм передаваемых наличных денег. Записи в книгу учета принятых и выданны</w:t>
      </w:r>
      <w:r>
        <w:t xml:space="preserve">х кассиром денежных средств </w:t>
      </w:r>
      <w:hyperlink r:id="rId27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0310005</w:t>
        </w:r>
      </w:hyperlink>
      <w:r>
        <w:t xml:space="preserve"> осуществляются в момент передачи наличных денег и подтверждаются подписями старшего кассира,</w:t>
      </w:r>
      <w:r>
        <w:t xml:space="preserve"> кассира.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</w:t>
      </w:r>
      <w:r>
        <w:t xml:space="preserve">овой книге </w:t>
      </w:r>
      <w:hyperlink r:id="rId28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Платежный агент, банковский платежный агент (субагент) для учета наличных денег, принятых при осуществлении </w:t>
      </w:r>
      <w:r>
        <w:t xml:space="preserve">деятельности платежного агента, банковского платежного агента (субагента), ведет отдельную кассовую книгу </w:t>
      </w:r>
      <w:hyperlink r:id="rId2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Записи в касс</w:t>
      </w:r>
      <w:r>
        <w:t xml:space="preserve">овой книге </w:t>
      </w:r>
      <w:hyperlink r:id="rId3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осуществляются по каждому приходному кассовому ордеру </w:t>
      </w:r>
      <w:hyperlink r:id="rId31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, расходному кассовому ордеру </w:t>
      </w:r>
      <w:hyperlink r:id="rId3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, оформленн</w:t>
      </w:r>
      <w:r>
        <w:t>ому соответственно на полученные, выданные наличные деньги (полное оприходование в кассу наличных денег).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33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В конце рабочего дня кассир сверяет фактическую сумму наличных дене</w:t>
      </w:r>
      <w:r>
        <w:t xml:space="preserve">г в кассе с данными кассовых документов, суммой остатка наличных денег, отраженного в кассовой книге </w:t>
      </w:r>
      <w:hyperlink r:id="rId34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, и заверяет записи </w:t>
      </w:r>
      <w:r>
        <w:t xml:space="preserve">в кассовой книге </w:t>
      </w:r>
      <w:hyperlink r:id="rId3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подписью.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36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Записи в кассовой книге </w:t>
      </w:r>
      <w:hyperlink r:id="rId37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сверяются с данными к</w:t>
      </w:r>
      <w:r>
        <w:t>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Если в течение рабочего дня кассовые операции не проводились, записи в кассовую книгу </w:t>
      </w:r>
      <w:hyperlink r:id="rId38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не осуществляются.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Обособленные подразделения передают юридическому лицу копию листа кассовой книги </w:t>
      </w:r>
      <w:hyperlink r:id="rId3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Контроль за ведением кассовой книги </w:t>
      </w:r>
      <w:hyperlink r:id="rId4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осуществляет главный бухгалтер (при его отсутствии - руководитель).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Если индивидуальные предприниматели в соответствии с за</w:t>
      </w:r>
      <w:r>
        <w:t xml:space="preserve">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</w:t>
      </w:r>
      <w:hyperlink r:id="rId41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0310004</w:t>
        </w:r>
      </w:hyperlink>
      <w:r>
        <w:t xml:space="preserve"> ими может не вестись.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4.7. Документы, предусмотренные настоящим Указанием, могут оформляться на бумажном носителе или в электронн</w:t>
      </w:r>
      <w:r>
        <w:t>ом виде.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Документы на бумажном носителе оформляются от руки или с применением технических средств, </w:t>
      </w:r>
      <w:r>
        <w:lastRenderedPageBreak/>
        <w:t>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</w:t>
      </w:r>
      <w:r>
        <w:t>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</w:t>
      </w:r>
      <w:r>
        <w:t>я.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Документы, оформленные в электронном виде, подписываются электронными подписями в с</w:t>
      </w:r>
      <w:r>
        <w:t xml:space="preserve">оответствии с требованиями Федерального </w:t>
      </w:r>
      <w:hyperlink r:id="rId42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3988; 2013, N 1</w:t>
      </w:r>
      <w:r>
        <w:t>4, ст. 1668; N 27, ст. 3463, ст. 3477; 2014, N 11, ст. 1098; N 26, ст. 3390; 2016, N 1, ст. 65; N 26, ст. 3889) (далее - электронная подпись). В документы, оформленные в электронном виде, внесение исправлений после подписания указанных документов не допуск</w:t>
      </w:r>
      <w:r>
        <w:t>ается.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43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Хранение документов, оформленных на бумажном носителе или в электронном виде, организуется руководителем.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5. Прием наличных денег юридическим лицом, индивидуальным пр</w:t>
      </w:r>
      <w:r>
        <w:t xml:space="preserve">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</w:t>
      </w:r>
      <w:hyperlink r:id="rId44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5.1. При получении приходного кассового ордера </w:t>
      </w:r>
      <w:hyperlink r:id="rId4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 кассир проверяе</w:t>
      </w:r>
      <w:r>
        <w:t xml:space="preserve">т наличие подписи главного бухгалтера или бухгалтера (при их отсутствии - наличие подписи руководителя) и при оформлении приходного кассового ордера </w:t>
      </w:r>
      <w:hyperlink r:id="rId46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 на бумажном носителе - ее соответствие образцу, за исключением случая, предусмотренного в </w:t>
      </w:r>
      <w:hyperlink w:anchor="Par52" w:tooltip="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" w:history="1">
        <w:r>
          <w:rPr>
            <w:color w:val="0000FF"/>
          </w:rPr>
          <w:t>абзаце втором подпункта 4.4 пункта 4</w:t>
        </w:r>
      </w:hyperlink>
      <w:r>
        <w:t xml:space="preserve"> 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</w:t>
      </w:r>
      <w:r>
        <w:t xml:space="preserve">ментов, перечисленных в приходном кассовом ордере </w:t>
      </w:r>
      <w:hyperlink r:id="rId47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48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</w:t>
      </w:r>
      <w:r>
        <w:t>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Кассир принимает наличные деньги полистным, поштучным пересчетом.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Наличные деньги принимаются кассиром таким образом, чтобы вноситель наличных денег мог наблюдать за действиями кассира.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После приема наличных денег кассир сверяет сумму, указан</w:t>
      </w:r>
      <w:r>
        <w:t xml:space="preserve">ную в приходном кассовом ордере </w:t>
      </w:r>
      <w:hyperlink r:id="rId4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, с суммой фактически принятых наличных денег.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При соответствии вносимой суммы наличных д</w:t>
      </w:r>
      <w:r>
        <w:t xml:space="preserve">енег сумме, указанной в приходном кассовом ордере </w:t>
      </w:r>
      <w:hyperlink r:id="rId5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, кассир подписывает приходный кассовый ордер </w:t>
      </w:r>
      <w:hyperlink r:id="rId51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, проставляет на квитанции к приходному кассовому ордеру </w:t>
      </w:r>
      <w:hyperlink r:id="rId5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, выдаваемой вносителю наличных денег, оттиск печати (штампа) и выдает ему указанную квитанцию к приходному кассовому ордеру </w:t>
      </w:r>
      <w:hyperlink r:id="rId53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. При оформлении приходного кассового ордера </w:t>
      </w:r>
      <w:hyperlink r:id="rId54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 в электронном виде квитан</w:t>
      </w:r>
      <w:r>
        <w:t xml:space="preserve">ция к приходному кассовому ордеру </w:t>
      </w:r>
      <w:hyperlink r:id="rId5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 может направляться вносителю наличных денег по его просьбе на предоставленный им адрес электронной почты.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56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При несоответствии вносимой суммы наличных денег сумме, указанной </w:t>
      </w:r>
      <w:r>
        <w:t xml:space="preserve">в приходном кассовом ордере </w:t>
      </w:r>
      <w:hyperlink r:id="rId57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, кассир предлагает вносителю наличных денег довнести недостающую сумму наличных денег или во</w:t>
      </w:r>
      <w:r>
        <w:t xml:space="preserve">звращает излишне вносимую сумму наличных денег. Если вноситель наличных денег отказался довнести недостающую сумму наличных денег, кассир возвращает ему вносимую сумму наличных денег. Приходный кассовый ордер </w:t>
      </w:r>
      <w:hyperlink r:id="rId58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 xml:space="preserve"> кассир перечеркивает (в случае оформления приходного кассового ордера 0310001 в электронном виде - проставляет отметку о необходимости переоформления приходного кассов</w:t>
      </w:r>
      <w:r>
        <w:t>ого ордера 0310001) и передает (направляет) главному бухгалтеру или бухгалтеру (при их отсутствии - руководителю) для переоформления приходного кассового ордера 0310001 на фактически вносимую сумму наличных денег.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59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lastRenderedPageBreak/>
        <w:t xml:space="preserve">5.2. Утратил силу. - </w:t>
      </w:r>
      <w:hyperlink r:id="rId60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Указание</w:t>
        </w:r>
      </w:hyperlink>
      <w:r>
        <w:t xml:space="preserve"> Банка России от 19.06.2017 N 4416-У.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5.3. Прием в кассу юридического лица наличных денег, сдаваемых обособленным подразделением, осуществляется в порядке, у</w:t>
      </w:r>
      <w:r>
        <w:t xml:space="preserve">становленном юридическим лицом, по приходному кассовому ордеру </w:t>
      </w:r>
      <w:hyperlink r:id="rId61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0310001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6. Выдача наличных денег проводится по расходным кассовы</w:t>
      </w:r>
      <w:r>
        <w:t xml:space="preserve">м ордерам </w:t>
      </w:r>
      <w:hyperlink r:id="rId6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Выдача наличных денег для выплат заработной платы, стипендий и других выплат работникам проводится по расходн</w:t>
      </w:r>
      <w:r>
        <w:t xml:space="preserve">ым кассовым ордерам </w:t>
      </w:r>
      <w:hyperlink r:id="rId63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, расчетно-платежным ведомостям </w:t>
      </w:r>
      <w:hyperlink r:id="rId6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</w:t>
        </w:r>
        <w:r>
          <w:rPr>
            <w:color w:val="0000FF"/>
          </w:rPr>
          <w:t>01009</w:t>
        </w:r>
      </w:hyperlink>
      <w:r>
        <w:t xml:space="preserve">, платежным ведомостям </w:t>
      </w:r>
      <w:hyperlink r:id="rId65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6.1. При получении расходного кассового ордера </w:t>
      </w:r>
      <w:hyperlink r:id="rId66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(расчетно-платежной ведомости </w:t>
      </w:r>
      <w:hyperlink r:id="rId67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, платежной ведомости </w:t>
      </w:r>
      <w:hyperlink r:id="rId68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 кассир пров</w:t>
      </w:r>
      <w:r>
        <w:t xml:space="preserve">еряет наличие подписи главного бухгалтера или бухгалтера (при их отсутствии - наличие подписи руководителя) и при оформлении указанных документов на бумажном носителе - ее соответствие образцу, за исключением случая, предусмотренного в </w:t>
      </w:r>
      <w:hyperlink w:anchor="Par52" w:tooltip="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" w:history="1">
        <w:r>
          <w:rPr>
            <w:color w:val="0000FF"/>
          </w:rPr>
          <w:t>абзаце втором подпункта 4.4 пункта 4</w:t>
        </w:r>
      </w:hyperlink>
      <w:r>
        <w:t xml:space="preserve"> настоящего Указания, соответствие сумм наличн</w:t>
      </w:r>
      <w:r>
        <w:t xml:space="preserve">ых денег, проставленных цифрами, суммам, проставленным прописью. При выдаче наличных денег по расходному кассовому ордеру </w:t>
      </w:r>
      <w:hyperlink r:id="rId6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кассир проверяет также наличие подтверждающих документов, перечисленных в расходном кассовом ордере </w:t>
      </w:r>
      <w:hyperlink r:id="rId7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71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</w:t>
      </w:r>
      <w:r>
        <w:t xml:space="preserve">товеряющий личность), либо по предъявленным получателем наличных денег доверенности и документу, удостоверяющему личность. Выдача наличных денег осуществляется кассиром непосредственно получателю наличных денег, указанному в расходном кассовом ордере </w:t>
      </w:r>
      <w:hyperlink r:id="rId7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(расчетно-платежной ведомости </w:t>
      </w:r>
      <w:hyperlink r:id="rId73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>, платежной ведомо</w:t>
      </w:r>
      <w:r>
        <w:t xml:space="preserve">сти </w:t>
      </w:r>
      <w:hyperlink r:id="rId7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 или в доверенности.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</w:t>
      </w:r>
      <w:r>
        <w:t xml:space="preserve">ходном кассовом ордере </w:t>
      </w:r>
      <w:hyperlink r:id="rId7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, фамилии, имени, отчеству (при наличии) доверителя, указанным в доверенности; соответствие указан</w:t>
      </w:r>
      <w:r>
        <w:t xml:space="preserve">ных в доверенности и расходном кассовом ордере </w:t>
      </w:r>
      <w:hyperlink r:id="rId76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фамилии, имени, отчества (при наличии) доверенного лица, данных документа</w:t>
      </w:r>
      <w:r>
        <w:t xml:space="preserve">, удостоверяющего личность, данным предъявленного доверенным лицом документа, удостоверяющего личность. В расчетно-платежной ведомости </w:t>
      </w:r>
      <w:hyperlink r:id="rId77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78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 xml:space="preserve">) перед подписью лица, которому доверено получение наличных денег, кассир делает запись "по доверенности". Доверенность прилагается к расходному кассовому ордеру </w:t>
      </w:r>
      <w:hyperlink r:id="rId7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(расчетно-платежной ведомости </w:t>
      </w:r>
      <w:hyperlink r:id="rId80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, платежной ведомости </w:t>
      </w:r>
      <w:hyperlink r:id="rId81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</w:t>
      </w:r>
      <w:r>
        <w:t xml:space="preserve">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</w:t>
      </w:r>
      <w:hyperlink r:id="rId8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(расчетно-платежной ведомости </w:t>
      </w:r>
      <w:hyperlink r:id="rId83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, платежной ведомости </w:t>
      </w:r>
      <w:hyperlink r:id="rId8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). Оригинал довере</w:t>
      </w:r>
      <w:r>
        <w:t xml:space="preserve">нности (при наличии) хранится у кассира и при последней выдаче наличных денег прилагается к расходному кассовому ордеру </w:t>
      </w:r>
      <w:hyperlink r:id="rId8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</w:t>
      </w:r>
      <w:r>
        <w:t xml:space="preserve">(расчетно-платежной ведомости </w:t>
      </w:r>
      <w:hyperlink r:id="rId86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, платежной ведомости </w:t>
      </w:r>
      <w:hyperlink r:id="rId87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6" w:name="Par89"/>
      <w:bookmarkEnd w:id="6"/>
      <w:r>
        <w:t xml:space="preserve">6.2. При выдаче наличных денег по расходному кассовому ордеру </w:t>
      </w:r>
      <w:hyperlink r:id="rId88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кассир подготавливает сумму наличных денег, подлежащую выдаче, и передает расходный кассовый ордер </w:t>
      </w:r>
      <w:hyperlink r:id="rId89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получателю наличных денег для проставления подписи. В случае оформления расходного кассового ордера </w:t>
      </w:r>
      <w:hyperlink r:id="rId90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в электро</w:t>
      </w:r>
      <w:r>
        <w:t>нном виде получателем наличных денег может проставляться электронная подпись.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91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Кассир пересчитывает подготовленную к выдаче сумму наличных денег таким образом, чтобы получате</w:t>
      </w:r>
      <w:r>
        <w:t xml:space="preserve">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</w:t>
      </w:r>
      <w:hyperlink r:id="rId92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bookmarkStart w:id="7" w:name="Par92"/>
      <w:bookmarkEnd w:id="7"/>
      <w:r>
        <w:t xml:space="preserve">Кассир не принимает от получателя наличных денег претензии по сумме наличных денег, если </w:t>
      </w:r>
      <w:r>
        <w:lastRenderedPageBreak/>
        <w:t xml:space="preserve">получатель наличных денег не сверил в расходном кассовом ордере </w:t>
      </w:r>
      <w:hyperlink r:id="rId93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</w:t>
      </w:r>
      <w:r>
        <w:t>чные деньги.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После выдачи наличных денег по расходному кассовому ордеру </w:t>
      </w:r>
      <w:hyperlink r:id="rId94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кассир подписывает его.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6.3. Для выдачи наличных</w:t>
      </w:r>
      <w:r>
        <w:t xml:space="preserve">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</w:t>
      </w:r>
      <w:hyperlink r:id="rId95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 xml:space="preserve"> оформляется согласно распорядительному документу юридического лица, индивидуального предпринимателя либо письменному заявлению подотчетного лица, составленному в произвольной форме и содержащем</w:t>
      </w:r>
      <w:r>
        <w:t>у запись о сумме наличных денег и о сроке, на который выдаются наличные деньги, подпись руководителя и дату.</w:t>
      </w:r>
    </w:p>
    <w:p w:rsidR="00000000" w:rsidRDefault="00D76E2E">
      <w:pPr>
        <w:pStyle w:val="ConsPlusNormal"/>
        <w:jc w:val="both"/>
      </w:pPr>
      <w:r>
        <w:t xml:space="preserve">(в ред. </w:t>
      </w:r>
      <w:hyperlink r:id="rId96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Указания</w:t>
        </w:r>
      </w:hyperlink>
      <w:r>
        <w:t xml:space="preserve"> Банка России от 19.06.2017 N 4416-У)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Подотчетное лицо обязано в срок, не превышающий трех рабочих дне</w:t>
      </w:r>
      <w:r>
        <w:t>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</w:t>
      </w:r>
      <w:r>
        <w:t>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7" w:tooltip="Указание Банка России от 19.06.2017 N 4416-У &quot;О внесении изменений в Указание Банка России от 11 марта 2014 года N 3210-У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но в Минюсте России 04.08.2017 N 47676){КонсультантПлюс}" w:history="1">
        <w:r>
          <w:rPr>
            <w:color w:val="0000FF"/>
          </w:rPr>
          <w:t>Указание</w:t>
        </w:r>
      </w:hyperlink>
      <w:r>
        <w:t xml:space="preserve"> Банка России от 19.06.2017 N 4416-У.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</w:t>
      </w:r>
      <w:r>
        <w:t xml:space="preserve"> кассовому ордеру </w:t>
      </w:r>
      <w:hyperlink r:id="rId98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6.5. Предназначенная для выплат заработной платы, стипендий и других выплат сумма наличных денег уста</w:t>
      </w:r>
      <w:r>
        <w:t xml:space="preserve">навливается согласно расчетно-платежной ведомости </w:t>
      </w:r>
      <w:hyperlink r:id="rId99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00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 xml:space="preserve">). Срок выдачи наличных денег </w:t>
      </w:r>
      <w:r>
        <w:t xml:space="preserve">на эти выплаты определяется руководителем и указывается в расчетно-платежной ведомости </w:t>
      </w:r>
      <w:hyperlink r:id="rId101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02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</w:t>
        </w:r>
        <w:r>
          <w:rPr>
            <w:color w:val="0000FF"/>
          </w:rPr>
          <w:t>1011</w:t>
        </w:r>
      </w:hyperlink>
      <w:r>
        <w:t>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Выдача наличных денег р</w:t>
      </w:r>
      <w:r>
        <w:t xml:space="preserve">аботнику проводится в порядке, предусмотренном в </w:t>
      </w:r>
      <w:hyperlink w:anchor="Par89" w:tooltip="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 В случае оформления расходного кассового ордера 0310002 в электронном виде получателем наличных денег может проставляться электронная подпись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92" w:tooltip="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0310002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" w:history="1">
        <w:r>
          <w:rPr>
            <w:color w:val="0000FF"/>
          </w:rPr>
          <w:t>третьем подпункта 6.2</w:t>
        </w:r>
      </w:hyperlink>
      <w:r>
        <w:t xml:space="preserve"> настоящего пункта, с проставлением работником подписи в расчетно-платежной ведомости </w:t>
      </w:r>
      <w:hyperlink r:id="rId103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</w:t>
      </w:r>
      <w:r>
        <w:t xml:space="preserve">ной ведомости </w:t>
      </w:r>
      <w:hyperlink r:id="rId104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В последний день выдачи наличных денег, предназначенных для выплат заработной платы, стипендий и других выплат, кассир в расчетно-платежной ведомости </w:t>
      </w:r>
      <w:hyperlink r:id="rId105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06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 проставляет оттиск печати (штампа) или делает запись "депонировано" напротив фамилий и ини</w:t>
      </w:r>
      <w:r>
        <w:t xml:space="preserve">циалов работников, которым не проведена выдача наличных денег, подсчитывает и записывает в итоговой строке сумму фактически выданных наличных денег и сумму, подлежащую депонированию, сверяет указанные суммы с итоговой суммой в расчетно-платежной ведомости </w:t>
      </w:r>
      <w:hyperlink r:id="rId107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08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 xml:space="preserve">), проставляет свою подпись на расчетно-платежной ведомости </w:t>
      </w:r>
      <w:hyperlink r:id="rId109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10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>) и передает ее для подписания главному бухгалтеру или бухгалтеру (при их отсутствии - руководителю)</w:t>
      </w:r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На фактически выданные суммы наличных денег по расчетно-платежной ведомости </w:t>
      </w:r>
      <w:hyperlink r:id="rId111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0301009</w:t>
        </w:r>
      </w:hyperlink>
      <w:r>
        <w:t xml:space="preserve"> (платежной ведомости </w:t>
      </w:r>
      <w:hyperlink r:id="rId112" w:tooltip="Постановление Госкомстата РФ от 05.01.2004 N 1 &quot;Об утверждении унифицированных форм первичной учетной документации по учету труда и его оплаты&quot;{КонсультантПлюс}" w:history="1">
        <w:r>
          <w:rPr>
            <w:color w:val="0000FF"/>
          </w:rPr>
          <w:t>0301011</w:t>
        </w:r>
      </w:hyperlink>
      <w:r>
        <w:t xml:space="preserve">) </w:t>
      </w:r>
      <w:r>
        <w:t xml:space="preserve">оформляется расходный кассовый ордер </w:t>
      </w:r>
      <w:hyperlink r:id="rId113" w:tooltip="Постановление Госкомстата РФ от 18.08.1998 N 88 (ред. от 03.05.2000) &quot;Об утверждении унифицированных форм первичной учетной документации по учету кассовых операций, по учету результатов инвентаризации&quot;{КонсультантПлюс}" w:history="1">
        <w:r>
          <w:rPr>
            <w:color w:val="0000FF"/>
          </w:rPr>
          <w:t>0310002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7. Мероприятия по обеспечению сохранности наличных денег при ведении кассовых опер</w:t>
      </w:r>
      <w:r>
        <w:t>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8. Настоящее Указание подлежит официальному опубликованию в "Вестнике Банка России" и </w:t>
      </w:r>
      <w:r>
        <w:t xml:space="preserve">в соответствии с решением Совета директоров Банка России (протокол заседания Совета директоров Банка </w:t>
      </w:r>
      <w:r>
        <w:lastRenderedPageBreak/>
        <w:t xml:space="preserve">России от 28 февраля 2014 года N 5) вступает в силу с 1 июня 2014 года, за исключением </w:t>
      </w:r>
      <w:hyperlink w:anchor="Par38" w:tooltip="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" w:history="1">
        <w:r>
          <w:rPr>
            <w:color w:val="0000FF"/>
          </w:rPr>
          <w:t>абзаца пятого пункта 4</w:t>
        </w:r>
      </w:hyperlink>
      <w:r>
        <w:t>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8.1. </w:t>
      </w:r>
      <w:hyperlink w:anchor="Par38" w:tooltip="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" w:history="1">
        <w:r>
          <w:rPr>
            <w:color w:val="0000FF"/>
          </w:rPr>
          <w:t>Абзац пятый пункта 4</w:t>
        </w:r>
      </w:hyperlink>
      <w:r>
        <w:t xml:space="preserve"> настоящего Указания вступает в силу с 1 января 2015 года.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 xml:space="preserve">8.2. Со дня вступления в силу настоящего Указания признать утратившим силу </w:t>
      </w:r>
      <w:hyperlink r:id="rId114" w:tooltip="&quot;Положение о порядке ведения кассовых операций с банкнотами и монетой Банка России на территории Российской Федерации&quot; (утв. Банком России 12.10.2011 N 373-П) (Зарегистрировано в Минюсте РФ 24.11.2011 N 22394)------------ Утратил силу или отменен{КонсультантПлюс}" w:history="1">
        <w:r>
          <w:rPr>
            <w:color w:val="0000FF"/>
          </w:rPr>
          <w:t>Положение</w:t>
        </w:r>
      </w:hyperlink>
      <w:r>
        <w:t xml:space="preserve"> Банка России от 12 октября 2011 года N 373-П "О порядке ведения кассовых операций с банкнотами и монетой Банка России на территории Российской Федерации", зарег</w:t>
      </w:r>
      <w:r>
        <w:t>истрированное Министерством юстиции Российской Федерации 24 ноября 2011 года N 22394 ("Вестник Банка России" от 30 ноября 2011 года N 66).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right"/>
      </w:pPr>
      <w:r>
        <w:t>Председатель</w:t>
      </w:r>
    </w:p>
    <w:p w:rsidR="00000000" w:rsidRDefault="00D76E2E">
      <w:pPr>
        <w:pStyle w:val="ConsPlusNormal"/>
        <w:jc w:val="right"/>
      </w:pPr>
      <w:r>
        <w:t>Центрального банка</w:t>
      </w:r>
    </w:p>
    <w:p w:rsidR="00000000" w:rsidRDefault="00D76E2E">
      <w:pPr>
        <w:pStyle w:val="ConsPlusNormal"/>
        <w:jc w:val="right"/>
      </w:pPr>
      <w:r>
        <w:t>Российской Федерации</w:t>
      </w:r>
    </w:p>
    <w:p w:rsidR="00000000" w:rsidRDefault="00D76E2E">
      <w:pPr>
        <w:pStyle w:val="ConsPlusNormal"/>
        <w:jc w:val="right"/>
      </w:pPr>
      <w:r>
        <w:t>Э.С.НАБИУЛЛИНА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right"/>
        <w:outlineLvl w:val="0"/>
      </w:pPr>
      <w:r>
        <w:t>Приложение</w:t>
      </w:r>
    </w:p>
    <w:p w:rsidR="00000000" w:rsidRDefault="00D76E2E">
      <w:pPr>
        <w:pStyle w:val="ConsPlusNormal"/>
        <w:jc w:val="right"/>
      </w:pPr>
      <w:r>
        <w:t>к Указанию Банка России</w:t>
      </w:r>
    </w:p>
    <w:p w:rsidR="00000000" w:rsidRDefault="00D76E2E">
      <w:pPr>
        <w:pStyle w:val="ConsPlusNormal"/>
        <w:jc w:val="right"/>
      </w:pPr>
      <w:r>
        <w:t>от 11 марта 2014 г. N 3210-У</w:t>
      </w:r>
    </w:p>
    <w:p w:rsidR="00000000" w:rsidRDefault="00D76E2E">
      <w:pPr>
        <w:pStyle w:val="ConsPlusNormal"/>
        <w:jc w:val="right"/>
      </w:pPr>
      <w:r>
        <w:t>"О порядке ведения кассовых</w:t>
      </w:r>
    </w:p>
    <w:p w:rsidR="00000000" w:rsidRDefault="00D76E2E">
      <w:pPr>
        <w:pStyle w:val="ConsPlusNormal"/>
        <w:jc w:val="right"/>
      </w:pPr>
      <w:r>
        <w:t>операций юридическими лицами</w:t>
      </w:r>
    </w:p>
    <w:p w:rsidR="00000000" w:rsidRDefault="00D76E2E">
      <w:pPr>
        <w:pStyle w:val="ConsPlusNormal"/>
        <w:jc w:val="right"/>
      </w:pPr>
      <w:r>
        <w:t>и упрощенном порядке ведения</w:t>
      </w:r>
    </w:p>
    <w:p w:rsidR="00000000" w:rsidRDefault="00D76E2E">
      <w:pPr>
        <w:pStyle w:val="ConsPlusNormal"/>
        <w:jc w:val="right"/>
      </w:pPr>
      <w:r>
        <w:t>кассовых операций индивидуальными</w:t>
      </w:r>
    </w:p>
    <w:p w:rsidR="00000000" w:rsidRDefault="00D76E2E">
      <w:pPr>
        <w:pStyle w:val="ConsPlusNormal"/>
        <w:jc w:val="right"/>
      </w:pPr>
      <w:r>
        <w:t>предпринимателями и субъектами</w:t>
      </w:r>
    </w:p>
    <w:p w:rsidR="00000000" w:rsidRDefault="00D76E2E">
      <w:pPr>
        <w:pStyle w:val="ConsPlusNormal"/>
        <w:jc w:val="right"/>
      </w:pPr>
      <w:r>
        <w:t>малого предпринимательства"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Title"/>
        <w:jc w:val="center"/>
      </w:pPr>
      <w:bookmarkStart w:id="8" w:name="Par127"/>
      <w:bookmarkEnd w:id="8"/>
      <w:r>
        <w:t>ОПРЕДЕЛЕНИЕ ЛИМИТА ОСТАТКА НАЛИЧНЫХ</w:t>
      </w:r>
      <w:r>
        <w:t xml:space="preserve"> ДЕНЕГ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ind w:firstLine="540"/>
        <w:jc w:val="both"/>
      </w:pPr>
      <w:r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</w:t>
      </w:r>
      <w:r>
        <w:t xml:space="preserve"> проданные товары, выполненные работы, оказанные услуги).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Лимит остатка наличных денег рассчитывается по формуле: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862330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ind w:firstLine="540"/>
        <w:jc w:val="both"/>
      </w:pPr>
      <w:r>
        <w:t>где: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L - лимит остатка наличных денег в рублях;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V - объем поступлений наличных денег за проданные това</w:t>
      </w:r>
      <w:r>
        <w:t>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</w:t>
      </w:r>
      <w:r>
        <w:t xml:space="preserve">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</w:t>
      </w:r>
      <w:hyperlink w:anchor="Par24" w:tooltip="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" w:history="1">
        <w:r>
          <w:rPr>
            <w:color w:val="0000FF"/>
          </w:rPr>
          <w:t>абзаце четвертом пункта 2</w:t>
        </w:r>
      </w:hyperlink>
      <w:r>
        <w:t xml:space="preserve"> настоящего Указания);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</w:t>
      </w:r>
      <w:r>
        <w:t>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lastRenderedPageBreak/>
        <w:t>N</w:t>
      </w:r>
      <w:r>
        <w:rPr>
          <w:vertAlign w:val="subscript"/>
        </w:rPr>
        <w:t>c</w:t>
      </w:r>
      <w:r>
        <w:t xml:space="preserve"> - период времени между днями сдачи в банк юридическим лицом наличных дене</w:t>
      </w:r>
      <w:r>
        <w:t>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</w:t>
      </w:r>
      <w:r>
        <w:t>абочих дней. В случае действия непреодолимой силы N</w:t>
      </w:r>
      <w:r>
        <w:rPr>
          <w:vertAlign w:val="subscript"/>
        </w:rPr>
        <w:t>c</w:t>
      </w:r>
      <w:r>
        <w:t xml:space="preserve"> определяется после прекращения действия непреодолимой силы.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Например, при сдаче наличных денег в банк один раз в три дня N</w:t>
      </w:r>
      <w:r>
        <w:rPr>
          <w:vertAlign w:val="subscript"/>
        </w:rPr>
        <w:t>c</w:t>
      </w:r>
      <w:r>
        <w:t xml:space="preserve"> равен трем рабочим дням. При определении N</w:t>
      </w:r>
      <w:r>
        <w:rPr>
          <w:vertAlign w:val="subscript"/>
        </w:rPr>
        <w:t>c</w:t>
      </w:r>
      <w:r>
        <w:t xml:space="preserve"> могут учитываться местонахождение, </w:t>
      </w:r>
      <w:r>
        <w:t>организационная структура, специфика деятельности юридического лица (например, сезонность работы, режим рабочего времени).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2. Для определения лимита остатка наличных денег юридическое лицо учитывает объем выдач наличных денег (вновь созданное юридическое л</w:t>
      </w:r>
      <w:r>
        <w:t>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Лимит остатка наличных денег рассчитывается по формуле: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888365" cy="3879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ind w:firstLine="540"/>
        <w:jc w:val="both"/>
      </w:pPr>
      <w:r>
        <w:t>где: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L - лимит остатка наличных денег в рублях;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</w:t>
      </w:r>
      <w:r>
        <w:t xml:space="preserve">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</w:t>
      </w:r>
      <w:hyperlink w:anchor="Par24" w:tooltip="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" w:history="1">
        <w:r>
          <w:rPr>
            <w:color w:val="0000FF"/>
          </w:rPr>
          <w:t>абзаце четвертом пункта 2</w:t>
        </w:r>
      </w:hyperlink>
      <w:r>
        <w:t xml:space="preserve"> настоящего Указания);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P - расчетный период, определяемый юридическим лицом, за который учитывается объем выдач наличных денег в рабочих днях (при его опр</w:t>
      </w:r>
      <w:r>
        <w:t>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000000" w:rsidRDefault="00D76E2E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n</w:t>
      </w:r>
      <w:r>
        <w:t xml:space="preserve"> - период времени между дн</w:t>
      </w:r>
      <w:r>
        <w:t>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</w:t>
      </w:r>
      <w:r>
        <w:t>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N</w:t>
      </w:r>
      <w:r>
        <w:rPr>
          <w:vertAlign w:val="subscript"/>
        </w:rPr>
        <w:t>n</w:t>
      </w:r>
      <w:r>
        <w:t xml:space="preserve"> определяется после прекращения действия непреодолимой силы.</w:t>
      </w: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jc w:val="both"/>
      </w:pPr>
    </w:p>
    <w:p w:rsidR="00000000" w:rsidRDefault="00D76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E2E">
      <w:pPr>
        <w:spacing w:after="0" w:line="240" w:lineRule="auto"/>
      </w:pPr>
      <w:r>
        <w:separator/>
      </w:r>
    </w:p>
  </w:endnote>
  <w:endnote w:type="continuationSeparator" w:id="0">
    <w:p w:rsidR="00000000" w:rsidRDefault="00D7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6E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E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E2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E2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76E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E2E">
      <w:pPr>
        <w:spacing w:after="0" w:line="240" w:lineRule="auto"/>
      </w:pPr>
      <w:r>
        <w:separator/>
      </w:r>
    </w:p>
  </w:footnote>
  <w:footnote w:type="continuationSeparator" w:id="0">
    <w:p w:rsidR="00000000" w:rsidRDefault="00D7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E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Указание Банка России от 11</w:t>
          </w:r>
          <w:r>
            <w:rPr>
              <w:rFonts w:ascii="Tahoma" w:hAnsi="Tahoma" w:cs="Tahoma"/>
              <w:sz w:val="16"/>
              <w:szCs w:val="16"/>
            </w:rPr>
            <w:t>.03.2014 N 3210-У</w:t>
          </w:r>
          <w:r>
            <w:rPr>
              <w:rFonts w:ascii="Tahoma" w:hAnsi="Tahoma" w:cs="Tahoma"/>
              <w:sz w:val="16"/>
              <w:szCs w:val="16"/>
            </w:rPr>
            <w:br/>
            <w:t>(ред. от 19.06.2017)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кассовых операций юридическими лица...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6E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11.11.2019</w:t>
          </w:r>
        </w:p>
      </w:tc>
    </w:tr>
  </w:tbl>
  <w:p w:rsidR="00000000" w:rsidRDefault="00D76E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6E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2E"/>
    <w:rsid w:val="00D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7C6974249B0287ABE034D2B483DEB46CFF8D3F64179E9937C2185F6F508EDA53BD256C8AF87C5C1FBB7A0ECC8FA7FF23B01DE214904Ca2hDN" TargetMode="External"/><Relationship Id="rId117" Type="http://schemas.openxmlformats.org/officeDocument/2006/relationships/header" Target="header1.xml"/><Relationship Id="rId21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42" Type="http://schemas.openxmlformats.org/officeDocument/2006/relationships/hyperlink" Target="consultantplus://offline/ref=127C6974249B0287ABE034D2B483DEB46CFA8F31651AC3933F9B145D685FD1CD46F471618BFA675915F1294A98a8hBN" TargetMode="External"/><Relationship Id="rId47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63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68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84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89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112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6" Type="http://schemas.openxmlformats.org/officeDocument/2006/relationships/hyperlink" Target="consultantplus://offline/ref=127C6974249B0287ABE034D2B483DEB46DFA8F3D631FC3933F9B145D685FD1CD46F471618BFA675915F1294A98a8hBN" TargetMode="External"/><Relationship Id="rId107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1" Type="http://schemas.openxmlformats.org/officeDocument/2006/relationships/hyperlink" Target="consultantplus://offline/ref=127C6974249B0287ABE034D2B483DEB46CFA8D38631AC3933F9B145D685FD1CD54F4296D8AFB795811E47F1BDDD7ABFF3CAF1DFD08924D25a9hDN" TargetMode="External"/><Relationship Id="rId24" Type="http://schemas.openxmlformats.org/officeDocument/2006/relationships/hyperlink" Target="consultantplus://offline/ref=127C6974249B0287ABE034D2B483DEB46CFA8D38631AC3933F9B145D685FD1CD54F4296D8AFB795813E47F1BDDD7ABFF3CAF1DFD08924D25a9hDN" TargetMode="External"/><Relationship Id="rId32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37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40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45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3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8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66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74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79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87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02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10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15" Type="http://schemas.openxmlformats.org/officeDocument/2006/relationships/image" Target="media/image2.wmf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82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0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5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19" Type="http://schemas.openxmlformats.org/officeDocument/2006/relationships/hyperlink" Target="consultantplus://offline/ref=127C6974249B0287ABE034D2B483DEB46DF88F3E6018C3933F9B145D685FD1CD54F4296D8AFB795A14E47F1BDDD7ABFF3CAF1DFD08924D25a9hDN" TargetMode="External"/><Relationship Id="rId14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22" Type="http://schemas.openxmlformats.org/officeDocument/2006/relationships/hyperlink" Target="consultantplus://offline/ref=127C6974249B0287ABE034D2B483DEB46DFB8F386C1EC3933F9B145D685FD1CD54F4296483F02D0950BA264B989CA7FF23B31CFDa1hFN" TargetMode="External"/><Relationship Id="rId27" Type="http://schemas.openxmlformats.org/officeDocument/2006/relationships/hyperlink" Target="consultantplus://offline/ref=127C6974249B0287ABE034D2B483DEB46CFF8D3F64179E9937C2185F6F508EDA53BD256C8AF87C5C1FBB7A0ECC8FA7FF23B01DE214904Ca2hDN" TargetMode="External"/><Relationship Id="rId30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35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43" Type="http://schemas.openxmlformats.org/officeDocument/2006/relationships/hyperlink" Target="consultantplus://offline/ref=127C6974249B0287ABE034D2B483DEB46CFA8D38631AC3933F9B145D685FD1CD54F4296D8AFB795913E47F1BDDD7ABFF3CAF1DFD08924D25a9hDN" TargetMode="External"/><Relationship Id="rId48" Type="http://schemas.openxmlformats.org/officeDocument/2006/relationships/hyperlink" Target="consultantplus://offline/ref=127C6974249B0287ABE034D2B483DEB46CFA8D38631AC3933F9B145D685FD1CD54F4296D8AFB795A14E47F1BDDD7ABFF3CAF1DFD08924D25a9hDN" TargetMode="External"/><Relationship Id="rId56" Type="http://schemas.openxmlformats.org/officeDocument/2006/relationships/hyperlink" Target="consultantplus://offline/ref=127C6974249B0287ABE034D2B483DEB46CFA8D38631AC3933F9B145D685FD1CD54F4296D8AFB795A15E47F1BDDD7ABFF3CAF1DFD08924D25a9hDN" TargetMode="External"/><Relationship Id="rId64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69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77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00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05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13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118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72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80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85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3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8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7C6974249B0287ABE034D2B483DEB46DFB8F306215C3933F9B145D685FD1CD54F4296E8DF8720C45AB7E479883B8FF3CAF1EFC17a9h9N" TargetMode="External"/><Relationship Id="rId17" Type="http://schemas.openxmlformats.org/officeDocument/2006/relationships/hyperlink" Target="consultantplus://offline/ref=127C6974249B0287ABE034D2B483DEB46DFA863A6315C3933F9B145D685FD1CD54F4296D82FF720C45AB7E479883B8FF3CAF1EFC17a9h9N" TargetMode="External"/><Relationship Id="rId25" Type="http://schemas.openxmlformats.org/officeDocument/2006/relationships/hyperlink" Target="consultantplus://offline/ref=127C6974249B0287ABE034D2B483DEB46CFA8D38631AC3933F9B145D685FD1CD54F4296D8AFB795916E47F1BDDD7ABFF3CAF1DFD08924D25a9hDN" TargetMode="External"/><Relationship Id="rId33" Type="http://schemas.openxmlformats.org/officeDocument/2006/relationships/hyperlink" Target="consultantplus://offline/ref=127C6974249B0287ABE034D2B483DEB46CFA8D38631AC3933F9B145D685FD1CD54F4296D8AFB795910E47F1BDDD7ABFF3CAF1DFD08924D25a9hDN" TargetMode="External"/><Relationship Id="rId38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46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9" Type="http://schemas.openxmlformats.org/officeDocument/2006/relationships/hyperlink" Target="consultantplus://offline/ref=127C6974249B0287ABE034D2B483DEB46CFA8D38631AC3933F9B145D685FD1CD54F4296D8AFB795A16E47F1BDDD7ABFF3CAF1DFD08924D25a9hDN" TargetMode="External"/><Relationship Id="rId67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03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08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16" Type="http://schemas.openxmlformats.org/officeDocument/2006/relationships/image" Target="media/image3.wmf"/><Relationship Id="rId20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41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54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62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70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75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83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88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1" Type="http://schemas.openxmlformats.org/officeDocument/2006/relationships/hyperlink" Target="consultantplus://offline/ref=127C6974249B0287ABE034D2B483DEB46CFA8D38631AC3933F9B145D685FD1CD54F4296D8AFB795A12E47F1BDDD7ABFF3CAF1DFD08924D25a9hDN" TargetMode="External"/><Relationship Id="rId96" Type="http://schemas.openxmlformats.org/officeDocument/2006/relationships/hyperlink" Target="consultantplus://offline/ref=127C6974249B0287ABE034D2B483DEB46CFA8D38631AC3933F9B145D685FD1CD54F4296D8AFB795A1CE47F1BDDD7ABFF3CAF1DFD08924D25a9hDN" TargetMode="External"/><Relationship Id="rId111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27C6974249B0287ABE034D2B483DEB46CF18938621BC3933F9B145D685FD1CD46F471618BFA675915F1294A98a8hBN" TargetMode="External"/><Relationship Id="rId23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28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36" Type="http://schemas.openxmlformats.org/officeDocument/2006/relationships/hyperlink" Target="consultantplus://offline/ref=127C6974249B0287ABE034D2B483DEB46CFA8D38631AC3933F9B145D685FD1CD54F4296D8AFB795911E47F1BDDD7ABFF3CAF1DFD08924D25a9hDN" TargetMode="External"/><Relationship Id="rId49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7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106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14" Type="http://schemas.openxmlformats.org/officeDocument/2006/relationships/hyperlink" Target="consultantplus://offline/ref=127C6974249B0287ABE034D2B483DEB46FFA8D3A641DC3933F9B145D685FD1CD46F471618BFA675915F1294A98a8hBN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127C6974249B0287ABE034D2B483DEB46FFF8A3F621FC3933F9B145D685FD1CD54F4296D8AFB795811E47F1BDDD7ABFF3CAF1DFD08924D25a9hDN" TargetMode="External"/><Relationship Id="rId31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44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2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60" Type="http://schemas.openxmlformats.org/officeDocument/2006/relationships/hyperlink" Target="consultantplus://offline/ref=127C6974249B0287ABE034D2B483DEB46CFA8D38631AC3933F9B145D685FD1CD54F4296D8AFB795A17E47F1BDDD7ABFF3CAF1DFD08924D25a9hDN" TargetMode="External"/><Relationship Id="rId65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73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78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81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86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94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9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101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27C6974249B0287ABE034D2B483DEB46DFB8F3E6C1EC3933F9B145D685FD1CD54F4296D8AFB79591DE47F1BDDD7ABFF3CAF1DFD08924D25a9hDN" TargetMode="External"/><Relationship Id="rId18" Type="http://schemas.openxmlformats.org/officeDocument/2006/relationships/hyperlink" Target="consultantplus://offline/ref=127C6974249B0287ABE034D2B483DEB46FFF8A3F621FC3933F9B145D685FD1CD54F4296D8AFB795811E47F1BDDD7ABFF3CAF1DFD08924D25a9hDN" TargetMode="External"/><Relationship Id="rId39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109" Type="http://schemas.openxmlformats.org/officeDocument/2006/relationships/hyperlink" Target="consultantplus://offline/ref=127C6974249B0287ABE034D2B483DEB46AFF8D3E61179E9937C2185F6F508EDA53BD256C8AF87F591FBB7A0ECC8FA7FF23B01DE214904Ca2hDN" TargetMode="External"/><Relationship Id="rId34" Type="http://schemas.openxmlformats.org/officeDocument/2006/relationships/hyperlink" Target="consultantplus://offline/ref=127C6974249B0287ABE034D2B483DEB46CFF8D3F64179E9937C2185F6F508EDA53BD256C8AF97B591FBB7A0ECC8FA7FF23B01DE214904Ca2hDN" TargetMode="External"/><Relationship Id="rId50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55" Type="http://schemas.openxmlformats.org/officeDocument/2006/relationships/hyperlink" Target="consultantplus://offline/ref=127C6974249B0287ABE034D2B483DEB46CFF8D3F64179E9937C2185F6F508EDA53BD256C8AFB70591FBB7A0ECC8FA7FF23B01DE214904Ca2hDN" TargetMode="External"/><Relationship Id="rId76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97" Type="http://schemas.openxmlformats.org/officeDocument/2006/relationships/hyperlink" Target="consultantplus://offline/ref=127C6974249B0287ABE034D2B483DEB46CFA8D38631AC3933F9B145D685FD1CD54F4296D8AFB795A1DE47F1BDDD7ABFF3CAF1DFD08924D25a9hDN" TargetMode="External"/><Relationship Id="rId104" Type="http://schemas.openxmlformats.org/officeDocument/2006/relationships/hyperlink" Target="consultantplus://offline/ref=127C6974249B0287ABE034D2B483DEB46AFF8D3E61179E9937C2185F6F508EDA53BD256C8AF8715B1FBB7A0ECC8FA7FF23B01DE214904Ca2hDN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27C6974249B0287ABE034D2B483DEB46CFA8D38631AC3933F9B145D685FD1CD54F4296D8AFB795A11E47F1BDDD7ABFF3CAF1DFD08924D25a9hDN" TargetMode="External"/><Relationship Id="rId92" Type="http://schemas.openxmlformats.org/officeDocument/2006/relationships/hyperlink" Target="consultantplus://offline/ref=127C6974249B0287ABE034D2B483DEB46CFF8D3F64179E9937C2185F6F508EDA53BD256C8AFA7A5D1FBB7A0ECC8FA7FF23B01DE214904Ca2h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7C6974249B0287ABE034D2B483DEB46CFF8D3F64179E9937C2185F6F508EDA53BD256C8AF97B591FBB7A0ECC8FA7FF23B01DE214904Ca2hD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11291</Words>
  <Characters>64362</Characters>
  <Application>Microsoft Office Word</Application>
  <DocSecurity>2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11.03.2014 N 3210-У(ред. от 19.06.2017)"О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предпринимательства"(Зарегистриро</vt:lpstr>
    </vt:vector>
  </TitlesOfParts>
  <Company>КонсультантПлюс Версия 4019.00.03</Company>
  <LinksUpToDate>false</LinksUpToDate>
  <CharactersWithSpaces>75502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11.03.2014 N 3210-У(ред. от 19.06.2017)"О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предпринимательства"(Зарегистриро</dc:title>
  <dc:creator>Пользователь Windows</dc:creator>
  <cp:lastModifiedBy>Пользователь Windows</cp:lastModifiedBy>
  <cp:revision>2</cp:revision>
  <dcterms:created xsi:type="dcterms:W3CDTF">2019-11-12T07:36:00Z</dcterms:created>
  <dcterms:modified xsi:type="dcterms:W3CDTF">2019-11-12T07:36:00Z</dcterms:modified>
</cp:coreProperties>
</file>