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F6" w:rsidRPr="00FC4BF6" w:rsidRDefault="00FC4BF6" w:rsidP="00FC4BF6">
      <w:pPr>
        <w:jc w:val="center"/>
        <w:rPr>
          <w:b/>
          <w:sz w:val="24"/>
          <w:szCs w:val="24"/>
          <w:lang w:val="en-US"/>
        </w:rPr>
      </w:pPr>
      <w:r w:rsidRPr="00FC4BF6">
        <w:rPr>
          <w:rStyle w:val="tlid-translation"/>
          <w:b/>
          <w:sz w:val="24"/>
          <w:szCs w:val="24"/>
          <w:lang/>
        </w:rPr>
        <w:t xml:space="preserve">What to </w:t>
      </w:r>
      <w:r w:rsidR="00CF5E10">
        <w:rPr>
          <w:rStyle w:val="tlid-translation"/>
          <w:b/>
          <w:sz w:val="24"/>
          <w:szCs w:val="24"/>
          <w:lang/>
        </w:rPr>
        <w:t>Teach: Trends in Educational Policy of the XXI C</w:t>
      </w:r>
      <w:r w:rsidRPr="00FC4BF6">
        <w:rPr>
          <w:rStyle w:val="tlid-translation"/>
          <w:b/>
          <w:sz w:val="24"/>
          <w:szCs w:val="24"/>
          <w:lang/>
        </w:rPr>
        <w:t>entury</w:t>
      </w:r>
      <w:r w:rsidRPr="00FC4BF6">
        <w:rPr>
          <w:rStyle w:val="a5"/>
          <w:b/>
          <w:sz w:val="24"/>
          <w:szCs w:val="24"/>
        </w:rPr>
        <w:footnoteReference w:id="1"/>
      </w:r>
    </w:p>
    <w:p w:rsidR="00E70F9A" w:rsidRDefault="00FC4BF6" w:rsidP="00FC4BF6">
      <w:pPr>
        <w:jc w:val="center"/>
        <w:rPr>
          <w:lang w:val="en-US"/>
        </w:rPr>
      </w:pPr>
      <w:r w:rsidRPr="00FC4BF6">
        <w:rPr>
          <w:b/>
          <w:sz w:val="24"/>
          <w:szCs w:val="24"/>
          <w:lang w:val="en-US"/>
        </w:rPr>
        <w:t xml:space="preserve">Helena </w:t>
      </w:r>
      <w:proofErr w:type="spellStart"/>
      <w:r w:rsidRPr="00FC4BF6">
        <w:rPr>
          <w:b/>
          <w:sz w:val="24"/>
          <w:szCs w:val="24"/>
          <w:lang w:val="en-US"/>
        </w:rPr>
        <w:t>Knyazeva</w:t>
      </w:r>
      <w:proofErr w:type="spellEnd"/>
    </w:p>
    <w:p w:rsidR="00FC4BF6" w:rsidRDefault="00FC4BF6" w:rsidP="00FC4BF6">
      <w:pPr>
        <w:jc w:val="center"/>
        <w:rPr>
          <w:lang w:val="en-US"/>
        </w:rPr>
      </w:pPr>
      <w:r>
        <w:rPr>
          <w:lang w:val="en-US"/>
        </w:rPr>
        <w:t>National Research University Higher School of Economics, Moscow, Russia</w:t>
      </w:r>
    </w:p>
    <w:p w:rsidR="00A325E7" w:rsidRDefault="00A325E7">
      <w:pPr>
        <w:rPr>
          <w:lang w:val="en-US"/>
        </w:rPr>
      </w:pPr>
    </w:p>
    <w:p w:rsidR="00FC4BF6" w:rsidRPr="00A23A51" w:rsidRDefault="00A325E7" w:rsidP="00227154">
      <w:pPr>
        <w:jc w:val="both"/>
        <w:rPr>
          <w:lang w:val="en-US"/>
        </w:rPr>
      </w:pPr>
      <w:r w:rsidRPr="00A325E7">
        <w:rPr>
          <w:lang w:val="en-US"/>
        </w:rPr>
        <w:t xml:space="preserve">One of the powerful trends that determines the choice of the most effective tools of </w:t>
      </w:r>
      <w:r w:rsidR="00753A65" w:rsidRPr="00CF5E10">
        <w:rPr>
          <w:lang w:val="en-US"/>
        </w:rPr>
        <w:t xml:space="preserve">scientific </w:t>
      </w:r>
      <w:r w:rsidRPr="00A325E7">
        <w:rPr>
          <w:lang w:val="en-US"/>
        </w:rPr>
        <w:t>research and education is interdisciplinarity, holistic thinking, learning strategies that ensure sustainable future</w:t>
      </w:r>
      <w:r w:rsidR="00CF5E10">
        <w:rPr>
          <w:lang w:val="en-US"/>
        </w:rPr>
        <w:t>s</w:t>
      </w:r>
      <w:r w:rsidR="00227154">
        <w:rPr>
          <w:lang w:val="en-US"/>
        </w:rPr>
        <w:t xml:space="preserve"> for the society we live in</w:t>
      </w:r>
      <w:r w:rsidRPr="00A325E7">
        <w:rPr>
          <w:lang w:val="en-US"/>
        </w:rPr>
        <w:t>.</w:t>
      </w:r>
      <w:r w:rsidR="00DF0407">
        <w:rPr>
          <w:lang w:val="en-US"/>
        </w:rPr>
        <w:t xml:space="preserve"> T</w:t>
      </w:r>
      <w:r w:rsidR="00CF5E10" w:rsidRPr="00CF5E10">
        <w:rPr>
          <w:lang w:val="en-US"/>
        </w:rPr>
        <w:t xml:space="preserve">he time has come for a new </w:t>
      </w:r>
      <w:r w:rsidR="00DF0407">
        <w:rPr>
          <w:lang w:val="en-US"/>
        </w:rPr>
        <w:t>convergence</w:t>
      </w:r>
      <w:r w:rsidR="00CF5E10" w:rsidRPr="00CF5E10">
        <w:rPr>
          <w:lang w:val="en-US"/>
        </w:rPr>
        <w:t xml:space="preserve"> - natural science</w:t>
      </w:r>
      <w:r w:rsidR="00DF0407">
        <w:rPr>
          <w:lang w:val="en-US"/>
        </w:rPr>
        <w:t>s</w:t>
      </w:r>
      <w:r w:rsidR="00CF5E10" w:rsidRPr="00CF5E10">
        <w:rPr>
          <w:lang w:val="en-US"/>
        </w:rPr>
        <w:t xml:space="preserve">, </w:t>
      </w:r>
      <w:r w:rsidR="00DF0407">
        <w:rPr>
          <w:lang w:val="en-US"/>
        </w:rPr>
        <w:t>on the one hand</w:t>
      </w:r>
      <w:r w:rsidR="00CF5E10" w:rsidRPr="00CF5E10">
        <w:rPr>
          <w:lang w:val="en-US"/>
        </w:rPr>
        <w:t>, both humanitarian and social</w:t>
      </w:r>
      <w:r w:rsidR="00DF0407">
        <w:rPr>
          <w:lang w:val="en-US"/>
        </w:rPr>
        <w:t xml:space="preserve"> sciences</w:t>
      </w:r>
      <w:r w:rsidR="00CF5E10" w:rsidRPr="00CF5E10">
        <w:rPr>
          <w:lang w:val="en-US"/>
        </w:rPr>
        <w:t>, on the other hand,</w:t>
      </w:r>
      <w:r w:rsidR="00CF5E10">
        <w:rPr>
          <w:lang w:val="en-US"/>
        </w:rPr>
        <w:t xml:space="preserve"> </w:t>
      </w:r>
      <w:r w:rsidR="00DF0407">
        <w:rPr>
          <w:lang w:val="en-US"/>
        </w:rPr>
        <w:t xml:space="preserve">- for </w:t>
      </w:r>
      <w:r w:rsidR="00CF5E10" w:rsidRPr="00CF5E10">
        <w:rPr>
          <w:lang w:val="en-US"/>
        </w:rPr>
        <w:t xml:space="preserve">bridges </w:t>
      </w:r>
      <w:r w:rsidR="00DF0407">
        <w:rPr>
          <w:lang w:val="en-US"/>
        </w:rPr>
        <w:t xml:space="preserve">building </w:t>
      </w:r>
      <w:r w:rsidR="00CF5E10" w:rsidRPr="00CF5E10">
        <w:rPr>
          <w:lang w:val="en-US"/>
        </w:rPr>
        <w:t xml:space="preserve">between different disciplinary areas </w:t>
      </w:r>
      <w:r w:rsidR="00DF0407" w:rsidRPr="00DF0407">
        <w:rPr>
          <w:lang w:val="en-US"/>
        </w:rPr>
        <w:t>a</w:t>
      </w:r>
      <w:r w:rsidR="00DF0407">
        <w:rPr>
          <w:lang w:val="en-US"/>
        </w:rPr>
        <w:t xml:space="preserve">nd </w:t>
      </w:r>
      <w:r w:rsidR="00DF0407" w:rsidRPr="00DF0407">
        <w:rPr>
          <w:lang w:val="en-US"/>
        </w:rPr>
        <w:t>training courses</w:t>
      </w:r>
      <w:r w:rsidR="00CF5E10" w:rsidRPr="00CF5E10">
        <w:rPr>
          <w:lang w:val="en-US"/>
        </w:rPr>
        <w:t>.</w:t>
      </w:r>
      <w:r w:rsidR="008A7030" w:rsidRPr="008A7030">
        <w:rPr>
          <w:lang w:val="en-US"/>
        </w:rPr>
        <w:t xml:space="preserve"> Holistic thinking is </w:t>
      </w:r>
      <w:r w:rsidR="008A7030">
        <w:rPr>
          <w:lang w:val="en-US"/>
        </w:rPr>
        <w:t xml:space="preserve">a </w:t>
      </w:r>
      <w:r w:rsidR="008A7030" w:rsidRPr="008A7030">
        <w:rPr>
          <w:lang w:val="en-US"/>
        </w:rPr>
        <w:t>systemic</w:t>
      </w:r>
      <w:r w:rsidR="008A7030">
        <w:rPr>
          <w:lang w:val="en-US"/>
        </w:rPr>
        <w:t xml:space="preserve"> and</w:t>
      </w:r>
      <w:r w:rsidR="008A7030" w:rsidRPr="008A7030">
        <w:rPr>
          <w:lang w:val="en-US"/>
        </w:rPr>
        <w:t xml:space="preserve"> </w:t>
      </w:r>
      <w:r w:rsidR="008A7030">
        <w:rPr>
          <w:lang w:val="en-US"/>
        </w:rPr>
        <w:t>integrative one</w:t>
      </w:r>
      <w:r w:rsidR="008A7030" w:rsidRPr="008A7030">
        <w:rPr>
          <w:lang w:val="en-US"/>
        </w:rPr>
        <w:t>,</w:t>
      </w:r>
      <w:r w:rsidR="008A7030">
        <w:rPr>
          <w:lang w:val="en-US"/>
        </w:rPr>
        <w:t xml:space="preserve"> </w:t>
      </w:r>
      <w:r w:rsidR="008A7030" w:rsidRPr="008A7030">
        <w:rPr>
          <w:lang w:val="en-US"/>
        </w:rPr>
        <w:t xml:space="preserve">which comes from the fact that the whole is greater than the sum of parts, but also </w:t>
      </w:r>
      <w:r w:rsidR="00227154">
        <w:rPr>
          <w:lang w:val="en-US"/>
        </w:rPr>
        <w:t>a</w:t>
      </w:r>
      <w:r w:rsidR="008A7030" w:rsidRPr="008A7030">
        <w:rPr>
          <w:lang w:val="en-US"/>
        </w:rPr>
        <w:t xml:space="preserve"> part</w:t>
      </w:r>
      <w:r w:rsidR="008A7030">
        <w:rPr>
          <w:lang w:val="en-US"/>
        </w:rPr>
        <w:t xml:space="preserve"> </w:t>
      </w:r>
      <w:r w:rsidR="008A7030" w:rsidRPr="008A7030">
        <w:rPr>
          <w:lang w:val="en-US"/>
        </w:rPr>
        <w:t xml:space="preserve">becomes larger than the whole if </w:t>
      </w:r>
      <w:r w:rsidR="00227154">
        <w:rPr>
          <w:lang w:val="en-US"/>
        </w:rPr>
        <w:t xml:space="preserve">the part </w:t>
      </w:r>
      <w:r w:rsidR="00950063">
        <w:rPr>
          <w:lang w:val="en-US"/>
        </w:rPr>
        <w:t>becomes to be</w:t>
      </w:r>
      <w:r w:rsidR="00227154">
        <w:rPr>
          <w:lang w:val="en-US"/>
        </w:rPr>
        <w:t xml:space="preserve"> </w:t>
      </w:r>
      <w:r w:rsidR="008A7030" w:rsidRPr="008A7030">
        <w:rPr>
          <w:lang w:val="en-US"/>
        </w:rPr>
        <w:t xml:space="preserve">integrated into </w:t>
      </w:r>
      <w:r w:rsidR="00950063">
        <w:rPr>
          <w:lang w:val="en-US"/>
        </w:rPr>
        <w:t>the whole</w:t>
      </w:r>
      <w:r w:rsidR="008A7030" w:rsidRPr="008A7030">
        <w:rPr>
          <w:lang w:val="en-US"/>
        </w:rPr>
        <w:t>.</w:t>
      </w:r>
      <w:r w:rsidR="008A7030">
        <w:rPr>
          <w:lang w:val="en-US"/>
        </w:rPr>
        <w:t xml:space="preserve"> The</w:t>
      </w:r>
      <w:r w:rsidR="008A7030" w:rsidRPr="008A7030">
        <w:rPr>
          <w:lang w:val="en-US"/>
        </w:rPr>
        <w:t xml:space="preserve"> </w:t>
      </w:r>
      <w:r w:rsidR="008A7030">
        <w:rPr>
          <w:lang w:val="en-US"/>
        </w:rPr>
        <w:t>h</w:t>
      </w:r>
      <w:r w:rsidR="008A7030" w:rsidRPr="008A7030">
        <w:rPr>
          <w:lang w:val="en-US"/>
        </w:rPr>
        <w:t>olistic thinking involves an understanding of cooperative, coherent effects and synergies in life, cognition</w:t>
      </w:r>
      <w:r w:rsidR="00950063">
        <w:rPr>
          <w:lang w:val="en-US"/>
        </w:rPr>
        <w:t>,</w:t>
      </w:r>
      <w:r w:rsidR="008A7030" w:rsidRPr="008A7030">
        <w:rPr>
          <w:lang w:val="en-US"/>
        </w:rPr>
        <w:t xml:space="preserve"> and human culture.</w:t>
      </w:r>
      <w:r w:rsidR="008A7030">
        <w:rPr>
          <w:lang w:val="en-US"/>
        </w:rPr>
        <w:t xml:space="preserve"> The h</w:t>
      </w:r>
      <w:r w:rsidR="008A7030" w:rsidRPr="008A7030">
        <w:rPr>
          <w:lang w:val="en-US"/>
        </w:rPr>
        <w:t xml:space="preserve">olistic thinking becomes in demand in connection with the needs of modern society to </w:t>
      </w:r>
      <w:r w:rsidR="00107AB2">
        <w:rPr>
          <w:lang w:val="en-US"/>
        </w:rPr>
        <w:t xml:space="preserve">educate </w:t>
      </w:r>
      <w:r w:rsidR="008A7030" w:rsidRPr="008A7030">
        <w:rPr>
          <w:lang w:val="en-US"/>
        </w:rPr>
        <w:t>creative people</w:t>
      </w:r>
      <w:r w:rsidR="008A7030">
        <w:rPr>
          <w:lang w:val="en-US"/>
        </w:rPr>
        <w:t>,</w:t>
      </w:r>
      <w:r w:rsidR="008A7030" w:rsidRPr="008A7030">
        <w:rPr>
          <w:lang w:val="en-US"/>
        </w:rPr>
        <w:t xml:space="preserve"> capable </w:t>
      </w:r>
      <w:r w:rsidR="008A7030">
        <w:rPr>
          <w:lang w:val="en-US"/>
        </w:rPr>
        <w:t>of</w:t>
      </w:r>
      <w:r w:rsidR="008A7030" w:rsidRPr="008A7030">
        <w:rPr>
          <w:lang w:val="en-US"/>
        </w:rPr>
        <w:t xml:space="preserve"> productive imagination</w:t>
      </w:r>
      <w:r w:rsidR="008A7030">
        <w:rPr>
          <w:lang w:val="en-US"/>
        </w:rPr>
        <w:t xml:space="preserve"> and creation of social and cultural innovations</w:t>
      </w:r>
      <w:r w:rsidR="008A7030" w:rsidRPr="008A7030">
        <w:rPr>
          <w:lang w:val="en-US"/>
        </w:rPr>
        <w:t>.</w:t>
      </w:r>
      <w:r w:rsidR="00107AB2">
        <w:rPr>
          <w:lang w:val="en-US"/>
        </w:rPr>
        <w:t xml:space="preserve"> The creative</w:t>
      </w:r>
      <w:r w:rsidR="008A7030">
        <w:rPr>
          <w:rStyle w:val="tlid-translation"/>
          <w:lang/>
        </w:rPr>
        <w:t xml:space="preserve"> thinking is holistic, </w:t>
      </w:r>
      <w:r w:rsidR="00107AB2">
        <w:rPr>
          <w:rStyle w:val="tlid-translation"/>
          <w:lang/>
        </w:rPr>
        <w:t xml:space="preserve">because certain </w:t>
      </w:r>
      <w:r w:rsidR="00107AB2" w:rsidRPr="00107AB2">
        <w:rPr>
          <w:rStyle w:val="st"/>
          <w:lang w:val="en-US"/>
        </w:rPr>
        <w:t>synthesizing, non-verbal, visual</w:t>
      </w:r>
      <w:r w:rsidR="00107AB2">
        <w:rPr>
          <w:rStyle w:val="st"/>
          <w:lang w:val="en-US"/>
        </w:rPr>
        <w:t xml:space="preserve">ly </w:t>
      </w:r>
      <w:r w:rsidR="00107AB2" w:rsidRPr="00107AB2">
        <w:rPr>
          <w:rStyle w:val="a6"/>
          <w:i w:val="0"/>
          <w:lang w:val="en-US"/>
        </w:rPr>
        <w:t>spatial</w:t>
      </w:r>
      <w:r w:rsidR="00107AB2" w:rsidRPr="00107AB2">
        <w:rPr>
          <w:rStyle w:val="a6"/>
          <w:lang w:val="en-US"/>
        </w:rPr>
        <w:t xml:space="preserve"> </w:t>
      </w:r>
      <w:r w:rsidR="008A7030">
        <w:rPr>
          <w:rStyle w:val="tlid-translation"/>
          <w:lang/>
        </w:rPr>
        <w:t>strategies of information processing</w:t>
      </w:r>
      <w:r w:rsidR="00107AB2">
        <w:rPr>
          <w:rStyle w:val="tlid-translation"/>
          <w:lang/>
        </w:rPr>
        <w:t xml:space="preserve">, which are </w:t>
      </w:r>
      <w:r w:rsidR="008A7030">
        <w:rPr>
          <w:rStyle w:val="tlid-translation"/>
          <w:lang/>
        </w:rPr>
        <w:t xml:space="preserve">characteristic </w:t>
      </w:r>
      <w:r w:rsidR="00107AB2">
        <w:rPr>
          <w:rStyle w:val="tlid-translation"/>
          <w:lang/>
        </w:rPr>
        <w:t>for</w:t>
      </w:r>
      <w:r w:rsidR="008A7030">
        <w:rPr>
          <w:rStyle w:val="tlid-translation"/>
          <w:lang/>
        </w:rPr>
        <w:t xml:space="preserve"> </w:t>
      </w:r>
      <w:r w:rsidR="00107AB2">
        <w:rPr>
          <w:rStyle w:val="tlid-translation"/>
          <w:lang/>
        </w:rPr>
        <w:t xml:space="preserve">the </w:t>
      </w:r>
      <w:r w:rsidR="008A7030">
        <w:rPr>
          <w:rStyle w:val="tlid-translation"/>
          <w:lang/>
        </w:rPr>
        <w:t>right</w:t>
      </w:r>
      <w:r w:rsidR="00107AB2">
        <w:rPr>
          <w:rStyle w:val="tlid-translation"/>
          <w:lang/>
        </w:rPr>
        <w:t xml:space="preserve"> hemisphere</w:t>
      </w:r>
      <w:r w:rsidR="00107AB2" w:rsidRPr="00107AB2">
        <w:rPr>
          <w:rStyle w:val="tlid-translation"/>
          <w:lang w:val="en-US"/>
        </w:rPr>
        <w:t xml:space="preserve"> </w:t>
      </w:r>
      <w:r w:rsidR="00107AB2">
        <w:rPr>
          <w:rStyle w:val="tlid-translation"/>
          <w:lang w:val="en-US"/>
        </w:rPr>
        <w:t xml:space="preserve">of the human brain, are dominated here. </w:t>
      </w:r>
      <w:r w:rsidR="00A23A51" w:rsidRPr="00A23A51">
        <w:rPr>
          <w:rStyle w:val="tlid-translation"/>
          <w:lang w:val="en-US"/>
        </w:rPr>
        <w:t>Another trend demanded by modern society in educational policy is the development of the ability of young</w:t>
      </w:r>
      <w:r w:rsidR="00A23A51">
        <w:rPr>
          <w:rStyle w:val="tlid-translation"/>
          <w:lang w:val="en-US"/>
        </w:rPr>
        <w:t xml:space="preserve"> people to think constructively</w:t>
      </w:r>
      <w:r w:rsidR="00A23A51" w:rsidRPr="00A23A51">
        <w:rPr>
          <w:rStyle w:val="tlid-translation"/>
          <w:lang w:val="en-US"/>
        </w:rPr>
        <w:t>, to create and implement projects</w:t>
      </w:r>
      <w:r w:rsidR="00A23A51">
        <w:rPr>
          <w:rStyle w:val="tlid-translation"/>
          <w:lang w:val="en-US"/>
        </w:rPr>
        <w:t>.</w:t>
      </w:r>
      <w:r w:rsidR="00A23A51" w:rsidRPr="00A23A51">
        <w:rPr>
          <w:rStyle w:val="tlid-translation"/>
          <w:lang w:val="en-US"/>
        </w:rPr>
        <w:t xml:space="preserve"> This means developing the ability to manage time, actively transform the habitat, evaluate development alternatives and create the desired and preferred future.</w:t>
      </w:r>
      <w:bookmarkStart w:id="0" w:name="_GoBack"/>
      <w:bookmarkEnd w:id="0"/>
    </w:p>
    <w:sectPr w:rsidR="00FC4BF6" w:rsidRPr="00A23A51" w:rsidSect="00A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25" w:rsidRDefault="00590025" w:rsidP="00FC4BF6">
      <w:pPr>
        <w:spacing w:after="0" w:line="240" w:lineRule="auto"/>
      </w:pPr>
      <w:r>
        <w:separator/>
      </w:r>
    </w:p>
  </w:endnote>
  <w:endnote w:type="continuationSeparator" w:id="0">
    <w:p w:rsidR="00590025" w:rsidRDefault="00590025" w:rsidP="00FC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25" w:rsidRDefault="00590025" w:rsidP="00FC4BF6">
      <w:pPr>
        <w:spacing w:after="0" w:line="240" w:lineRule="auto"/>
      </w:pPr>
      <w:r>
        <w:separator/>
      </w:r>
    </w:p>
  </w:footnote>
  <w:footnote w:type="continuationSeparator" w:id="0">
    <w:p w:rsidR="00590025" w:rsidRDefault="00590025" w:rsidP="00FC4BF6">
      <w:pPr>
        <w:spacing w:after="0" w:line="240" w:lineRule="auto"/>
      </w:pPr>
      <w:r>
        <w:continuationSeparator/>
      </w:r>
    </w:p>
  </w:footnote>
  <w:footnote w:id="1">
    <w:p w:rsidR="00FC4BF6" w:rsidRPr="00FC4BF6" w:rsidRDefault="00FC4BF6">
      <w:pPr>
        <w:pStyle w:val="a3"/>
        <w:rPr>
          <w:lang w:val="en-US"/>
        </w:rPr>
      </w:pPr>
      <w:r>
        <w:rPr>
          <w:rStyle w:val="a5"/>
        </w:rPr>
        <w:footnoteRef/>
      </w:r>
      <w:r w:rsidRPr="00FC4BF6">
        <w:rPr>
          <w:lang w:val="en-US"/>
        </w:rPr>
        <w:t xml:space="preserve"> Abstract</w:t>
      </w:r>
      <w:r>
        <w:rPr>
          <w:lang w:val="en-US"/>
        </w:rPr>
        <w:t xml:space="preserve"> of paper to the Fifth Balkan scientific conference “Science – Education – Art in the 21</w:t>
      </w:r>
      <w:r w:rsidRPr="00FC4BF6">
        <w:rPr>
          <w:vertAlign w:val="superscript"/>
          <w:lang w:val="en-US"/>
        </w:rPr>
        <w:t>st</w:t>
      </w:r>
      <w:r>
        <w:rPr>
          <w:lang w:val="en-US"/>
        </w:rPr>
        <w:t xml:space="preserve"> Century, September 26-27, 2019, Blagoevgrad (Bulgaria).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F6"/>
    <w:rsid w:val="0007144E"/>
    <w:rsid w:val="00107AB2"/>
    <w:rsid w:val="001F3290"/>
    <w:rsid w:val="00227154"/>
    <w:rsid w:val="00590025"/>
    <w:rsid w:val="00753A65"/>
    <w:rsid w:val="008A7030"/>
    <w:rsid w:val="00950063"/>
    <w:rsid w:val="009F7BEC"/>
    <w:rsid w:val="00A23A51"/>
    <w:rsid w:val="00A325E7"/>
    <w:rsid w:val="00AF51AB"/>
    <w:rsid w:val="00AF73EB"/>
    <w:rsid w:val="00CF5E10"/>
    <w:rsid w:val="00DF0407"/>
    <w:rsid w:val="00E70F9A"/>
    <w:rsid w:val="00FC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B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B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4BF6"/>
    <w:rPr>
      <w:vertAlign w:val="superscript"/>
    </w:rPr>
  </w:style>
  <w:style w:type="character" w:customStyle="1" w:styleId="tlid-translation">
    <w:name w:val="tlid-translation"/>
    <w:basedOn w:val="a0"/>
    <w:rsid w:val="00FC4BF6"/>
  </w:style>
  <w:style w:type="character" w:customStyle="1" w:styleId="st">
    <w:name w:val="st"/>
    <w:basedOn w:val="a0"/>
    <w:rsid w:val="00107AB2"/>
  </w:style>
  <w:style w:type="character" w:styleId="a6">
    <w:name w:val="Emphasis"/>
    <w:basedOn w:val="a0"/>
    <w:uiPriority w:val="20"/>
    <w:qFormat/>
    <w:rsid w:val="00107A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47C8-14EE-4B24-BF26-6AEB71A2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 Helena</dc:creator>
  <cp:lastModifiedBy>Helena</cp:lastModifiedBy>
  <cp:revision>2</cp:revision>
  <dcterms:created xsi:type="dcterms:W3CDTF">2019-11-18T21:35:00Z</dcterms:created>
  <dcterms:modified xsi:type="dcterms:W3CDTF">2019-11-18T21:35:00Z</dcterms:modified>
</cp:coreProperties>
</file>