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 w:rsidP="00FE0A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тем ВКР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Анализ и сегментация покупателей по поведенческим характеристикам и покупательной способности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Большие данные при построении интегрированных коммуникационных кампаний в бизнесе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и анализ данных с использованием инструментов </w:t>
            </w:r>
            <w:proofErr w:type="spellStart"/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FE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Внедрение системы сквозной аналитики в компанию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Выявление маркетинговых факторов, определяющих стоимость квадратного метра жилья в новостройках в Москве, с помощью анализа данных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инструментов </w:t>
            </w:r>
            <w:proofErr w:type="spellStart"/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FE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  <w:r w:rsidRPr="00FE0AED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большими данными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Нейронные сети в коммуникационных исследованиях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О применении текстовых описаний для прогнозирования рейтингов телевизионных фильмов с использованием нейронных сетей и обработки естественного языка</w:t>
            </w:r>
          </w:p>
        </w:tc>
      </w:tr>
      <w:tr w:rsidR="00FE0AED" w:rsidRPr="00FE0AED" w:rsidTr="00FE0AED">
        <w:trPr>
          <w:trHeight w:val="315"/>
        </w:trPr>
        <w:tc>
          <w:tcPr>
            <w:tcW w:w="17280" w:type="dxa"/>
            <w:noWrap/>
            <w:hideMark/>
          </w:tcPr>
          <w:p w:rsidR="00FE0AED" w:rsidRPr="00FE0AED" w:rsidRDefault="00F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ED">
              <w:rPr>
                <w:rFonts w:ascii="Times New Roman" w:hAnsi="Times New Roman" w:cs="Times New Roman"/>
                <w:sz w:val="24"/>
                <w:szCs w:val="24"/>
              </w:rPr>
              <w:t>Применение больших данных для коммуникационной стратегии компании</w:t>
            </w:r>
          </w:p>
        </w:tc>
      </w:tr>
    </w:tbl>
    <w:p w:rsidR="00745324" w:rsidRDefault="00745324">
      <w:bookmarkStart w:id="0" w:name="_GoBack"/>
      <w:bookmarkEnd w:id="0"/>
    </w:p>
    <w:sectPr w:rsidR="0074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51"/>
    <w:rsid w:val="00074451"/>
    <w:rsid w:val="00745324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C62FF-4545-4338-A4B8-B975615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Санакова Торколой Юрьевна</dc:creator>
  <cp:keywords/>
  <dc:description/>
  <cp:lastModifiedBy>Санакова Торколой Юрьевна</cp:lastModifiedBy>
  <cp:revision>2</cp:revision>
  <dcterms:created xsi:type="dcterms:W3CDTF">2019-11-20T09:25:00Z</dcterms:created>
  <dcterms:modified xsi:type="dcterms:W3CDTF">2019-11-20T09:26:00Z</dcterms:modified>
</cp:coreProperties>
</file>