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20765" w:rsidTr="00620765">
        <w:tc>
          <w:tcPr>
            <w:tcW w:w="8613" w:type="dxa"/>
          </w:tcPr>
          <w:p w:rsidR="00620765" w:rsidRPr="00620765" w:rsidRDefault="00620765" w:rsidP="00620765">
            <w:bookmarkStart w:id="0" w:name="_GoBack"/>
            <w:bookmarkEnd w:id="0"/>
            <w:r>
              <w:t>Билет 1</w:t>
            </w:r>
          </w:p>
        </w:tc>
      </w:tr>
      <w:tr w:rsidR="00620765" w:rsidTr="00620765">
        <w:tc>
          <w:tcPr>
            <w:tcW w:w="8613" w:type="dxa"/>
          </w:tcPr>
          <w:p w:rsidR="00620765" w:rsidRDefault="00620765" w:rsidP="00620765">
            <w:pPr>
              <w:ind w:left="720"/>
              <w:jc w:val="both"/>
            </w:pPr>
            <w:r w:rsidRPr="00924A1D">
              <w:rPr>
                <w:b/>
                <w:bCs/>
              </w:rPr>
              <w:t>Программная инженерия - часть жизненного цикла системы</w:t>
            </w:r>
          </w:p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2</w:t>
            </w:r>
          </w:p>
        </w:tc>
      </w:tr>
      <w:tr w:rsidR="00620765" w:rsidTr="00620765">
        <w:tc>
          <w:tcPr>
            <w:tcW w:w="8613" w:type="dxa"/>
          </w:tcPr>
          <w:p w:rsidR="00620765" w:rsidRPr="00924A1D" w:rsidRDefault="00620765" w:rsidP="00620765">
            <w:pPr>
              <w:ind w:left="360"/>
              <w:jc w:val="both"/>
            </w:pPr>
            <w:r w:rsidRPr="00924A1D">
              <w:rPr>
                <w:b/>
                <w:bCs/>
              </w:rPr>
              <w:t>Существо декомпозиции требований при проектировании систем</w:t>
            </w:r>
            <w:r>
              <w:rPr>
                <w:b/>
                <w:bCs/>
              </w:rPr>
              <w:t xml:space="preserve">. Что такое базовые </w:t>
            </w:r>
            <w:proofErr w:type="gramStart"/>
            <w:r>
              <w:rPr>
                <w:b/>
                <w:bCs/>
              </w:rPr>
              <w:t>элементы</w:t>
            </w:r>
            <w:proofErr w:type="gramEnd"/>
            <w:r>
              <w:rPr>
                <w:b/>
                <w:bCs/>
              </w:rPr>
              <w:t xml:space="preserve"> и </w:t>
            </w:r>
            <w:proofErr w:type="gramStart"/>
            <w:r>
              <w:rPr>
                <w:b/>
                <w:bCs/>
              </w:rPr>
              <w:t>какими</w:t>
            </w:r>
            <w:proofErr w:type="gramEnd"/>
            <w:r>
              <w:rPr>
                <w:b/>
                <w:bCs/>
              </w:rPr>
              <w:t xml:space="preserve"> они бывают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3</w:t>
            </w:r>
          </w:p>
        </w:tc>
      </w:tr>
      <w:tr w:rsidR="00620765" w:rsidTr="00620765">
        <w:tc>
          <w:tcPr>
            <w:tcW w:w="8613" w:type="dxa"/>
          </w:tcPr>
          <w:p w:rsidR="00620765" w:rsidRPr="00924A1D" w:rsidRDefault="00620765" w:rsidP="00620765">
            <w:pPr>
              <w:ind w:left="360"/>
              <w:jc w:val="both"/>
            </w:pPr>
            <w:r w:rsidRPr="00924A1D">
              <w:rPr>
                <w:b/>
                <w:bCs/>
              </w:rPr>
              <w:t xml:space="preserve">Пул методологий разработки </w:t>
            </w:r>
            <w:proofErr w:type="gramStart"/>
            <w:r w:rsidRPr="00924A1D">
              <w:rPr>
                <w:b/>
                <w:bCs/>
              </w:rPr>
              <w:t>прикладного</w:t>
            </w:r>
            <w:proofErr w:type="gramEnd"/>
            <w:r w:rsidRPr="00924A1D">
              <w:rPr>
                <w:b/>
                <w:bCs/>
              </w:rPr>
              <w:t xml:space="preserve"> ПО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4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Состав непрерывных процессов жизненного цикла </w:t>
            </w:r>
            <w:proofErr w:type="gramStart"/>
            <w:r>
              <w:t>ПО</w:t>
            </w:r>
            <w:proofErr w:type="gramEnd"/>
            <w:r>
              <w:t xml:space="preserve"> и </w:t>
            </w:r>
            <w:proofErr w:type="gramStart"/>
            <w:r>
              <w:t>причина</w:t>
            </w:r>
            <w:proofErr w:type="gramEnd"/>
            <w:r>
              <w:t xml:space="preserve"> непрерывности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5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 w:rsidRPr="00924A1D">
              <w:rPr>
                <w:b/>
                <w:bCs/>
              </w:rPr>
              <w:t>Главные факторы выбора</w:t>
            </w:r>
            <w:r>
              <w:rPr>
                <w:b/>
                <w:bCs/>
              </w:rPr>
              <w:t xml:space="preserve"> методологии и технологии разработки прикладного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6</w:t>
            </w:r>
          </w:p>
        </w:tc>
      </w:tr>
      <w:tr w:rsidR="00620765" w:rsidTr="00620765">
        <w:tc>
          <w:tcPr>
            <w:tcW w:w="8613" w:type="dxa"/>
          </w:tcPr>
          <w:p w:rsidR="00812E92" w:rsidRPr="00326293" w:rsidRDefault="00812E92" w:rsidP="00812E92">
            <w:pPr>
              <w:ind w:left="360"/>
              <w:jc w:val="both"/>
            </w:pPr>
            <w:r w:rsidRPr="00326293">
              <w:rPr>
                <w:b/>
                <w:bCs/>
              </w:rPr>
              <w:t xml:space="preserve">Что влияет на выбор методологии </w:t>
            </w:r>
            <w:r>
              <w:rPr>
                <w:b/>
                <w:bCs/>
              </w:rPr>
              <w:t xml:space="preserve">и технологии разработки </w:t>
            </w:r>
            <w:proofErr w:type="gramStart"/>
            <w:r>
              <w:rPr>
                <w:b/>
                <w:bCs/>
              </w:rPr>
              <w:t>прикладного</w:t>
            </w:r>
            <w:proofErr w:type="gramEnd"/>
            <w:r>
              <w:rPr>
                <w:b/>
                <w:bCs/>
              </w:rPr>
              <w:t xml:space="preserve"> ПО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7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 w:rsidRPr="00326293">
              <w:rPr>
                <w:b/>
                <w:bCs/>
                <w:lang w:val="en-US"/>
              </w:rPr>
              <w:t>V</w:t>
            </w:r>
            <w:r w:rsidRPr="00326293">
              <w:rPr>
                <w:b/>
                <w:bCs/>
              </w:rPr>
              <w:t>-модель жизненного цикла систем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8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>Структурный и объектно-ориентированный подходы к проектированию систем (особенности)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9</w:t>
            </w:r>
          </w:p>
        </w:tc>
      </w:tr>
      <w:tr w:rsidR="00620765" w:rsidTr="00620765">
        <w:tc>
          <w:tcPr>
            <w:tcW w:w="8613" w:type="dxa"/>
          </w:tcPr>
          <w:p w:rsidR="00812E92" w:rsidRPr="00326293" w:rsidRDefault="00812E92" w:rsidP="00812E92">
            <w:pPr>
              <w:ind w:left="360"/>
              <w:jc w:val="both"/>
            </w:pPr>
            <w:r w:rsidRPr="00326293">
              <w:rPr>
                <w:b/>
                <w:bCs/>
              </w:rPr>
              <w:t xml:space="preserve">Каскадная модель жизненного цикла </w:t>
            </w:r>
            <w:proofErr w:type="gramStart"/>
            <w:r w:rsidRPr="00326293">
              <w:rPr>
                <w:b/>
                <w:bCs/>
              </w:rPr>
              <w:t>ПО</w:t>
            </w:r>
            <w:proofErr w:type="gramEnd"/>
            <w:r w:rsidRPr="00326293">
              <w:rPr>
                <w:b/>
                <w:bCs/>
              </w:rPr>
              <w:t xml:space="preserve"> 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10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Спиральная модель жизненного цикла </w:t>
            </w:r>
            <w:proofErr w:type="gramStart"/>
            <w:r>
              <w:t>ПО</w:t>
            </w:r>
            <w:proofErr w:type="gramEnd"/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Pr="00620765" w:rsidRDefault="00620765" w:rsidP="00620765">
            <w:r>
              <w:t>Билет  11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 w:rsidRPr="00326293">
              <w:rPr>
                <w:b/>
                <w:bCs/>
              </w:rPr>
              <w:t>Модели структурного подхода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12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Модель </w:t>
            </w:r>
            <w:r>
              <w:rPr>
                <w:lang w:val="en-US"/>
              </w:rPr>
              <w:t>SADT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13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Модель </w:t>
            </w:r>
            <w:r>
              <w:rPr>
                <w:lang w:val="en-US"/>
              </w:rPr>
              <w:t>DFD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14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Состав моделей </w:t>
            </w:r>
            <w:r>
              <w:rPr>
                <w:lang w:val="en-US"/>
              </w:rPr>
              <w:t>UML</w:t>
            </w:r>
            <w:r w:rsidRPr="00326293">
              <w:t xml:space="preserve"> </w:t>
            </w:r>
            <w:r>
              <w:t>и направления их применения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15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t xml:space="preserve">Гибкие методы разработки </w:t>
            </w:r>
            <w:proofErr w:type="gramStart"/>
            <w:r>
              <w:t>ПО</w:t>
            </w:r>
            <w:proofErr w:type="gramEnd"/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16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rPr>
                <w:lang w:val="en-US"/>
              </w:rPr>
              <w:t xml:space="preserve">Agile </w:t>
            </w:r>
            <w:r>
              <w:t xml:space="preserve">манифест и </w:t>
            </w:r>
            <w:r>
              <w:rPr>
                <w:lang w:val="en-US"/>
              </w:rPr>
              <w:t>Scrum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17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rPr>
                <w:lang w:val="en-US"/>
              </w:rPr>
              <w:t xml:space="preserve">Agile </w:t>
            </w:r>
            <w:r>
              <w:t xml:space="preserve">и </w:t>
            </w:r>
            <w:r>
              <w:rPr>
                <w:lang w:val="en-US"/>
              </w:rPr>
              <w:t>ISO 12207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lastRenderedPageBreak/>
              <w:t>Билет 18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>
              <w:rPr>
                <w:lang w:val="en-US"/>
              </w:rPr>
              <w:t>SEMAT</w:t>
            </w:r>
            <w:r w:rsidRPr="003B74BA">
              <w:t xml:space="preserve">. </w:t>
            </w:r>
            <w:r>
              <w:t>Основы метода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 xml:space="preserve">Билет 19 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r w:rsidRPr="00326293">
              <w:rPr>
                <w:b/>
                <w:bCs/>
                <w:lang w:val="en-US"/>
              </w:rPr>
              <w:t>Scaled</w:t>
            </w:r>
            <w:r w:rsidRPr="003B74BA">
              <w:rPr>
                <w:b/>
                <w:bCs/>
              </w:rPr>
              <w:t xml:space="preserve"> </w:t>
            </w:r>
            <w:r w:rsidRPr="00326293">
              <w:rPr>
                <w:b/>
                <w:bCs/>
                <w:lang w:val="en-US"/>
              </w:rPr>
              <w:t>Agile</w:t>
            </w:r>
            <w:r w:rsidRPr="003B74BA">
              <w:rPr>
                <w:b/>
                <w:bCs/>
              </w:rPr>
              <w:t xml:space="preserve"> </w:t>
            </w:r>
            <w:r w:rsidRPr="00326293">
              <w:rPr>
                <w:b/>
                <w:bCs/>
                <w:lang w:val="en-US"/>
              </w:rPr>
              <w:t>Framework</w:t>
            </w:r>
            <w:r w:rsidRPr="003B74BA">
              <w:rPr>
                <w:b/>
                <w:bCs/>
              </w:rPr>
              <w:t xml:space="preserve"> </w:t>
            </w:r>
            <w:r w:rsidRPr="00326293">
              <w:rPr>
                <w:b/>
                <w:bCs/>
                <w:lang w:val="en-US"/>
              </w:rPr>
              <w:t>e</w:t>
            </w:r>
          </w:p>
          <w:p w:rsidR="00620765" w:rsidRDefault="00620765"/>
        </w:tc>
      </w:tr>
      <w:tr w:rsidR="00620765" w:rsidTr="00620765">
        <w:tc>
          <w:tcPr>
            <w:tcW w:w="8613" w:type="dxa"/>
          </w:tcPr>
          <w:p w:rsidR="00620765" w:rsidRDefault="00620765">
            <w:r>
              <w:t>Билет 20</w:t>
            </w:r>
          </w:p>
        </w:tc>
      </w:tr>
      <w:tr w:rsidR="00620765" w:rsidTr="00620765">
        <w:tc>
          <w:tcPr>
            <w:tcW w:w="8613" w:type="dxa"/>
          </w:tcPr>
          <w:p w:rsidR="00812E92" w:rsidRPr="00924A1D" w:rsidRDefault="00812E92" w:rsidP="00812E92">
            <w:pPr>
              <w:ind w:left="360"/>
              <w:jc w:val="both"/>
            </w:pPr>
            <w:proofErr w:type="spellStart"/>
            <w:r>
              <w:rPr>
                <w:lang w:val="en-US"/>
              </w:rPr>
              <w:t>SAFe</w:t>
            </w:r>
            <w:proofErr w:type="spellEnd"/>
            <w:r w:rsidRPr="00326293">
              <w:t xml:space="preserve"> 4.</w:t>
            </w:r>
            <w:r>
              <w:t>5. Краткая характеристика</w:t>
            </w:r>
          </w:p>
          <w:p w:rsidR="00620765" w:rsidRDefault="00620765"/>
        </w:tc>
      </w:tr>
    </w:tbl>
    <w:p w:rsidR="004E7587" w:rsidRDefault="004E7587" w:rsidP="00620765"/>
    <w:sectPr w:rsidR="004E7587" w:rsidSect="004E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5A5"/>
    <w:multiLevelType w:val="hybridMultilevel"/>
    <w:tmpl w:val="3D345BA0"/>
    <w:lvl w:ilvl="0" w:tplc="7E34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CA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C1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E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09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0C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7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2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85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5029"/>
    <w:multiLevelType w:val="hybridMultilevel"/>
    <w:tmpl w:val="FCBC7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72308C"/>
    <w:multiLevelType w:val="hybridMultilevel"/>
    <w:tmpl w:val="5B7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5"/>
    <w:rsid w:val="00007C95"/>
    <w:rsid w:val="004E7587"/>
    <w:rsid w:val="00620765"/>
    <w:rsid w:val="00812E92"/>
    <w:rsid w:val="00D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EC-leasing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Позин Б. А.</dc:creator>
  <cp:lastModifiedBy>Студент НИУ ВШЭ</cp:lastModifiedBy>
  <cp:revision>2</cp:revision>
  <dcterms:created xsi:type="dcterms:W3CDTF">2020-03-05T14:55:00Z</dcterms:created>
  <dcterms:modified xsi:type="dcterms:W3CDTF">2020-03-05T14:55:00Z</dcterms:modified>
</cp:coreProperties>
</file>