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D0BFC" w14:textId="77777777" w:rsidR="00F25B30" w:rsidRDefault="009B6B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ПРАВИТЕЛЬСТВО РОССИЙСКОЙ ФЕДЕРАЦИИ</w:t>
      </w:r>
    </w:p>
    <w:p w14:paraId="0BB1A827" w14:textId="77777777" w:rsidR="00F25B30" w:rsidRDefault="009B6B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едеральное государственное автономное образовательное учреждение</w:t>
      </w:r>
    </w:p>
    <w:p w14:paraId="398C9F55" w14:textId="502258A9" w:rsidR="00F25B30" w:rsidRDefault="009B6B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высшего образования</w:t>
      </w:r>
    </w:p>
    <w:p w14:paraId="62C95E70" w14:textId="77777777" w:rsidR="00F25B30" w:rsidRDefault="00F25B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0"/>
        </w:tabs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38D15E" w14:textId="77777777" w:rsidR="00F25B30" w:rsidRDefault="009B6B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ациональный исследовательский университет</w:t>
      </w:r>
    </w:p>
    <w:p w14:paraId="38C4E575" w14:textId="77777777" w:rsidR="00F25B30" w:rsidRDefault="009B6B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ысшая школа экономики</w:t>
      </w: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»</w:t>
      </w:r>
    </w:p>
    <w:p w14:paraId="74A378F7" w14:textId="77777777" w:rsidR="00F25B30" w:rsidRDefault="00F25B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0"/>
        </w:tabs>
        <w:spacing w:after="0" w:line="36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64962A" w14:textId="50B01FC3" w:rsidR="00F25B30" w:rsidRDefault="006269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0"/>
        </w:tabs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Школа </w:t>
      </w:r>
      <w:r w:rsidR="009B6B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иностранных языков</w:t>
      </w:r>
    </w:p>
    <w:p w14:paraId="33E19B9B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ПРАВИЛА ПОДГОТОВКИ И ЗАЩИТЫ ВЫПУСКНЫХ КВАЛИФИКАЦИОННЫХ РАБОТ СТУДЕНТОВ, ОБУЧАЮЩИХСЯ ПО ОБРАЗОВАТЕЛЬНОЙ ПРОГРАММЕ БАКАЛАВРИАТА</w:t>
      </w:r>
    </w:p>
    <w:p w14:paraId="711B54AF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 xml:space="preserve"> «ИНОСТРАННЫЕ ЯЗЫКИ И МЕЖКУЛЬТУРНАЯ КОММУНИКАЦИЯ»</w:t>
      </w:r>
    </w:p>
    <w:p w14:paraId="408CB370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shd w:val="clear" w:color="auto" w:fill="F9CB9C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shd w:val="clear" w:color="auto" w:fill="F9CB9C"/>
        </w:rPr>
        <w:t>(в редакции 2020 года)</w:t>
      </w:r>
    </w:p>
    <w:p w14:paraId="70CC9EE2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F84414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Направление подготовки </w:t>
      </w:r>
    </w:p>
    <w:p w14:paraId="73589665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45.03.02 «Лингвистика»</w:t>
      </w:r>
    </w:p>
    <w:tbl>
      <w:tblPr>
        <w:tblStyle w:val="afa"/>
        <w:tblW w:w="989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794"/>
        <w:gridCol w:w="6096"/>
      </w:tblGrid>
      <w:tr w:rsidR="00F25B30" w14:paraId="2392B527" w14:textId="77777777">
        <w:tc>
          <w:tcPr>
            <w:tcW w:w="3794" w:type="dxa"/>
            <w:vAlign w:val="center"/>
          </w:tcPr>
          <w:p w14:paraId="288E8685" w14:textId="77777777" w:rsidR="00F25B30" w:rsidRDefault="00F2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14:paraId="7ECB7075" w14:textId="77777777" w:rsidR="00F25B30" w:rsidRDefault="00F2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A63808" w14:textId="77777777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советом </w:t>
            </w:r>
          </w:p>
          <w:p w14:paraId="4CC06ABD" w14:textId="77777777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Факультета гуманитарных наук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CCBBAB7" w14:textId="0FBF69EA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 </w:t>
            </w:r>
            <w:r w:rsidR="0062694A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  <w:p w14:paraId="7EC6C117" w14:textId="62E4A731" w:rsidR="00F25B30" w:rsidRDefault="009A1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="009B6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62694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B6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</w:t>
            </w:r>
          </w:p>
          <w:p w14:paraId="29EA7B8E" w14:textId="77777777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25B30" w14:paraId="72C9733A" w14:textId="77777777">
        <w:trPr>
          <w:trHeight w:val="200"/>
        </w:trPr>
        <w:tc>
          <w:tcPr>
            <w:tcW w:w="3794" w:type="dxa"/>
            <w:vAlign w:val="center"/>
          </w:tcPr>
          <w:p w14:paraId="4E3C6658" w14:textId="77777777" w:rsidR="00F25B30" w:rsidRDefault="00F2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14:paraId="7E2F1B40" w14:textId="77777777" w:rsidR="00F25B30" w:rsidRDefault="009B6B1E" w:rsidP="008532C7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Академическим советом</w:t>
            </w:r>
          </w:p>
          <w:p w14:paraId="70356BEB" w14:textId="77777777" w:rsidR="00F25B30" w:rsidRDefault="009B6B1E" w:rsidP="008532C7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 “Иностранные языки и межкультурная коммуникация” </w:t>
            </w:r>
          </w:p>
          <w:p w14:paraId="4C7A185F" w14:textId="77777777" w:rsidR="00F25B30" w:rsidRDefault="009B6B1E" w:rsidP="008532C7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Факультета гуманитарных наук </w:t>
            </w:r>
          </w:p>
          <w:p w14:paraId="0305D40D" w14:textId="0F9B47EC" w:rsidR="00F25B30" w:rsidRDefault="009B6B1E" w:rsidP="008532C7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62694A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14:paraId="11A49A8B" w14:textId="5124B1EB" w:rsidR="00F25B30" w:rsidRDefault="009A1B08" w:rsidP="008532C7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9B6B1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2694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25B30" w14:paraId="4541CF85" w14:textId="77777777">
        <w:trPr>
          <w:trHeight w:val="200"/>
        </w:trPr>
        <w:tc>
          <w:tcPr>
            <w:tcW w:w="3794" w:type="dxa"/>
            <w:vAlign w:val="center"/>
          </w:tcPr>
          <w:p w14:paraId="355679C6" w14:textId="77777777" w:rsidR="00F25B30" w:rsidRDefault="00F2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14:paraId="518A6497" w14:textId="77777777" w:rsidR="00F25B30" w:rsidRDefault="00F2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5B30" w14:paraId="6B94D911" w14:textId="77777777">
        <w:tc>
          <w:tcPr>
            <w:tcW w:w="3794" w:type="dxa"/>
            <w:vAlign w:val="center"/>
          </w:tcPr>
          <w:p w14:paraId="08C2F2EB" w14:textId="77777777" w:rsidR="00F25B30" w:rsidRDefault="00F2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14:paraId="39EDCD6E" w14:textId="77777777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Руководитель </w:t>
            </w:r>
          </w:p>
          <w:p w14:paraId="72EEC74E" w14:textId="798D838A" w:rsidR="00F25B30" w:rsidRDefault="0062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Школы </w:t>
            </w:r>
            <w:r w:rsidR="009B6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иностранных языков  </w:t>
            </w:r>
          </w:p>
          <w:p w14:paraId="4D60ED14" w14:textId="77777777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Е.А. Колесникова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A73E7EB" w14:textId="43145102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2694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62694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  <w:r w:rsidR="0062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62694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25B30" w14:paraId="49D19D00" w14:textId="77777777">
        <w:tc>
          <w:tcPr>
            <w:tcW w:w="3794" w:type="dxa"/>
            <w:vAlign w:val="center"/>
          </w:tcPr>
          <w:p w14:paraId="485851F1" w14:textId="77777777" w:rsidR="00F25B30" w:rsidRDefault="00F2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14:paraId="32D6496E" w14:textId="77777777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</w:p>
          <w:p w14:paraId="61CBCA9D" w14:textId="77777777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Академический руководитель образовательной</w:t>
            </w:r>
          </w:p>
          <w:p w14:paraId="6228D814" w14:textId="77777777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бакалавриата</w:t>
            </w:r>
          </w:p>
          <w:p w14:paraId="53F65872" w14:textId="77777777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«Иностранные языки и межкультурная коммуникация»</w:t>
            </w:r>
          </w:p>
          <w:p w14:paraId="2CABFDCF" w14:textId="77777777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 Боголепова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D34B35B" w14:textId="67BAA7E7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62694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  <w:r w:rsidR="0062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62694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0980D4E8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747BD5" w14:textId="1A2D651A" w:rsidR="00F25B30" w:rsidRDefault="009B6B1E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Москва – </w:t>
      </w:r>
      <w:r w:rsidR="00083E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2020 </w:t>
      </w:r>
    </w:p>
    <w:p w14:paraId="6927DA47" w14:textId="461A8804" w:rsidR="00083EDF" w:rsidRDefault="00083EDF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E0EBA1" w14:textId="77777777" w:rsidR="00083EDF" w:rsidRDefault="00083EDF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BF7305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44" w:line="240" w:lineRule="auto"/>
        <w:ind w:left="1" w:right="-2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Оглавление</w:t>
      </w:r>
    </w:p>
    <w:p w14:paraId="5CAC5C15" w14:textId="77777777" w:rsidR="00F25B30" w:rsidRDefault="009B6B1E" w:rsidP="008532C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480" w:lineRule="auto"/>
        <w:ind w:leftChars="0" w:left="1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положения ………………………………………………..….…….3</w:t>
      </w:r>
    </w:p>
    <w:p w14:paraId="5B558697" w14:textId="77777777" w:rsidR="00F25B30" w:rsidRDefault="009B6B1E" w:rsidP="008532C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480" w:lineRule="auto"/>
        <w:ind w:leftChars="0" w:left="1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содержанию, структуре и объему ВКР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…………………...4</w:t>
      </w:r>
    </w:p>
    <w:p w14:paraId="7B193D72" w14:textId="77777777" w:rsidR="00F25B30" w:rsidRDefault="009B6B1E" w:rsidP="008532C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44" w:line="480" w:lineRule="auto"/>
        <w:ind w:leftChars="0" w:left="1" w:firstLineChars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основных этапов выбора, написания и защиты ВКР  </w:t>
      </w:r>
      <w:r>
        <w:rPr>
          <w:rFonts w:ascii="Times New Roman" w:eastAsia="Times New Roman" w:hAnsi="Times New Roman" w:cs="Times New Roman"/>
          <w:sz w:val="28"/>
          <w:szCs w:val="28"/>
        </w:rPr>
        <w:t>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……6</w:t>
      </w:r>
    </w:p>
    <w:p w14:paraId="12574284" w14:textId="77777777" w:rsidR="00F25B30" w:rsidRDefault="009B6B1E" w:rsidP="008532C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44" w:line="480" w:lineRule="auto"/>
        <w:ind w:leftChars="0" w:left="1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Руководство ВКР ……….…………………………………………………9</w:t>
      </w:r>
    </w:p>
    <w:p w14:paraId="389F7E6C" w14:textId="77777777" w:rsidR="00F25B30" w:rsidRDefault="009B6B1E" w:rsidP="008532C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44" w:line="480" w:lineRule="auto"/>
        <w:ind w:leftChars="0" w:left="1" w:firstLineChars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 защиты ВКР ……………………………………………………9</w:t>
      </w:r>
    </w:p>
    <w:p w14:paraId="59C1BF1D" w14:textId="77777777" w:rsidR="00F25B30" w:rsidRDefault="009B6B1E" w:rsidP="008532C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left="1" w:firstLineChars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Приложения...………………………………………………………….….1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78CD991E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</w:rPr>
      </w:pPr>
    </w:p>
    <w:p w14:paraId="02780F16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52E763C8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11EBD09E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1EAF0987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3C0D4880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64A322C6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617A02AF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20C5DDFA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61E17099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20A980F0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21C44B7C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029094CA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7FA8BA75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070619BD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10161C30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3B441D94" w14:textId="7B67745A" w:rsidR="00F25B30" w:rsidRDefault="009B6B1E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Настоящие правила разработаны на основе Положения о курсовой и выпускной квалификационной работе студентов, обучающихся по образовательным программам (далее ОП) бакалавриата и магистратуры в Национальном исследовательском университете «Высшая школа экономики» и регламентируют порядок подготовки и защиты курсовых работ студентов ОП бакалавриата «Иностранные языки и межкультурная коммуникация»</w:t>
      </w:r>
      <w:r w:rsidR="00083EDF">
        <w:rPr>
          <w:rFonts w:ascii="Times New Roman" w:eastAsia="Times New Roman" w:hAnsi="Times New Roman" w:cs="Times New Roman"/>
          <w:color w:val="000000"/>
          <w:sz w:val="28"/>
          <w:szCs w:val="28"/>
        </w:rPr>
        <w:t>. Правила дополнены в связи с переходом на дистанционную форму взаимодействия в апреле 2020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3F2F7CD3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</w:rPr>
      </w:pPr>
    </w:p>
    <w:p w14:paraId="1BD47E20" w14:textId="77777777" w:rsidR="00F25B30" w:rsidRDefault="009B6B1E" w:rsidP="008532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right="57" w:firstLineChars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ОБЩИЕ ПОЛОЖЕНИЯ</w:t>
      </w:r>
    </w:p>
    <w:p w14:paraId="41F75270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</w:rPr>
      </w:pPr>
    </w:p>
    <w:p w14:paraId="48227119" w14:textId="77777777" w:rsidR="00F25B30" w:rsidRDefault="009B6B1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ВКР является обязательным элементом образовательной программы, формой научно-исследовательской, проектной работы студента; защита ВКР входит в обязательную часть ГИА.  </w:t>
      </w:r>
    </w:p>
    <w:p w14:paraId="6C59A0D3" w14:textId="77777777" w:rsidR="00F25B30" w:rsidRDefault="009B6B1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и содержание курсовой работы должны соответствовать направлению подготовки 45.03.02 «Лингвистика». </w:t>
      </w:r>
    </w:p>
    <w:p w14:paraId="457BA933" w14:textId="77777777" w:rsidR="00F25B30" w:rsidRDefault="009B6B1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ВКР выполняется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бакалаврской работы индивидуально и может представлять собой исследование, осуществляемое в целях получения новых знаний, или разработку прикладной проблемы, в результате чего создается некоторый продукт. Каждый из форматов предполагает наличие в ВКР анализа научной литературы по теме исследования. </w:t>
      </w:r>
    </w:p>
    <w:p w14:paraId="3416EEC2" w14:textId="77777777" w:rsidR="00F25B30" w:rsidRDefault="009B6B1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Студент выбирает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ВКР в соответствии с правилами ОП и в указанные в них сроки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(см. ниже)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Для принятия решения о выборе или уточнении темы студент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консультироваться с потенциальным руководителем. Консультации могут быть организованы с помощью электронной почты, LMS. </w:t>
      </w:r>
    </w:p>
    <w:p w14:paraId="6ED24B29" w14:textId="77777777" w:rsidR="00F25B30" w:rsidRDefault="009B6B1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Студент имеет право инициативно предложить свою тему ВКР и/или потенциального руководителя этой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помощью электронной почты, LMS.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Рассмотрев предложенную студентом тему курсовой работы или ВКР, академический руководитель ОП имеет право ее принять или отклонить, аргументировав свое решение, или, совместно со студентом, переформулировать.</w:t>
      </w:r>
    </w:p>
    <w:p w14:paraId="149A5710" w14:textId="5A8C4FD7" w:rsidR="00F25B30" w:rsidRDefault="009B6B1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1" w:right="-2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Изменение, в том числе уточнение, темы ВКР возможно не позднее, чем за один календарный месяц до установленного в приказе срока представления итогового варианта курсовой работы. Изменение темы курсовой работы/ВКР согласовывается с академическим руководителем и затем производится приказом руководителя </w:t>
      </w:r>
      <w:r w:rsidR="00626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иностранных языков.</w:t>
      </w:r>
    </w:p>
    <w:p w14:paraId="000ABB56" w14:textId="77777777" w:rsidR="00F25B30" w:rsidRDefault="009B6B1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1" w:right="-2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ВКР может развивать тему курсовой работы. Допускается смена направления исследования и руководителя при переходе от курсовой работы к ВКР. </w:t>
      </w:r>
    </w:p>
    <w:p w14:paraId="36C18066" w14:textId="77777777" w:rsidR="00F25B30" w:rsidRDefault="009B6B1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1" w:right="-2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ВКР выполняется и представляется на русском или английском языках. </w:t>
      </w:r>
    </w:p>
    <w:p w14:paraId="38679EB3" w14:textId="77777777" w:rsidR="00F25B30" w:rsidRDefault="009B6B1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1" w:right="-2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ВКР проходит обязательную проверку на процент заимствований с использованием системы LMS НИУ ВШЭ. После загрузки ВКР в LMS система автоматически отправляет загруженный файл работы на проверку в систему Антиплагиат.ВУЗ в случае русскоязычных работ, либо силами сотрудников Учебных офисов в случае англоязычных работ. По итогам проверки формируется QR-код в формате pdf, который служит подтверждением загрузки работы в систему LMS и проверкой на плагиат. </w:t>
      </w:r>
    </w:p>
    <w:p w14:paraId="7A4011BD" w14:textId="4B5C8088" w:rsidR="00F25B30" w:rsidRDefault="009B6B1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1" w:right="-2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CB9C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  <w:t xml:space="preserve">Текст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CB9C"/>
        </w:rPr>
        <w:t>ВКР</w:t>
      </w:r>
      <w:r w:rsidR="00626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CB9C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  <w:t>отзыв руководителя</w:t>
      </w:r>
      <w:r w:rsidR="0062694A"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  <w:t xml:space="preserve"> загружаются в систему </w:t>
      </w:r>
      <w:r w:rsidR="0062694A">
        <w:rPr>
          <w:rFonts w:ascii="Times New Roman" w:eastAsia="Times New Roman" w:hAnsi="Times New Roman" w:cs="Times New Roman"/>
          <w:sz w:val="28"/>
          <w:szCs w:val="28"/>
          <w:shd w:val="clear" w:color="auto" w:fill="F9CB9C"/>
          <w:lang w:val="en-US"/>
        </w:rPr>
        <w:t>LMS</w:t>
      </w:r>
      <w:r w:rsidR="0062694A" w:rsidRPr="008532C7"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  <w:t xml:space="preserve">. </w:t>
      </w:r>
      <w:r w:rsidR="0062694A"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  <w:t xml:space="preserve">тчет из системы Антиплагиат.ВУЗ передается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CB9C"/>
        </w:rPr>
        <w:t>в Учебны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CB9C"/>
        </w:rPr>
        <w:t xml:space="preserve"> офис ОП в электронном виде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  <w:t>.</w:t>
      </w:r>
    </w:p>
    <w:p w14:paraId="06F58244" w14:textId="77777777" w:rsidR="00F25B30" w:rsidRDefault="009B6B1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1" w:right="-2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Публикация в открытом доступе аннотаций и полных текстов ВКР на портале осуществляется в соответствии с локальными нормативными актами НИУ ВШЭ.</w:t>
      </w:r>
    </w:p>
    <w:p w14:paraId="13930EE6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44" w:line="240" w:lineRule="auto"/>
        <w:ind w:left="1" w:right="-2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AF36C5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</w:rPr>
      </w:pPr>
    </w:p>
    <w:p w14:paraId="5BD4D34B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ТРЕБОВАНИЯ К СОДЕРЖАНИЮ, СТРУКТУРЕ И ОБЪЕМУ ВЫПУСКНОЙ КВАЛИФИКАЦИОННОЙ РАБОТЫ </w:t>
      </w:r>
    </w:p>
    <w:p w14:paraId="0EBAD923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28D4FB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выполнения курсовой работы студент должен продемонстрировать требуемый стандартом НИУ ВШЭ по направлению подготовки 45.03.02 «Лингвистика» уровень владения системными и научно-исследовательскими компетенциями. Под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компетенцией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здесь понимается способность применять знания, умения и личностные качества для осуществления успешной научно-исследовательской деятельности. </w:t>
      </w:r>
    </w:p>
    <w:p w14:paraId="067F5CAE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133B3A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Выпускная квалификационная работа способствует формированию и развитию следующих </w:t>
      </w:r>
    </w:p>
    <w:p w14:paraId="7FD40CDD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системных компетенций:</w:t>
      </w:r>
    </w:p>
    <w:p w14:paraId="04FE709A" w14:textId="77777777" w:rsidR="00F25B30" w:rsidRDefault="009B6B1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способен выявлять научную сущность проблем в профессиональной области;</w:t>
      </w:r>
    </w:p>
    <w:p w14:paraId="3032703B" w14:textId="77777777" w:rsidR="00F25B30" w:rsidRDefault="009B6B1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способен работать с информацией: находить, оценивать и использовать информацию из различных источников, необходимую для решения научных и профессиональных задач (в том числе на основе системного подхода);</w:t>
      </w:r>
    </w:p>
    <w:p w14:paraId="1A084853" w14:textId="77777777" w:rsidR="00F25B30" w:rsidRDefault="009B6B1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способен вести исследовательскую деятельность, включая анализ проблем, постановку целей и задач, выделение объекта и предмета исследования, выбор способа и методов исследования, а также оценку его качества;</w:t>
      </w:r>
    </w:p>
    <w:p w14:paraId="4ACB572B" w14:textId="77777777" w:rsidR="00F25B30" w:rsidRDefault="009B6B1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способен критически оценивать и переосмыслять накопленный опыт (собственный и чужой), рефлексировать профессиональную и социальную деятельность</w:t>
      </w:r>
    </w:p>
    <w:p w14:paraId="75DBDD3E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компетенций научно-исследовательской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EC37E73" w14:textId="77777777" w:rsidR="00F25B30" w:rsidRDefault="009B6B1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способен проводить эмпирические исследования проблемных ситуаций или диссонансов в сфере профессиональной деятельности;</w:t>
      </w:r>
    </w:p>
    <w:p w14:paraId="7CD6BD0B" w14:textId="77777777" w:rsidR="00F25B30" w:rsidRDefault="009B6B1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способен участвовать в апробации программных и иных продуктов лингвистического, методического, переводческого и иных профессиональных профилей;</w:t>
      </w:r>
    </w:p>
    <w:p w14:paraId="551F42D6" w14:textId="77777777" w:rsidR="00F25B30" w:rsidRDefault="009B6B1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способен осуществлять сбор научной информации, подготовку обзоров, аннотаций, составление рефератов и библиографий по тематике проводимых исследований под руководством научного руководителя; </w:t>
      </w:r>
    </w:p>
    <w:p w14:paraId="2B53DEB0" w14:textId="77777777" w:rsidR="00F25B30" w:rsidRDefault="009B6B1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способен выступать с сообщениями и докладами; принимать участие в научных дискуссиях, представлять результаты и материалы собственных исследований;</w:t>
      </w:r>
    </w:p>
    <w:p w14:paraId="4B92E2B3" w14:textId="77777777" w:rsidR="00F25B30" w:rsidRDefault="009B6B1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способен выявлять конкретные проблемы, влияющие на эффективность межкультурных и межъязыковых контактов, обучения иностранным языкам, критически анализировать и предлагать пути/способы их преодоления;</w:t>
      </w:r>
    </w:p>
    <w:p w14:paraId="5D0FC1EB" w14:textId="77777777" w:rsidR="00F25B30" w:rsidRDefault="009B6B1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способен проводить экспертный лингвистический анализ звучащей речи и письменных текстов на изученных иностранных языках в целях их оценки и возможности использования в профессиональной деятельности.</w:t>
      </w:r>
    </w:p>
    <w:p w14:paraId="408F4CDB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844A65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Примерная структура и требования к ВКР</w:t>
      </w:r>
    </w:p>
    <w:p w14:paraId="7226E08D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817596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Независимо от языка выполнения (русский/английский), ВКР должна иметь стандартную структуру и обязательно включать следующие компоненты: </w:t>
      </w:r>
    </w:p>
    <w:p w14:paraId="7988D8C6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F1299B" w14:textId="77777777" w:rsidR="00F25B30" w:rsidRDefault="009B6B1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Титульный лист (образец оформления см. в Приложении 3)</w:t>
      </w:r>
    </w:p>
    <w:p w14:paraId="6BD5D495" w14:textId="77777777" w:rsidR="00F25B30" w:rsidRDefault="009B6B1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Оглавление </w:t>
      </w:r>
    </w:p>
    <w:p w14:paraId="05493797" w14:textId="77777777" w:rsidR="00F25B30" w:rsidRDefault="009B6B1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</w:t>
      </w:r>
    </w:p>
    <w:p w14:paraId="64E65F37" w14:textId="77777777" w:rsidR="00F25B30" w:rsidRDefault="009B6B1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Теоретическая глава, имеющая название</w:t>
      </w:r>
    </w:p>
    <w:p w14:paraId="74DFA621" w14:textId="77777777" w:rsidR="00F25B30" w:rsidRDefault="009B6B1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Практическая/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мпирическая глава, имеющая название и содержащая описание проведенного исследования ИЛИ представляющая собой описание п</w:t>
      </w:r>
      <w:r>
        <w:rPr>
          <w:rFonts w:ascii="Times New Roman" w:eastAsia="Times New Roman" w:hAnsi="Times New Roman" w:cs="Times New Roman"/>
          <w:sz w:val="28"/>
          <w:szCs w:val="28"/>
        </w:rPr>
        <w:t>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разработки проекта и его продукта</w:t>
      </w:r>
    </w:p>
    <w:p w14:paraId="42F5486F" w14:textId="77777777" w:rsidR="00F25B30" w:rsidRDefault="009B6B1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</w:t>
      </w:r>
    </w:p>
    <w:p w14:paraId="56E89B52" w14:textId="77777777" w:rsidR="00F25B30" w:rsidRDefault="009B6B1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литературы (образец оформления см. в Приложении 6, 7)</w:t>
      </w:r>
    </w:p>
    <w:p w14:paraId="349B8031" w14:textId="77777777" w:rsidR="00F25B30" w:rsidRDefault="009B6B1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 (если необходимо)</w:t>
      </w:r>
    </w:p>
    <w:p w14:paraId="4C91A4C0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6A487F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Объем ВКР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определяется задачами исследования, но не может составлять менее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5 000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знаков с пробелами (без списка литературы и приложений)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этот объем включается: титульный лист, оглавление, введение, основной текст, заключение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писок использованных источников и литературы, 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приложения в общий объем не включаются.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Источников литературы должн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быть не менее 40, причем 10 из них - современные, написанные за последние 20 лет. При написании работы на русском языке часть источников должны быть зарубежными.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A6BF572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0AB3F0EE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выполнения ВКР студенты должны продемонстрировать способность и готовность:</w:t>
      </w:r>
    </w:p>
    <w:p w14:paraId="342E9E1F" w14:textId="77777777" w:rsidR="00F25B30" w:rsidRDefault="009B6B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исследовательскую деятельность:</w:t>
      </w:r>
    </w:p>
    <w:p w14:paraId="7B74E5EC" w14:textId="77777777" w:rsidR="00F25B30" w:rsidRDefault="009B6B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анализировать проблему исследования и степень ее актуальности;</w:t>
      </w:r>
    </w:p>
    <w:p w14:paraId="4EA586B2" w14:textId="77777777" w:rsidR="00F25B30" w:rsidRDefault="009B6B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цели, задачи, объект, предмет и гипотезу исследования;</w:t>
      </w:r>
    </w:p>
    <w:p w14:paraId="3F2D2D29" w14:textId="77777777" w:rsidR="00F25B30" w:rsidRDefault="009B6B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и применять методы исследования;</w:t>
      </w:r>
    </w:p>
    <w:p w14:paraId="432A5736" w14:textId="77777777" w:rsidR="00F25B30" w:rsidRDefault="009B6B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эмпирические исследования в области профессиональной деятельности, в том числе направленные на апробацию программных и иных продуктов лингвистического, методического, переводческого и межкультурного профилей;</w:t>
      </w:r>
    </w:p>
    <w:p w14:paraId="4A6079E0" w14:textId="77777777" w:rsidR="00F25B30" w:rsidRDefault="009B6B1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находить, оценивать и использовать информацию из различных источников;</w:t>
      </w:r>
    </w:p>
    <w:p w14:paraId="7230563F" w14:textId="77777777" w:rsidR="00F25B30" w:rsidRDefault="009B6B1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аннотации, рефераты и библиографии по тематике проводимых исследований на русском и английском языках;</w:t>
      </w:r>
    </w:p>
    <w:p w14:paraId="4369A0DA" w14:textId="77777777" w:rsidR="00F25B30" w:rsidRDefault="009B6B1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описывать ход и результаты исследования грамотным языком, делать логические выводы из полученных результатов;</w:t>
      </w:r>
    </w:p>
    <w:p w14:paraId="464CAFAD" w14:textId="77777777" w:rsidR="00F25B30" w:rsidRDefault="009B6B1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выступать с сообщениями и докладами; </w:t>
      </w:r>
    </w:p>
    <w:p w14:paraId="06FC4995" w14:textId="77777777" w:rsidR="00F25B30" w:rsidRDefault="009B6B1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участие в научных дискуссиях, представлять результаты и материалы собственных исследований.</w:t>
      </w:r>
    </w:p>
    <w:p w14:paraId="179F826B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5AF991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Теоретическая часть работы должна содержать достаточный для решения задач исследования критический анализ литературы по проблеме 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пределять и уточнять используемые в работе термины и понятия. </w:t>
      </w:r>
    </w:p>
    <w:p w14:paraId="06252072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Эмпирическая/практическая часть должна содержать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полное и подробное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описание выбранной методики исследования, анализ полученных результатов и/или актуальные практические разработки, которые могут быть внедрены.</w:t>
      </w:r>
    </w:p>
    <w:p w14:paraId="595A770D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44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960C0E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44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Примерный перечень основных этапов выбора, написания и защиты ВКР </w:t>
      </w:r>
    </w:p>
    <w:tbl>
      <w:tblPr>
        <w:tblStyle w:val="afb"/>
        <w:tblW w:w="10409" w:type="dxa"/>
        <w:tblInd w:w="-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6"/>
        <w:gridCol w:w="2795"/>
        <w:gridCol w:w="4069"/>
      </w:tblGrid>
      <w:tr w:rsidR="00F25B30" w14:paraId="6E3F041B" w14:textId="77777777">
        <w:trPr>
          <w:trHeight w:val="1360"/>
        </w:trPr>
        <w:tc>
          <w:tcPr>
            <w:tcW w:w="709" w:type="dxa"/>
            <w:vAlign w:val="center"/>
          </w:tcPr>
          <w:p w14:paraId="5D596939" w14:textId="77777777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836" w:type="dxa"/>
            <w:vAlign w:val="center"/>
          </w:tcPr>
          <w:p w14:paraId="4A269E87" w14:textId="77777777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Этап подготовки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</w:p>
        </w:tc>
        <w:tc>
          <w:tcPr>
            <w:tcW w:w="2795" w:type="dxa"/>
            <w:vAlign w:val="center"/>
          </w:tcPr>
          <w:p w14:paraId="469C6D52" w14:textId="77777777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Участники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этапа подготовки ВКР</w:t>
            </w:r>
          </w:p>
        </w:tc>
        <w:tc>
          <w:tcPr>
            <w:tcW w:w="4069" w:type="dxa"/>
            <w:vAlign w:val="center"/>
          </w:tcPr>
          <w:p w14:paraId="7A1AB92E" w14:textId="77777777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исполнения</w:t>
            </w:r>
          </w:p>
        </w:tc>
      </w:tr>
      <w:tr w:rsidR="00F25B30" w14:paraId="065B295B" w14:textId="77777777">
        <w:trPr>
          <w:trHeight w:val="1360"/>
        </w:trPr>
        <w:tc>
          <w:tcPr>
            <w:tcW w:w="709" w:type="dxa"/>
            <w:vAlign w:val="center"/>
          </w:tcPr>
          <w:p w14:paraId="028D7D51" w14:textId="77777777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6" w:type="dxa"/>
            <w:vAlign w:val="center"/>
          </w:tcPr>
          <w:p w14:paraId="090D497F" w14:textId="77777777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Загрузка тем в LMS</w:t>
            </w:r>
          </w:p>
        </w:tc>
        <w:tc>
          <w:tcPr>
            <w:tcW w:w="2795" w:type="dxa"/>
            <w:vAlign w:val="center"/>
          </w:tcPr>
          <w:p w14:paraId="5DC94209" w14:textId="77777777" w:rsidR="00F25B30" w:rsidRDefault="009B6B1E">
            <w:pPr>
              <w:tabs>
                <w:tab w:val="left" w:pos="426"/>
              </w:tabs>
              <w:spacing w:after="144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4069" w:type="dxa"/>
            <w:vAlign w:val="center"/>
          </w:tcPr>
          <w:p w14:paraId="0CF74D3F" w14:textId="77777777" w:rsidR="00F25B30" w:rsidRDefault="009B6B1E">
            <w:pPr>
              <w:tabs>
                <w:tab w:val="left" w:pos="426"/>
              </w:tabs>
              <w:spacing w:after="144"/>
              <w:ind w:left="1" w:hanging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 позднее 3 октября</w:t>
            </w:r>
          </w:p>
        </w:tc>
      </w:tr>
      <w:tr w:rsidR="00F25B30" w14:paraId="69ACAB05" w14:textId="77777777">
        <w:trPr>
          <w:trHeight w:val="1360"/>
        </w:trPr>
        <w:tc>
          <w:tcPr>
            <w:tcW w:w="709" w:type="dxa"/>
            <w:vAlign w:val="center"/>
          </w:tcPr>
          <w:p w14:paraId="724E35C3" w14:textId="77777777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6" w:type="dxa"/>
            <w:vAlign w:val="center"/>
          </w:tcPr>
          <w:p w14:paraId="3D717266" w14:textId="77777777" w:rsidR="00F25B30" w:rsidRDefault="009B6B1E">
            <w:pPr>
              <w:tabs>
                <w:tab w:val="left" w:pos="426"/>
              </w:tabs>
              <w:spacing w:after="144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Публикация информации для студентов в LMS (в том числе тем для выбора)</w:t>
            </w:r>
          </w:p>
        </w:tc>
        <w:tc>
          <w:tcPr>
            <w:tcW w:w="2795" w:type="dxa"/>
            <w:vAlign w:val="center"/>
          </w:tcPr>
          <w:p w14:paraId="443E96EF" w14:textId="77777777" w:rsidR="00F25B30" w:rsidRDefault="009B6B1E">
            <w:pPr>
              <w:tabs>
                <w:tab w:val="left" w:pos="426"/>
              </w:tabs>
              <w:spacing w:after="144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офис ОП</w:t>
            </w:r>
          </w:p>
        </w:tc>
        <w:tc>
          <w:tcPr>
            <w:tcW w:w="4069" w:type="dxa"/>
            <w:vAlign w:val="center"/>
          </w:tcPr>
          <w:p w14:paraId="30312D89" w14:textId="77777777" w:rsidR="00F25B30" w:rsidRDefault="009B6B1E">
            <w:pPr>
              <w:tabs>
                <w:tab w:val="left" w:pos="426"/>
              </w:tabs>
              <w:spacing w:after="144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Не позднее 15 октября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текущего учебного года</w:t>
            </w:r>
          </w:p>
        </w:tc>
      </w:tr>
      <w:tr w:rsidR="00F25B30" w14:paraId="2A40F65A" w14:textId="77777777">
        <w:trPr>
          <w:trHeight w:val="1360"/>
        </w:trPr>
        <w:tc>
          <w:tcPr>
            <w:tcW w:w="709" w:type="dxa"/>
            <w:vAlign w:val="center"/>
          </w:tcPr>
          <w:p w14:paraId="2029DF3F" w14:textId="77777777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36" w:type="dxa"/>
            <w:vAlign w:val="center"/>
          </w:tcPr>
          <w:p w14:paraId="0166341B" w14:textId="77777777" w:rsidR="00F25B30" w:rsidRDefault="009B6B1E">
            <w:pPr>
              <w:tabs>
                <w:tab w:val="left" w:pos="426"/>
              </w:tabs>
              <w:spacing w:after="144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Выбор студентом темы ВКР</w:t>
            </w:r>
          </w:p>
        </w:tc>
        <w:tc>
          <w:tcPr>
            <w:tcW w:w="2795" w:type="dxa"/>
            <w:vAlign w:val="center"/>
          </w:tcPr>
          <w:p w14:paraId="48E99679" w14:textId="77777777" w:rsidR="00F25B30" w:rsidRDefault="009B6B1E">
            <w:pPr>
              <w:tabs>
                <w:tab w:val="left" w:pos="426"/>
              </w:tabs>
              <w:spacing w:after="144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Студенты </w:t>
            </w:r>
          </w:p>
        </w:tc>
        <w:tc>
          <w:tcPr>
            <w:tcW w:w="4069" w:type="dxa"/>
            <w:vAlign w:val="center"/>
          </w:tcPr>
          <w:p w14:paraId="443E6F4F" w14:textId="77777777" w:rsidR="00F25B30" w:rsidRDefault="009B6B1E">
            <w:pPr>
              <w:tabs>
                <w:tab w:val="left" w:pos="426"/>
              </w:tabs>
              <w:spacing w:after="144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Не позднее 20 ноября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текущего учебного года</w:t>
            </w:r>
          </w:p>
        </w:tc>
      </w:tr>
      <w:tr w:rsidR="00F25B30" w14:paraId="25962B43" w14:textId="77777777">
        <w:tc>
          <w:tcPr>
            <w:tcW w:w="709" w:type="dxa"/>
          </w:tcPr>
          <w:p w14:paraId="1937AD92" w14:textId="77777777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6" w:type="dxa"/>
          </w:tcPr>
          <w:p w14:paraId="080A6979" w14:textId="77777777" w:rsidR="00F25B30" w:rsidRDefault="009B6B1E">
            <w:pPr>
              <w:tabs>
                <w:tab w:val="left" w:pos="426"/>
              </w:tabs>
              <w:spacing w:after="144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Закрепление тем курсовых работ/ ВКР приказом и информирование руководителей курсовых работ и ВКР</w:t>
            </w:r>
          </w:p>
        </w:tc>
        <w:tc>
          <w:tcPr>
            <w:tcW w:w="2795" w:type="dxa"/>
            <w:vAlign w:val="center"/>
          </w:tcPr>
          <w:p w14:paraId="127CF99D" w14:textId="77777777" w:rsidR="00F25B30" w:rsidRDefault="009B6B1E">
            <w:pPr>
              <w:tabs>
                <w:tab w:val="left" w:pos="426"/>
              </w:tabs>
              <w:spacing w:after="144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Академический совет ОП/ Учебный офис ОП/ Академический руководитель/Декан факультета</w:t>
            </w:r>
          </w:p>
        </w:tc>
        <w:tc>
          <w:tcPr>
            <w:tcW w:w="4069" w:type="dxa"/>
            <w:vAlign w:val="center"/>
          </w:tcPr>
          <w:p w14:paraId="5F80A76B" w14:textId="77777777" w:rsidR="00F25B30" w:rsidRDefault="009B6B1E">
            <w:pP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Академического совета о закреплении тем и руководителей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течение 5 рабочих дней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момента выбора (т.е. после 20 ноября)</w:t>
            </w:r>
          </w:p>
          <w:p w14:paraId="65A3943A" w14:textId="77777777" w:rsidR="00F25B30" w:rsidRDefault="009B6B1E">
            <w:pP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Издание приказа – </w:t>
            </w:r>
          </w:p>
          <w:p w14:paraId="4F7A6589" w14:textId="77777777" w:rsidR="00F25B30" w:rsidRDefault="009B6B1E">
            <w:pP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 позднее 15 декабря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текущего учебного года</w:t>
            </w:r>
          </w:p>
        </w:tc>
      </w:tr>
      <w:tr w:rsidR="00F25B30" w14:paraId="6F508C5E" w14:textId="77777777">
        <w:tc>
          <w:tcPr>
            <w:tcW w:w="709" w:type="dxa"/>
          </w:tcPr>
          <w:p w14:paraId="0D0671CD" w14:textId="77777777" w:rsidR="00F25B30" w:rsidRDefault="00F2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486B63" w14:textId="77777777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6" w:type="dxa"/>
          </w:tcPr>
          <w:p w14:paraId="344C8B5C" w14:textId="77777777" w:rsidR="00F25B30" w:rsidRDefault="009B6B1E">
            <w:pPr>
              <w:tabs>
                <w:tab w:val="left" w:pos="426"/>
              </w:tabs>
              <w:spacing w:after="144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Подготовка проекта ВКР,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оценивание руководителем </w:t>
            </w:r>
          </w:p>
        </w:tc>
        <w:tc>
          <w:tcPr>
            <w:tcW w:w="2795" w:type="dxa"/>
            <w:vAlign w:val="center"/>
          </w:tcPr>
          <w:p w14:paraId="778B0C74" w14:textId="77777777" w:rsidR="00F25B30" w:rsidRDefault="009B6B1E">
            <w:pPr>
              <w:tabs>
                <w:tab w:val="left" w:pos="426"/>
              </w:tabs>
              <w:spacing w:after="144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Студент/ Руководитель</w:t>
            </w:r>
          </w:p>
        </w:tc>
        <w:tc>
          <w:tcPr>
            <w:tcW w:w="4069" w:type="dxa"/>
            <w:vAlign w:val="center"/>
          </w:tcPr>
          <w:p w14:paraId="2C69BBA6" w14:textId="77777777" w:rsidR="00F25B30" w:rsidRDefault="009B6B1E">
            <w:pPr>
              <w:tabs>
                <w:tab w:val="left" w:pos="426"/>
              </w:tabs>
              <w:spacing w:after="144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Не позднее 10 декабря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текущего учебного года</w:t>
            </w:r>
          </w:p>
        </w:tc>
      </w:tr>
      <w:tr w:rsidR="00F25B30" w14:paraId="134B7B4C" w14:textId="77777777">
        <w:tc>
          <w:tcPr>
            <w:tcW w:w="709" w:type="dxa"/>
          </w:tcPr>
          <w:p w14:paraId="0025F3C7" w14:textId="77777777" w:rsidR="00F25B30" w:rsidRDefault="00F2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05D60F" w14:textId="77777777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6" w:type="dxa"/>
          </w:tcPr>
          <w:p w14:paraId="39F1E334" w14:textId="77777777" w:rsidR="00F25B30" w:rsidRDefault="009B6B1E">
            <w:pPr>
              <w:tabs>
                <w:tab w:val="left" w:pos="426"/>
              </w:tabs>
              <w:spacing w:after="144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Повторное представление проекта ВКР (при неутверждении руководителем) </w:t>
            </w:r>
          </w:p>
        </w:tc>
        <w:tc>
          <w:tcPr>
            <w:tcW w:w="2795" w:type="dxa"/>
            <w:vAlign w:val="center"/>
          </w:tcPr>
          <w:p w14:paraId="0FA61D62" w14:textId="77777777" w:rsidR="00F25B30" w:rsidRDefault="009B6B1E">
            <w:pPr>
              <w:tabs>
                <w:tab w:val="left" w:pos="426"/>
              </w:tabs>
              <w:spacing w:after="144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Студент/ Руководитель</w:t>
            </w:r>
          </w:p>
        </w:tc>
        <w:tc>
          <w:tcPr>
            <w:tcW w:w="4069" w:type="dxa"/>
            <w:vAlign w:val="center"/>
          </w:tcPr>
          <w:p w14:paraId="72C1E3C2" w14:textId="77777777" w:rsidR="00F25B30" w:rsidRDefault="009B6B1E">
            <w:pPr>
              <w:tabs>
                <w:tab w:val="left" w:pos="426"/>
              </w:tabs>
              <w:spacing w:after="144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 позднее 25 декабря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текущего учебного года</w:t>
            </w:r>
          </w:p>
        </w:tc>
      </w:tr>
      <w:tr w:rsidR="00F25B30" w14:paraId="164CFF7E" w14:textId="77777777">
        <w:tc>
          <w:tcPr>
            <w:tcW w:w="709" w:type="dxa"/>
          </w:tcPr>
          <w:p w14:paraId="51C5C2CA" w14:textId="77777777" w:rsidR="00F25B30" w:rsidRDefault="00F2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CE915B" w14:textId="77777777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6" w:type="dxa"/>
          </w:tcPr>
          <w:p w14:paraId="51AB1EF5" w14:textId="77777777" w:rsidR="00F25B30" w:rsidRDefault="009B6B1E">
            <w:pPr>
              <w:tabs>
                <w:tab w:val="left" w:pos="426"/>
              </w:tabs>
              <w:spacing w:after="144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Предъявление первого варианта ВКР </w:t>
            </w:r>
          </w:p>
        </w:tc>
        <w:tc>
          <w:tcPr>
            <w:tcW w:w="2795" w:type="dxa"/>
            <w:vAlign w:val="center"/>
          </w:tcPr>
          <w:p w14:paraId="2CCF811C" w14:textId="77777777" w:rsidR="00F25B30" w:rsidRDefault="009B6B1E">
            <w:pPr>
              <w:tabs>
                <w:tab w:val="left" w:pos="426"/>
              </w:tabs>
              <w:spacing w:after="144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Студент/ Руководитель/ Учебный офис ОП</w:t>
            </w:r>
          </w:p>
        </w:tc>
        <w:tc>
          <w:tcPr>
            <w:tcW w:w="4069" w:type="dxa"/>
            <w:vAlign w:val="center"/>
          </w:tcPr>
          <w:p w14:paraId="2F98DC6D" w14:textId="77777777" w:rsidR="00F25B30" w:rsidRDefault="009B6B1E">
            <w:pPr>
              <w:tabs>
                <w:tab w:val="left" w:pos="426"/>
              </w:tabs>
              <w:spacing w:after="144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 позднее 15 марта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текущего учебного года</w:t>
            </w:r>
          </w:p>
        </w:tc>
      </w:tr>
      <w:tr w:rsidR="00F25B30" w14:paraId="2B99BC92" w14:textId="77777777">
        <w:tc>
          <w:tcPr>
            <w:tcW w:w="709" w:type="dxa"/>
          </w:tcPr>
          <w:p w14:paraId="22F2399A" w14:textId="77777777" w:rsidR="00F25B30" w:rsidRDefault="00F2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987E98" w14:textId="77777777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6" w:type="dxa"/>
          </w:tcPr>
          <w:p w14:paraId="123D6929" w14:textId="77777777" w:rsidR="00F25B30" w:rsidRDefault="009B6B1E">
            <w:pPr>
              <w:tabs>
                <w:tab w:val="left" w:pos="426"/>
              </w:tabs>
              <w:spacing w:after="144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Загрузка ВКР в систему «Антиплагиат»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 специальном модуле LMS).</w:t>
            </w:r>
          </w:p>
        </w:tc>
        <w:tc>
          <w:tcPr>
            <w:tcW w:w="2795" w:type="dxa"/>
            <w:vAlign w:val="center"/>
          </w:tcPr>
          <w:p w14:paraId="58F7F880" w14:textId="77777777" w:rsidR="00F25B30" w:rsidRDefault="009B6B1E">
            <w:pPr>
              <w:tabs>
                <w:tab w:val="left" w:pos="426"/>
              </w:tabs>
              <w:spacing w:after="144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</w:t>
            </w:r>
          </w:p>
        </w:tc>
        <w:tc>
          <w:tcPr>
            <w:tcW w:w="4069" w:type="dxa"/>
            <w:vAlign w:val="center"/>
          </w:tcPr>
          <w:p w14:paraId="3C051F97" w14:textId="77777777" w:rsidR="00F25B30" w:rsidRDefault="009B6B1E">
            <w:pPr>
              <w:tabs>
                <w:tab w:val="left" w:pos="426"/>
              </w:tabs>
              <w:spacing w:after="144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Не позднее 15 мая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текущего учебного года</w:t>
            </w:r>
          </w:p>
        </w:tc>
      </w:tr>
      <w:tr w:rsidR="00F25B30" w14:paraId="04FD5F33" w14:textId="77777777">
        <w:tc>
          <w:tcPr>
            <w:tcW w:w="709" w:type="dxa"/>
          </w:tcPr>
          <w:p w14:paraId="43E40947" w14:textId="77777777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6" w:type="dxa"/>
          </w:tcPr>
          <w:p w14:paraId="1E44B346" w14:textId="77777777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Предоставление руководителем отзыва на ВКР </w:t>
            </w:r>
          </w:p>
        </w:tc>
        <w:tc>
          <w:tcPr>
            <w:tcW w:w="2795" w:type="dxa"/>
            <w:vAlign w:val="center"/>
          </w:tcPr>
          <w:p w14:paraId="4C9E4D09" w14:textId="77777777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Руководитель/ Учебный офис ОП</w:t>
            </w:r>
          </w:p>
        </w:tc>
        <w:tc>
          <w:tcPr>
            <w:tcW w:w="4069" w:type="dxa"/>
            <w:vAlign w:val="center"/>
          </w:tcPr>
          <w:p w14:paraId="6FFE2C7B" w14:textId="77777777" w:rsidR="00F25B30" w:rsidRPr="0062694A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календарной недели после получения итогового варианта ВКР</w:t>
            </w:r>
            <w:r w:rsidR="0062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загружается руководителем в </w:t>
            </w:r>
            <w:r w:rsidR="0062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LMS</w:t>
            </w:r>
          </w:p>
        </w:tc>
      </w:tr>
      <w:tr w:rsidR="00F25B30" w14:paraId="431B133A" w14:textId="77777777">
        <w:tc>
          <w:tcPr>
            <w:tcW w:w="709" w:type="dxa"/>
          </w:tcPr>
          <w:p w14:paraId="0739EC64" w14:textId="77777777" w:rsidR="00F25B30" w:rsidRDefault="00F2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2E6908" w14:textId="77777777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6" w:type="dxa"/>
          </w:tcPr>
          <w:p w14:paraId="1380344C" w14:textId="77777777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Представление итогового варианта ВКР в учебный офис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(с отчетом 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системы Антиплагиат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795" w:type="dxa"/>
            <w:vAlign w:val="center"/>
          </w:tcPr>
          <w:p w14:paraId="3862F9AA" w14:textId="77777777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Студент/ Учебный офис ОП</w:t>
            </w:r>
          </w:p>
        </w:tc>
        <w:tc>
          <w:tcPr>
            <w:tcW w:w="4069" w:type="dxa"/>
            <w:vAlign w:val="center"/>
          </w:tcPr>
          <w:p w14:paraId="4810AF1F" w14:textId="36BBCD3B" w:rsidR="00F25B30" w:rsidRDefault="0062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электронном виде в</w:t>
            </w:r>
            <w:r w:rsidR="009B6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срок, установленный приказом об утверждении тем ВКР   </w:t>
            </w:r>
          </w:p>
        </w:tc>
      </w:tr>
      <w:tr w:rsidR="00F25B30" w14:paraId="061E46A1" w14:textId="77777777">
        <w:trPr>
          <w:trHeight w:val="700"/>
        </w:trPr>
        <w:tc>
          <w:tcPr>
            <w:tcW w:w="709" w:type="dxa"/>
          </w:tcPr>
          <w:p w14:paraId="00BD5F2E" w14:textId="77777777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9CB9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9CB9C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CB9C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9CB9C"/>
              </w:rPr>
              <w:t>.</w:t>
            </w:r>
          </w:p>
        </w:tc>
        <w:tc>
          <w:tcPr>
            <w:tcW w:w="2836" w:type="dxa"/>
          </w:tcPr>
          <w:p w14:paraId="7BF929A5" w14:textId="1E2248A4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9CB9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9CB9C"/>
              </w:rPr>
              <w:t>Передача ВКР в ГЭК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9CB9C"/>
              </w:rPr>
              <w:t xml:space="preserve"> вместе с отзывами научного руководителя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CB9C"/>
              </w:rPr>
              <w:t>отчетом из системы Антиплагиат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9CB9C"/>
              </w:rPr>
              <w:t xml:space="preserve"> в электронном виде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CB9C"/>
              </w:rPr>
              <w:t xml:space="preserve">, </w:t>
            </w:r>
            <w:r w:rsidR="009A1B0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CB9C"/>
              </w:rPr>
              <w:t xml:space="preserve">передача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CB9C"/>
              </w:rPr>
              <w:t>презентации выступления</w:t>
            </w:r>
          </w:p>
        </w:tc>
        <w:tc>
          <w:tcPr>
            <w:tcW w:w="2795" w:type="dxa"/>
            <w:vAlign w:val="center"/>
          </w:tcPr>
          <w:p w14:paraId="20BF9927" w14:textId="77777777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9CB9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9CB9C"/>
              </w:rPr>
              <w:t>Учебный офис ОП / ГЭК</w:t>
            </w:r>
          </w:p>
        </w:tc>
        <w:tc>
          <w:tcPr>
            <w:tcW w:w="4069" w:type="dxa"/>
            <w:vAlign w:val="center"/>
          </w:tcPr>
          <w:p w14:paraId="71633612" w14:textId="77777777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9CB9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9CB9C"/>
              </w:rPr>
              <w:t>Не позднее, чем за 2 календарных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9CB9C"/>
              </w:rPr>
              <w:t xml:space="preserve"> дня до защиты</w:t>
            </w:r>
          </w:p>
        </w:tc>
      </w:tr>
      <w:tr w:rsidR="00F25B30" w14:paraId="3BEEF489" w14:textId="77777777">
        <w:trPr>
          <w:trHeight w:val="700"/>
        </w:trPr>
        <w:tc>
          <w:tcPr>
            <w:tcW w:w="709" w:type="dxa"/>
          </w:tcPr>
          <w:p w14:paraId="52884C27" w14:textId="77777777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14:paraId="51DE60D0" w14:textId="77777777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Защита ВКР </w:t>
            </w:r>
          </w:p>
        </w:tc>
        <w:tc>
          <w:tcPr>
            <w:tcW w:w="2795" w:type="dxa"/>
            <w:vAlign w:val="center"/>
          </w:tcPr>
          <w:p w14:paraId="5B34F3F0" w14:textId="77777777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Студент/ Руководитель/ Академический руководитель/ Декан факультета</w:t>
            </w:r>
          </w:p>
        </w:tc>
        <w:tc>
          <w:tcPr>
            <w:tcW w:w="4069" w:type="dxa"/>
            <w:vAlign w:val="center"/>
          </w:tcPr>
          <w:p w14:paraId="197F1901" w14:textId="77777777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Сроки определяются учебным планом и графиком ГИА в соответствии с Положением о государственной итоговой аттестации студентов образовательных программ высшего образования – программ бакалавриата НИУ ВШЭ, но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 позднее 30 июня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текущего учебного года</w:t>
            </w:r>
          </w:p>
        </w:tc>
      </w:tr>
    </w:tbl>
    <w:p w14:paraId="5927F5F3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44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133E5F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РУКОВОДСТВО ВКР</w:t>
      </w:r>
    </w:p>
    <w:p w14:paraId="164CAD36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9DBD46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ВКР:</w:t>
      </w:r>
    </w:p>
    <w:p w14:paraId="3C72D2F0" w14:textId="77777777" w:rsidR="00F25B30" w:rsidRDefault="009B6B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назначается приказом декана факультета;</w:t>
      </w:r>
    </w:p>
    <w:p w14:paraId="1C1316FC" w14:textId="77777777" w:rsidR="00F25B30" w:rsidRDefault="009B6B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имеет ученую степень или другое свидетельство профессиональной компетентности;</w:t>
      </w:r>
    </w:p>
    <w:p w14:paraId="23657433" w14:textId="77777777" w:rsidR="00F25B30" w:rsidRDefault="009B6B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может быть сменен не позднее, чем за 2 месяца до защиты;</w:t>
      </w:r>
    </w:p>
    <w:p w14:paraId="06279A47" w14:textId="77777777" w:rsidR="00F25B30" w:rsidRDefault="009B6B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консультирует студента в выборе окончательной темы и методики исследования, подготовке проекта ВКР, подборе литературы, содержанию ВКР;</w:t>
      </w:r>
    </w:p>
    <w:p w14:paraId="38564FCA" w14:textId="77777777" w:rsidR="00F25B30" w:rsidRDefault="009B6B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осуществляет систематический контроль хода и качества подготовки ВКР;</w:t>
      </w:r>
    </w:p>
    <w:p w14:paraId="623FC27C" w14:textId="77777777" w:rsidR="00F25B30" w:rsidRDefault="009B6B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устанавливает периодичность и форму обсуждений ВКР со студентам;</w:t>
      </w:r>
    </w:p>
    <w:p w14:paraId="4315018A" w14:textId="77777777" w:rsidR="00F25B30" w:rsidRDefault="009B6B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информирует Учебный офис ОП в случае несоблюдения студентом графика выполнения ВКР;</w:t>
      </w:r>
    </w:p>
    <w:p w14:paraId="5A0A1422" w14:textId="45CBA6E2" w:rsidR="00F25B30" w:rsidRDefault="009B6B1E" w:rsidP="00213E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оценивает качество выполнения ВКР в соответствии с требованиями в виде отзыва (см. Приложение 1</w:t>
      </w:r>
      <w:r w:rsidR="00213EA7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CE0052" w14:textId="77777777" w:rsidR="00213EA7" w:rsidRDefault="00213EA7" w:rsidP="00213E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-2" w:right="57" w:firstLineChars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B332BE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AE8D6C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РЕГЛАМЕНТ ЗАЩИТЫ ВЫПУСКНОЙ КВАЛИФИКАЦИОННОЙ РАБОТЫ </w:t>
      </w:r>
    </w:p>
    <w:p w14:paraId="4B743F60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B0293B" w14:textId="77777777" w:rsidR="00F25B30" w:rsidRDefault="009B6B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защите допускаются работы, в которых процент авторского текста не менее 80%. </w:t>
      </w:r>
    </w:p>
    <w:p w14:paraId="122A90BB" w14:textId="5DBD1285" w:rsidR="00F25B30" w:rsidRDefault="009B6B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  <w:t>ГЭК работает дистанционно на платформе MS Teams</w:t>
      </w:r>
      <w:r w:rsidR="00F05F4D"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  <w:t xml:space="preserve"> или </w:t>
      </w:r>
      <w:r w:rsidR="00F05F4D">
        <w:rPr>
          <w:rFonts w:ascii="Times New Roman" w:eastAsia="Times New Roman" w:hAnsi="Times New Roman" w:cs="Times New Roman"/>
          <w:sz w:val="28"/>
          <w:szCs w:val="28"/>
          <w:shd w:val="clear" w:color="auto" w:fill="F9CB9C"/>
          <w:lang w:val="en-US"/>
        </w:rPr>
        <w:t>Zoom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  <w:t>.</w:t>
      </w:r>
    </w:p>
    <w:p w14:paraId="05FF16AD" w14:textId="77777777" w:rsidR="00F25B30" w:rsidRDefault="009B6B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  <w:t>Студент подключается к видеоконференции по заранее объявленному расписанию с включенной камерой.</w:t>
      </w:r>
    </w:p>
    <w:p w14:paraId="26159BED" w14:textId="77777777" w:rsidR="00F25B30" w:rsidRDefault="009B6B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Обязательными элементами публичной защиты ВКР студентом являются:</w:t>
      </w:r>
    </w:p>
    <w:p w14:paraId="260BABF7" w14:textId="6B7D8669" w:rsidR="00F25B30" w:rsidRPr="00F05F4D" w:rsidRDefault="009B6B1E" w:rsidP="00F05F4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Выступление автора </w:t>
      </w:r>
      <w:r w:rsidR="00F05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русском или английском языках продолжительностью </w:t>
      </w:r>
      <w:r w:rsidR="00F05F4D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более</w:t>
      </w:r>
      <w:r w:rsidR="00F05F4D" w:rsidRPr="00F05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5F4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05F4D" w:rsidRPr="00F05F4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05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 </w:t>
      </w:r>
      <w:r w:rsidRPr="00F05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CB9C"/>
        </w:rPr>
        <w:t>с презентаци</w:t>
      </w:r>
      <w:r w:rsidR="00F05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CB9C"/>
        </w:rPr>
        <w:t>ей</w:t>
      </w:r>
      <w:r w:rsidRPr="00F05F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8D0E68B" w14:textId="77777777" w:rsidR="00F25B30" w:rsidRDefault="009B6B1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Оглашение текста отзыва научного руководителя ВКР.</w:t>
      </w:r>
    </w:p>
    <w:p w14:paraId="712924BB" w14:textId="77777777" w:rsidR="00F25B30" w:rsidRDefault="009B6B1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от членов ГЭК.</w:t>
      </w:r>
    </w:p>
    <w:p w14:paraId="527309A7" w14:textId="77777777" w:rsidR="00F25B30" w:rsidRDefault="009B6B1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Оглашение оценок.</w:t>
      </w:r>
    </w:p>
    <w:p w14:paraId="22461EEA" w14:textId="3A6C06C7" w:rsidR="00F25B30" w:rsidRDefault="009B6B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Научный руководитель ВКР не является членом ГЭК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которой защищаются его/ ее студенты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Присутствие научного руководителя (если он не является членом ГЭК)</w:t>
      </w:r>
      <w:r w:rsidR="00213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является обязательным.</w:t>
      </w:r>
    </w:p>
    <w:p w14:paraId="771CC947" w14:textId="3AA09A62" w:rsidR="00F25B30" w:rsidRDefault="009B6B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7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CB9C"/>
        </w:rPr>
        <w:t>Итоговая оценка за ВКР выставляется путем сложения оценки, выставленной научным руководителем (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CB9C"/>
        </w:rPr>
        <w:t>0%)</w:t>
      </w:r>
      <w:r w:rsidR="00605A81" w:rsidRPr="008532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CB9C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CB9C"/>
        </w:rPr>
        <w:t>и оценки, выставленной по итогам публичной защиты ВКР (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CB9C"/>
        </w:rPr>
        <w:t xml:space="preserve">0%).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  <w:t>Обе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CB9C"/>
        </w:rPr>
        <w:t xml:space="preserve"> составляющие итоговой оценки являются обязательными.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Округление итоговой оценки арифметическое. </w:t>
      </w:r>
    </w:p>
    <w:tbl>
      <w:tblPr>
        <w:tblStyle w:val="afc"/>
        <w:tblW w:w="6521" w:type="dxa"/>
        <w:tblInd w:w="3085" w:type="dxa"/>
        <w:tblLayout w:type="fixed"/>
        <w:tblLook w:val="0000" w:firstRow="0" w:lastRow="0" w:firstColumn="0" w:lastColumn="0" w:noHBand="0" w:noVBand="0"/>
      </w:tblPr>
      <w:tblGrid>
        <w:gridCol w:w="6521"/>
      </w:tblGrid>
      <w:tr w:rsidR="00F25B30" w14:paraId="0A85134E" w14:textId="77777777">
        <w:trPr>
          <w:trHeight w:val="1980"/>
        </w:trPr>
        <w:tc>
          <w:tcPr>
            <w:tcW w:w="6521" w:type="dxa"/>
          </w:tcPr>
          <w:p w14:paraId="26629391" w14:textId="77777777" w:rsidR="00F25B30" w:rsidRDefault="00F2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EC3F55F" w14:textId="77777777" w:rsidR="00F25B30" w:rsidRDefault="00F2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EA9133B" w14:textId="77777777" w:rsidR="00F25B30" w:rsidRDefault="00F2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753907B" w14:textId="77777777" w:rsidR="00F25B30" w:rsidRDefault="00F2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BDA948D" w14:textId="77777777" w:rsidR="00F25B30" w:rsidRDefault="00F2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B81C535" w14:textId="77777777" w:rsidR="00F05F4D" w:rsidRDefault="00F05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C774FE1" w14:textId="77777777" w:rsidR="00F05F4D" w:rsidRDefault="00F05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8404B78" w14:textId="77777777" w:rsidR="00F05F4D" w:rsidRDefault="00F05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59C278B" w14:textId="77777777" w:rsidR="00F05F4D" w:rsidRDefault="00F05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2A5B704" w14:textId="77777777" w:rsidR="00F05F4D" w:rsidRDefault="00F05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A6B0525" w14:textId="77777777" w:rsidR="00F05F4D" w:rsidRDefault="00F05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6B13D79" w14:textId="77777777" w:rsidR="00F05F4D" w:rsidRDefault="00F05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8902D6A" w14:textId="77777777" w:rsidR="00F05F4D" w:rsidRDefault="00F05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E2B08E8" w14:textId="77777777" w:rsidR="00F05F4D" w:rsidRDefault="00F05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4019E79" w14:textId="77777777" w:rsidR="00F05F4D" w:rsidRDefault="00F05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6912CAD" w14:textId="77777777" w:rsidR="00F05F4D" w:rsidRDefault="00F05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A6BE41B" w14:textId="77777777" w:rsidR="00F05F4D" w:rsidRDefault="00F05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32BB42C" w14:textId="77777777" w:rsidR="00F25B30" w:rsidRDefault="009B6B1E" w:rsidP="00E23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44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Приложение 1</w:t>
            </w:r>
          </w:p>
          <w:p w14:paraId="0EABAD5E" w14:textId="77777777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1" w:hanging="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Правилам подготовки и защиты</w:t>
            </w:r>
          </w:p>
          <w:p w14:paraId="6B269728" w14:textId="77777777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1" w:hanging="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выпускных квалификационных работ студентов, обучающихся по образовательной программе бакалавриата «Иностранные языки и межкультурная коммуникация» </w:t>
            </w:r>
          </w:p>
          <w:p w14:paraId="4281D995" w14:textId="77777777" w:rsidR="00F25B30" w:rsidRDefault="00F2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44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E425993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                        Форма отзыва научного руководителя</w:t>
      </w:r>
    </w:p>
    <w:p w14:paraId="427325C2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7C56A5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Национальный исследовательский университет </w:t>
      </w:r>
    </w:p>
    <w:p w14:paraId="7B14E99B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«Высшая школа экономики» </w:t>
      </w:r>
    </w:p>
    <w:p w14:paraId="6C52CE33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BD7423" w14:textId="499A61E1" w:rsidR="00F25B30" w:rsidRDefault="00F05F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Школа </w:t>
      </w:r>
      <w:r w:rsidR="009B6B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иностранных языков</w:t>
      </w:r>
    </w:p>
    <w:p w14:paraId="621D350F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___________________________________________________________________________________________ </w:t>
      </w:r>
    </w:p>
    <w:p w14:paraId="15897231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(департамент/кафедра)</w:t>
      </w:r>
    </w:p>
    <w:p w14:paraId="54EE914C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F490618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Отзыв научного руководителя на выпускную квалификационную работу</w:t>
      </w:r>
    </w:p>
    <w:p w14:paraId="0F7BBFBB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7729D3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Студента(ки)__________________________________________________________________</w:t>
      </w:r>
    </w:p>
    <w:p w14:paraId="0B8C42AC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(ФИО)</w:t>
      </w:r>
    </w:p>
    <w:p w14:paraId="1EE66ABF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 года обучения образовательной программы «____________________________________________________________________» на тему: </w:t>
      </w:r>
    </w:p>
    <w:p w14:paraId="0899E5F3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175679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«___________________________________________________________________________» </w:t>
      </w:r>
    </w:p>
    <w:p w14:paraId="015D2678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(Текст отзыва пишется в свободной форме. Желательно охарактеризовать качество работы по следующим критериям: логика и структуры работы; соответствие содержания работы и используемых методов исследования поставленным целям и задачам; самостоятельность, оригинальность и новизну работы, качество аргументации и основных положений работы, грамотность текста и качество оформления работы. Принимается во вни</w:t>
      </w:r>
      <w:r>
        <w:rPr>
          <w:rFonts w:ascii="Times New Roman" w:eastAsia="Times New Roman" w:hAnsi="Times New Roman" w:cs="Times New Roman"/>
          <w:i/>
        </w:rPr>
        <w:t>мание соблюдение студентом контрольных сроков и учет рекомендаций научного руководителя.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Также следует отметить сильные и слабые стороны работы. Можно указать вопросы, на которые студент должен ответить на защите. В заключении необходимо дать общую оценку работе по 10-ти балльной шкале, основываясь на приведенных ни</w:t>
      </w:r>
      <w:r>
        <w:rPr>
          <w:rFonts w:ascii="Times New Roman" w:eastAsia="Times New Roman" w:hAnsi="Times New Roman" w:cs="Times New Roman"/>
          <w:i/>
        </w:rPr>
        <w:t>же критериях.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) </w:t>
      </w:r>
    </w:p>
    <w:p w14:paraId="6D997A25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3EFD242" w14:textId="53E461D3" w:rsidR="00F25B30" w:rsidRDefault="009B6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61F3E3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Научный руководитель 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       _______________________________________________ </w:t>
      </w:r>
    </w:p>
    <w:p w14:paraId="52D610FF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(подпись)                                 (расшифровка подписи: Ф.И.О.,</w:t>
      </w:r>
    </w:p>
    <w:p w14:paraId="7956F60D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ученая степень, должность, подразделение)</w:t>
      </w:r>
    </w:p>
    <w:p w14:paraId="182A54C0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B01FF53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«___»__________________201_ г. </w:t>
      </w:r>
    </w:p>
    <w:p w14:paraId="06ACE820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251C65A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6035AED" w14:textId="77777777" w:rsidR="00E23A50" w:rsidRDefault="00E23A50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F2DD6E" w14:textId="77777777" w:rsidR="00E23A50" w:rsidRDefault="00E23A50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33436A" w14:textId="69C3E9F2" w:rsidR="00F25B30" w:rsidRDefault="009B6B1E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Критерии оценки ВКР</w:t>
      </w:r>
    </w:p>
    <w:p w14:paraId="77ADEF61" w14:textId="77777777" w:rsidR="00F25B30" w:rsidRDefault="00F25B30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d"/>
        <w:tblW w:w="91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4710"/>
        <w:gridCol w:w="1260"/>
        <w:gridCol w:w="1230"/>
        <w:gridCol w:w="1410"/>
      </w:tblGrid>
      <w:tr w:rsidR="00F25B30" w14:paraId="0B21A08A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54D14" w14:textId="77777777" w:rsidR="00F25B30" w:rsidRDefault="00F25B30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E763" w14:textId="77777777" w:rsidR="00F25B30" w:rsidRDefault="009B6B1E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B82C1" w14:textId="77777777" w:rsidR="00F25B30" w:rsidRDefault="009B6B1E">
            <w:pPr>
              <w:widowControl w:val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3EC06" w14:textId="77777777" w:rsidR="00F25B30" w:rsidRDefault="009B6B1E">
            <w:pPr>
              <w:widowControl w:val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267B8" w14:textId="77777777" w:rsidR="00F25B30" w:rsidRDefault="009B6B1E">
            <w:pPr>
              <w:widowControl w:val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25B30" w14:paraId="67A4B699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8856F" w14:textId="77777777" w:rsidR="00F25B30" w:rsidRDefault="009B6B1E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3A8BF" w14:textId="77777777" w:rsidR="00F25B30" w:rsidRDefault="009B6B1E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соответствует требованиям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D94C7" w14:textId="77777777" w:rsidR="00F25B30" w:rsidRDefault="009B6B1E">
            <w:pPr>
              <w:widowControl w:val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*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19DFC" w14:textId="77777777" w:rsidR="00F25B30" w:rsidRDefault="009B6B1E">
            <w:pPr>
              <w:widowControl w:val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6CAF3" w14:textId="77777777" w:rsidR="00F25B30" w:rsidRDefault="009B6B1E">
            <w:pPr>
              <w:widowControl w:val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B30" w14:paraId="0D4AC329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E021F" w14:textId="77777777" w:rsidR="00F25B30" w:rsidRDefault="009B6B1E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42061" w14:textId="77777777" w:rsidR="00F25B30" w:rsidRDefault="009B6B1E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 и используемых методов исследования соответствует поставленным целям и задачам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AD6CC" w14:textId="77777777" w:rsidR="00F25B30" w:rsidRDefault="009B6B1E">
            <w:pPr>
              <w:widowControl w:val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F145E" w14:textId="77777777" w:rsidR="00F25B30" w:rsidRDefault="009B6B1E">
            <w:pPr>
              <w:widowControl w:val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D4631" w14:textId="77777777" w:rsidR="00F25B30" w:rsidRDefault="009B6B1E">
            <w:pPr>
              <w:widowControl w:val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5B30" w14:paraId="66D7EB74" w14:textId="77777777">
        <w:trPr>
          <w:trHeight w:val="34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DAB07" w14:textId="77777777" w:rsidR="00F25B30" w:rsidRDefault="009B6B1E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6E8AF" w14:textId="77777777" w:rsidR="00F25B30" w:rsidRDefault="009B6B1E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 часть представляет собой всесторонний анализ научных источников по теме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63CE" w14:textId="77777777" w:rsidR="00F25B30" w:rsidRDefault="009B6B1E">
            <w:pPr>
              <w:widowControl w:val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6B4B1" w14:textId="77777777" w:rsidR="00F25B30" w:rsidRDefault="009B6B1E">
            <w:pPr>
              <w:widowControl w:val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EE8DB" w14:textId="77777777" w:rsidR="00F25B30" w:rsidRDefault="009B6B1E">
            <w:pPr>
              <w:widowControl w:val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B30" w14:paraId="4E9FF09D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0AF70" w14:textId="77777777" w:rsidR="00F25B30" w:rsidRDefault="009B6B1E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71D8C" w14:textId="77777777" w:rsidR="00F25B30" w:rsidRDefault="009B6B1E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работы проведено исследование и/ или создан продукт 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5771A" w14:textId="77777777" w:rsidR="00F25B30" w:rsidRDefault="009B6B1E">
            <w:pPr>
              <w:widowControl w:val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6E201" w14:textId="77777777" w:rsidR="00F25B30" w:rsidRDefault="009B6B1E">
            <w:pPr>
              <w:widowControl w:val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93E19" w14:textId="77777777" w:rsidR="00F25B30" w:rsidRDefault="009B6B1E">
            <w:pPr>
              <w:widowControl w:val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B30" w14:paraId="7319EDD6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EA554" w14:textId="77777777" w:rsidR="00F25B30" w:rsidRDefault="009B6B1E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96FBE" w14:textId="77777777" w:rsidR="00F25B30" w:rsidRDefault="009B6B1E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содержит все необходимые элементы; выводы обоснованы 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098E7" w14:textId="77777777" w:rsidR="00F25B30" w:rsidRDefault="009B6B1E">
            <w:pPr>
              <w:widowControl w:val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69755" w14:textId="77777777" w:rsidR="00F25B30" w:rsidRDefault="009B6B1E">
            <w:pPr>
              <w:widowControl w:val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8614E" w14:textId="77777777" w:rsidR="00F25B30" w:rsidRDefault="009B6B1E">
            <w:pPr>
              <w:widowControl w:val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B30" w14:paraId="312EDDDC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6184A" w14:textId="77777777" w:rsidR="00F25B30" w:rsidRDefault="009B6B1E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E97EF" w14:textId="77777777" w:rsidR="00F25B30" w:rsidRDefault="009B6B1E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отличается оригинальностью, а ее результаты - новизной и/ или практической значимостью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7AFDA" w14:textId="77777777" w:rsidR="00F25B30" w:rsidRDefault="009B6B1E">
            <w:pPr>
              <w:widowControl w:val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1F3C4" w14:textId="77777777" w:rsidR="00F25B30" w:rsidRDefault="009B6B1E">
            <w:pPr>
              <w:widowControl w:val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1A18A" w14:textId="77777777" w:rsidR="00F25B30" w:rsidRDefault="009B6B1E">
            <w:pPr>
              <w:widowControl w:val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B30" w14:paraId="39CE5424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219A2" w14:textId="77777777" w:rsidR="00F25B30" w:rsidRDefault="009B6B1E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E5E73" w14:textId="77777777" w:rsidR="00F25B30" w:rsidRDefault="009B6B1E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написана грамотным языком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A52B3" w14:textId="77777777" w:rsidR="00F25B30" w:rsidRDefault="009B6B1E">
            <w:pPr>
              <w:widowControl w:val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3463D" w14:textId="77777777" w:rsidR="00F25B30" w:rsidRDefault="009B6B1E">
            <w:pPr>
              <w:widowControl w:val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A6840" w14:textId="77777777" w:rsidR="00F25B30" w:rsidRDefault="009B6B1E">
            <w:pPr>
              <w:widowControl w:val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B30" w14:paraId="6C8F4353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EAA57" w14:textId="77777777" w:rsidR="00F25B30" w:rsidRDefault="009B6B1E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9AD77" w14:textId="77777777" w:rsidR="00F25B30" w:rsidRDefault="009B6B1E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сроки соблюдались, рекомендации руководителя учитывались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06A3F" w14:textId="77777777" w:rsidR="00F25B30" w:rsidRDefault="009B6B1E">
            <w:pPr>
              <w:widowControl w:val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8DFAE" w14:textId="77777777" w:rsidR="00F25B30" w:rsidRDefault="009B6B1E">
            <w:pPr>
              <w:widowControl w:val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A0C87" w14:textId="77777777" w:rsidR="00F25B30" w:rsidRDefault="009B6B1E">
            <w:pPr>
              <w:widowControl w:val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B30" w14:paraId="4AEFFF25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6AE67" w14:textId="77777777" w:rsidR="00F25B30" w:rsidRDefault="009B6B1E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D8AF2" w14:textId="77777777" w:rsidR="00F25B30" w:rsidRDefault="009B6B1E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текста, ссылок и списка литературы соответствует требованиям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84479" w14:textId="77777777" w:rsidR="00F25B30" w:rsidRDefault="009B6B1E">
            <w:pPr>
              <w:widowControl w:val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7B8A3" w14:textId="77777777" w:rsidR="00F25B30" w:rsidRDefault="009B6B1E">
            <w:pPr>
              <w:widowControl w:val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32785" w14:textId="77777777" w:rsidR="00F25B30" w:rsidRDefault="009B6B1E">
            <w:pPr>
              <w:widowControl w:val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B30" w14:paraId="1C7E5BE7" w14:textId="77777777">
        <w:trPr>
          <w:trHeight w:val="42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C0282" w14:textId="77777777" w:rsidR="00F25B30" w:rsidRDefault="00F25B30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92DC9" w14:textId="77777777" w:rsidR="00F25B30" w:rsidRDefault="009B6B1E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</w:tr>
    </w:tbl>
    <w:p w14:paraId="36986557" w14:textId="77777777" w:rsidR="00F25B30" w:rsidRDefault="00F25B30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52519F6" w14:textId="42A9D8C5" w:rsidR="00F25B30" w:rsidRDefault="009B6B1E" w:rsidP="00F05F4D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Округление - арифметическое. Максимальная оценка - 10.</w:t>
      </w:r>
    </w:p>
    <w:p w14:paraId="05703CF3" w14:textId="4B52A7D4" w:rsidR="00F25B30" w:rsidRDefault="009B6B1E" w:rsidP="00E23A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*При объеме работы менее 60 000 знаков с пробелами работа автоматически получает оценку “0”.</w:t>
      </w:r>
    </w:p>
    <w:tbl>
      <w:tblPr>
        <w:tblStyle w:val="afe"/>
        <w:tblW w:w="6521" w:type="dxa"/>
        <w:tblInd w:w="3092" w:type="dxa"/>
        <w:tblLayout w:type="fixed"/>
        <w:tblLook w:val="0000" w:firstRow="0" w:lastRow="0" w:firstColumn="0" w:lastColumn="0" w:noHBand="0" w:noVBand="0"/>
      </w:tblPr>
      <w:tblGrid>
        <w:gridCol w:w="6521"/>
      </w:tblGrid>
      <w:tr w:rsidR="00F25B30" w14:paraId="687D5D89" w14:textId="77777777">
        <w:trPr>
          <w:trHeight w:val="2220"/>
        </w:trPr>
        <w:tc>
          <w:tcPr>
            <w:tcW w:w="6521" w:type="dxa"/>
          </w:tcPr>
          <w:p w14:paraId="3DDED6F2" w14:textId="77777777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27" w:hanging="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Приложение 2</w:t>
            </w:r>
          </w:p>
          <w:p w14:paraId="28E8E33F" w14:textId="77777777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1" w:hanging="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 Правилам подготовки и защиты</w:t>
            </w:r>
          </w:p>
          <w:p w14:paraId="0962BFDB" w14:textId="77777777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1" w:hanging="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выпускных квалификационных работ студентов, обучающихся по образовательной программе бакалавриата «Иностранные языки и межкультурная коммуникация» </w:t>
            </w:r>
          </w:p>
          <w:p w14:paraId="2C66F17A" w14:textId="77777777" w:rsidR="00F25B30" w:rsidRDefault="00F2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9"/>
                <w:tab w:val="left" w:pos="5130"/>
                <w:tab w:val="left" w:pos="5272"/>
              </w:tabs>
              <w:spacing w:after="0" w:line="240" w:lineRule="auto"/>
              <w:ind w:left="1" w:hanging="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44AA2A6" w14:textId="77777777" w:rsidR="00F25B30" w:rsidRDefault="00F2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27" w:hanging="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E4E7F2A" w14:textId="77777777" w:rsidR="00F25B30" w:rsidRDefault="009B6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0"/>
              </w:tabs>
              <w:spacing w:after="0" w:line="360" w:lineRule="auto"/>
              <w:ind w:left="1" w:hanging="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Пример оформления титульного листа ВКР</w:t>
            </w:r>
          </w:p>
          <w:p w14:paraId="64714553" w14:textId="77777777" w:rsidR="00F25B30" w:rsidRDefault="00F2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27" w:hanging="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2C7A4F8D" w14:textId="77777777" w:rsidR="00F25B30" w:rsidRDefault="009B6B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0"/>
        </w:tabs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mallCaps/>
          <w:color w:val="000000"/>
          <w:sz w:val="26"/>
          <w:szCs w:val="26"/>
        </w:rPr>
        <w:t>ФЕДЕРАЛЬНОЕ ГОСУДАРСТВЕННОЕ АВТОНОМНОЕ ОБРАЗОВАТЕЛЬНОЕ УЧРЕЖДЕНИЕ</w:t>
      </w:r>
    </w:p>
    <w:p w14:paraId="6B4A9495" w14:textId="08EDC3DA" w:rsidR="00F25B30" w:rsidRDefault="009B6B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0"/>
        </w:tabs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mallCaps/>
          <w:color w:val="000000"/>
          <w:sz w:val="26"/>
          <w:szCs w:val="26"/>
        </w:rPr>
        <w:t>ВЫСШЕГО ОБРАЗОВАНИЯ</w:t>
      </w:r>
    </w:p>
    <w:p w14:paraId="27331975" w14:textId="77777777" w:rsidR="00F25B30" w:rsidRDefault="009B6B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0"/>
        </w:tabs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mallCaps/>
          <w:color w:val="000000"/>
          <w:sz w:val="26"/>
          <w:szCs w:val="26"/>
        </w:rPr>
        <w:t>«НАЦИОНАЛЬНЫЙ ИССЛЕДОВАТЕЛЬСКИЙ УНИВЕРСИТЕТ</w:t>
      </w:r>
    </w:p>
    <w:p w14:paraId="6E6464C2" w14:textId="77777777" w:rsidR="00F25B30" w:rsidRDefault="009B6B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0"/>
        </w:tabs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mallCaps/>
          <w:color w:val="000000"/>
          <w:sz w:val="26"/>
          <w:szCs w:val="26"/>
        </w:rPr>
        <w:t>«ВЫСШАЯ ШКОЛА ЭКОНОМИКИ»</w:t>
      </w:r>
    </w:p>
    <w:p w14:paraId="1C7A5CB7" w14:textId="247F4436" w:rsidR="00F25B30" w:rsidRDefault="00F05F4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Школа </w:t>
      </w:r>
      <w:r w:rsidR="009B6B1E">
        <w:rPr>
          <w:rFonts w:ascii="Times New Roman" w:eastAsia="Times New Roman" w:hAnsi="Times New Roman" w:cs="Times New Roman"/>
          <w:b/>
          <w:i/>
          <w:sz w:val="26"/>
          <w:szCs w:val="26"/>
        </w:rPr>
        <w:t>иностранных языков</w:t>
      </w:r>
    </w:p>
    <w:p w14:paraId="1D43A43C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7005DC6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Фамилия Имя Отчество автора</w:t>
      </w:r>
    </w:p>
    <w:p w14:paraId="741A55CF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  <w:t>НАЗВАНИЕ ТЕМЫ ВКР</w:t>
      </w:r>
    </w:p>
    <w:p w14:paraId="315AE115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Выпускная квалификационная работа - БАКАЛАВРСКАЯ РАБОТА </w:t>
      </w:r>
    </w:p>
    <w:p w14:paraId="0679B847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направлению подготовки ________________________________ </w:t>
      </w:r>
    </w:p>
    <w:p w14:paraId="069F2083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образовательная программа «__________________________________________»</w:t>
      </w:r>
    </w:p>
    <w:p w14:paraId="21AEF538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ff"/>
        <w:tblW w:w="971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F25B30" w14:paraId="36CAEFC6" w14:textId="77777777">
        <w:trPr>
          <w:trHeight w:val="3480"/>
        </w:trPr>
        <w:tc>
          <w:tcPr>
            <w:tcW w:w="4785" w:type="dxa"/>
          </w:tcPr>
          <w:p w14:paraId="7BAD975E" w14:textId="77777777" w:rsidR="00F25B30" w:rsidRDefault="00F2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D94FADE" w14:textId="77777777" w:rsidR="00F25B30" w:rsidRDefault="00F2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768EB17" w14:textId="77777777" w:rsidR="00F25B30" w:rsidRDefault="00F2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F0FC665" w14:textId="77777777" w:rsidR="00F25B30" w:rsidRDefault="00F2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B3ADFE4" w14:textId="77777777" w:rsidR="00F25B30" w:rsidRDefault="00F2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CAC0770" w14:textId="77777777" w:rsidR="00F25B30" w:rsidRDefault="00F2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EA65D2E" w14:textId="77777777" w:rsidR="00F25B30" w:rsidRDefault="00F2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F519389" w14:textId="16F1A917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Москва 20</w:t>
            </w:r>
            <w:r w:rsidR="00F05F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4928" w:type="dxa"/>
          </w:tcPr>
          <w:p w14:paraId="7795E946" w14:textId="77777777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Научный руководитель</w:t>
            </w:r>
          </w:p>
          <w:p w14:paraId="4D232208" w14:textId="77777777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д-р … наук, проф.</w:t>
            </w:r>
          </w:p>
          <w:p w14:paraId="57DD73A2" w14:textId="77777777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____________________</w:t>
            </w:r>
          </w:p>
          <w:p w14:paraId="65A9E8D0" w14:textId="77777777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И.О. Фамилия</w:t>
            </w:r>
          </w:p>
          <w:p w14:paraId="42556108" w14:textId="77777777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Консультант</w:t>
            </w:r>
          </w:p>
          <w:p w14:paraId="60785834" w14:textId="77777777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д-р … наук, проф.</w:t>
            </w:r>
          </w:p>
          <w:p w14:paraId="03DCBD1A" w14:textId="77777777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____________________</w:t>
            </w:r>
          </w:p>
          <w:p w14:paraId="464F4BBD" w14:textId="77777777" w:rsidR="00F25B30" w:rsidRDefault="009B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И.О. Фамилия</w:t>
            </w:r>
          </w:p>
          <w:p w14:paraId="6B195B76" w14:textId="77777777" w:rsidR="00F25B30" w:rsidRDefault="00F2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6D6BAD9" w14:textId="77777777" w:rsidR="00F25B30" w:rsidRDefault="00F2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225D49B6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6FE1893B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3A5A8C87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ACAA759" w14:textId="77777777" w:rsidR="00E23A50" w:rsidRDefault="00E23A50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br w:type="page"/>
      </w:r>
    </w:p>
    <w:p w14:paraId="3ECDE6B1" w14:textId="5E6A9B0A" w:rsidR="00F25B30" w:rsidRDefault="009B6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3</w:t>
      </w:r>
    </w:p>
    <w:p w14:paraId="7C17F15C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Требования к оформлению </w:t>
      </w:r>
    </w:p>
    <w:p w14:paraId="3D934730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выпускной квалификационной работы</w:t>
      </w:r>
    </w:p>
    <w:p w14:paraId="5278CCD8" w14:textId="77777777" w:rsidR="00F25B30" w:rsidRDefault="009B6B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 шрифта – черный. Размер шрифта (кегль) 14. Тип</w:t>
      </w:r>
      <w:r w:rsidRPr="008532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шрифта</w:t>
      </w:r>
      <w:r w:rsidRPr="008532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Times New Roman.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Шрифт печати должен быть прямым, четким, черного цвета, одинаковым по всему объему текста. Разрешается использовать полужирный шрифт при выделении заголовков структурных частей курсовой (дипломной) работы (оглавление, введение, название главы, заключение и т.д.). Текст обязательно выравнивается по ширине.</w:t>
      </w:r>
    </w:p>
    <w:p w14:paraId="7F576995" w14:textId="77777777" w:rsidR="00F25B30" w:rsidRDefault="009B6B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абзацного отступа – 1,5 см.</w:t>
      </w:r>
    </w:p>
    <w:p w14:paraId="577A87A4" w14:textId="2A86CA60" w:rsidR="00F25B30" w:rsidRDefault="009B6B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Страница с текстом должна иметь левое поле 30 мм, правое – 10 мм, верхнее и нижнее – 20 мм.</w:t>
      </w:r>
    </w:p>
    <w:p w14:paraId="12B28B01" w14:textId="77777777" w:rsidR="00F25B30" w:rsidRDefault="009B6B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Страницы работы нумеруются арабскими цифрами (нумерация сквозная по всему тексту). Номер страницы ставится в правом верхнем углу листа без точки. Нумерация страниц начинается с 3-й (ВВЕДЕНИЕ). Титульный лист включается в общую нумерацию, номер на нем не ставится.</w:t>
      </w:r>
    </w:p>
    <w:p w14:paraId="668B5278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E7ACC6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DBDFFB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2C4E90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6A793F" w14:textId="77777777" w:rsidR="00F25B30" w:rsidRDefault="00F25B30" w:rsidP="008532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BA4280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95EF76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3D8D78" w14:textId="77777777" w:rsidR="008532C7" w:rsidRDefault="008532C7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br w:type="page"/>
      </w:r>
    </w:p>
    <w:p w14:paraId="4C1035DE" w14:textId="0BAA6050" w:rsidR="00F25B30" w:rsidRDefault="009B6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4</w:t>
      </w:r>
    </w:p>
    <w:p w14:paraId="24EF61BD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оформления </w:t>
      </w:r>
    </w:p>
    <w:p w14:paraId="0E854C35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списка литературы на русском языке</w:t>
      </w:r>
    </w:p>
    <w:p w14:paraId="2AC937BD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6C2721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25CBD2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оформлении списка библиографических ссылок используется сплошная нумерация для всего текста документа в целом. Для связи с текстом документа порядковый номер затекстововой ссылки указывают в квадратных скобках в строку с текстом документа.</w:t>
      </w:r>
    </w:p>
    <w:p w14:paraId="7908FEEB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right="6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Пример:</w:t>
      </w:r>
    </w:p>
    <w:p w14:paraId="69287016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[59]</w:t>
      </w:r>
    </w:p>
    <w:p w14:paraId="4F60D96D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ссылку приводят на конкретный фрагмент текста документа, в отсылке указывают порядковый номер и страницы, на которых помещен объект ссылки. Сведения разделяют запятой.</w:t>
      </w:r>
    </w:p>
    <w:p w14:paraId="518217D8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Пример:</w:t>
      </w:r>
    </w:p>
    <w:p w14:paraId="06D98CDE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[10, с. 81]</w:t>
      </w:r>
    </w:p>
    <w:p w14:paraId="62FDDA7E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[10, с. 106]</w:t>
      </w:r>
    </w:p>
    <w:p w14:paraId="3FB3F64E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right="6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FCE2B4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right="6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Библиографические записи оформляются в соответствии с требованиями ГОСТ 7.1-2003. Ниже представлены примеры оформления библиографических записей.</w:t>
      </w:r>
    </w:p>
    <w:p w14:paraId="01920177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4EDF43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Описание официальных документов</w:t>
      </w:r>
    </w:p>
    <w:p w14:paraId="41D7ED8D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Конституция Российской Федерации. – М.: Юридическая литература, 1993. – 64 с. </w:t>
      </w:r>
    </w:p>
    <w:p w14:paraId="13C101DB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Книга одного автора (монография)</w:t>
      </w:r>
    </w:p>
    <w:p w14:paraId="6E70FAE8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Смирнов, С.Д. Педагогика и психология высшего образования. От деятельности к личности [Текст]: учеб. пособие для студ. обуч. по направлению и спец.психологии / С.Д.Смирнов. – 3-е изд., стер. – М.: Aкадемия, 2007. – 394 с. </w:t>
      </w:r>
    </w:p>
    <w:p w14:paraId="7F569A00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Книга двух авторов</w:t>
      </w:r>
    </w:p>
    <w:p w14:paraId="385EFECB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Сенько, Ю. В. Педагогика понимания [Текст]: учеб. пособие для слушателей системы дополнительного профессионального пед. образования / Ю.В.Сенько, М. Н. Фроловская. – М.: Дрофа, 2007. – 191 с. </w:t>
      </w:r>
    </w:p>
    <w:p w14:paraId="2F6170E9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Описание книги трех авторов</w:t>
      </w:r>
    </w:p>
    <w:p w14:paraId="48357934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Байбородова, Л. В. Дополнительное образование детей как система психолого-педагогического сопровождения развития ребенка [Текст]:монография /Л. В. Байбородова, А. В. Золотарева, Л. Н. Серебренников.- Ярославль: Изд-во ЯГПУ, 2009. – 220 с. </w:t>
      </w:r>
    </w:p>
    <w:p w14:paraId="4677A292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Сластенин, В. А. Педагогика [Текст]: учеб. пособие для вузов / В.А. Сластенин, И.Ф. Исаев, Е.Н. Шиянов; под ред. В.А. Сластенина. – 4-е изд., стереотип. – М.: Академия, 2005. – 566, [1] с. </w:t>
      </w:r>
    </w:p>
    <w:p w14:paraId="76A49D58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Описание книги четырех и более авторов</w:t>
      </w:r>
    </w:p>
    <w:p w14:paraId="24351ECC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Педагогика [Текст]: учеб.пособие по дисциплине  "Педагогика и психология" (ч.1 "Педагогика") для студ. высш. учеб. заведений / [Б.З. Вульфов и др.]: под ред П.И. Пидкасистого. – М.: Высш. образование, 2007. – 431 с. </w:t>
      </w:r>
    </w:p>
    <w:p w14:paraId="24EB4C41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Описание тома из многотомного издания</w:t>
      </w:r>
    </w:p>
    <w:p w14:paraId="71D932C6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Большая Российская энциклопедия [Текст]: [в 30 т.]. Т.12: Исландия - Канцеляризмы . – М.: Большая Рос. Энцикл., 2008. – 766,[2] с. или </w:t>
      </w:r>
    </w:p>
    <w:p w14:paraId="347DDBFA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Большая Российская энциклопедия [Текст]: [в 30 т.].– М.: Большая Рос. Энцикл., 2008. – Т.12: Исландия - Канцеляризмы . – 766,[2] с. </w:t>
      </w:r>
    </w:p>
    <w:p w14:paraId="5B6CDE02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Тезисы докладов или материалы научных конференций</w:t>
      </w:r>
    </w:p>
    <w:p w14:paraId="7A8DEAE9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Экономический потенциал студенчества в региональной экономике [Текст]: материалы конф. / [науч. ред. А.Ю. Кравчук]. – Ярославль: Изд-во ЯГПУ, 2008. – 182 с.: табл. </w:t>
      </w:r>
    </w:p>
    <w:p w14:paraId="3179D3F9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Математика, физика, информатика и методика преподавания [Текст]: материалы конференции "Чтения Ушинского" физ.-матем.фак / [ред.кол.:Т.Н. Карпова (отв.ред.) и др.]. – Ярославль: Изд-во ЯГПУ, 2007. – 224 с. </w:t>
      </w:r>
    </w:p>
    <w:p w14:paraId="29C5BD84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Сборник статей</w:t>
      </w:r>
    </w:p>
    <w:p w14:paraId="2204446D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Труды по русской истории [Текст]: сб. статей в память о 60-летии Игоря Васильевича Дубова / ред. Ю. Г. Алексеев и др. – М.: Парад, 2007. – 614 с.: ил. </w:t>
      </w:r>
    </w:p>
    <w:p w14:paraId="18C1CA6A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Описание диссертации</w:t>
      </w:r>
    </w:p>
    <w:p w14:paraId="5D7EFC8D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Морозова, Т. А. Социально-ориентированная модель экономического образования менеджера[Текст]: дис. на соиск. учен. степ. канд. пед. наук : 13.00.08 / Морозова Т. А.; Ярославский гос.пед.ун-т им. К.Д.Ушинского. - Ярославль: Б.и., 2008. – 244 л. </w:t>
      </w:r>
    </w:p>
    <w:p w14:paraId="6BABA854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Описание автореферата диссертаций</w:t>
      </w:r>
    </w:p>
    <w:p w14:paraId="33658911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Морозова, Т. А. Социально-ориентированная модель экономического образования менеджера [Текст]: автореф. дис. на соиск. учен. степ. канд. пед. наук : 13.00.08 / Морозова Т. А. .; Ярославский гос. пед. ун-т им. К.Д. Ушинского. – Ярославль: Б.и., 2008. – 23 с. </w:t>
      </w:r>
    </w:p>
    <w:p w14:paraId="5948100A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Описание книги на иностранном  языке</w:t>
      </w:r>
    </w:p>
    <w:p w14:paraId="3C9C38AF" w14:textId="77777777" w:rsidR="00F25B30" w:rsidRPr="009A1B08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  <w:rPrChange w:id="0" w:author="Боголепова Светлана Викторовна" w:date="2020-04-21T10:00:00Z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rPrChange>
        </w:rPr>
      </w:pPr>
      <w:r w:rsidRPr="001A09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Spears</w:t>
      </w:r>
      <w:r w:rsidRPr="009A1B0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  <w:rPrChange w:id="1" w:author="Боголепова Светлана Викторовна" w:date="2020-04-21T10:00:00Z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rPrChange>
        </w:rPr>
        <w:t xml:space="preserve">, </w:t>
      </w:r>
      <w:r w:rsidRPr="001A09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9A1B0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  <w:rPrChange w:id="2" w:author="Боголепова Светлана Викторовна" w:date="2020-04-21T10:00:00Z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rPrChange>
        </w:rPr>
        <w:t>.</w:t>
      </w:r>
      <w:r w:rsidRPr="001A09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9A1B0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  <w:rPrChange w:id="3" w:author="Боголепова Светлана Викторовна" w:date="2020-04-21T10:00:00Z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rPrChange>
        </w:rPr>
        <w:t xml:space="preserve">. </w:t>
      </w:r>
      <w:r w:rsidRPr="001A09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Dictonary</w:t>
      </w:r>
      <w:r w:rsidRPr="009A1B0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  <w:rPrChange w:id="4" w:author="Боголепова Светлана Викторовна" w:date="2020-04-21T10:00:00Z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rPrChange>
        </w:rPr>
        <w:t xml:space="preserve"> </w:t>
      </w:r>
      <w:r w:rsidRPr="001A09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Pr="009A1B0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  <w:rPrChange w:id="5" w:author="Боголепова Светлана Викторовна" w:date="2020-04-21T10:00:00Z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rPrChange>
        </w:rPr>
        <w:t xml:space="preserve"> </w:t>
      </w:r>
      <w:r w:rsidRPr="001A09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American</w:t>
      </w:r>
      <w:r w:rsidRPr="009A1B0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  <w:rPrChange w:id="6" w:author="Боголепова Светлана Викторовна" w:date="2020-04-21T10:00:00Z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rPrChange>
        </w:rPr>
        <w:t xml:space="preserve"> </w:t>
      </w:r>
      <w:r w:rsidRPr="001A09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Slang</w:t>
      </w:r>
      <w:r w:rsidRPr="009A1B0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  <w:rPrChange w:id="7" w:author="Боголепова Светлана Викторовна" w:date="2020-04-21T10:00:00Z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rPrChange>
        </w:rPr>
        <w:t xml:space="preserve"> </w:t>
      </w:r>
      <w:r w:rsidRPr="001A09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</w:t>
      </w:r>
      <w:r w:rsidRPr="009A1B0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  <w:rPrChange w:id="8" w:author="Боголепова Светлана Викторовна" w:date="2020-04-21T10:00:00Z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rPrChange>
        </w:rPr>
        <w:t xml:space="preserve"> </w:t>
      </w:r>
      <w:r w:rsidRPr="001A09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Colloquial</w:t>
      </w:r>
      <w:r w:rsidRPr="009A1B0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  <w:rPrChange w:id="9" w:author="Боголепова Светлана Викторовна" w:date="2020-04-21T10:00:00Z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rPrChange>
        </w:rPr>
        <w:t xml:space="preserve"> </w:t>
      </w:r>
      <w:r w:rsidRPr="001A09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Expressions</w:t>
      </w:r>
      <w:r w:rsidRPr="009A1B0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  <w:rPrChange w:id="10" w:author="Боголепова Светлана Викторовна" w:date="2020-04-21T10:00:00Z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rPrChange>
        </w:rPr>
        <w:t>/</w:t>
      </w:r>
      <w:r w:rsidRPr="001A09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9A1B0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  <w:rPrChange w:id="11" w:author="Боголепова Светлана Викторовна" w:date="2020-04-21T10:00:00Z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rPrChange>
        </w:rPr>
        <w:t>.</w:t>
      </w:r>
      <w:r w:rsidRPr="001A09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9A1B0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  <w:rPrChange w:id="12" w:author="Боголепова Светлана Викторовна" w:date="2020-04-21T10:00:00Z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rPrChange>
        </w:rPr>
        <w:t>.</w:t>
      </w:r>
      <w:r w:rsidRPr="001A09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Srears</w:t>
      </w:r>
      <w:r w:rsidRPr="009A1B0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  <w:rPrChange w:id="13" w:author="Боголепова Светлана Викторовна" w:date="2020-04-21T10:00:00Z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rPrChange>
        </w:rPr>
        <w:t>. –</w:t>
      </w:r>
      <w:r w:rsidRPr="001A09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Special</w:t>
      </w:r>
      <w:r w:rsidRPr="009A1B0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  <w:rPrChange w:id="14" w:author="Боголепова Светлана Викторовна" w:date="2020-04-21T10:00:00Z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rPrChange>
        </w:rPr>
        <w:t xml:space="preserve"> </w:t>
      </w:r>
      <w:r w:rsidRPr="001A09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</w:t>
      </w:r>
      <w:r w:rsidRPr="009A1B0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  <w:rPrChange w:id="15" w:author="Боголепова Светлана Викторовна" w:date="2020-04-21T10:00:00Z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rPrChange>
        </w:rPr>
        <w:t>.–</w:t>
      </w:r>
      <w:r w:rsidRPr="001A09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London</w:t>
      </w:r>
      <w:r w:rsidRPr="009A1B0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  <w:rPrChange w:id="16" w:author="Боголепова Светлана Викторовна" w:date="2020-04-21T10:00:00Z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rPrChange>
        </w:rPr>
        <w:t xml:space="preserve">: </w:t>
      </w:r>
      <w:r w:rsidRPr="001A09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Oxford</w:t>
      </w:r>
      <w:r w:rsidRPr="009A1B0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  <w:rPrChange w:id="17" w:author="Боголепова Светлана Викторовна" w:date="2020-04-21T10:00:00Z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rPrChange>
        </w:rPr>
        <w:t xml:space="preserve"> </w:t>
      </w:r>
      <w:r w:rsidRPr="001A09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Press</w:t>
      </w:r>
      <w:r w:rsidRPr="009A1B0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  <w:rPrChange w:id="18" w:author="Боголепова Светлана Викторовна" w:date="2020-04-21T10:00:00Z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rPrChange>
        </w:rPr>
        <w:t xml:space="preserve">, 1991. – 528 </w:t>
      </w:r>
      <w:r w:rsidRPr="001A09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9A1B0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  <w:rPrChange w:id="19" w:author="Боголепова Светлана Викторовна" w:date="2020-04-21T10:00:00Z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rPrChange>
        </w:rPr>
        <w:t>.</w:t>
      </w:r>
    </w:p>
    <w:p w14:paraId="50375E60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Описание статьи одного автора</w:t>
      </w:r>
    </w:p>
    <w:p w14:paraId="772C69AE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Новичков, В. Содержание и семантика принципов общей дидактики [Текст] // Родительское собрание. – 2008. – № 2. – С. 39 – 59.</w:t>
      </w:r>
    </w:p>
    <w:p w14:paraId="7DDF2C1F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Описание статьи двух авторов</w:t>
      </w:r>
    </w:p>
    <w:p w14:paraId="75ACA176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Попов, А.А. Педагогическая антропология в контексте идей самоопределения [Текст] / А.А. Попов, И.Д. Проскуровская // Вопросы образования. – 2007. – № 3. – С. 186 – 198. </w:t>
      </w:r>
    </w:p>
    <w:p w14:paraId="7ABB23F9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Чернова, Н.А. Практика оценки качества образования на муниципальном уровне [Текст] / Н.А. Чернова, О. Г. Красношлыкова // Современный мир. Современное образование. Проблемы, тенденции развития, подходы. – М., 2007. – С. 272 – 284. </w:t>
      </w:r>
    </w:p>
    <w:p w14:paraId="78600E40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Описание статьи трёх авторов</w:t>
      </w:r>
    </w:p>
    <w:p w14:paraId="180FA4C3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Потапова, Р.К. К опыту создания баз данных неологизмов молодежной речи конца ХХ – нач. ХХI в. [Текст] / Р.К. Потапова, В.В. Потапов, К.А. Тихонова // Вестник МГУ. Сер. Филология. – 2003. – № 5. – С.117 – 127. </w:t>
      </w:r>
    </w:p>
    <w:p w14:paraId="2B309BE4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Статья из сборника</w:t>
      </w:r>
    </w:p>
    <w:p w14:paraId="02D94582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Старостина, О.Г. Социальное проектирование как инструмент развития образовательных учреждений [Текст] /О.Г. Старостина // Инновационная сельская школа. – М., 2006. – С. 152 – 162. </w:t>
      </w:r>
    </w:p>
    <w:p w14:paraId="644C513C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Добродомов, И.Г. Ещё раз об этимологии слова олух / И.Г. Добродомов // Этимология.2000-2002 / РАН; отв. ред. Ж.Ж. Варбот. – М.: Наука, 2003. – С. 120 – 126.</w:t>
      </w:r>
    </w:p>
    <w:p w14:paraId="5ED54FCD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Электронный ресурс удаленного доступа</w:t>
      </w:r>
    </w:p>
    <w:p w14:paraId="3863569F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Образование: исследовано в мире [Электронный ресурс] : междунар. науч. пед. Интернет-журн. с б-кой-депозитарием=oim.ru / под патронажем Рос. акад. образования, Гос. науч. пед. б-ки им. К. Д. Ушинского. - М. : OIM.RU, 2000-2001. - Режим доступа: www.url: </w:t>
      </w:r>
      <w:hyperlink r:id="rId8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http://www.oim.ru/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 10.02.2001.</w:t>
      </w:r>
    </w:p>
    <w:p w14:paraId="55FEE1DC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Электронный ресурс удаленного доступа под именем индивидуального автора</w:t>
      </w:r>
    </w:p>
    <w:p w14:paraId="2E2B956E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Артамонова, Е. И. Философско-педагогические основы развития духовной культуры учителя [Электронный ресурс] : автореф. дис. ... канд. пед. наук : 13.00.01 / Екатерина Иосифовна Артамонова ; Моск. пед. гос. ун-т, Каф. педагогики высш. шк. – М., 2000. – Режим доступа: www.url: http://dissertation1.narod.ru/avtoreferats1/a81/a81.htm. - 01.11.2002.</w:t>
      </w:r>
    </w:p>
    <w:p w14:paraId="59107500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Электронный ресурс удаленного доступа под заглавием</w:t>
      </w:r>
    </w:p>
    <w:p w14:paraId="67656B3F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Глоссарий базовых терминов по информационному обществу [Электронный ресурс]. – Режим доступа: www.url: </w:t>
      </w:r>
      <w:hyperlink r:id="rId9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http://www/iis/ru/glossary/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 10.12.2004.</w:t>
      </w:r>
    </w:p>
    <w:p w14:paraId="38D03F75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Часть электронного ресурса удаленного доступа</w:t>
      </w:r>
    </w:p>
    <w:p w14:paraId="281F30BD" w14:textId="77777777" w:rsidR="00F25B30" w:rsidRPr="001A09F3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bookmarkStart w:id="20" w:name="_heading=h.30j0zll" w:colFirst="0" w:colLast="0"/>
      <w:bookmarkEnd w:id="2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Логинов, Б. Р. Библиотечные стандарты и стандартизация в области информационно-поисковых систем: состояние дел и направления дальнейших исследований [Электронный ресурс] / Б. Р. Логинов, И. Б. Цветкова // Электронные библиотеки : Рос. науч. электрон. журн. – 2001. – Т. 4, вып. 4 - Режим доступа: www.url: </w:t>
      </w:r>
      <w:hyperlink r:id="rId10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 xml:space="preserve">http://www.elbib.ru/index. </w:t>
        </w:r>
        <w:r w:rsidRPr="001A09F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Phtm l?p age=e lbib/rus/journal/2001/part4/LCh</w:t>
        </w:r>
      </w:hyperlink>
      <w:r w:rsidRPr="001A09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- 10.12.2004.</w:t>
      </w:r>
    </w:p>
    <w:p w14:paraId="4F9D9634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6B983708" w14:textId="77777777" w:rsidR="00F05F4D" w:rsidRDefault="00F05F4D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49842E8F" w14:textId="77777777" w:rsidR="00F05F4D" w:rsidRDefault="00F05F4D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6EFAF924" w14:textId="77777777" w:rsidR="00F05F4D" w:rsidRDefault="00F05F4D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2D34C813" w14:textId="77777777" w:rsidR="00F05F4D" w:rsidRPr="001A09F3" w:rsidRDefault="00F05F4D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5CEC4D41" w14:textId="77777777" w:rsidR="00F25B30" w:rsidRPr="001A09F3" w:rsidRDefault="00F25B3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0B8FF5B6" w14:textId="77777777" w:rsidR="008532C7" w:rsidRPr="00213EA7" w:rsidRDefault="008532C7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 w:rsidRPr="00213EA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br w:type="page"/>
      </w:r>
    </w:p>
    <w:p w14:paraId="705C93F9" w14:textId="2E68F51C" w:rsidR="00F25B30" w:rsidRDefault="009B6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6</w:t>
      </w:r>
    </w:p>
    <w:p w14:paraId="2AA59DBC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оформления </w:t>
      </w:r>
    </w:p>
    <w:p w14:paraId="2EA10CE4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списка литературы на английском языке</w:t>
      </w:r>
    </w:p>
    <w:p w14:paraId="73784743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52DDA2" w14:textId="77777777" w:rsidR="00F25B30" w:rsidRPr="001A09F3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A09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In-Text Citations</w:t>
      </w:r>
    </w:p>
    <w:p w14:paraId="4E0D7946" w14:textId="77777777" w:rsidR="00F25B30" w:rsidRPr="001A09F3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A09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An In-Text Citation for a Single Author</w:t>
      </w:r>
    </w:p>
    <w:p w14:paraId="75F26212" w14:textId="77777777" w:rsidR="00F25B30" w:rsidRPr="001A09F3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A09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(Smith, 2015)</w:t>
      </w:r>
    </w:p>
    <w:p w14:paraId="6EA93F1A" w14:textId="77777777" w:rsidR="00F25B30" w:rsidRPr="001A09F3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A09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An In-Text Citation of a Source with Two Authors</w:t>
      </w:r>
    </w:p>
    <w:p w14:paraId="6DE6BE4E" w14:textId="77777777" w:rsidR="00F25B30" w:rsidRPr="001A09F3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A09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(White &amp; Jones, 2017)</w:t>
      </w:r>
    </w:p>
    <w:p w14:paraId="481FABE6" w14:textId="77777777" w:rsidR="00F25B30" w:rsidRPr="001A09F3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A09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First Time the Source with T</w:t>
      </w:r>
      <w:r w:rsidRPr="001A09F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</w:t>
      </w:r>
      <w:r w:rsidRPr="001A09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ree Authors Is Cited</w:t>
      </w:r>
    </w:p>
    <w:p w14:paraId="0212703F" w14:textId="77777777" w:rsidR="00F25B30" w:rsidRPr="001A09F3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A09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(Blake, Smith &amp; Jones, 2016)</w:t>
      </w:r>
    </w:p>
    <w:p w14:paraId="1868E4A0" w14:textId="77777777" w:rsidR="00F25B30" w:rsidRPr="001A09F3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A09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The Second and Subsequent Times the Source with T</w:t>
      </w:r>
      <w:r w:rsidRPr="001A09F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</w:t>
      </w:r>
      <w:r w:rsidRPr="001A09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ree Authors is Cited</w:t>
      </w:r>
    </w:p>
    <w:p w14:paraId="0B178966" w14:textId="77777777" w:rsidR="00F25B30" w:rsidRPr="001A09F3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A09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(Blake et al., 2016)</w:t>
      </w:r>
    </w:p>
    <w:p w14:paraId="20FECC2C" w14:textId="77777777" w:rsidR="00F25B30" w:rsidRPr="001A09F3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A09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Three Sources Cited Within a Single Set of Parentheses</w:t>
      </w:r>
    </w:p>
    <w:p w14:paraId="69EB7DB6" w14:textId="77777777" w:rsidR="00F25B30" w:rsidRPr="001A09F3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A09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(Blake et al., 2016; Smith, 2015; White &amp; Jones, 2017)</w:t>
      </w:r>
    </w:p>
    <w:p w14:paraId="0A42A522" w14:textId="77777777" w:rsidR="00F25B30" w:rsidRPr="001A09F3" w:rsidRDefault="00F25B3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39C5C00D" w14:textId="77777777" w:rsidR="00F25B30" w:rsidRPr="001A09F3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A09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References</w:t>
      </w:r>
    </w:p>
    <w:p w14:paraId="72657D20" w14:textId="77777777" w:rsidR="00F25B30" w:rsidRPr="001A09F3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A09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Research Articles</w:t>
      </w:r>
    </w:p>
    <w:p w14:paraId="3A7E1CA0" w14:textId="77777777" w:rsidR="00F25B30" w:rsidRPr="001A09F3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A09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Blake, M. N. (2015) Review of the origin of social sports theories. </w:t>
      </w:r>
      <w:r w:rsidRPr="001A09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Journal of Social Studies</w:t>
      </w:r>
      <w:r w:rsidRPr="001A09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34, 120 – 127. </w:t>
      </w:r>
    </w:p>
    <w:p w14:paraId="131D0476" w14:textId="77777777" w:rsidR="00F25B30" w:rsidRPr="001A09F3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A09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Blake, M. N. &amp; Jones, J.  (2015) Review of the origin of social sports theories. </w:t>
      </w:r>
      <w:r w:rsidRPr="001A09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Journal of Social Studies</w:t>
      </w:r>
      <w:r w:rsidRPr="001A09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34, 120 – 127. Doi 10.1017/s13203-013-9157-7</w:t>
      </w:r>
    </w:p>
    <w:p w14:paraId="5B40F0A4" w14:textId="77777777" w:rsidR="00F25B30" w:rsidRPr="001A09F3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A09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Basic Format for Books</w:t>
      </w:r>
    </w:p>
    <w:p w14:paraId="655CB23F" w14:textId="77777777" w:rsidR="00F25B30" w:rsidRPr="001A09F3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A09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Collins, S. &amp; Stanley, K. (2014) </w:t>
      </w:r>
      <w:r w:rsidRPr="001A09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Global Communication Agenda</w:t>
      </w:r>
      <w:r w:rsidRPr="001A09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(2</w:t>
      </w:r>
      <w:r w:rsidRPr="001A09F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 xml:space="preserve"> </w:t>
      </w:r>
      <w:r w:rsidRPr="001A09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</w:t>
      </w:r>
      <w:r w:rsidRPr="001A09F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 xml:space="preserve"> </w:t>
      </w:r>
      <w:r w:rsidRPr="001A09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ed.). Washington, DC: Great News Press. </w:t>
      </w:r>
    </w:p>
    <w:p w14:paraId="302EFF97" w14:textId="77777777" w:rsidR="00F25B30" w:rsidRPr="001A09F3" w:rsidRDefault="00F25B3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1610227E" w14:textId="77777777" w:rsidR="00F25B30" w:rsidRPr="001A09F3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A09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Edited Book, No Author</w:t>
      </w:r>
    </w:p>
    <w:p w14:paraId="0407FF10" w14:textId="77777777" w:rsidR="00F25B30" w:rsidRPr="001A09F3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A09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Green, G. K., &amp; Brooks, J. (Eds.). (2007). </w:t>
      </w:r>
      <w:r w:rsidRPr="001A09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Consequences of verbal aggression</w:t>
      </w:r>
      <w:r w:rsidRPr="001A09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New York, NY: Sage Foundation.</w:t>
      </w:r>
    </w:p>
    <w:p w14:paraId="41D0C0A2" w14:textId="77777777" w:rsidR="00F25B30" w:rsidRPr="001A09F3" w:rsidRDefault="009B6B1E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A09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Edited Book with an Author or Authors</w:t>
      </w:r>
    </w:p>
    <w:p w14:paraId="007AED0F" w14:textId="77777777" w:rsidR="00F25B30" w:rsidRPr="001A09F3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A09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Plath, S. (2000). Communication skills. K. V. Klein (Ed.). Washington, DC: Great Press News.</w:t>
      </w:r>
    </w:p>
    <w:p w14:paraId="06E502A3" w14:textId="77777777" w:rsidR="00F25B30" w:rsidRPr="001A09F3" w:rsidRDefault="009B6B1E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A09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Edition Other Than the First</w:t>
      </w:r>
    </w:p>
    <w:p w14:paraId="1AA2E4CF" w14:textId="77777777" w:rsidR="00F25B30" w:rsidRPr="001A09F3" w:rsidRDefault="009B6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A09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Brown, M. E., Kebber, R. S., &amp; Smith, R. D. (2007). </w:t>
      </w:r>
      <w:r w:rsidRPr="001A09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The new strategy</w:t>
      </w:r>
      <w:r w:rsidRPr="001A09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(5th ed.). Chicago, IL: University of Chicago Press.</w:t>
      </w:r>
    </w:p>
    <w:p w14:paraId="7630A403" w14:textId="77777777" w:rsidR="00F25B30" w:rsidRPr="001A09F3" w:rsidRDefault="00F25B3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4311023C" w14:textId="77777777" w:rsidR="00F25B30" w:rsidRPr="001A09F3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A09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Article or Chapter in an Edited Book</w:t>
      </w:r>
    </w:p>
    <w:p w14:paraId="7E8F92AE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9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Brown, J. N., &amp; Ester, J. (1998). How to decode facial expressions. In K. R. Fennel (Ed.), </w:t>
      </w:r>
      <w:r w:rsidRPr="001A09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The definite book of body language</w:t>
      </w:r>
      <w:r w:rsidRPr="001A09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(pp. 107 – 123).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New York, NY: Springer.</w:t>
      </w:r>
    </w:p>
    <w:p w14:paraId="64FB2A13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8A0754" w14:textId="77777777" w:rsidR="00F25B30" w:rsidRDefault="00F25B3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47CE9F" w14:textId="77777777" w:rsidR="00F25B30" w:rsidRDefault="009B6B1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61CE90F0" w14:textId="77777777" w:rsidR="00F25B30" w:rsidRPr="008532C7" w:rsidRDefault="009B6B1E">
      <w:pPr>
        <w:ind w:left="1" w:hanging="3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</w:pPr>
      <w:r w:rsidRPr="008532C7">
        <w:rPr>
          <w:rFonts w:ascii="Times New Roman" w:eastAsia="Times New Roman" w:hAnsi="Times New Roman" w:cs="Times New Roman"/>
          <w:b/>
          <w:sz w:val="28"/>
          <w:szCs w:val="28"/>
          <w:shd w:val="clear" w:color="auto" w:fill="F9CB9C"/>
        </w:rPr>
        <w:lastRenderedPageBreak/>
        <w:t>Приложение 7</w:t>
      </w:r>
    </w:p>
    <w:p w14:paraId="4C9B2599" w14:textId="77777777" w:rsidR="00F25B30" w:rsidRPr="00F05F4D" w:rsidRDefault="009B6B1E">
      <w:pPr>
        <w:shd w:val="clear" w:color="auto" w:fill="FFFFFF"/>
        <w:ind w:left="1" w:hanging="3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</w:pPr>
      <w:r w:rsidRPr="00F05F4D"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  <w:t>Ориентировочные критерии оценки защиты ВКР</w:t>
      </w:r>
    </w:p>
    <w:p w14:paraId="76FE3353" w14:textId="77777777" w:rsidR="00F25B30" w:rsidRPr="00F05F4D" w:rsidRDefault="00F25B30">
      <w:pPr>
        <w:shd w:val="clear" w:color="auto" w:fill="FFFFFF"/>
        <w:ind w:left="1" w:hanging="3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</w:pPr>
    </w:p>
    <w:p w14:paraId="1103E1B4" w14:textId="77777777" w:rsidR="00F25B30" w:rsidRPr="00F05F4D" w:rsidRDefault="009B6B1E">
      <w:pPr>
        <w:shd w:val="clear" w:color="auto" w:fill="FFFFFF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</w:pPr>
      <w:r w:rsidRPr="00F05F4D"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  <w:t>Научное содержание</w:t>
      </w:r>
    </w:p>
    <w:p w14:paraId="5CF67541" w14:textId="77777777" w:rsidR="00F25B30" w:rsidRPr="008532C7" w:rsidRDefault="009B6B1E">
      <w:pPr>
        <w:shd w:val="clear" w:color="auto" w:fill="FFFFFF"/>
        <w:ind w:left="1" w:hanging="3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9CB9C"/>
        </w:rPr>
      </w:pPr>
      <w:r w:rsidRPr="00F05F4D">
        <w:rPr>
          <w:rFonts w:ascii="Times New Roman" w:eastAsia="Times New Roman" w:hAnsi="Times New Roman" w:cs="Times New Roman"/>
          <w:b/>
          <w:sz w:val="28"/>
          <w:szCs w:val="28"/>
          <w:shd w:val="clear" w:color="auto" w:fill="F9CB9C"/>
        </w:rPr>
        <w:t>4</w:t>
      </w:r>
      <w:r w:rsidRPr="00F05F4D"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  <w:t xml:space="preserve"> - </w:t>
      </w:r>
      <w:r w:rsidRPr="008532C7">
        <w:rPr>
          <w:rFonts w:ascii="Times New Roman" w:eastAsia="Arial" w:hAnsi="Times New Roman" w:cs="Times New Roman"/>
          <w:sz w:val="28"/>
          <w:szCs w:val="28"/>
          <w:shd w:val="clear" w:color="auto" w:fill="F9CB9C"/>
        </w:rPr>
        <w:t xml:space="preserve">Исследование/ проект опирается на </w:t>
      </w:r>
      <w:r w:rsidRPr="008532C7">
        <w:rPr>
          <w:rFonts w:ascii="Times New Roman" w:eastAsia="Arial" w:hAnsi="Times New Roman" w:cs="Times New Roman"/>
          <w:sz w:val="28"/>
          <w:szCs w:val="28"/>
          <w:u w:val="single"/>
          <w:shd w:val="clear" w:color="auto" w:fill="F9CB9C"/>
        </w:rPr>
        <w:t>обширную</w:t>
      </w:r>
      <w:r w:rsidRPr="008532C7">
        <w:rPr>
          <w:rFonts w:ascii="Times New Roman" w:eastAsia="Arial" w:hAnsi="Times New Roman" w:cs="Times New Roman"/>
          <w:sz w:val="28"/>
          <w:szCs w:val="28"/>
          <w:shd w:val="clear" w:color="auto" w:fill="F9CB9C"/>
        </w:rPr>
        <w:t xml:space="preserve"> научную базу.   Термины вводятся и используются корректно. Используемые методы исследования/ структура проекта соответствуют поставленным задачам. Результаты валидны и надежны. Выводы обоснованы и соответствуют целям и задачам. Работа отличается оригинальностью, а ее результаты - новизной и/ или практической значимостью.</w:t>
      </w:r>
    </w:p>
    <w:p w14:paraId="75FD27A9" w14:textId="77777777" w:rsidR="00F25B30" w:rsidRPr="008532C7" w:rsidRDefault="009B6B1E">
      <w:pPr>
        <w:shd w:val="clear" w:color="auto" w:fill="FFFFFF"/>
        <w:ind w:left="1" w:hanging="3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9CB9C"/>
        </w:rPr>
      </w:pPr>
      <w:r w:rsidRPr="00F05F4D">
        <w:rPr>
          <w:rFonts w:ascii="Times New Roman" w:eastAsia="Times New Roman" w:hAnsi="Times New Roman" w:cs="Times New Roman"/>
          <w:b/>
          <w:sz w:val="28"/>
          <w:szCs w:val="28"/>
          <w:shd w:val="clear" w:color="auto" w:fill="F9CB9C"/>
        </w:rPr>
        <w:t>3</w:t>
      </w:r>
      <w:r w:rsidRPr="00F05F4D"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  <w:t xml:space="preserve"> - </w:t>
      </w:r>
      <w:r w:rsidRPr="008532C7">
        <w:rPr>
          <w:rFonts w:ascii="Times New Roman" w:eastAsia="Arial" w:hAnsi="Times New Roman" w:cs="Times New Roman"/>
          <w:sz w:val="28"/>
          <w:szCs w:val="28"/>
          <w:shd w:val="clear" w:color="auto" w:fill="F9CB9C"/>
        </w:rPr>
        <w:t xml:space="preserve">Исследование/ проект опирается на </w:t>
      </w:r>
      <w:r w:rsidRPr="008532C7">
        <w:rPr>
          <w:rFonts w:ascii="Times New Roman" w:eastAsia="Arial" w:hAnsi="Times New Roman" w:cs="Times New Roman"/>
          <w:sz w:val="28"/>
          <w:szCs w:val="28"/>
          <w:u w:val="single"/>
          <w:shd w:val="clear" w:color="auto" w:fill="F9CB9C"/>
        </w:rPr>
        <w:t>адекватную</w:t>
      </w:r>
      <w:r w:rsidRPr="008532C7">
        <w:rPr>
          <w:rFonts w:ascii="Times New Roman" w:eastAsia="Arial" w:hAnsi="Times New Roman" w:cs="Times New Roman"/>
          <w:sz w:val="28"/>
          <w:szCs w:val="28"/>
          <w:shd w:val="clear" w:color="auto" w:fill="F9CB9C"/>
        </w:rPr>
        <w:t xml:space="preserve"> научную базу.   Термины вводятся и используются корректно. Используемые методы исследования/ структура проекта соответствуют поставленным задачам. Результаты  валидны и надежны. Выводы обоснованы и соответствуют целям и задачам. Работа НЕ оригинальна, хотя ее результаты  практически значимы.</w:t>
      </w:r>
    </w:p>
    <w:p w14:paraId="0BE77190" w14:textId="77777777" w:rsidR="00F25B30" w:rsidRPr="008532C7" w:rsidRDefault="009B6B1E">
      <w:pPr>
        <w:shd w:val="clear" w:color="auto" w:fill="FFFFFF"/>
        <w:ind w:left="1" w:hanging="3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9CB9C"/>
        </w:rPr>
      </w:pPr>
      <w:r w:rsidRPr="00F05F4D">
        <w:rPr>
          <w:rFonts w:ascii="Times New Roman" w:eastAsia="Times New Roman" w:hAnsi="Times New Roman" w:cs="Times New Roman"/>
          <w:b/>
          <w:sz w:val="28"/>
          <w:szCs w:val="28"/>
          <w:shd w:val="clear" w:color="auto" w:fill="F9CB9C"/>
        </w:rPr>
        <w:t>2</w:t>
      </w:r>
      <w:r w:rsidRPr="00F05F4D"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  <w:t xml:space="preserve"> - </w:t>
      </w:r>
      <w:r w:rsidRPr="008532C7">
        <w:rPr>
          <w:rFonts w:ascii="Times New Roman" w:eastAsia="Arial" w:hAnsi="Times New Roman" w:cs="Times New Roman"/>
          <w:sz w:val="28"/>
          <w:szCs w:val="28"/>
          <w:shd w:val="clear" w:color="auto" w:fill="F9CB9C"/>
        </w:rPr>
        <w:t xml:space="preserve">Исследование/ проект опирается на </w:t>
      </w:r>
      <w:r w:rsidRPr="008532C7">
        <w:rPr>
          <w:rFonts w:ascii="Times New Roman" w:eastAsia="Arial" w:hAnsi="Times New Roman" w:cs="Times New Roman"/>
          <w:sz w:val="28"/>
          <w:szCs w:val="28"/>
          <w:u w:val="single"/>
          <w:shd w:val="clear" w:color="auto" w:fill="F9CB9C"/>
        </w:rPr>
        <w:t>адекватную</w:t>
      </w:r>
      <w:r w:rsidRPr="008532C7">
        <w:rPr>
          <w:rFonts w:ascii="Times New Roman" w:eastAsia="Arial" w:hAnsi="Times New Roman" w:cs="Times New Roman"/>
          <w:sz w:val="28"/>
          <w:szCs w:val="28"/>
          <w:shd w:val="clear" w:color="auto" w:fill="F9CB9C"/>
        </w:rPr>
        <w:t xml:space="preserve"> научную базу.   Термины вводятся и используются корректно. Используемые методы исследования/ структура проекта соответствуют поставленным задачам. Результаты НЕДОСТАТОЧНО  валидны и надежны. Выводы обоснованы и соответствуют целям и задачам. Работа НЕ оригинальна, хотя ее результаты  практически значимы.</w:t>
      </w:r>
    </w:p>
    <w:p w14:paraId="48FC5BD5" w14:textId="77777777" w:rsidR="00F25B30" w:rsidRPr="008532C7" w:rsidRDefault="009B6B1E">
      <w:pPr>
        <w:shd w:val="clear" w:color="auto" w:fill="FFFFFF"/>
        <w:ind w:left="1" w:hanging="3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9CB9C"/>
        </w:rPr>
      </w:pPr>
      <w:r w:rsidRPr="00F05F4D">
        <w:rPr>
          <w:rFonts w:ascii="Times New Roman" w:eastAsia="Times New Roman" w:hAnsi="Times New Roman" w:cs="Times New Roman"/>
          <w:b/>
          <w:sz w:val="28"/>
          <w:szCs w:val="28"/>
          <w:shd w:val="clear" w:color="auto" w:fill="F9CB9C"/>
        </w:rPr>
        <w:t>1</w:t>
      </w:r>
      <w:r w:rsidRPr="00F05F4D"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  <w:t xml:space="preserve"> - </w:t>
      </w:r>
      <w:r w:rsidRPr="008532C7">
        <w:rPr>
          <w:rFonts w:ascii="Times New Roman" w:eastAsia="Arial" w:hAnsi="Times New Roman" w:cs="Times New Roman"/>
          <w:sz w:val="28"/>
          <w:szCs w:val="28"/>
          <w:shd w:val="clear" w:color="auto" w:fill="F9CB9C"/>
        </w:rPr>
        <w:t xml:space="preserve">Исследование/ проект опирается на </w:t>
      </w:r>
      <w:r w:rsidRPr="008532C7">
        <w:rPr>
          <w:rFonts w:ascii="Times New Roman" w:eastAsia="Arial" w:hAnsi="Times New Roman" w:cs="Times New Roman"/>
          <w:sz w:val="28"/>
          <w:szCs w:val="28"/>
          <w:u w:val="single"/>
          <w:shd w:val="clear" w:color="auto" w:fill="F9CB9C"/>
        </w:rPr>
        <w:t>адекватную</w:t>
      </w:r>
      <w:r w:rsidRPr="008532C7">
        <w:rPr>
          <w:rFonts w:ascii="Times New Roman" w:eastAsia="Arial" w:hAnsi="Times New Roman" w:cs="Times New Roman"/>
          <w:sz w:val="28"/>
          <w:szCs w:val="28"/>
          <w:shd w:val="clear" w:color="auto" w:fill="F9CB9C"/>
        </w:rPr>
        <w:t xml:space="preserve"> научную базу.   Термины вводятся и используются корректно. Используемые методы исследования/ структура проекта  НЕ ПОЛНОСТЬЮ соответствуют поставленным задачам. Результаты недостаточно  валидны и надежны. Выводы НЕ ПОЛНОСТЬЮ обоснованы и соответствуют целям и задачам. Работа НЕ отличается оригинальностью, а ее результаты - новизной и/ или практической значимостью.</w:t>
      </w:r>
    </w:p>
    <w:p w14:paraId="145BCEE7" w14:textId="77777777" w:rsidR="00F25B30" w:rsidRPr="008532C7" w:rsidRDefault="009B6B1E">
      <w:pPr>
        <w:shd w:val="clear" w:color="auto" w:fill="FFFFFF"/>
        <w:ind w:left="1" w:hanging="3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9CB9C"/>
        </w:rPr>
      </w:pPr>
      <w:r w:rsidRPr="00F05F4D">
        <w:rPr>
          <w:rFonts w:ascii="Times New Roman" w:eastAsia="Times New Roman" w:hAnsi="Times New Roman" w:cs="Times New Roman"/>
          <w:b/>
          <w:sz w:val="28"/>
          <w:szCs w:val="28"/>
          <w:shd w:val="clear" w:color="auto" w:fill="F9CB9C"/>
        </w:rPr>
        <w:t>0</w:t>
      </w:r>
      <w:r w:rsidRPr="00F05F4D"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  <w:t xml:space="preserve"> - </w:t>
      </w:r>
      <w:r w:rsidRPr="008532C7">
        <w:rPr>
          <w:rFonts w:ascii="Times New Roman" w:eastAsia="Arial" w:hAnsi="Times New Roman" w:cs="Times New Roman"/>
          <w:sz w:val="28"/>
          <w:szCs w:val="28"/>
          <w:shd w:val="clear" w:color="auto" w:fill="F9CB9C"/>
        </w:rPr>
        <w:t xml:space="preserve">Исследование/ проект опирается на </w:t>
      </w:r>
      <w:r w:rsidRPr="008532C7">
        <w:rPr>
          <w:rFonts w:ascii="Times New Roman" w:eastAsia="Arial" w:hAnsi="Times New Roman" w:cs="Times New Roman"/>
          <w:sz w:val="28"/>
          <w:szCs w:val="28"/>
          <w:u w:val="single"/>
          <w:shd w:val="clear" w:color="auto" w:fill="F9CB9C"/>
        </w:rPr>
        <w:t>недостаточную</w:t>
      </w:r>
      <w:r w:rsidRPr="008532C7">
        <w:rPr>
          <w:rFonts w:ascii="Times New Roman" w:eastAsia="Arial" w:hAnsi="Times New Roman" w:cs="Times New Roman"/>
          <w:sz w:val="28"/>
          <w:szCs w:val="28"/>
          <w:shd w:val="clear" w:color="auto" w:fill="F9CB9C"/>
        </w:rPr>
        <w:t xml:space="preserve"> научную базу.   Термины НЕ вводятся. Используемые методы исследования/ структура проекта НЕ соответствуют поставленным задачам. Результаты НЕ валидны и надежны. Выводы НЕ обоснованы и НЕ соответствуют целям и задачам. Работа НЕ отличается оригинальностью, а ее результаты - новизной и/ или практической значимостью.</w:t>
      </w:r>
    </w:p>
    <w:p w14:paraId="211D2333" w14:textId="77777777" w:rsidR="00F25B30" w:rsidRPr="00F05F4D" w:rsidRDefault="00F25B30">
      <w:pPr>
        <w:shd w:val="clear" w:color="auto" w:fill="FFFFFF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</w:pPr>
    </w:p>
    <w:p w14:paraId="75DC269A" w14:textId="77777777" w:rsidR="00F25B30" w:rsidRPr="00F05F4D" w:rsidRDefault="009B6B1E">
      <w:pPr>
        <w:shd w:val="clear" w:color="auto" w:fill="FFFFFF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</w:pPr>
      <w:r w:rsidRPr="00F05F4D"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  <w:t xml:space="preserve"> Подача материала</w:t>
      </w:r>
    </w:p>
    <w:p w14:paraId="19C1E24D" w14:textId="77777777" w:rsidR="00F25B30" w:rsidRPr="008532C7" w:rsidRDefault="009B6B1E">
      <w:pPr>
        <w:shd w:val="clear" w:color="auto" w:fill="FFFFFF"/>
        <w:ind w:left="1" w:hanging="3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9CB9C"/>
        </w:rPr>
      </w:pPr>
      <w:r w:rsidRPr="00F05F4D">
        <w:rPr>
          <w:rFonts w:ascii="Times New Roman" w:eastAsia="Times New Roman" w:hAnsi="Times New Roman" w:cs="Times New Roman"/>
          <w:b/>
          <w:sz w:val="28"/>
          <w:szCs w:val="28"/>
          <w:shd w:val="clear" w:color="auto" w:fill="F9CB9C"/>
        </w:rPr>
        <w:t>3</w:t>
      </w:r>
      <w:r w:rsidRPr="00F05F4D"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  <w:t xml:space="preserve"> - </w:t>
      </w:r>
      <w:r w:rsidRPr="008532C7">
        <w:rPr>
          <w:rFonts w:ascii="Times New Roman" w:eastAsia="Arial" w:hAnsi="Times New Roman" w:cs="Times New Roman"/>
          <w:sz w:val="28"/>
          <w:szCs w:val="28"/>
          <w:shd w:val="clear" w:color="auto" w:fill="F9CB9C"/>
        </w:rPr>
        <w:t>Речь беглая,  связная, грамотная и выразительная. Соблюдаются академические конвенции. Слайды четкие, не перегруженные информацией, логически связанные.</w:t>
      </w:r>
    </w:p>
    <w:p w14:paraId="3E135D4B" w14:textId="77777777" w:rsidR="00F25B30" w:rsidRPr="008532C7" w:rsidRDefault="009B6B1E">
      <w:pPr>
        <w:shd w:val="clear" w:color="auto" w:fill="FFFFFF"/>
        <w:ind w:left="1" w:hanging="3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9CB9C"/>
        </w:rPr>
      </w:pPr>
      <w:r w:rsidRPr="00F05F4D">
        <w:rPr>
          <w:rFonts w:ascii="Times New Roman" w:eastAsia="Times New Roman" w:hAnsi="Times New Roman" w:cs="Times New Roman"/>
          <w:b/>
          <w:sz w:val="28"/>
          <w:szCs w:val="28"/>
          <w:shd w:val="clear" w:color="auto" w:fill="F9CB9C"/>
        </w:rPr>
        <w:t>2</w:t>
      </w:r>
      <w:r w:rsidRPr="00F05F4D"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  <w:t xml:space="preserve"> - </w:t>
      </w:r>
      <w:r w:rsidRPr="008532C7">
        <w:rPr>
          <w:rFonts w:ascii="Times New Roman" w:eastAsia="Arial" w:hAnsi="Times New Roman" w:cs="Times New Roman"/>
          <w:sz w:val="28"/>
          <w:szCs w:val="28"/>
          <w:shd w:val="clear" w:color="auto" w:fill="F9CB9C"/>
        </w:rPr>
        <w:t>Речь беглая,  связная, но НЕДОСТАТОЧНО грамотная и выразительная. Соблюдаются академические конвенции. Слайды четкие, не перегруженные информацией, логически связанные.</w:t>
      </w:r>
    </w:p>
    <w:p w14:paraId="07EEDE5E" w14:textId="77777777" w:rsidR="00F25B30" w:rsidRPr="008532C7" w:rsidRDefault="009B6B1E">
      <w:pPr>
        <w:shd w:val="clear" w:color="auto" w:fill="FFFFFF"/>
        <w:ind w:left="1" w:hanging="3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9CB9C"/>
        </w:rPr>
      </w:pPr>
      <w:r w:rsidRPr="00F05F4D">
        <w:rPr>
          <w:rFonts w:ascii="Times New Roman" w:eastAsia="Times New Roman" w:hAnsi="Times New Roman" w:cs="Times New Roman"/>
          <w:b/>
          <w:sz w:val="28"/>
          <w:szCs w:val="28"/>
          <w:shd w:val="clear" w:color="auto" w:fill="F9CB9C"/>
        </w:rPr>
        <w:t>1</w:t>
      </w:r>
      <w:r w:rsidRPr="00F05F4D"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  <w:t xml:space="preserve"> -</w:t>
      </w:r>
      <w:r w:rsidRPr="008532C7">
        <w:rPr>
          <w:rFonts w:ascii="Times New Roman" w:eastAsia="Arial" w:hAnsi="Times New Roman" w:cs="Times New Roman"/>
          <w:sz w:val="28"/>
          <w:szCs w:val="28"/>
          <w:shd w:val="clear" w:color="auto" w:fill="F9CB9C"/>
        </w:rPr>
        <w:t xml:space="preserve"> Речь беглая,  связная, но НЕДОСТАТОЧНО грамотная и выразительная. Соблюдаются академические конвенции. Слайды НЕ всегда четкие, некоторые из них перегружены информацией, хотя и логически связаны.</w:t>
      </w:r>
    </w:p>
    <w:p w14:paraId="71D560A3" w14:textId="77777777" w:rsidR="00F25B30" w:rsidRPr="008532C7" w:rsidRDefault="009B6B1E">
      <w:pPr>
        <w:shd w:val="clear" w:color="auto" w:fill="FFFFFF"/>
        <w:ind w:left="1" w:hanging="3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9CB9C"/>
        </w:rPr>
      </w:pPr>
      <w:r w:rsidRPr="00F05F4D">
        <w:rPr>
          <w:rFonts w:ascii="Times New Roman" w:eastAsia="Times New Roman" w:hAnsi="Times New Roman" w:cs="Times New Roman"/>
          <w:b/>
          <w:sz w:val="28"/>
          <w:szCs w:val="28"/>
          <w:shd w:val="clear" w:color="auto" w:fill="F9CB9C"/>
        </w:rPr>
        <w:t>0</w:t>
      </w:r>
      <w:r w:rsidRPr="00F05F4D"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  <w:t xml:space="preserve"> - </w:t>
      </w:r>
      <w:r w:rsidRPr="008532C7">
        <w:rPr>
          <w:rFonts w:ascii="Times New Roman" w:eastAsia="Arial" w:hAnsi="Times New Roman" w:cs="Times New Roman"/>
          <w:sz w:val="28"/>
          <w:szCs w:val="28"/>
          <w:shd w:val="clear" w:color="auto" w:fill="F9CB9C"/>
        </w:rPr>
        <w:t>Материал подается НЕсвязно и НЕграмотно.</w:t>
      </w:r>
    </w:p>
    <w:p w14:paraId="21E938AA" w14:textId="77777777" w:rsidR="00F25B30" w:rsidRPr="008532C7" w:rsidRDefault="00F25B30">
      <w:pPr>
        <w:shd w:val="clear" w:color="auto" w:fill="FFFFFF"/>
        <w:ind w:left="1" w:hanging="3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9CB9C"/>
        </w:rPr>
      </w:pPr>
    </w:p>
    <w:p w14:paraId="0B2F9785" w14:textId="77777777" w:rsidR="00F25B30" w:rsidRPr="00F05F4D" w:rsidRDefault="009B6B1E">
      <w:pPr>
        <w:shd w:val="clear" w:color="auto" w:fill="FFFFFF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</w:pPr>
      <w:r w:rsidRPr="00F05F4D"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  <w:t>Ответы на вопросы</w:t>
      </w:r>
    </w:p>
    <w:p w14:paraId="3BD480EA" w14:textId="14F6E2FF" w:rsidR="00F25B30" w:rsidRPr="00F05F4D" w:rsidRDefault="009B6B1E">
      <w:pPr>
        <w:shd w:val="clear" w:color="auto" w:fill="FFFFFF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</w:pPr>
      <w:r w:rsidRPr="00F05F4D">
        <w:rPr>
          <w:rFonts w:ascii="Times New Roman" w:eastAsia="Times New Roman" w:hAnsi="Times New Roman" w:cs="Times New Roman"/>
          <w:b/>
          <w:sz w:val="28"/>
          <w:szCs w:val="28"/>
          <w:shd w:val="clear" w:color="auto" w:fill="F9CB9C"/>
        </w:rPr>
        <w:t>3</w:t>
      </w:r>
      <w:r w:rsidRPr="00F05F4D"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  <w:t xml:space="preserve"> - </w:t>
      </w:r>
      <w:r w:rsidRPr="008532C7">
        <w:rPr>
          <w:rFonts w:ascii="Times New Roman" w:eastAsia="Arial" w:hAnsi="Times New Roman" w:cs="Times New Roman"/>
          <w:sz w:val="28"/>
          <w:szCs w:val="28"/>
          <w:shd w:val="clear" w:color="auto" w:fill="F9CB9C"/>
        </w:rPr>
        <w:t>Реакция на вопрос быстрая и четкая, студент демонстрирует полное понимание материала; ответ краткий, но</w:t>
      </w:r>
      <w:r w:rsidR="004257B2" w:rsidRPr="008532C7">
        <w:rPr>
          <w:rFonts w:ascii="Times New Roman" w:eastAsia="Arial" w:hAnsi="Times New Roman" w:cs="Times New Roman"/>
          <w:sz w:val="28"/>
          <w:szCs w:val="28"/>
          <w:shd w:val="clear" w:color="auto" w:fill="F9CB9C"/>
        </w:rPr>
        <w:t xml:space="preserve"> </w:t>
      </w:r>
      <w:r w:rsidR="004257B2">
        <w:rPr>
          <w:rFonts w:ascii="Times New Roman" w:eastAsia="Arial" w:hAnsi="Times New Roman" w:cs="Times New Roman"/>
          <w:sz w:val="28"/>
          <w:szCs w:val="28"/>
          <w:shd w:val="clear" w:color="auto" w:fill="F9CB9C"/>
        </w:rPr>
        <w:t>емкий,</w:t>
      </w:r>
      <w:r w:rsidRPr="008532C7">
        <w:rPr>
          <w:rFonts w:ascii="Times New Roman" w:eastAsia="Arial" w:hAnsi="Times New Roman" w:cs="Times New Roman"/>
          <w:sz w:val="28"/>
          <w:szCs w:val="28"/>
          <w:shd w:val="clear" w:color="auto" w:fill="F9CB9C"/>
        </w:rPr>
        <w:t xml:space="preserve"> полностью соответствующий задаваемому вопросу. </w:t>
      </w:r>
    </w:p>
    <w:p w14:paraId="6262624E" w14:textId="77777777" w:rsidR="00F25B30" w:rsidRPr="00F05F4D" w:rsidRDefault="009B6B1E">
      <w:pPr>
        <w:shd w:val="clear" w:color="auto" w:fill="FFFFFF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</w:pPr>
      <w:r w:rsidRPr="00F05F4D">
        <w:rPr>
          <w:rFonts w:ascii="Times New Roman" w:eastAsia="Times New Roman" w:hAnsi="Times New Roman" w:cs="Times New Roman"/>
          <w:b/>
          <w:sz w:val="28"/>
          <w:szCs w:val="28"/>
          <w:shd w:val="clear" w:color="auto" w:fill="F9CB9C"/>
        </w:rPr>
        <w:t>2</w:t>
      </w:r>
      <w:r w:rsidRPr="00F05F4D"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  <w:t xml:space="preserve"> - </w:t>
      </w:r>
      <w:r w:rsidRPr="008532C7">
        <w:rPr>
          <w:rFonts w:ascii="Times New Roman" w:eastAsia="Arial" w:hAnsi="Times New Roman" w:cs="Times New Roman"/>
          <w:sz w:val="28"/>
          <w:szCs w:val="28"/>
          <w:shd w:val="clear" w:color="auto" w:fill="F9CB9C"/>
        </w:rPr>
        <w:t xml:space="preserve">Реакция на вопрос замедленная, однако студент демонстрирует полное понимание материала, и ответ полностью соответствует задаваемому вопросу. </w:t>
      </w:r>
    </w:p>
    <w:p w14:paraId="7362273F" w14:textId="77777777" w:rsidR="00F25B30" w:rsidRPr="00F05F4D" w:rsidRDefault="009B6B1E">
      <w:pPr>
        <w:shd w:val="clear" w:color="auto" w:fill="FFFFFF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</w:pPr>
      <w:r w:rsidRPr="00F05F4D">
        <w:rPr>
          <w:rFonts w:ascii="Times New Roman" w:eastAsia="Times New Roman" w:hAnsi="Times New Roman" w:cs="Times New Roman"/>
          <w:b/>
          <w:sz w:val="28"/>
          <w:szCs w:val="28"/>
          <w:shd w:val="clear" w:color="auto" w:fill="F9CB9C"/>
        </w:rPr>
        <w:t>1</w:t>
      </w:r>
      <w:r w:rsidRPr="00F05F4D"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  <w:t xml:space="preserve"> - </w:t>
      </w:r>
      <w:r w:rsidRPr="008532C7">
        <w:rPr>
          <w:rFonts w:ascii="Times New Roman" w:eastAsia="Arial" w:hAnsi="Times New Roman" w:cs="Times New Roman"/>
          <w:sz w:val="28"/>
          <w:szCs w:val="28"/>
          <w:shd w:val="clear" w:color="auto" w:fill="F9CB9C"/>
        </w:rPr>
        <w:t>Студент демонстрирует НЕполное понимание материала,  И/ ИЛИ ответ НЕ полностью соответствует заданному вопросу.</w:t>
      </w:r>
    </w:p>
    <w:p w14:paraId="17887EB8" w14:textId="77777777" w:rsidR="00F25B30" w:rsidRPr="008532C7" w:rsidRDefault="009B6B1E">
      <w:pPr>
        <w:shd w:val="clear" w:color="auto" w:fill="FFFFFF"/>
        <w:ind w:left="1" w:hanging="3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9CB9C"/>
        </w:rPr>
      </w:pPr>
      <w:r w:rsidRPr="00F05F4D">
        <w:rPr>
          <w:rFonts w:ascii="Times New Roman" w:eastAsia="Times New Roman" w:hAnsi="Times New Roman" w:cs="Times New Roman"/>
          <w:b/>
          <w:sz w:val="28"/>
          <w:szCs w:val="28"/>
          <w:shd w:val="clear" w:color="auto" w:fill="F9CB9C"/>
        </w:rPr>
        <w:t>0</w:t>
      </w:r>
      <w:r w:rsidRPr="00F05F4D"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  <w:t xml:space="preserve"> - </w:t>
      </w:r>
      <w:r w:rsidRPr="008532C7">
        <w:rPr>
          <w:rFonts w:ascii="Times New Roman" w:eastAsia="Arial" w:hAnsi="Times New Roman" w:cs="Times New Roman"/>
          <w:sz w:val="28"/>
          <w:szCs w:val="28"/>
          <w:shd w:val="clear" w:color="auto" w:fill="F9CB9C"/>
        </w:rPr>
        <w:t>Студент НЕ способен ответить на поставленные вопросы ИЛИ Студент НЕ владеет коммуникативными средствами, чтобы ответить на поставленные вопросы.</w:t>
      </w:r>
    </w:p>
    <w:p w14:paraId="6A7222CC" w14:textId="77777777" w:rsidR="00F25B30" w:rsidRPr="00F05F4D" w:rsidRDefault="00F25B30">
      <w:pPr>
        <w:ind w:left="1" w:hanging="3"/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</w:pPr>
    </w:p>
    <w:p w14:paraId="37ADD0AA" w14:textId="77777777" w:rsidR="00F25B30" w:rsidRPr="00F05F4D" w:rsidRDefault="009B6B1E">
      <w:pPr>
        <w:ind w:left="1" w:hanging="3"/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</w:pPr>
      <w:r w:rsidRPr="00F05F4D"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  <w:t>Всего: 10 баллов</w:t>
      </w:r>
    </w:p>
    <w:sectPr w:rsidR="00F25B30" w:rsidRPr="00F05F4D">
      <w:headerReference w:type="even" r:id="rId11"/>
      <w:footerReference w:type="default" r:id="rId12"/>
      <w:pgSz w:w="11906" w:h="16838"/>
      <w:pgMar w:top="851" w:right="851" w:bottom="851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C4A02" w14:textId="77777777" w:rsidR="00426B39" w:rsidRDefault="00426B3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EA65C8C" w14:textId="77777777" w:rsidR="00426B39" w:rsidRDefault="00426B3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panose1 w:val="00000000000000000000"/>
    <w:charset w:val="8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754B6" w14:textId="77777777" w:rsidR="0062694A" w:rsidRDefault="0062694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1" w:hanging="3"/>
      <w:jc w:val="right"/>
      <w:rPr>
        <w:rFonts w:ascii="Times New Roman" w:eastAsia="Times New Roman" w:hAnsi="Times New Roman" w:cs="Times New Roman"/>
        <w:color w:val="000000"/>
        <w:sz w:val="26"/>
        <w:szCs w:val="26"/>
      </w:rPr>
    </w:pPr>
    <w:r>
      <w:rPr>
        <w:rFonts w:ascii="Times New Roman" w:eastAsia="Times New Roman" w:hAnsi="Times New Roman" w:cs="Times New Roman"/>
        <w:color w:val="000000"/>
        <w:sz w:val="26"/>
        <w:szCs w:val="26"/>
      </w:rPr>
      <w:fldChar w:fldCharType="begin"/>
    </w:r>
    <w:r>
      <w:rPr>
        <w:rFonts w:ascii="Times New Roman" w:eastAsia="Times New Roman" w:hAnsi="Times New Roman" w:cs="Times New Roman"/>
        <w:color w:val="000000"/>
        <w:sz w:val="26"/>
        <w:szCs w:val="26"/>
      </w:rPr>
      <w:instrText>PAGE</w:instrText>
    </w:r>
    <w:r>
      <w:rPr>
        <w:rFonts w:ascii="Times New Roman" w:eastAsia="Times New Roman" w:hAnsi="Times New Roman" w:cs="Times New Roman"/>
        <w:color w:val="000000"/>
        <w:sz w:val="26"/>
        <w:szCs w:val="26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6"/>
        <w:szCs w:val="26"/>
      </w:rPr>
      <w:t>2</w:t>
    </w:r>
    <w:r>
      <w:rPr>
        <w:rFonts w:ascii="Times New Roman" w:eastAsia="Times New Roman" w:hAnsi="Times New Roman" w:cs="Times New Roman"/>
        <w:color w:val="000000"/>
        <w:sz w:val="26"/>
        <w:szCs w:val="26"/>
      </w:rPr>
      <w:fldChar w:fldCharType="end"/>
    </w:r>
  </w:p>
  <w:p w14:paraId="5369ACA6" w14:textId="77777777" w:rsidR="0062694A" w:rsidRDefault="0062694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2FD23" w14:textId="77777777" w:rsidR="00426B39" w:rsidRDefault="00426B3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1BC10A4" w14:textId="77777777" w:rsidR="00426B39" w:rsidRDefault="00426B3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87C50" w14:textId="77777777" w:rsidR="0062694A" w:rsidRDefault="0062694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CD82EE9" wp14:editId="2C8C5386">
              <wp:simplePos x="0" y="0"/>
              <wp:positionH relativeFrom="column">
                <wp:posOffset>12701</wp:posOffset>
              </wp:positionH>
              <wp:positionV relativeFrom="paragraph">
                <wp:posOffset>-1562099</wp:posOffset>
              </wp:positionV>
              <wp:extent cx="5935051" cy="5935051"/>
              <wp:effectExtent l="0" t="0" r="0" b="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554540" y="2384270"/>
                        <a:ext cx="5582920" cy="2791460"/>
                      </a:xfrm>
                      <a:prstGeom prst="rect">
                        <a:avLst/>
                      </a:prstGeom>
                      <a:solidFill>
                        <a:srgbClr val="C0C0C0">
                          <a:alpha val="49803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E6CFBF8" w14:textId="77777777" w:rsidR="0062694A" w:rsidRDefault="0062694A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D82EE9" id="Прямоугольник 1" o:spid="_x0000_s1026" style="position:absolute;margin-left:1pt;margin-top:-123pt;width:467.35pt;height:467.35pt;rotation:-45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" fillcolor="silver" stroked="f">
              <v:fill opacity="32639f"/>
              <v:textbox inset="2.53958mm,2.53958mm,2.53958mm,2.53958mm">
                <w:txbxContent>
                  <w:p w14:paraId="1E6CFBF8" w14:textId="77777777" w:rsidR="0062694A" w:rsidRDefault="0062694A">
                    <w:pPr>
                      <w:spacing w:after="0"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75F73"/>
    <w:multiLevelType w:val="multilevel"/>
    <w:tmpl w:val="24D8E0B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DE91BFD"/>
    <w:multiLevelType w:val="multilevel"/>
    <w:tmpl w:val="F4EEFCE0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BF87B77"/>
    <w:multiLevelType w:val="multilevel"/>
    <w:tmpl w:val="B2501BD6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C0879EF"/>
    <w:multiLevelType w:val="multilevel"/>
    <w:tmpl w:val="4EC8A2B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1B76F10"/>
    <w:multiLevelType w:val="multilevel"/>
    <w:tmpl w:val="F008F1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A9A57EB"/>
    <w:multiLevelType w:val="multilevel"/>
    <w:tmpl w:val="210E9A44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55F206D"/>
    <w:multiLevelType w:val="multilevel"/>
    <w:tmpl w:val="567E9F4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F9B080A"/>
    <w:multiLevelType w:val="multilevel"/>
    <w:tmpl w:val="2B3E5A1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64B30680"/>
    <w:multiLevelType w:val="multilevel"/>
    <w:tmpl w:val="2EF03AF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68DA45B3"/>
    <w:multiLevelType w:val="multilevel"/>
    <w:tmpl w:val="34C4D1E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694129E2"/>
    <w:multiLevelType w:val="multilevel"/>
    <w:tmpl w:val="0E4486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E6239E1"/>
    <w:multiLevelType w:val="multilevel"/>
    <w:tmpl w:val="33128F1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1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2"/>
  </w:num>
  <w:num w:numId="11">
    <w:abstractNumId w:val="1"/>
  </w:num>
  <w:num w:numId="1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Боголепова Светлана Викторовна">
    <w15:presenceInfo w15:providerId="None" w15:userId="Боголепова Светлана Виктор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B30"/>
    <w:rsid w:val="00083EDF"/>
    <w:rsid w:val="001A09F3"/>
    <w:rsid w:val="00213EA7"/>
    <w:rsid w:val="003E5337"/>
    <w:rsid w:val="003F678A"/>
    <w:rsid w:val="004257B2"/>
    <w:rsid w:val="00426B39"/>
    <w:rsid w:val="00605A81"/>
    <w:rsid w:val="0062694A"/>
    <w:rsid w:val="00650E54"/>
    <w:rsid w:val="00736AB5"/>
    <w:rsid w:val="008532C7"/>
    <w:rsid w:val="009539D3"/>
    <w:rsid w:val="009A1B08"/>
    <w:rsid w:val="009B6B1E"/>
    <w:rsid w:val="00DD57B4"/>
    <w:rsid w:val="00E23A50"/>
    <w:rsid w:val="00F05F4D"/>
    <w:rsid w:val="00F25B30"/>
    <w:rsid w:val="00F442D3"/>
    <w:rsid w:val="00F8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C8273"/>
  <w15:docId w15:val="{038AF4DC-6DD2-2B4E-A145-800CCB37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a5">
    <w:name w:val="annotation text"/>
    <w:basedOn w:val="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Текст примечания Знак"/>
    <w:rPr>
      <w:rFonts w:ascii="Times New Roman" w:eastAsia="Times New Roman" w:hAnsi="Times New Roman" w:cs="Times New Roma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customStyle="1" w:styleId="a7">
    <w:name w:val="Обычный (веб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pPr>
      <w:ind w:left="720"/>
      <w:contextualSpacing/>
    </w:pPr>
  </w:style>
  <w:style w:type="table" w:styleId="a9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aa">
    <w:name w:val="TOC Heading"/>
    <w:basedOn w:val="1"/>
    <w:next w:val="a"/>
    <w:qFormat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styleId="20">
    <w:name w:val="toc 2"/>
    <w:basedOn w:val="a"/>
    <w:next w:val="a"/>
    <w:qFormat/>
    <w:pPr>
      <w:spacing w:after="100"/>
      <w:ind w:left="220"/>
    </w:pPr>
    <w:rPr>
      <w:rFonts w:eastAsia="Times New Roman" w:cs="Times New Roman"/>
      <w:lang w:eastAsia="ru-RU"/>
    </w:rPr>
  </w:style>
  <w:style w:type="paragraph" w:styleId="11">
    <w:name w:val="toc 1"/>
    <w:basedOn w:val="a"/>
    <w:next w:val="a"/>
    <w:qFormat/>
    <w:pPr>
      <w:tabs>
        <w:tab w:val="left" w:pos="440"/>
        <w:tab w:val="right" w:leader="dot" w:pos="9344"/>
      </w:tabs>
      <w:spacing w:after="100" w:line="600" w:lineRule="auto"/>
    </w:pPr>
    <w:rPr>
      <w:rFonts w:eastAsia="Times New Roman" w:cs="Times New Roman"/>
      <w:lang w:eastAsia="ru-RU"/>
    </w:rPr>
  </w:style>
  <w:style w:type="paragraph" w:styleId="30">
    <w:name w:val="toc 3"/>
    <w:basedOn w:val="a"/>
    <w:next w:val="a"/>
    <w:qFormat/>
    <w:pPr>
      <w:spacing w:after="100"/>
      <w:ind w:left="440"/>
    </w:pPr>
    <w:rPr>
      <w:rFonts w:eastAsia="Times New Roman" w:cs="Times New Roman"/>
      <w:lang w:eastAsia="ru-RU"/>
    </w:rPr>
  </w:style>
  <w:style w:type="paragraph" w:styleId="ab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ad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f0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grame">
    <w:name w:val="grame"/>
    <w:rPr>
      <w:w w:val="100"/>
      <w:position w:val="-1"/>
      <w:effect w:val="none"/>
      <w:vertAlign w:val="baseline"/>
      <w:cs w:val="0"/>
      <w:em w:val="none"/>
    </w:rPr>
  </w:style>
  <w:style w:type="paragraph" w:styleId="af2">
    <w:name w:val="footnote text"/>
    <w:basedOn w:val="a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f3">
    <w:name w:val="Текст сноски Знак"/>
    <w:rPr>
      <w:rFonts w:ascii="Times New Roman" w:eastAsia="Times New Roman" w:hAnsi="Times New Roman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styleId="af4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f5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mw-headline">
    <w:name w:val="mw-headline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12">
    <w:name w:val="Обычный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ヒラギノ角ゴ Pro W3" w:hAnsi="Times New Roman"/>
      <w:color w:val="000000"/>
      <w:position w:val="-1"/>
      <w:sz w:val="24"/>
    </w:rPr>
  </w:style>
  <w:style w:type="paragraph" w:customStyle="1" w:styleId="13">
    <w:name w:val="Стиль1"/>
    <w:pPr>
      <w:tabs>
        <w:tab w:val="left" w:pos="851"/>
      </w:tabs>
      <w:suppressAutoHyphens/>
      <w:spacing w:line="1" w:lineRule="atLeast"/>
      <w:ind w:leftChars="-1" w:left="182" w:hangingChars="1" w:hanging="12"/>
      <w:textDirection w:val="btLr"/>
      <w:textAlignment w:val="top"/>
      <w:outlineLvl w:val="0"/>
    </w:pPr>
    <w:rPr>
      <w:rFonts w:ascii="Times New Roman" w:eastAsia="ヒラギノ角ゴ Pro W3" w:hAnsi="Times New Roman"/>
      <w:color w:val="000000"/>
      <w:position w:val="-1"/>
      <w:sz w:val="28"/>
      <w:szCs w:val="28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customStyle="1" w:styleId="citation">
    <w:name w:val="citation"/>
    <w:basedOn w:val="a"/>
    <w:pPr>
      <w:spacing w:after="0" w:line="240" w:lineRule="auto"/>
      <w:ind w:hanging="375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7">
    <w:name w:val="annotation subject"/>
    <w:basedOn w:val="a5"/>
    <w:next w:val="a5"/>
    <w:qFormat/>
    <w:pPr>
      <w:spacing w:after="200" w:line="276" w:lineRule="auto"/>
    </w:pPr>
    <w:rPr>
      <w:rFonts w:ascii="Calibri" w:eastAsia="Calibri" w:hAnsi="Calibri"/>
      <w:b/>
      <w:bCs/>
      <w:color w:val="auto"/>
      <w:lang w:eastAsia="en-US"/>
    </w:rPr>
  </w:style>
  <w:style w:type="character" w:customStyle="1" w:styleId="af8">
    <w:name w:val="Тема примечания Знак"/>
    <w:rPr>
      <w:rFonts w:ascii="Times New Roman" w:eastAsia="Times New Roman" w:hAnsi="Times New Roman" w:cs="Times New Roman"/>
      <w:b/>
      <w:bCs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en-US"/>
    </w:rPr>
  </w:style>
  <w:style w:type="paragraph" w:styleId="af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0">
    <w:name w:val="Revision"/>
    <w:hidden/>
    <w:uiPriority w:val="99"/>
    <w:semiHidden/>
    <w:rsid w:val="001A09F3"/>
    <w:rPr>
      <w:position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im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bib.ru/index.%20Phtm%20l?p%20age=e%20lbib/rus/journal/2001/part4/L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/iis/ru/glossary/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8WK23WTyP8PXG20xhAIciNCPQ==">AMUW2mVt4jyFjP02cvVzcSFoqmjtu+3fzxZp4zO+bBlDCo7NjsIBSjGjW/NEGUxMLqYnfxuuq0Hvk2yWGmdzV2faMOYtRci++DBPwnekwsi1fFDveUWQuEMNuF9e/1OHX3tmbqBuj3Kk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22</Pages>
  <Words>4711</Words>
  <Characters>26855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yula</dc:creator>
  <cp:lastModifiedBy>Боголепова Светлана Викторовна</cp:lastModifiedBy>
  <cp:revision>10</cp:revision>
  <dcterms:created xsi:type="dcterms:W3CDTF">2020-04-16T12:03:00Z</dcterms:created>
  <dcterms:modified xsi:type="dcterms:W3CDTF">2020-04-21T07:00:00Z</dcterms:modified>
</cp:coreProperties>
</file>