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F7651" w14:textId="77777777" w:rsidR="008715FE" w:rsidRPr="00C62E68" w:rsidRDefault="008715FE" w:rsidP="008715FE">
      <w:pPr>
        <w:pStyle w:val="ConsNonformat"/>
        <w:widowControl/>
        <w:spacing w:line="276" w:lineRule="auto"/>
        <w:jc w:val="center"/>
        <w:rPr>
          <w:rFonts w:ascii="Times New Roman" w:hAnsi="Times New Roman" w:cs="Times New Roman"/>
          <w:b/>
          <w:sz w:val="23"/>
          <w:szCs w:val="23"/>
        </w:rPr>
      </w:pPr>
      <w:r w:rsidRPr="00C62E68">
        <w:rPr>
          <w:rFonts w:ascii="Times New Roman" w:hAnsi="Times New Roman" w:cs="Times New Roman"/>
          <w:b/>
          <w:sz w:val="23"/>
          <w:szCs w:val="23"/>
        </w:rPr>
        <w:t>ДОПОЛНИТЕЛЬНОЕ СОГЛАШЕНИЕ</w:t>
      </w:r>
      <w:r w:rsidR="00A44189" w:rsidRPr="00C62E68">
        <w:rPr>
          <w:rFonts w:ascii="Times New Roman" w:hAnsi="Times New Roman" w:cs="Times New Roman"/>
          <w:b/>
          <w:sz w:val="23"/>
          <w:szCs w:val="23"/>
        </w:rPr>
        <w:t xml:space="preserve"> № </w:t>
      </w:r>
      <w:r w:rsidR="00477B04" w:rsidRPr="00C62E68">
        <w:rPr>
          <w:rFonts w:ascii="Times New Roman" w:hAnsi="Times New Roman" w:cs="Times New Roman"/>
          <w:b/>
          <w:sz w:val="23"/>
          <w:szCs w:val="23"/>
        </w:rPr>
        <w:t>1</w:t>
      </w:r>
    </w:p>
    <w:p w14:paraId="704AC934" w14:textId="383709FE" w:rsidR="00340AE1" w:rsidRPr="00C62E68" w:rsidRDefault="00FB6059" w:rsidP="008715FE">
      <w:pPr>
        <w:pStyle w:val="ConsNonformat"/>
        <w:widowControl/>
        <w:spacing w:line="276" w:lineRule="auto"/>
        <w:jc w:val="center"/>
        <w:rPr>
          <w:rFonts w:ascii="Times New Roman" w:hAnsi="Times New Roman" w:cs="Times New Roman"/>
          <w:b/>
          <w:sz w:val="23"/>
          <w:szCs w:val="23"/>
        </w:rPr>
      </w:pPr>
      <w:r w:rsidRPr="00C62E68">
        <w:rPr>
          <w:rFonts w:ascii="Times New Roman" w:hAnsi="Times New Roman" w:cs="Times New Roman"/>
          <w:b/>
          <w:sz w:val="23"/>
          <w:szCs w:val="23"/>
        </w:rPr>
        <w:t xml:space="preserve">к </w:t>
      </w:r>
      <w:r w:rsidR="00212D60" w:rsidRPr="00C62E68">
        <w:rPr>
          <w:rFonts w:ascii="Times New Roman" w:hAnsi="Times New Roman" w:cs="Times New Roman"/>
          <w:b/>
          <w:sz w:val="23"/>
          <w:szCs w:val="23"/>
        </w:rPr>
        <w:t xml:space="preserve">договору </w:t>
      </w:r>
      <w:r w:rsidR="000D4355" w:rsidRPr="00C62E68">
        <w:rPr>
          <w:rFonts w:ascii="Times New Roman" w:hAnsi="Times New Roman" w:cs="Times New Roman"/>
          <w:b/>
          <w:sz w:val="23"/>
          <w:szCs w:val="23"/>
        </w:rPr>
        <w:t>от 29 июня</w:t>
      </w:r>
      <w:r w:rsidR="008715FE" w:rsidRPr="00C62E68">
        <w:rPr>
          <w:rFonts w:ascii="Times New Roman" w:hAnsi="Times New Roman" w:cs="Times New Roman"/>
          <w:b/>
          <w:sz w:val="23"/>
          <w:szCs w:val="23"/>
        </w:rPr>
        <w:t xml:space="preserve"> 201</w:t>
      </w:r>
      <w:r w:rsidR="000D4355" w:rsidRPr="00C62E68">
        <w:rPr>
          <w:rFonts w:ascii="Times New Roman" w:hAnsi="Times New Roman" w:cs="Times New Roman"/>
          <w:b/>
          <w:sz w:val="23"/>
          <w:szCs w:val="23"/>
        </w:rPr>
        <w:t>8</w:t>
      </w:r>
      <w:r w:rsidR="008715FE" w:rsidRPr="00C62E68">
        <w:rPr>
          <w:rFonts w:ascii="Times New Roman" w:hAnsi="Times New Roman" w:cs="Times New Roman"/>
          <w:b/>
          <w:sz w:val="23"/>
          <w:szCs w:val="23"/>
        </w:rPr>
        <w:t xml:space="preserve"> г. № </w:t>
      </w:r>
      <w:r w:rsidR="000D4355" w:rsidRPr="00C62E68">
        <w:rPr>
          <w:rFonts w:ascii="Times New Roman" w:hAnsi="Times New Roman" w:cs="Times New Roman"/>
          <w:b/>
          <w:sz w:val="23"/>
          <w:szCs w:val="23"/>
        </w:rPr>
        <w:t>161/05.15-06</w:t>
      </w:r>
      <w:r w:rsidR="00340AE1" w:rsidRPr="00C62E68">
        <w:rPr>
          <w:rFonts w:ascii="Times New Roman" w:hAnsi="Times New Roman" w:cs="Times New Roman"/>
          <w:b/>
          <w:sz w:val="23"/>
          <w:szCs w:val="23"/>
        </w:rPr>
        <w:t>-1</w:t>
      </w:r>
      <w:r w:rsidR="000D4355" w:rsidRPr="00C62E68">
        <w:rPr>
          <w:rFonts w:ascii="Times New Roman" w:hAnsi="Times New Roman" w:cs="Times New Roman"/>
          <w:b/>
          <w:sz w:val="23"/>
          <w:szCs w:val="23"/>
        </w:rPr>
        <w:t>8</w:t>
      </w:r>
      <w:r w:rsidR="00340AE1" w:rsidRPr="00C62E68">
        <w:rPr>
          <w:rFonts w:ascii="Times New Roman" w:hAnsi="Times New Roman" w:cs="Times New Roman"/>
          <w:b/>
          <w:sz w:val="23"/>
          <w:szCs w:val="23"/>
        </w:rPr>
        <w:t xml:space="preserve"> </w:t>
      </w:r>
      <w:r w:rsidR="00022136" w:rsidRPr="00C62E68">
        <w:rPr>
          <w:rFonts w:ascii="Times New Roman" w:hAnsi="Times New Roman" w:cs="Times New Roman"/>
          <w:b/>
          <w:sz w:val="23"/>
          <w:szCs w:val="23"/>
        </w:rPr>
        <w:t>(далее – Договор)</w:t>
      </w:r>
    </w:p>
    <w:p w14:paraId="0015D08C" w14:textId="77777777" w:rsidR="00340AE1" w:rsidRPr="00C62E68" w:rsidRDefault="00340AE1" w:rsidP="002C2A3A">
      <w:pPr>
        <w:pStyle w:val="ConsNonformat"/>
        <w:widowControl/>
        <w:spacing w:line="160" w:lineRule="exact"/>
        <w:jc w:val="center"/>
        <w:rPr>
          <w:sz w:val="23"/>
          <w:szCs w:val="23"/>
        </w:rPr>
      </w:pPr>
    </w:p>
    <w:p w14:paraId="5FEE39B0" w14:textId="77777777" w:rsidR="008715FE" w:rsidRPr="00C62E68" w:rsidRDefault="008715FE" w:rsidP="002C2A3A">
      <w:pPr>
        <w:pStyle w:val="ConsNonformat"/>
        <w:widowControl/>
        <w:jc w:val="center"/>
        <w:rPr>
          <w:rFonts w:ascii="Times New Roman" w:hAnsi="Times New Roman" w:cs="Times New Roman"/>
          <w:sz w:val="23"/>
          <w:szCs w:val="23"/>
        </w:rPr>
      </w:pPr>
      <w:r w:rsidRPr="00C62E68">
        <w:rPr>
          <w:rFonts w:ascii="Times New Roman" w:hAnsi="Times New Roman" w:cs="Times New Roman"/>
          <w:sz w:val="23"/>
          <w:szCs w:val="23"/>
        </w:rPr>
        <w:t>г. Москва</w:t>
      </w:r>
      <w:r w:rsidRPr="00C62E68">
        <w:rPr>
          <w:rFonts w:ascii="Times New Roman" w:hAnsi="Times New Roman" w:cs="Times New Roman"/>
          <w:sz w:val="23"/>
          <w:szCs w:val="23"/>
        </w:rPr>
        <w:tab/>
      </w:r>
      <w:r w:rsidRPr="00C62E68">
        <w:rPr>
          <w:rFonts w:ascii="Times New Roman" w:hAnsi="Times New Roman" w:cs="Times New Roman"/>
          <w:sz w:val="23"/>
          <w:szCs w:val="23"/>
        </w:rPr>
        <w:tab/>
      </w:r>
      <w:r w:rsidRPr="00C62E68">
        <w:rPr>
          <w:rFonts w:ascii="Times New Roman" w:hAnsi="Times New Roman" w:cs="Times New Roman"/>
          <w:sz w:val="23"/>
          <w:szCs w:val="23"/>
        </w:rPr>
        <w:tab/>
      </w:r>
      <w:r w:rsidRPr="00C62E68">
        <w:rPr>
          <w:rFonts w:ascii="Times New Roman" w:hAnsi="Times New Roman" w:cs="Times New Roman"/>
          <w:sz w:val="23"/>
          <w:szCs w:val="23"/>
        </w:rPr>
        <w:tab/>
      </w:r>
      <w:r w:rsidRPr="00C62E68">
        <w:rPr>
          <w:rFonts w:ascii="Times New Roman" w:hAnsi="Times New Roman" w:cs="Times New Roman"/>
          <w:sz w:val="23"/>
          <w:szCs w:val="23"/>
        </w:rPr>
        <w:tab/>
      </w:r>
      <w:r w:rsidR="00D9087A" w:rsidRPr="00C62E68">
        <w:rPr>
          <w:rFonts w:ascii="Times New Roman" w:hAnsi="Times New Roman" w:cs="Times New Roman"/>
          <w:sz w:val="23"/>
          <w:szCs w:val="23"/>
        </w:rPr>
        <w:tab/>
      </w:r>
      <w:r w:rsidR="00D9087A" w:rsidRPr="00C62E68">
        <w:rPr>
          <w:rFonts w:ascii="Times New Roman" w:hAnsi="Times New Roman" w:cs="Times New Roman"/>
          <w:sz w:val="23"/>
          <w:szCs w:val="23"/>
        </w:rPr>
        <w:tab/>
      </w:r>
      <w:r w:rsidR="00BE61B6" w:rsidRPr="00C62E68">
        <w:rPr>
          <w:rFonts w:ascii="Times New Roman" w:hAnsi="Times New Roman" w:cs="Times New Roman"/>
          <w:sz w:val="23"/>
          <w:szCs w:val="23"/>
        </w:rPr>
        <w:t xml:space="preserve">             </w:t>
      </w:r>
      <w:r w:rsidR="001D0C33" w:rsidRPr="00C62E68">
        <w:rPr>
          <w:rFonts w:ascii="Times New Roman" w:hAnsi="Times New Roman" w:cs="Times New Roman"/>
          <w:sz w:val="23"/>
          <w:szCs w:val="23"/>
        </w:rPr>
        <w:t xml:space="preserve">   </w:t>
      </w:r>
      <w:r w:rsidR="00BE61B6" w:rsidRPr="00C62E68">
        <w:rPr>
          <w:rFonts w:ascii="Times New Roman" w:hAnsi="Times New Roman" w:cs="Times New Roman"/>
          <w:sz w:val="23"/>
          <w:szCs w:val="23"/>
        </w:rPr>
        <w:t xml:space="preserve">       </w:t>
      </w:r>
      <w:r w:rsidR="00D9087A" w:rsidRPr="00C62E68">
        <w:rPr>
          <w:rFonts w:ascii="Times New Roman" w:hAnsi="Times New Roman" w:cs="Times New Roman"/>
          <w:sz w:val="23"/>
          <w:szCs w:val="23"/>
        </w:rPr>
        <w:tab/>
      </w:r>
      <w:r w:rsidRPr="00C62E68">
        <w:rPr>
          <w:rFonts w:ascii="Times New Roman" w:hAnsi="Times New Roman" w:cs="Times New Roman"/>
          <w:sz w:val="23"/>
          <w:szCs w:val="23"/>
        </w:rPr>
        <w:t>«</w:t>
      </w:r>
      <w:r w:rsidR="008A3BE3" w:rsidRPr="00C62E68">
        <w:rPr>
          <w:rFonts w:ascii="Times New Roman" w:hAnsi="Times New Roman" w:cs="Times New Roman"/>
          <w:sz w:val="23"/>
          <w:szCs w:val="23"/>
        </w:rPr>
        <w:t xml:space="preserve">     </w:t>
      </w:r>
      <w:r w:rsidRPr="00C62E68">
        <w:rPr>
          <w:rFonts w:ascii="Times New Roman" w:hAnsi="Times New Roman" w:cs="Times New Roman"/>
          <w:sz w:val="23"/>
          <w:szCs w:val="23"/>
        </w:rPr>
        <w:t>»</w:t>
      </w:r>
      <w:r w:rsidR="00BE61B6" w:rsidRPr="00C62E68">
        <w:rPr>
          <w:rFonts w:ascii="Times New Roman" w:hAnsi="Times New Roman" w:cs="Times New Roman"/>
          <w:sz w:val="23"/>
          <w:szCs w:val="23"/>
        </w:rPr>
        <w:t xml:space="preserve">  </w:t>
      </w:r>
      <w:r w:rsidR="00A70FF5" w:rsidRPr="00C62E68">
        <w:rPr>
          <w:rFonts w:ascii="Times New Roman" w:hAnsi="Times New Roman" w:cs="Times New Roman"/>
          <w:sz w:val="23"/>
          <w:szCs w:val="23"/>
        </w:rPr>
        <w:t>______</w:t>
      </w:r>
      <w:r w:rsidR="00BE61B6" w:rsidRPr="00C62E68">
        <w:rPr>
          <w:rFonts w:ascii="Times New Roman" w:hAnsi="Times New Roman" w:cs="Times New Roman"/>
          <w:sz w:val="23"/>
          <w:szCs w:val="23"/>
        </w:rPr>
        <w:t xml:space="preserve">  </w:t>
      </w:r>
      <w:r w:rsidRPr="00C62E68">
        <w:rPr>
          <w:rFonts w:ascii="Times New Roman" w:hAnsi="Times New Roman" w:cs="Times New Roman"/>
          <w:sz w:val="23"/>
          <w:szCs w:val="23"/>
        </w:rPr>
        <w:t>20</w:t>
      </w:r>
      <w:r w:rsidR="001940A4" w:rsidRPr="00C62E68">
        <w:rPr>
          <w:rFonts w:ascii="Times New Roman" w:hAnsi="Times New Roman" w:cs="Times New Roman"/>
          <w:sz w:val="23"/>
          <w:szCs w:val="23"/>
        </w:rPr>
        <w:t>1</w:t>
      </w:r>
      <w:r w:rsidR="00C73BB4" w:rsidRPr="00C62E68">
        <w:rPr>
          <w:rFonts w:ascii="Times New Roman" w:hAnsi="Times New Roman" w:cs="Times New Roman"/>
          <w:sz w:val="23"/>
          <w:szCs w:val="23"/>
        </w:rPr>
        <w:t>9</w:t>
      </w:r>
      <w:r w:rsidRPr="00C62E68">
        <w:rPr>
          <w:rFonts w:ascii="Times New Roman" w:hAnsi="Times New Roman" w:cs="Times New Roman"/>
          <w:sz w:val="23"/>
          <w:szCs w:val="23"/>
        </w:rPr>
        <w:t xml:space="preserve"> г.</w:t>
      </w:r>
    </w:p>
    <w:p w14:paraId="512802EF" w14:textId="77777777" w:rsidR="008715FE" w:rsidRPr="00C62E68" w:rsidRDefault="008715FE" w:rsidP="002C2A3A">
      <w:pPr>
        <w:pStyle w:val="ConsNonformat"/>
        <w:widowControl/>
        <w:jc w:val="center"/>
        <w:rPr>
          <w:rFonts w:ascii="Times New Roman" w:hAnsi="Times New Roman" w:cs="Times New Roman"/>
          <w:sz w:val="23"/>
          <w:szCs w:val="23"/>
        </w:rPr>
      </w:pPr>
    </w:p>
    <w:p w14:paraId="070564D1" w14:textId="4EB5F4E1" w:rsidR="009841B0" w:rsidRPr="00C62E68" w:rsidRDefault="00A22DBE" w:rsidP="002C2A3A">
      <w:pPr>
        <w:ind w:firstLine="709"/>
        <w:jc w:val="both"/>
        <w:rPr>
          <w:rFonts w:eastAsia="Microsoft Sans Serif"/>
          <w:sz w:val="23"/>
          <w:szCs w:val="23"/>
          <w:lang w:eastAsia="x-none"/>
        </w:rPr>
      </w:pPr>
      <w:r w:rsidRPr="00C62E68">
        <w:rPr>
          <w:b/>
          <w:color w:val="000000"/>
          <w:sz w:val="23"/>
          <w:szCs w:val="23"/>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C62E68">
        <w:rPr>
          <w:color w:val="000000"/>
          <w:sz w:val="23"/>
          <w:szCs w:val="23"/>
        </w:rPr>
        <w:t xml:space="preserve">, именуемый в дальнейшем «Заказчик», в лице первого проректора Гохберга Леонида Марковича, действующего на основании доверенности от </w:t>
      </w:r>
      <w:r w:rsidR="00A20C6C" w:rsidRPr="00C62E68">
        <w:rPr>
          <w:color w:val="000000"/>
          <w:sz w:val="23"/>
          <w:szCs w:val="23"/>
        </w:rPr>
        <w:t xml:space="preserve">17 </w:t>
      </w:r>
      <w:r w:rsidRPr="00C62E68">
        <w:rPr>
          <w:color w:val="000000"/>
          <w:sz w:val="23"/>
          <w:szCs w:val="23"/>
        </w:rPr>
        <w:t>мая 201</w:t>
      </w:r>
      <w:r w:rsidR="00A20C6C" w:rsidRPr="00C62E68">
        <w:rPr>
          <w:color w:val="000000"/>
          <w:sz w:val="23"/>
          <w:szCs w:val="23"/>
        </w:rPr>
        <w:t>9</w:t>
      </w:r>
      <w:r w:rsidRPr="00C62E68">
        <w:rPr>
          <w:color w:val="000000"/>
          <w:sz w:val="23"/>
          <w:szCs w:val="23"/>
        </w:rPr>
        <w:t xml:space="preserve"> года № 6.13-08.1/</w:t>
      </w:r>
      <w:r w:rsidR="000D58C1" w:rsidRPr="00C62E68">
        <w:rPr>
          <w:color w:val="000000"/>
          <w:sz w:val="23"/>
          <w:szCs w:val="23"/>
        </w:rPr>
        <w:t>17</w:t>
      </w:r>
      <w:r w:rsidRPr="00C62E68">
        <w:rPr>
          <w:color w:val="000000"/>
          <w:sz w:val="23"/>
          <w:szCs w:val="23"/>
        </w:rPr>
        <w:t>05-0</w:t>
      </w:r>
      <w:r w:rsidR="000D58C1" w:rsidRPr="00C62E68">
        <w:rPr>
          <w:color w:val="000000"/>
          <w:sz w:val="23"/>
          <w:szCs w:val="23"/>
        </w:rPr>
        <w:t>5</w:t>
      </w:r>
      <w:r w:rsidRPr="00C62E68">
        <w:rPr>
          <w:color w:val="000000"/>
          <w:sz w:val="23"/>
          <w:szCs w:val="23"/>
        </w:rPr>
        <w:t>, с одной стороны</w:t>
      </w:r>
      <w:r w:rsidRPr="00C62E68">
        <w:rPr>
          <w:sz w:val="23"/>
          <w:szCs w:val="23"/>
        </w:rPr>
        <w:t>,</w:t>
      </w:r>
      <w:r w:rsidR="00BF3EDA" w:rsidRPr="00C62E68">
        <w:rPr>
          <w:sz w:val="23"/>
          <w:szCs w:val="23"/>
        </w:rPr>
        <w:t xml:space="preserve"> </w:t>
      </w:r>
      <w:r w:rsidR="009841B0" w:rsidRPr="00C62E68">
        <w:rPr>
          <w:sz w:val="23"/>
          <w:szCs w:val="23"/>
        </w:rPr>
        <w:t>и</w:t>
      </w:r>
      <w:r w:rsidR="008715FE" w:rsidRPr="00C62E68">
        <w:rPr>
          <w:sz w:val="23"/>
          <w:szCs w:val="23"/>
        </w:rPr>
        <w:t xml:space="preserve"> </w:t>
      </w:r>
      <w:r w:rsidR="00634553" w:rsidRPr="00C62E68">
        <w:rPr>
          <w:b/>
          <w:bCs/>
          <w:color w:val="000000" w:themeColor="text1"/>
          <w:sz w:val="23"/>
          <w:szCs w:val="23"/>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r w:rsidR="00634553" w:rsidRPr="00C62E68">
        <w:rPr>
          <w:rFonts w:eastAsia="Microsoft Sans Serif"/>
          <w:color w:val="000000" w:themeColor="text1"/>
          <w:sz w:val="23"/>
          <w:szCs w:val="23"/>
          <w:lang w:eastAsia="x-none"/>
        </w:rPr>
        <w:t xml:space="preserve">, </w:t>
      </w:r>
      <w:r w:rsidR="00FB6059" w:rsidRPr="00C62E68">
        <w:rPr>
          <w:sz w:val="23"/>
          <w:szCs w:val="23"/>
        </w:rPr>
        <w:t>именуемое в дальнейшем «Исполнитель»</w:t>
      </w:r>
      <w:r w:rsidR="008715FE" w:rsidRPr="00C62E68">
        <w:rPr>
          <w:sz w:val="23"/>
          <w:szCs w:val="23"/>
        </w:rPr>
        <w:t xml:space="preserve">, </w:t>
      </w:r>
      <w:r w:rsidRPr="00C62E68">
        <w:rPr>
          <w:sz w:val="23"/>
          <w:szCs w:val="23"/>
        </w:rPr>
        <w:t xml:space="preserve">в лице </w:t>
      </w:r>
      <w:r w:rsidR="00F41C40" w:rsidRPr="00C62E68">
        <w:rPr>
          <w:sz w:val="23"/>
          <w:szCs w:val="23"/>
        </w:rPr>
        <w:t xml:space="preserve">исполняющего обязанности </w:t>
      </w:r>
      <w:r w:rsidR="00634553" w:rsidRPr="00C62E68">
        <w:rPr>
          <w:spacing w:val="-4"/>
          <w:sz w:val="23"/>
          <w:szCs w:val="23"/>
        </w:rPr>
        <w:t xml:space="preserve">директора </w:t>
      </w:r>
      <w:r w:rsidR="002C2A3A" w:rsidRPr="00C62E68">
        <w:rPr>
          <w:spacing w:val="-4"/>
          <w:sz w:val="23"/>
          <w:szCs w:val="23"/>
        </w:rPr>
        <w:t>Вы</w:t>
      </w:r>
      <w:r w:rsidR="00F41C40" w:rsidRPr="00C62E68">
        <w:rPr>
          <w:spacing w:val="-4"/>
          <w:sz w:val="23"/>
          <w:szCs w:val="23"/>
        </w:rPr>
        <w:t>скребенцева</w:t>
      </w:r>
      <w:r w:rsidR="00634553" w:rsidRPr="00C62E68">
        <w:rPr>
          <w:spacing w:val="-4"/>
          <w:sz w:val="23"/>
          <w:szCs w:val="23"/>
        </w:rPr>
        <w:t xml:space="preserve"> </w:t>
      </w:r>
      <w:r w:rsidR="00F41C40" w:rsidRPr="00C62E68">
        <w:rPr>
          <w:spacing w:val="-4"/>
          <w:sz w:val="23"/>
          <w:szCs w:val="23"/>
        </w:rPr>
        <w:t>Александра Юрьевича</w:t>
      </w:r>
      <w:r w:rsidR="00634553" w:rsidRPr="00C62E68">
        <w:rPr>
          <w:spacing w:val="-4"/>
          <w:sz w:val="23"/>
          <w:szCs w:val="23"/>
        </w:rPr>
        <w:t xml:space="preserve">, </w:t>
      </w:r>
      <w:r w:rsidR="00F41C40" w:rsidRPr="00C62E68">
        <w:rPr>
          <w:spacing w:val="-4"/>
          <w:sz w:val="23"/>
          <w:szCs w:val="23"/>
        </w:rPr>
        <w:t xml:space="preserve"> действующего на основании </w:t>
      </w:r>
      <w:r w:rsidR="00E41505" w:rsidRPr="00C62E68">
        <w:rPr>
          <w:spacing w:val="-4"/>
          <w:sz w:val="23"/>
          <w:szCs w:val="23"/>
        </w:rPr>
        <w:t>у</w:t>
      </w:r>
      <w:r w:rsidR="00F41C40" w:rsidRPr="00C62E68">
        <w:rPr>
          <w:spacing w:val="-4"/>
          <w:sz w:val="23"/>
          <w:szCs w:val="23"/>
        </w:rPr>
        <w:t xml:space="preserve">става и  </w:t>
      </w:r>
      <w:r w:rsidR="00E41505" w:rsidRPr="00C62E68">
        <w:rPr>
          <w:spacing w:val="-4"/>
          <w:sz w:val="23"/>
          <w:szCs w:val="23"/>
        </w:rPr>
        <w:t>п</w:t>
      </w:r>
      <w:r w:rsidR="00F41C40" w:rsidRPr="00C62E68">
        <w:rPr>
          <w:spacing w:val="-4"/>
          <w:sz w:val="23"/>
          <w:szCs w:val="23"/>
        </w:rPr>
        <w:t>риказа Росстата от 11.09.2019</w:t>
      </w:r>
      <w:r w:rsidR="00E41505" w:rsidRPr="00C62E68">
        <w:rPr>
          <w:spacing w:val="-4"/>
          <w:sz w:val="23"/>
          <w:szCs w:val="23"/>
        </w:rPr>
        <w:t xml:space="preserve"> </w:t>
      </w:r>
      <w:r w:rsidR="00F41C40" w:rsidRPr="00C62E68">
        <w:rPr>
          <w:spacing w:val="-4"/>
          <w:sz w:val="23"/>
          <w:szCs w:val="23"/>
        </w:rPr>
        <w:t>№ 57/кт</w:t>
      </w:r>
      <w:r w:rsidR="00634553" w:rsidRPr="00C62E68">
        <w:rPr>
          <w:spacing w:val="-4"/>
          <w:sz w:val="23"/>
          <w:szCs w:val="23"/>
        </w:rPr>
        <w:t>,</w:t>
      </w:r>
      <w:r w:rsidRPr="00C62E68">
        <w:rPr>
          <w:rFonts w:eastAsia="Microsoft Sans Serif"/>
          <w:sz w:val="23"/>
          <w:szCs w:val="23"/>
          <w:lang w:eastAsia="x-none"/>
        </w:rPr>
        <w:t xml:space="preserve"> с другой стороны</w:t>
      </w:r>
      <w:r w:rsidR="00FB6059" w:rsidRPr="00C62E68">
        <w:rPr>
          <w:rFonts w:eastAsia="Microsoft Sans Serif"/>
          <w:sz w:val="23"/>
          <w:szCs w:val="23"/>
          <w:lang w:eastAsia="x-none"/>
        </w:rPr>
        <w:t xml:space="preserve">, именуемые в дальнейшем Стороны, а по отдельности - Сторона, </w:t>
      </w:r>
      <w:r w:rsidR="00022136" w:rsidRPr="00C62E68">
        <w:rPr>
          <w:color w:val="000000"/>
          <w:sz w:val="23"/>
          <w:szCs w:val="23"/>
        </w:rPr>
        <w:t>на основании подпункта «</w:t>
      </w:r>
      <w:r w:rsidR="00223490" w:rsidRPr="00C62E68">
        <w:rPr>
          <w:color w:val="000000"/>
          <w:sz w:val="23"/>
          <w:szCs w:val="23"/>
        </w:rPr>
        <w:t>г</w:t>
      </w:r>
      <w:r w:rsidR="00022136" w:rsidRPr="00C62E68">
        <w:rPr>
          <w:color w:val="000000"/>
          <w:sz w:val="23"/>
          <w:szCs w:val="23"/>
        </w:rPr>
        <w:t>» пункта 14.2</w:t>
      </w:r>
      <w:r w:rsidR="00223490" w:rsidRPr="00C62E68">
        <w:rPr>
          <w:color w:val="000000"/>
          <w:sz w:val="23"/>
          <w:szCs w:val="23"/>
        </w:rPr>
        <w:t>, пункта 14.8.2</w:t>
      </w:r>
      <w:r w:rsidR="00022136" w:rsidRPr="00C62E68">
        <w:rPr>
          <w:color w:val="000000"/>
          <w:sz w:val="23"/>
          <w:szCs w:val="23"/>
        </w:rPr>
        <w:t xml:space="preserve"> Положения о закупке товаров, работ, услуг для нужд НИУ ВШЭ, заключили настоящее </w:t>
      </w:r>
      <w:r w:rsidR="009743AB" w:rsidRPr="00C62E68">
        <w:rPr>
          <w:color w:val="000000"/>
          <w:sz w:val="23"/>
          <w:szCs w:val="23"/>
        </w:rPr>
        <w:t xml:space="preserve">дополнительное соглашение </w:t>
      </w:r>
      <w:r w:rsidR="00022136" w:rsidRPr="00C62E68">
        <w:rPr>
          <w:color w:val="000000"/>
          <w:sz w:val="23"/>
          <w:szCs w:val="23"/>
        </w:rPr>
        <w:t>к Договору</w:t>
      </w:r>
      <w:r w:rsidR="009743AB" w:rsidRPr="00C62E68">
        <w:rPr>
          <w:sz w:val="23"/>
          <w:szCs w:val="23"/>
        </w:rPr>
        <w:t xml:space="preserve"> </w:t>
      </w:r>
      <w:r w:rsidR="00022136" w:rsidRPr="00C62E68">
        <w:rPr>
          <w:color w:val="000000"/>
          <w:sz w:val="23"/>
          <w:szCs w:val="23"/>
        </w:rPr>
        <w:t>о нижеследующем</w:t>
      </w:r>
      <w:r w:rsidR="00FB6059" w:rsidRPr="00C62E68">
        <w:rPr>
          <w:rFonts w:eastAsia="Microsoft Sans Serif"/>
          <w:sz w:val="23"/>
          <w:szCs w:val="23"/>
          <w:lang w:eastAsia="x-none"/>
        </w:rPr>
        <w:t>:</w:t>
      </w:r>
    </w:p>
    <w:p w14:paraId="74F95F2B" w14:textId="77777777" w:rsidR="009841B0" w:rsidRPr="00C62E68" w:rsidRDefault="009841B0" w:rsidP="00E65A15">
      <w:pPr>
        <w:pStyle w:val="ConsNonformat"/>
        <w:widowControl/>
        <w:ind w:firstLine="709"/>
        <w:jc w:val="both"/>
        <w:rPr>
          <w:rFonts w:ascii="Times New Roman" w:hAnsi="Times New Roman" w:cs="Times New Roman"/>
          <w:sz w:val="23"/>
          <w:szCs w:val="23"/>
        </w:rPr>
      </w:pPr>
    </w:p>
    <w:p w14:paraId="1DC4EC22" w14:textId="77777777" w:rsidR="00BF3EDA" w:rsidRPr="00C62E68" w:rsidRDefault="005113AE" w:rsidP="00503A16">
      <w:pPr>
        <w:pStyle w:val="ConsNonformat"/>
        <w:widowControl/>
        <w:ind w:firstLine="709"/>
        <w:jc w:val="both"/>
        <w:rPr>
          <w:rFonts w:ascii="Times New Roman" w:hAnsi="Times New Roman" w:cs="Times New Roman"/>
          <w:color w:val="000000" w:themeColor="text1"/>
          <w:sz w:val="23"/>
          <w:szCs w:val="23"/>
          <w:lang w:eastAsia="en-US"/>
        </w:rPr>
      </w:pPr>
      <w:r w:rsidRPr="00C62E68">
        <w:rPr>
          <w:rFonts w:ascii="Times New Roman" w:hAnsi="Times New Roman" w:cs="Times New Roman"/>
          <w:color w:val="000000" w:themeColor="text1"/>
          <w:sz w:val="23"/>
          <w:szCs w:val="23"/>
          <w:lang w:eastAsia="en-US"/>
        </w:rPr>
        <w:t>1</w:t>
      </w:r>
      <w:r w:rsidR="00701F96" w:rsidRPr="00C62E68">
        <w:rPr>
          <w:rFonts w:ascii="Times New Roman" w:hAnsi="Times New Roman" w:cs="Times New Roman"/>
          <w:color w:val="000000" w:themeColor="text1"/>
          <w:sz w:val="23"/>
          <w:szCs w:val="23"/>
          <w:lang w:eastAsia="en-US"/>
        </w:rPr>
        <w:t>. </w:t>
      </w:r>
      <w:r w:rsidR="00223490" w:rsidRPr="00C62E68">
        <w:rPr>
          <w:rFonts w:ascii="Times New Roman" w:hAnsi="Times New Roman" w:cs="Times New Roman"/>
          <w:color w:val="000000" w:themeColor="text1"/>
          <w:sz w:val="23"/>
          <w:szCs w:val="23"/>
          <w:lang w:eastAsia="en-US"/>
        </w:rPr>
        <w:t>В связи с изменением ставки НДС</w:t>
      </w:r>
      <w:r w:rsidR="00503A16" w:rsidRPr="00C62E68">
        <w:rPr>
          <w:rFonts w:ascii="Times New Roman" w:hAnsi="Times New Roman" w:cs="Times New Roman"/>
          <w:color w:val="000000" w:themeColor="text1"/>
          <w:sz w:val="23"/>
          <w:szCs w:val="23"/>
          <w:lang w:eastAsia="en-US"/>
        </w:rPr>
        <w:t xml:space="preserve">, </w:t>
      </w:r>
      <w:r w:rsidR="00701F96" w:rsidRPr="00C62E68">
        <w:rPr>
          <w:rFonts w:ascii="Times New Roman" w:hAnsi="Times New Roman" w:cs="Times New Roman"/>
          <w:color w:val="000000" w:themeColor="text1"/>
          <w:sz w:val="23"/>
          <w:szCs w:val="23"/>
          <w:lang w:eastAsia="en-US"/>
        </w:rPr>
        <w:t>Стороны договорились изложить п</w:t>
      </w:r>
      <w:r w:rsidR="00EA7D5D" w:rsidRPr="00C62E68">
        <w:rPr>
          <w:rFonts w:ascii="Times New Roman" w:hAnsi="Times New Roman" w:cs="Times New Roman"/>
          <w:color w:val="000000" w:themeColor="text1"/>
          <w:sz w:val="23"/>
          <w:szCs w:val="23"/>
          <w:lang w:eastAsia="en-US"/>
        </w:rPr>
        <w:t>ункт</w:t>
      </w:r>
      <w:r w:rsidR="0062407F" w:rsidRPr="00C62E68">
        <w:rPr>
          <w:rFonts w:ascii="Times New Roman" w:hAnsi="Times New Roman" w:cs="Times New Roman"/>
          <w:color w:val="000000" w:themeColor="text1"/>
          <w:sz w:val="23"/>
          <w:szCs w:val="23"/>
          <w:lang w:eastAsia="en-US"/>
        </w:rPr>
        <w:t>ы</w:t>
      </w:r>
      <w:r w:rsidR="00EA7D5D" w:rsidRPr="00C62E68">
        <w:rPr>
          <w:rFonts w:ascii="Times New Roman" w:hAnsi="Times New Roman" w:cs="Times New Roman"/>
          <w:color w:val="000000" w:themeColor="text1"/>
          <w:sz w:val="23"/>
          <w:szCs w:val="23"/>
          <w:lang w:eastAsia="en-US"/>
        </w:rPr>
        <w:t xml:space="preserve"> 3.1</w:t>
      </w:r>
      <w:r w:rsidR="0062407F" w:rsidRPr="00C62E68">
        <w:rPr>
          <w:rFonts w:ascii="Times New Roman" w:hAnsi="Times New Roman" w:cs="Times New Roman"/>
          <w:color w:val="000000" w:themeColor="text1"/>
          <w:sz w:val="23"/>
          <w:szCs w:val="23"/>
          <w:lang w:eastAsia="en-US"/>
        </w:rPr>
        <w:t>, 3.1.1 и 3.1.2</w:t>
      </w:r>
      <w:r w:rsidR="00EA7D5D" w:rsidRPr="00C62E68">
        <w:rPr>
          <w:rFonts w:ascii="Times New Roman" w:hAnsi="Times New Roman" w:cs="Times New Roman"/>
          <w:color w:val="000000" w:themeColor="text1"/>
          <w:sz w:val="23"/>
          <w:szCs w:val="23"/>
          <w:lang w:eastAsia="en-US"/>
        </w:rPr>
        <w:t xml:space="preserve"> Договора в следующей редакции</w:t>
      </w:r>
      <w:r w:rsidR="00BF3EDA" w:rsidRPr="00C62E68">
        <w:rPr>
          <w:rFonts w:ascii="Times New Roman" w:hAnsi="Times New Roman" w:cs="Times New Roman"/>
          <w:color w:val="000000" w:themeColor="text1"/>
          <w:sz w:val="23"/>
          <w:szCs w:val="23"/>
          <w:lang w:eastAsia="en-US"/>
        </w:rPr>
        <w:t>:</w:t>
      </w:r>
    </w:p>
    <w:p w14:paraId="26A3A367" w14:textId="77777777" w:rsidR="00634553" w:rsidRPr="00C62E68" w:rsidRDefault="00916F98" w:rsidP="00CB3F1E">
      <w:pPr>
        <w:widowControl w:val="0"/>
        <w:suppressAutoHyphens/>
        <w:ind w:firstLine="709"/>
        <w:jc w:val="both"/>
        <w:rPr>
          <w:color w:val="000000" w:themeColor="text1"/>
          <w:sz w:val="23"/>
          <w:szCs w:val="23"/>
          <w:lang w:eastAsia="en-US"/>
        </w:rPr>
      </w:pPr>
      <w:r w:rsidRPr="00C62E68">
        <w:rPr>
          <w:color w:val="000000" w:themeColor="text1"/>
          <w:sz w:val="23"/>
          <w:szCs w:val="23"/>
          <w:lang w:eastAsia="en-US"/>
        </w:rPr>
        <w:t>«</w:t>
      </w:r>
      <w:r w:rsidR="00CB3F1E" w:rsidRPr="00C62E68">
        <w:rPr>
          <w:color w:val="000000" w:themeColor="text1"/>
          <w:sz w:val="23"/>
          <w:szCs w:val="23"/>
          <w:lang w:eastAsia="en-US"/>
        </w:rPr>
        <w:t xml:space="preserve">3.1. </w:t>
      </w:r>
      <w:r w:rsidR="00634553" w:rsidRPr="00C62E68">
        <w:rPr>
          <w:color w:val="000000" w:themeColor="text1"/>
          <w:sz w:val="23"/>
          <w:szCs w:val="23"/>
          <w:lang w:eastAsia="en-US"/>
        </w:rPr>
        <w:t>Общая цена Договора составляет 9 000 000,00 рублей (Девять миллионов рублей 00 копеек), в том числе НДС 1 </w:t>
      </w:r>
      <w:r w:rsidR="00CB3F1E" w:rsidRPr="00C62E68">
        <w:rPr>
          <w:color w:val="000000" w:themeColor="text1"/>
          <w:sz w:val="23"/>
          <w:szCs w:val="23"/>
          <w:lang w:eastAsia="en-US"/>
        </w:rPr>
        <w:t>485</w:t>
      </w:r>
      <w:r w:rsidR="00634553" w:rsidRPr="00C62E68">
        <w:rPr>
          <w:color w:val="000000" w:themeColor="text1"/>
          <w:sz w:val="23"/>
          <w:szCs w:val="23"/>
          <w:lang w:eastAsia="en-US"/>
        </w:rPr>
        <w:t> </w:t>
      </w:r>
      <w:r w:rsidR="00CB3F1E" w:rsidRPr="00C62E68">
        <w:rPr>
          <w:color w:val="000000" w:themeColor="text1"/>
          <w:sz w:val="23"/>
          <w:szCs w:val="23"/>
          <w:lang w:eastAsia="en-US"/>
        </w:rPr>
        <w:t>875,70 рублей</w:t>
      </w:r>
      <w:r w:rsidR="00634553" w:rsidRPr="00C62E68">
        <w:rPr>
          <w:color w:val="000000" w:themeColor="text1"/>
          <w:sz w:val="23"/>
          <w:szCs w:val="23"/>
          <w:lang w:eastAsia="en-US"/>
        </w:rPr>
        <w:t xml:space="preserve"> (Один миллион </w:t>
      </w:r>
      <w:r w:rsidR="00CB3F1E" w:rsidRPr="00C62E68">
        <w:rPr>
          <w:color w:val="000000" w:themeColor="text1"/>
          <w:sz w:val="23"/>
          <w:szCs w:val="23"/>
          <w:lang w:eastAsia="en-US"/>
        </w:rPr>
        <w:t>четыреста восемьдесят пять</w:t>
      </w:r>
      <w:r w:rsidR="00634553" w:rsidRPr="00C62E68">
        <w:rPr>
          <w:color w:val="000000" w:themeColor="text1"/>
          <w:sz w:val="23"/>
          <w:szCs w:val="23"/>
          <w:lang w:eastAsia="en-US"/>
        </w:rPr>
        <w:t xml:space="preserve"> тысяч восемьсот </w:t>
      </w:r>
      <w:r w:rsidR="00CB3F1E" w:rsidRPr="00C62E68">
        <w:rPr>
          <w:color w:val="000000" w:themeColor="text1"/>
          <w:sz w:val="23"/>
          <w:szCs w:val="23"/>
          <w:lang w:eastAsia="en-US"/>
        </w:rPr>
        <w:t>семьдесят пять</w:t>
      </w:r>
      <w:r w:rsidR="00634553" w:rsidRPr="00C62E68">
        <w:rPr>
          <w:color w:val="000000" w:themeColor="text1"/>
          <w:sz w:val="23"/>
          <w:szCs w:val="23"/>
          <w:lang w:eastAsia="en-US"/>
        </w:rPr>
        <w:t xml:space="preserve"> рубл</w:t>
      </w:r>
      <w:r w:rsidR="00CB3F1E" w:rsidRPr="00C62E68">
        <w:rPr>
          <w:color w:val="000000" w:themeColor="text1"/>
          <w:sz w:val="23"/>
          <w:szCs w:val="23"/>
          <w:lang w:eastAsia="en-US"/>
        </w:rPr>
        <w:t>ей</w:t>
      </w:r>
      <w:r w:rsidR="00634553" w:rsidRPr="00C62E68">
        <w:rPr>
          <w:color w:val="000000" w:themeColor="text1"/>
          <w:sz w:val="23"/>
          <w:szCs w:val="23"/>
          <w:lang w:eastAsia="en-US"/>
        </w:rPr>
        <w:t xml:space="preserve"> </w:t>
      </w:r>
      <w:r w:rsidR="00CB3F1E" w:rsidRPr="00C62E68">
        <w:rPr>
          <w:color w:val="000000" w:themeColor="text1"/>
          <w:sz w:val="23"/>
          <w:szCs w:val="23"/>
          <w:lang w:eastAsia="en-US"/>
        </w:rPr>
        <w:t>70</w:t>
      </w:r>
      <w:r w:rsidR="00634553" w:rsidRPr="00C62E68">
        <w:rPr>
          <w:color w:val="000000" w:themeColor="text1"/>
          <w:sz w:val="23"/>
          <w:szCs w:val="23"/>
          <w:lang w:eastAsia="en-US"/>
        </w:rPr>
        <w:t xml:space="preserve"> копеек).</w:t>
      </w:r>
    </w:p>
    <w:p w14:paraId="6EC07218" w14:textId="77777777" w:rsidR="00634553" w:rsidRPr="00C62E68" w:rsidRDefault="00634553" w:rsidP="00634553">
      <w:pPr>
        <w:pStyle w:val="af8"/>
        <w:numPr>
          <w:ilvl w:val="2"/>
          <w:numId w:val="4"/>
        </w:numPr>
        <w:tabs>
          <w:tab w:val="left" w:pos="0"/>
        </w:tabs>
        <w:ind w:left="0" w:right="40" w:firstLine="709"/>
        <w:jc w:val="both"/>
        <w:rPr>
          <w:rFonts w:eastAsia="Times New Roman"/>
          <w:color w:val="000000" w:themeColor="text1"/>
          <w:sz w:val="23"/>
          <w:szCs w:val="23"/>
          <w:lang w:eastAsia="en-US"/>
        </w:rPr>
      </w:pPr>
      <w:r w:rsidRPr="00C62E68">
        <w:rPr>
          <w:rFonts w:eastAsia="Times New Roman"/>
          <w:color w:val="000000" w:themeColor="text1"/>
          <w:sz w:val="23"/>
          <w:szCs w:val="23"/>
          <w:lang w:eastAsia="en-US"/>
        </w:rPr>
        <w:t>Стоимость I этапа Услуг  составляет 1 000 000,00 рублей (Один миллион рублей 00 копеек), в том числе НДС 18 % в размере 152 542,37 рубля (Сто пятьдесят две тысячи пятьсот сорок два рубля 37 копеек).</w:t>
      </w:r>
    </w:p>
    <w:p w14:paraId="67E5EE17" w14:textId="77777777" w:rsidR="00634553" w:rsidRPr="00C62E68" w:rsidRDefault="00634553" w:rsidP="00634553">
      <w:pPr>
        <w:pStyle w:val="af8"/>
        <w:numPr>
          <w:ilvl w:val="2"/>
          <w:numId w:val="4"/>
        </w:numPr>
        <w:tabs>
          <w:tab w:val="left" w:pos="0"/>
        </w:tabs>
        <w:ind w:left="0" w:right="40" w:firstLine="709"/>
        <w:jc w:val="both"/>
        <w:rPr>
          <w:rFonts w:eastAsia="Times New Roman"/>
          <w:color w:val="000000" w:themeColor="text1"/>
          <w:sz w:val="23"/>
          <w:szCs w:val="23"/>
          <w:lang w:eastAsia="en-US"/>
        </w:rPr>
      </w:pPr>
      <w:r w:rsidRPr="00C62E68">
        <w:rPr>
          <w:rFonts w:eastAsia="Times New Roman"/>
          <w:color w:val="000000" w:themeColor="text1"/>
          <w:sz w:val="23"/>
          <w:szCs w:val="23"/>
          <w:lang w:eastAsia="en-US"/>
        </w:rPr>
        <w:t xml:space="preserve">Стоимость II этапа Услуг составляет 8 000 000,00 рублей (Восемь миллионов рублей 00 копеек), в том числе НДС </w:t>
      </w:r>
      <w:r w:rsidR="00CB3F1E" w:rsidRPr="00C62E68">
        <w:rPr>
          <w:rFonts w:eastAsia="Times New Roman"/>
          <w:color w:val="000000" w:themeColor="text1"/>
          <w:sz w:val="23"/>
          <w:szCs w:val="23"/>
          <w:lang w:eastAsia="en-US"/>
        </w:rPr>
        <w:t>20</w:t>
      </w:r>
      <w:r w:rsidRPr="00C62E68">
        <w:rPr>
          <w:rFonts w:eastAsia="Times New Roman"/>
          <w:color w:val="000000" w:themeColor="text1"/>
          <w:sz w:val="23"/>
          <w:szCs w:val="23"/>
          <w:lang w:eastAsia="en-US"/>
        </w:rPr>
        <w:t xml:space="preserve"> % в размере 1 </w:t>
      </w:r>
      <w:r w:rsidR="00CB3F1E" w:rsidRPr="00C62E68">
        <w:rPr>
          <w:rFonts w:eastAsia="Times New Roman"/>
          <w:color w:val="000000" w:themeColor="text1"/>
          <w:sz w:val="23"/>
          <w:szCs w:val="23"/>
          <w:lang w:eastAsia="en-US"/>
        </w:rPr>
        <w:t>333</w:t>
      </w:r>
      <w:r w:rsidRPr="00C62E68">
        <w:rPr>
          <w:rFonts w:eastAsia="Times New Roman"/>
          <w:color w:val="000000" w:themeColor="text1"/>
          <w:sz w:val="23"/>
          <w:szCs w:val="23"/>
          <w:lang w:eastAsia="en-US"/>
        </w:rPr>
        <w:t> 33</w:t>
      </w:r>
      <w:r w:rsidR="00CB3F1E" w:rsidRPr="00C62E68">
        <w:rPr>
          <w:rFonts w:eastAsia="Times New Roman"/>
          <w:color w:val="000000" w:themeColor="text1"/>
          <w:sz w:val="23"/>
          <w:szCs w:val="23"/>
          <w:lang w:eastAsia="en-US"/>
        </w:rPr>
        <w:t>3</w:t>
      </w:r>
      <w:r w:rsidRPr="00C62E68">
        <w:rPr>
          <w:rFonts w:eastAsia="Times New Roman"/>
          <w:color w:val="000000" w:themeColor="text1"/>
          <w:sz w:val="23"/>
          <w:szCs w:val="23"/>
          <w:lang w:eastAsia="en-US"/>
        </w:rPr>
        <w:t>,</w:t>
      </w:r>
      <w:r w:rsidR="00CB3F1E" w:rsidRPr="00C62E68">
        <w:rPr>
          <w:rFonts w:eastAsia="Times New Roman"/>
          <w:color w:val="000000" w:themeColor="text1"/>
          <w:sz w:val="23"/>
          <w:szCs w:val="23"/>
          <w:lang w:eastAsia="en-US"/>
        </w:rPr>
        <w:t>33</w:t>
      </w:r>
      <w:r w:rsidRPr="00C62E68">
        <w:rPr>
          <w:rFonts w:eastAsia="Times New Roman"/>
          <w:color w:val="000000" w:themeColor="text1"/>
          <w:sz w:val="23"/>
          <w:szCs w:val="23"/>
          <w:lang w:eastAsia="en-US"/>
        </w:rPr>
        <w:t xml:space="preserve"> рублей (Один миллион </w:t>
      </w:r>
      <w:r w:rsidR="00CB3F1E" w:rsidRPr="00C62E68">
        <w:rPr>
          <w:rFonts w:eastAsia="Times New Roman"/>
          <w:color w:val="000000" w:themeColor="text1"/>
          <w:sz w:val="23"/>
          <w:szCs w:val="23"/>
          <w:lang w:eastAsia="en-US"/>
        </w:rPr>
        <w:t>триста тридцать три</w:t>
      </w:r>
      <w:r w:rsidRPr="00C62E68">
        <w:rPr>
          <w:rFonts w:eastAsia="Times New Roman"/>
          <w:color w:val="000000" w:themeColor="text1"/>
          <w:sz w:val="23"/>
          <w:szCs w:val="23"/>
          <w:lang w:eastAsia="en-US"/>
        </w:rPr>
        <w:t xml:space="preserve"> тысяч</w:t>
      </w:r>
      <w:r w:rsidR="00CB3F1E" w:rsidRPr="00C62E68">
        <w:rPr>
          <w:rFonts w:eastAsia="Times New Roman"/>
          <w:color w:val="000000" w:themeColor="text1"/>
          <w:sz w:val="23"/>
          <w:szCs w:val="23"/>
          <w:lang w:eastAsia="en-US"/>
        </w:rPr>
        <w:t>и</w:t>
      </w:r>
      <w:r w:rsidRPr="00C62E68">
        <w:rPr>
          <w:rFonts w:eastAsia="Times New Roman"/>
          <w:color w:val="000000" w:themeColor="text1"/>
          <w:sz w:val="23"/>
          <w:szCs w:val="23"/>
          <w:lang w:eastAsia="en-US"/>
        </w:rPr>
        <w:t xml:space="preserve"> триста тридцать </w:t>
      </w:r>
      <w:r w:rsidR="00CB3F1E" w:rsidRPr="00C62E68">
        <w:rPr>
          <w:rFonts w:eastAsia="Times New Roman"/>
          <w:color w:val="000000" w:themeColor="text1"/>
          <w:sz w:val="23"/>
          <w:szCs w:val="23"/>
          <w:lang w:eastAsia="en-US"/>
        </w:rPr>
        <w:t>три</w:t>
      </w:r>
      <w:r w:rsidRPr="00C62E68">
        <w:rPr>
          <w:rFonts w:eastAsia="Times New Roman"/>
          <w:color w:val="000000" w:themeColor="text1"/>
          <w:sz w:val="23"/>
          <w:szCs w:val="23"/>
          <w:lang w:eastAsia="en-US"/>
        </w:rPr>
        <w:t xml:space="preserve"> рубл</w:t>
      </w:r>
      <w:r w:rsidR="00CB3F1E" w:rsidRPr="00C62E68">
        <w:rPr>
          <w:rFonts w:eastAsia="Times New Roman"/>
          <w:color w:val="000000" w:themeColor="text1"/>
          <w:sz w:val="23"/>
          <w:szCs w:val="23"/>
          <w:lang w:eastAsia="en-US"/>
        </w:rPr>
        <w:t>я</w:t>
      </w:r>
      <w:r w:rsidRPr="00C62E68">
        <w:rPr>
          <w:rFonts w:eastAsia="Times New Roman"/>
          <w:color w:val="000000" w:themeColor="text1"/>
          <w:sz w:val="23"/>
          <w:szCs w:val="23"/>
          <w:lang w:eastAsia="en-US"/>
        </w:rPr>
        <w:t xml:space="preserve"> </w:t>
      </w:r>
      <w:r w:rsidR="00CB3F1E" w:rsidRPr="00C62E68">
        <w:rPr>
          <w:rFonts w:eastAsia="Times New Roman"/>
          <w:color w:val="000000" w:themeColor="text1"/>
          <w:sz w:val="23"/>
          <w:szCs w:val="23"/>
          <w:lang w:eastAsia="en-US"/>
        </w:rPr>
        <w:t>33</w:t>
      </w:r>
      <w:r w:rsidRPr="00C62E68">
        <w:rPr>
          <w:rFonts w:eastAsia="Times New Roman"/>
          <w:color w:val="000000" w:themeColor="text1"/>
          <w:sz w:val="23"/>
          <w:szCs w:val="23"/>
          <w:lang w:eastAsia="en-US"/>
        </w:rPr>
        <w:t xml:space="preserve"> копе</w:t>
      </w:r>
      <w:r w:rsidR="00CB3F1E" w:rsidRPr="00C62E68">
        <w:rPr>
          <w:rFonts w:eastAsia="Times New Roman"/>
          <w:color w:val="000000" w:themeColor="text1"/>
          <w:sz w:val="23"/>
          <w:szCs w:val="23"/>
          <w:lang w:eastAsia="en-US"/>
        </w:rPr>
        <w:t>йки</w:t>
      </w:r>
      <w:r w:rsidRPr="00C62E68">
        <w:rPr>
          <w:rFonts w:eastAsia="Times New Roman"/>
          <w:color w:val="000000" w:themeColor="text1"/>
          <w:sz w:val="23"/>
          <w:szCs w:val="23"/>
          <w:lang w:eastAsia="en-US"/>
        </w:rPr>
        <w:t>).</w:t>
      </w:r>
      <w:r w:rsidR="00C86381" w:rsidRPr="00C62E68">
        <w:rPr>
          <w:rFonts w:eastAsia="Times New Roman"/>
          <w:color w:val="000000" w:themeColor="text1"/>
          <w:sz w:val="23"/>
          <w:szCs w:val="23"/>
          <w:lang w:eastAsia="en-US"/>
        </w:rPr>
        <w:t>».</w:t>
      </w:r>
    </w:p>
    <w:p w14:paraId="7AEBCD6E" w14:textId="46ECF60A" w:rsidR="00916F98" w:rsidRPr="00C62E68" w:rsidRDefault="009743AB" w:rsidP="00E65A15">
      <w:pPr>
        <w:pStyle w:val="af8"/>
        <w:tabs>
          <w:tab w:val="left" w:pos="0"/>
          <w:tab w:val="left" w:pos="851"/>
        </w:tabs>
        <w:ind w:firstLine="709"/>
        <w:jc w:val="both"/>
        <w:rPr>
          <w:rFonts w:eastAsia="Times New Roman"/>
          <w:color w:val="000000" w:themeColor="text1"/>
          <w:sz w:val="23"/>
          <w:szCs w:val="23"/>
          <w:lang w:eastAsia="en-US"/>
        </w:rPr>
      </w:pPr>
      <w:r w:rsidRPr="00C62E68">
        <w:rPr>
          <w:rFonts w:eastAsia="Times New Roman"/>
          <w:color w:val="000000" w:themeColor="text1"/>
          <w:sz w:val="23"/>
          <w:szCs w:val="23"/>
          <w:lang w:eastAsia="en-US"/>
        </w:rPr>
        <w:t>2</w:t>
      </w:r>
      <w:r w:rsidR="00701F96" w:rsidRPr="00C62E68">
        <w:rPr>
          <w:rFonts w:eastAsia="Times New Roman"/>
          <w:color w:val="000000" w:themeColor="text1"/>
          <w:sz w:val="23"/>
          <w:szCs w:val="23"/>
          <w:lang w:eastAsia="en-US"/>
        </w:rPr>
        <w:t>. </w:t>
      </w:r>
      <w:r w:rsidR="00634553" w:rsidRPr="00C62E68">
        <w:rPr>
          <w:rFonts w:eastAsia="Times New Roman"/>
          <w:color w:val="000000" w:themeColor="text1"/>
          <w:sz w:val="23"/>
          <w:szCs w:val="23"/>
          <w:lang w:eastAsia="en-US"/>
        </w:rPr>
        <w:t xml:space="preserve">Абзац </w:t>
      </w:r>
      <w:r w:rsidR="0062407F" w:rsidRPr="00C62E68">
        <w:rPr>
          <w:rFonts w:eastAsia="Times New Roman"/>
          <w:color w:val="000000" w:themeColor="text1"/>
          <w:sz w:val="23"/>
          <w:szCs w:val="23"/>
          <w:lang w:eastAsia="en-US"/>
        </w:rPr>
        <w:t>третий</w:t>
      </w:r>
      <w:r w:rsidR="00634553" w:rsidRPr="00C62E68">
        <w:rPr>
          <w:rFonts w:eastAsia="Times New Roman"/>
          <w:color w:val="000000" w:themeColor="text1"/>
          <w:sz w:val="23"/>
          <w:szCs w:val="23"/>
          <w:lang w:eastAsia="en-US"/>
        </w:rPr>
        <w:t xml:space="preserve"> пункта 3.5</w:t>
      </w:r>
      <w:r w:rsidR="00916F98" w:rsidRPr="00C62E68">
        <w:rPr>
          <w:rFonts w:eastAsia="Times New Roman"/>
          <w:color w:val="000000" w:themeColor="text1"/>
          <w:sz w:val="23"/>
          <w:szCs w:val="23"/>
          <w:lang w:eastAsia="en-US"/>
        </w:rPr>
        <w:t xml:space="preserve"> </w:t>
      </w:r>
      <w:r w:rsidR="007E6F62" w:rsidRPr="00C62E68">
        <w:rPr>
          <w:rFonts w:eastAsia="Times New Roman"/>
          <w:color w:val="000000" w:themeColor="text1"/>
          <w:sz w:val="23"/>
          <w:szCs w:val="23"/>
          <w:lang w:eastAsia="en-US"/>
        </w:rPr>
        <w:t>Договора</w:t>
      </w:r>
      <w:r w:rsidR="00916F98" w:rsidRPr="00C62E68">
        <w:rPr>
          <w:rFonts w:eastAsia="Times New Roman"/>
          <w:color w:val="000000" w:themeColor="text1"/>
          <w:sz w:val="23"/>
          <w:szCs w:val="23"/>
          <w:lang w:eastAsia="en-US"/>
        </w:rPr>
        <w:t xml:space="preserve"> изложить в следующей редакции:</w:t>
      </w:r>
    </w:p>
    <w:p w14:paraId="4334F670" w14:textId="77777777" w:rsidR="00916F98" w:rsidRPr="00C62E68" w:rsidRDefault="00916F98" w:rsidP="009D518C">
      <w:pPr>
        <w:pStyle w:val="af8"/>
        <w:tabs>
          <w:tab w:val="left" w:pos="0"/>
        </w:tabs>
        <w:ind w:right="40" w:firstLine="709"/>
        <w:jc w:val="both"/>
        <w:rPr>
          <w:rFonts w:eastAsia="Times New Roman"/>
          <w:color w:val="000000" w:themeColor="text1"/>
          <w:sz w:val="23"/>
          <w:szCs w:val="23"/>
          <w:lang w:eastAsia="en-US"/>
        </w:rPr>
      </w:pPr>
      <w:r w:rsidRPr="00C62E68">
        <w:rPr>
          <w:rFonts w:eastAsia="Times New Roman"/>
          <w:color w:val="000000" w:themeColor="text1"/>
          <w:sz w:val="23"/>
          <w:szCs w:val="23"/>
          <w:lang w:eastAsia="en-US"/>
        </w:rPr>
        <w:t>«</w:t>
      </w:r>
      <w:r w:rsidR="00634553" w:rsidRPr="00C62E68">
        <w:rPr>
          <w:rFonts w:eastAsia="Times New Roman"/>
          <w:color w:val="000000" w:themeColor="text1"/>
          <w:sz w:val="23"/>
          <w:szCs w:val="23"/>
          <w:lang w:eastAsia="en-US"/>
        </w:rPr>
        <w:t xml:space="preserve">- оплата II этапа Услуг в размере 8 000 000,00 рублей (Восемь миллионов рублей 00 копеек), в том числе НДС </w:t>
      </w:r>
      <w:r w:rsidR="005113AE" w:rsidRPr="00C62E68">
        <w:rPr>
          <w:rFonts w:eastAsia="Times New Roman"/>
          <w:color w:val="000000" w:themeColor="text1"/>
          <w:sz w:val="23"/>
          <w:szCs w:val="23"/>
          <w:lang w:eastAsia="en-US"/>
        </w:rPr>
        <w:t>20 % в размере 1 333 333,33 рублей (Один миллион триста тридцать три тысячи триста тридцать три рубля 33 копейки</w:t>
      </w:r>
      <w:r w:rsidR="00701F96" w:rsidRPr="00C62E68">
        <w:rPr>
          <w:rFonts w:eastAsia="Times New Roman"/>
          <w:color w:val="000000" w:themeColor="text1"/>
          <w:sz w:val="23"/>
          <w:szCs w:val="23"/>
          <w:lang w:eastAsia="en-US"/>
        </w:rPr>
        <w:t>)</w:t>
      </w:r>
      <w:r w:rsidR="00634553" w:rsidRPr="00C62E68">
        <w:rPr>
          <w:rFonts w:eastAsia="Times New Roman"/>
          <w:color w:val="000000" w:themeColor="text1"/>
          <w:sz w:val="23"/>
          <w:szCs w:val="23"/>
          <w:lang w:eastAsia="en-US"/>
        </w:rPr>
        <w:t xml:space="preserve"> производится Заказчиком по факту оказания Услуг по II этапу и передачи Исполнителем Заказчику отчетных материалов (результатов оказанных Услуг) по II этапу, указанных в п. 2 Технического задания, в течение 10 (десяти) рабочих дней после подписания Сторонами Акта сдачи-приемки Услуг по II этапу, на основании счета Исполнителя. По факту оказания Услуг по II этапу Исполнитель представляет Заказчику счет-фактуру.</w:t>
      </w:r>
      <w:r w:rsidRPr="00C62E68">
        <w:rPr>
          <w:rFonts w:eastAsia="Times New Roman"/>
          <w:color w:val="000000" w:themeColor="text1"/>
          <w:sz w:val="23"/>
          <w:szCs w:val="23"/>
          <w:lang w:eastAsia="en-US"/>
        </w:rPr>
        <w:t>»</w:t>
      </w:r>
      <w:r w:rsidR="007E6F62" w:rsidRPr="00C62E68">
        <w:rPr>
          <w:rFonts w:eastAsia="Times New Roman"/>
          <w:color w:val="000000" w:themeColor="text1"/>
          <w:sz w:val="23"/>
          <w:szCs w:val="23"/>
          <w:lang w:eastAsia="en-US"/>
        </w:rPr>
        <w:t>.</w:t>
      </w:r>
    </w:p>
    <w:p w14:paraId="7FED089D" w14:textId="253F5D55" w:rsidR="00B0044F" w:rsidRPr="00C62E68" w:rsidRDefault="00CB3F1E" w:rsidP="009D518C">
      <w:pPr>
        <w:pStyle w:val="af8"/>
        <w:tabs>
          <w:tab w:val="left" w:pos="0"/>
          <w:tab w:val="left" w:pos="851"/>
        </w:tabs>
        <w:ind w:firstLine="709"/>
        <w:jc w:val="both"/>
        <w:rPr>
          <w:rFonts w:eastAsia="Times New Roman"/>
          <w:sz w:val="23"/>
          <w:szCs w:val="23"/>
        </w:rPr>
      </w:pPr>
      <w:r w:rsidRPr="00C62E68">
        <w:rPr>
          <w:rFonts w:eastAsia="Times New Roman"/>
          <w:sz w:val="23"/>
          <w:szCs w:val="23"/>
        </w:rPr>
        <w:t xml:space="preserve">3. </w:t>
      </w:r>
      <w:r w:rsidR="00B0044F" w:rsidRPr="00C62E68">
        <w:rPr>
          <w:rFonts w:eastAsia="Times New Roman"/>
          <w:sz w:val="23"/>
          <w:szCs w:val="23"/>
        </w:rPr>
        <w:t>В соответствии с п</w:t>
      </w:r>
      <w:r w:rsidR="000E6F96" w:rsidRPr="00C62E68">
        <w:rPr>
          <w:rFonts w:eastAsia="Times New Roman"/>
          <w:sz w:val="23"/>
          <w:szCs w:val="23"/>
        </w:rPr>
        <w:t>одпунктом «в» пункта 11.4</w:t>
      </w:r>
      <w:r w:rsidR="00B0044F" w:rsidRPr="00C62E68">
        <w:rPr>
          <w:rFonts w:eastAsia="Times New Roman"/>
          <w:sz w:val="23"/>
          <w:szCs w:val="23"/>
        </w:rPr>
        <w:t xml:space="preserve"> Договора Сто</w:t>
      </w:r>
      <w:r w:rsidR="000E6F96" w:rsidRPr="00C62E68">
        <w:rPr>
          <w:rFonts w:eastAsia="Times New Roman"/>
          <w:sz w:val="23"/>
          <w:szCs w:val="23"/>
        </w:rPr>
        <w:t>роны договорились об оказании услуг</w:t>
      </w:r>
      <w:r w:rsidR="00B0044F" w:rsidRPr="00C62E68">
        <w:rPr>
          <w:rFonts w:eastAsia="Times New Roman"/>
          <w:sz w:val="23"/>
          <w:szCs w:val="23"/>
        </w:rPr>
        <w:t xml:space="preserve"> качество, технические и функциональные характеристики </w:t>
      </w:r>
      <w:r w:rsidR="000E6F96" w:rsidRPr="00C62E68">
        <w:rPr>
          <w:rFonts w:eastAsia="Times New Roman"/>
          <w:sz w:val="23"/>
          <w:szCs w:val="23"/>
        </w:rPr>
        <w:t>которых</w:t>
      </w:r>
      <w:r w:rsidR="00B0044F" w:rsidRPr="00C62E68">
        <w:rPr>
          <w:rFonts w:eastAsia="Times New Roman"/>
          <w:sz w:val="23"/>
          <w:szCs w:val="23"/>
        </w:rPr>
        <w:t xml:space="preserve"> являются улучшенными по сравнению с качеством и соответствующими техническими и функциональными характеристиками </w:t>
      </w:r>
      <w:r w:rsidR="000E6F96" w:rsidRPr="00C62E68">
        <w:rPr>
          <w:rFonts w:eastAsia="Times New Roman"/>
          <w:sz w:val="23"/>
          <w:szCs w:val="23"/>
        </w:rPr>
        <w:t>услуг</w:t>
      </w:r>
      <w:r w:rsidR="00B0044F" w:rsidRPr="00C62E68">
        <w:rPr>
          <w:rFonts w:eastAsia="Times New Roman"/>
          <w:sz w:val="23"/>
          <w:szCs w:val="23"/>
        </w:rPr>
        <w:t>, указанными в Договоре</w:t>
      </w:r>
      <w:r w:rsidR="004523E9" w:rsidRPr="00C62E68">
        <w:rPr>
          <w:rFonts w:eastAsia="Times New Roman"/>
          <w:sz w:val="23"/>
          <w:szCs w:val="23"/>
        </w:rPr>
        <w:t xml:space="preserve"> (а именно: в части формирования и предоставления Заказчику отдельных данных в формате Microsoft Access)</w:t>
      </w:r>
      <w:r w:rsidR="00B0044F" w:rsidRPr="00C62E68">
        <w:rPr>
          <w:rFonts w:eastAsia="Times New Roman"/>
          <w:sz w:val="23"/>
          <w:szCs w:val="23"/>
        </w:rPr>
        <w:t>, без изменения цены Договора, в связи с чем внести следующие изменения в Договор и Приложения к нему:</w:t>
      </w:r>
    </w:p>
    <w:p w14:paraId="61DEFBBB" w14:textId="3C1C8FCB" w:rsidR="009743AB" w:rsidRPr="00C62E68" w:rsidRDefault="000E6F96" w:rsidP="009D518C">
      <w:pPr>
        <w:pStyle w:val="af8"/>
        <w:tabs>
          <w:tab w:val="left" w:pos="0"/>
          <w:tab w:val="left" w:pos="851"/>
        </w:tabs>
        <w:ind w:firstLine="709"/>
        <w:jc w:val="both"/>
        <w:rPr>
          <w:rFonts w:eastAsia="Times New Roman"/>
          <w:sz w:val="23"/>
          <w:szCs w:val="23"/>
        </w:rPr>
      </w:pPr>
      <w:r w:rsidRPr="00C62E68">
        <w:rPr>
          <w:sz w:val="23"/>
          <w:szCs w:val="23"/>
          <w:lang w:eastAsia="en-US"/>
        </w:rPr>
        <w:t xml:space="preserve">3.1. </w:t>
      </w:r>
      <w:r w:rsidR="00E57DD3" w:rsidRPr="00C62E68">
        <w:rPr>
          <w:sz w:val="23"/>
          <w:szCs w:val="23"/>
          <w:lang w:eastAsia="en-US"/>
        </w:rPr>
        <w:t>В пункта</w:t>
      </w:r>
      <w:r w:rsidR="009E14BD" w:rsidRPr="00C62E68">
        <w:rPr>
          <w:sz w:val="23"/>
          <w:szCs w:val="23"/>
          <w:lang w:eastAsia="en-US"/>
        </w:rPr>
        <w:t>х</w:t>
      </w:r>
      <w:r w:rsidR="00E57DD3" w:rsidRPr="00C62E68">
        <w:rPr>
          <w:sz w:val="23"/>
          <w:szCs w:val="23"/>
          <w:lang w:eastAsia="en-US"/>
        </w:rPr>
        <w:t xml:space="preserve"> 1.1.4, 1.1.6, последнем абзаце пункта 1.2.4</w:t>
      </w:r>
      <w:r w:rsidR="009E14BD" w:rsidRPr="00C62E68">
        <w:rPr>
          <w:sz w:val="23"/>
          <w:szCs w:val="23"/>
          <w:lang w:eastAsia="en-US"/>
        </w:rPr>
        <w:t xml:space="preserve">, </w:t>
      </w:r>
      <w:r w:rsidR="0040248D" w:rsidRPr="00C62E68">
        <w:rPr>
          <w:sz w:val="23"/>
          <w:szCs w:val="23"/>
          <w:lang w:eastAsia="en-US"/>
        </w:rPr>
        <w:t xml:space="preserve">пунктах 1.2.5, </w:t>
      </w:r>
      <w:r w:rsidR="00203526" w:rsidRPr="00C62E68">
        <w:rPr>
          <w:sz w:val="23"/>
          <w:szCs w:val="23"/>
          <w:lang w:eastAsia="en-US"/>
        </w:rPr>
        <w:t xml:space="preserve">1.2.6, </w:t>
      </w:r>
      <w:r w:rsidR="00B513C1" w:rsidRPr="00C62E68">
        <w:rPr>
          <w:sz w:val="23"/>
          <w:szCs w:val="23"/>
          <w:lang w:eastAsia="en-US"/>
        </w:rPr>
        <w:t>2.1.2</w:t>
      </w:r>
      <w:r w:rsidR="004640BF" w:rsidRPr="00C62E68">
        <w:rPr>
          <w:sz w:val="23"/>
          <w:szCs w:val="23"/>
          <w:lang w:eastAsia="en-US"/>
        </w:rPr>
        <w:t xml:space="preserve"> (за исключением подпункта 3)</w:t>
      </w:r>
      <w:r w:rsidR="00B513C1" w:rsidRPr="00C62E68">
        <w:rPr>
          <w:sz w:val="23"/>
          <w:szCs w:val="23"/>
          <w:lang w:eastAsia="en-US"/>
        </w:rPr>
        <w:t xml:space="preserve"> </w:t>
      </w:r>
      <w:r w:rsidR="00BD08D5" w:rsidRPr="00C62E68">
        <w:rPr>
          <w:sz w:val="23"/>
          <w:szCs w:val="23"/>
          <w:lang w:eastAsia="en-US"/>
        </w:rPr>
        <w:t>Техническо</w:t>
      </w:r>
      <w:r w:rsidR="00752749" w:rsidRPr="00C62E68">
        <w:rPr>
          <w:sz w:val="23"/>
          <w:szCs w:val="23"/>
          <w:lang w:eastAsia="en-US"/>
        </w:rPr>
        <w:t>го</w:t>
      </w:r>
      <w:r w:rsidR="00BD08D5" w:rsidRPr="00C62E68">
        <w:rPr>
          <w:sz w:val="23"/>
          <w:szCs w:val="23"/>
          <w:lang w:eastAsia="en-US"/>
        </w:rPr>
        <w:t xml:space="preserve"> задани</w:t>
      </w:r>
      <w:r w:rsidR="00752749" w:rsidRPr="00C62E68">
        <w:rPr>
          <w:sz w:val="23"/>
          <w:szCs w:val="23"/>
          <w:lang w:eastAsia="en-US"/>
        </w:rPr>
        <w:t>я</w:t>
      </w:r>
      <w:r w:rsidR="00392F37" w:rsidRPr="00C62E68">
        <w:rPr>
          <w:rFonts w:eastAsia="Times New Roman"/>
          <w:sz w:val="23"/>
          <w:szCs w:val="23"/>
        </w:rPr>
        <w:t xml:space="preserve"> (</w:t>
      </w:r>
      <w:r w:rsidR="00CB3F1E" w:rsidRPr="00C62E68">
        <w:rPr>
          <w:rFonts w:eastAsia="Times New Roman"/>
          <w:sz w:val="23"/>
          <w:szCs w:val="23"/>
        </w:rPr>
        <w:t>Приложени</w:t>
      </w:r>
      <w:r w:rsidR="00393ECA" w:rsidRPr="00C62E68">
        <w:rPr>
          <w:rFonts w:eastAsia="Times New Roman"/>
          <w:sz w:val="23"/>
          <w:szCs w:val="23"/>
        </w:rPr>
        <w:t>е</w:t>
      </w:r>
      <w:r w:rsidR="00CB3F1E" w:rsidRPr="00C62E68">
        <w:rPr>
          <w:rFonts w:eastAsia="Times New Roman"/>
          <w:sz w:val="23"/>
          <w:szCs w:val="23"/>
        </w:rPr>
        <w:t xml:space="preserve"> </w:t>
      </w:r>
      <w:r w:rsidR="00BD08D5" w:rsidRPr="00C62E68">
        <w:rPr>
          <w:sz w:val="23"/>
          <w:szCs w:val="23"/>
        </w:rPr>
        <w:t>А</w:t>
      </w:r>
      <w:r w:rsidR="00CB3F1E" w:rsidRPr="00C62E68">
        <w:rPr>
          <w:rFonts w:eastAsia="Times New Roman"/>
          <w:sz w:val="23"/>
          <w:szCs w:val="23"/>
        </w:rPr>
        <w:t xml:space="preserve"> к Договору</w:t>
      </w:r>
      <w:r w:rsidR="00392F37" w:rsidRPr="00C62E68">
        <w:rPr>
          <w:rFonts w:eastAsia="Times New Roman"/>
          <w:sz w:val="23"/>
          <w:szCs w:val="23"/>
        </w:rPr>
        <w:t>)</w:t>
      </w:r>
      <w:r w:rsidR="00CB3F1E" w:rsidRPr="00C62E68">
        <w:rPr>
          <w:rFonts w:eastAsia="Times New Roman"/>
          <w:sz w:val="23"/>
          <w:szCs w:val="23"/>
        </w:rPr>
        <w:t xml:space="preserve"> </w:t>
      </w:r>
      <w:r w:rsidR="00752749" w:rsidRPr="00C62E68">
        <w:rPr>
          <w:rFonts w:eastAsia="Times New Roman"/>
          <w:sz w:val="23"/>
          <w:szCs w:val="23"/>
        </w:rPr>
        <w:t xml:space="preserve">слова «Microsoft Excel» изменить на «Microsoft Access». </w:t>
      </w:r>
    </w:p>
    <w:p w14:paraId="353581D3" w14:textId="0AF18082" w:rsidR="00752749" w:rsidRPr="00C62E68" w:rsidRDefault="00752749" w:rsidP="009D518C">
      <w:pPr>
        <w:pStyle w:val="af8"/>
        <w:tabs>
          <w:tab w:val="left" w:pos="0"/>
          <w:tab w:val="left" w:pos="851"/>
        </w:tabs>
        <w:ind w:firstLine="709"/>
        <w:jc w:val="both"/>
        <w:rPr>
          <w:rFonts w:eastAsia="Times New Roman"/>
          <w:sz w:val="23"/>
          <w:szCs w:val="23"/>
        </w:rPr>
      </w:pPr>
      <w:r w:rsidRPr="00C62E68">
        <w:rPr>
          <w:rFonts w:eastAsia="Times New Roman"/>
          <w:sz w:val="23"/>
          <w:szCs w:val="23"/>
        </w:rPr>
        <w:t xml:space="preserve">3.2. </w:t>
      </w:r>
      <w:r w:rsidR="0076542F" w:rsidRPr="00C62E68">
        <w:rPr>
          <w:rFonts w:eastAsia="Times New Roman"/>
          <w:sz w:val="23"/>
          <w:szCs w:val="23"/>
        </w:rPr>
        <w:t xml:space="preserve">Пункт 1.2.7 </w:t>
      </w:r>
      <w:r w:rsidR="0076542F" w:rsidRPr="00C62E68">
        <w:rPr>
          <w:sz w:val="23"/>
          <w:szCs w:val="23"/>
          <w:lang w:eastAsia="en-US"/>
        </w:rPr>
        <w:t>Технического задания</w:t>
      </w:r>
      <w:r w:rsidR="0076542F" w:rsidRPr="00C62E68">
        <w:rPr>
          <w:rFonts w:eastAsia="Times New Roman"/>
          <w:sz w:val="23"/>
          <w:szCs w:val="23"/>
        </w:rPr>
        <w:t xml:space="preserve"> (Приложение </w:t>
      </w:r>
      <w:r w:rsidR="0076542F" w:rsidRPr="00C62E68">
        <w:rPr>
          <w:sz w:val="23"/>
          <w:szCs w:val="23"/>
        </w:rPr>
        <w:t>А</w:t>
      </w:r>
      <w:r w:rsidR="0076542F" w:rsidRPr="00C62E68">
        <w:rPr>
          <w:rFonts w:eastAsia="Times New Roman"/>
          <w:sz w:val="23"/>
          <w:szCs w:val="23"/>
        </w:rPr>
        <w:t xml:space="preserve"> к Договору) изложить в следующей редакции:</w:t>
      </w:r>
    </w:p>
    <w:p w14:paraId="36971069" w14:textId="328C0027" w:rsidR="0076542F" w:rsidRPr="00C62E68" w:rsidRDefault="0076542F" w:rsidP="009D518C">
      <w:pPr>
        <w:ind w:firstLine="709"/>
        <w:jc w:val="both"/>
        <w:rPr>
          <w:sz w:val="23"/>
          <w:szCs w:val="23"/>
          <w:lang w:eastAsia="ar-SA"/>
        </w:rPr>
      </w:pPr>
      <w:r w:rsidRPr="00C62E68">
        <w:rPr>
          <w:sz w:val="23"/>
          <w:szCs w:val="23"/>
        </w:rPr>
        <w:t xml:space="preserve">«1.2.7. </w:t>
      </w:r>
      <w:r w:rsidRPr="00C62E68">
        <w:rPr>
          <w:sz w:val="23"/>
          <w:szCs w:val="23"/>
          <w:lang w:eastAsia="ar-SA"/>
        </w:rPr>
        <w:t xml:space="preserve">Формирование статистического регистра организаций, осуществляющих образовательную деятельность по реализации дополнительных общеобразовательных программ для детей, в виде информационной базы данных, представленной в формате </w:t>
      </w:r>
      <w:r w:rsidRPr="00C62E68">
        <w:rPr>
          <w:sz w:val="23"/>
          <w:szCs w:val="23"/>
        </w:rPr>
        <w:t xml:space="preserve">Microsoft </w:t>
      </w:r>
      <w:r w:rsidRPr="00C62E68">
        <w:rPr>
          <w:sz w:val="23"/>
          <w:szCs w:val="23"/>
          <w:lang w:eastAsia="ar-SA"/>
        </w:rPr>
        <w:t>Access в структурированном виде, пригодном для интеграции во внешние информационные системы, и обеспечивающей возможности выборки и группировки данных по совокупности классификационных, справочных характеристик, хранения и изменения (обновления, добавления и удаления) внесенных в нее данных, добавления дополнительных полей.</w:t>
      </w:r>
    </w:p>
    <w:p w14:paraId="5C5D696E" w14:textId="77777777" w:rsidR="0076542F" w:rsidRPr="00C62E68" w:rsidRDefault="0076542F" w:rsidP="009D518C">
      <w:pPr>
        <w:ind w:firstLine="708"/>
        <w:contextualSpacing/>
        <w:jc w:val="both"/>
        <w:rPr>
          <w:sz w:val="23"/>
          <w:szCs w:val="23"/>
          <w:lang w:eastAsia="ar-SA"/>
        </w:rPr>
      </w:pPr>
      <w:r w:rsidRPr="00C62E68">
        <w:rPr>
          <w:sz w:val="23"/>
          <w:szCs w:val="23"/>
          <w:lang w:eastAsia="ar-SA"/>
        </w:rPr>
        <w:lastRenderedPageBreak/>
        <w:t xml:space="preserve">Должен быть сформирован статистический регистр организаций, осуществляющих образовательную деятельность по реализации дополнительных общеобразовательных программ для детей, в формате информационной базы (в электронном формате </w:t>
      </w:r>
      <w:r w:rsidRPr="00C62E68">
        <w:rPr>
          <w:sz w:val="23"/>
          <w:szCs w:val="23"/>
        </w:rPr>
        <w:t xml:space="preserve">Microsoft </w:t>
      </w:r>
      <w:r w:rsidRPr="00C62E68">
        <w:rPr>
          <w:sz w:val="23"/>
          <w:szCs w:val="23"/>
          <w:lang w:eastAsia="ar-SA"/>
        </w:rPr>
        <w:t>Access).</w:t>
      </w:r>
    </w:p>
    <w:p w14:paraId="06A28046" w14:textId="77777777" w:rsidR="0076542F" w:rsidRPr="00C62E68" w:rsidRDefault="0076542F" w:rsidP="009D518C">
      <w:pPr>
        <w:ind w:firstLine="708"/>
        <w:contextualSpacing/>
        <w:jc w:val="both"/>
        <w:rPr>
          <w:sz w:val="23"/>
          <w:szCs w:val="23"/>
          <w:lang w:eastAsia="ar-SA"/>
        </w:rPr>
      </w:pPr>
      <w:r w:rsidRPr="00C62E68">
        <w:rPr>
          <w:sz w:val="23"/>
          <w:szCs w:val="23"/>
          <w:lang w:eastAsia="ar-SA"/>
        </w:rPr>
        <w:t xml:space="preserve">База данных статистического регистра должна представлять собой инструмент, реализованный средствами </w:t>
      </w:r>
      <w:r w:rsidRPr="00C62E68">
        <w:rPr>
          <w:sz w:val="23"/>
          <w:szCs w:val="23"/>
          <w:lang w:val="en-US"/>
        </w:rPr>
        <w:t>Microsoft</w:t>
      </w:r>
      <w:r w:rsidRPr="00C62E68">
        <w:rPr>
          <w:sz w:val="23"/>
          <w:szCs w:val="23"/>
        </w:rPr>
        <w:t xml:space="preserve"> </w:t>
      </w:r>
      <w:r w:rsidRPr="00C62E68">
        <w:rPr>
          <w:sz w:val="23"/>
          <w:szCs w:val="23"/>
          <w:lang w:val="en-US" w:eastAsia="ar-SA"/>
        </w:rPr>
        <w:t>Access</w:t>
      </w:r>
      <w:r w:rsidRPr="00C62E68">
        <w:rPr>
          <w:sz w:val="23"/>
          <w:szCs w:val="23"/>
          <w:lang w:eastAsia="ar-SA"/>
        </w:rPr>
        <w:t xml:space="preserve">, обеспечивающий возможности автоматизированной выборки и группировки данных по совокупности классификационных, справочных характеристик, хранения и изменения (обновления, добавления и удаления) внесенных в нее данных, в том числе заложенных в нее классификаторов, добавления дополнительных полей. Также должна быть обеспечена возможность реализации автоматизированных запросов с целью формирования произвольного вида сводных таблиц на основе специализированного интерфейса, позволяющего осуществлять выбор полей из перечня для формирования боковика, шапки сводных таблиц, а также условий сводки и группировки. </w:t>
      </w:r>
    </w:p>
    <w:p w14:paraId="231FB2B5" w14:textId="77777777" w:rsidR="0076542F" w:rsidRPr="00C62E68" w:rsidRDefault="0076542F" w:rsidP="009D518C">
      <w:pPr>
        <w:ind w:firstLine="708"/>
        <w:contextualSpacing/>
        <w:jc w:val="both"/>
        <w:rPr>
          <w:sz w:val="23"/>
          <w:szCs w:val="23"/>
          <w:lang w:eastAsia="ar-SA"/>
        </w:rPr>
      </w:pPr>
      <w:r w:rsidRPr="00C62E68">
        <w:rPr>
          <w:sz w:val="23"/>
          <w:szCs w:val="23"/>
          <w:lang w:eastAsia="ar-SA"/>
        </w:rPr>
        <w:t>К статистическому регистру должно прилагаться краткое техническое руководство, содержащее описание возможностей и включенных полей.</w:t>
      </w:r>
    </w:p>
    <w:p w14:paraId="121782DA" w14:textId="77777777" w:rsidR="0076542F" w:rsidRPr="00C62E68" w:rsidRDefault="0076542F" w:rsidP="009D518C">
      <w:pPr>
        <w:ind w:firstLine="708"/>
        <w:contextualSpacing/>
        <w:jc w:val="both"/>
        <w:rPr>
          <w:sz w:val="23"/>
          <w:szCs w:val="23"/>
          <w:lang w:eastAsia="ar-SA"/>
        </w:rPr>
      </w:pPr>
      <w:r w:rsidRPr="00C62E68">
        <w:rPr>
          <w:sz w:val="23"/>
          <w:szCs w:val="23"/>
          <w:lang w:eastAsia="ar-SA"/>
        </w:rPr>
        <w:t xml:space="preserve">Сформированная база данных статистического регистра должна содержать: </w:t>
      </w:r>
    </w:p>
    <w:p w14:paraId="2B03A868" w14:textId="77777777" w:rsidR="0076542F" w:rsidRPr="00C62E68" w:rsidRDefault="0076542F" w:rsidP="009D518C">
      <w:pPr>
        <w:ind w:firstLine="708"/>
        <w:contextualSpacing/>
        <w:jc w:val="both"/>
        <w:rPr>
          <w:sz w:val="23"/>
          <w:szCs w:val="23"/>
          <w:lang w:eastAsia="ar-SA"/>
        </w:rPr>
      </w:pPr>
      <w:r w:rsidRPr="00C62E68">
        <w:rPr>
          <w:sz w:val="23"/>
          <w:szCs w:val="23"/>
          <w:lang w:eastAsia="ar-SA"/>
        </w:rPr>
        <w:t>1) полный перечень выявленных по результатам проведения статистического обследования организаций, фактически осуществляющих деятельность по виду экономической деятельности «Образование дополнительное детей и взрослых» (код ОКВЭД2 85.41) и реализующих дополнительные общеобразовательные программы для детей (п. 1.2.5), и сформированные по результатам работы идентификационные данные по каждой из таких организаций (п. 1.2.6); число таких организаций должно быть определено по результатам выполнения работ по п. 1.2.5;</w:t>
      </w:r>
    </w:p>
    <w:p w14:paraId="466074FF" w14:textId="77777777" w:rsidR="0076542F" w:rsidRPr="00C62E68" w:rsidRDefault="0076542F" w:rsidP="009D518C">
      <w:pPr>
        <w:ind w:firstLine="708"/>
        <w:contextualSpacing/>
        <w:jc w:val="both"/>
        <w:rPr>
          <w:sz w:val="23"/>
          <w:szCs w:val="23"/>
          <w:lang w:eastAsia="ar-SA"/>
        </w:rPr>
      </w:pPr>
      <w:r w:rsidRPr="00C62E68">
        <w:rPr>
          <w:sz w:val="23"/>
          <w:szCs w:val="23"/>
          <w:lang w:eastAsia="ar-SA"/>
        </w:rPr>
        <w:t>2) применяемые для характеристики идентификационных признаков хозяйствующих субъектов классификаторы;</w:t>
      </w:r>
    </w:p>
    <w:p w14:paraId="7D7544F5" w14:textId="77777777" w:rsidR="0076542F" w:rsidRPr="00C62E68" w:rsidRDefault="0076542F" w:rsidP="009D518C">
      <w:pPr>
        <w:ind w:firstLine="708"/>
        <w:contextualSpacing/>
        <w:jc w:val="both"/>
        <w:rPr>
          <w:sz w:val="23"/>
          <w:szCs w:val="23"/>
          <w:lang w:eastAsia="ar-SA"/>
        </w:rPr>
      </w:pPr>
      <w:r w:rsidRPr="00C62E68">
        <w:rPr>
          <w:sz w:val="23"/>
          <w:szCs w:val="23"/>
          <w:lang w:eastAsia="ar-SA"/>
        </w:rPr>
        <w:t>3) специализированный интерфейс формирования произвольного вида сводных таблиц.</w:t>
      </w:r>
    </w:p>
    <w:p w14:paraId="16E3618B" w14:textId="77777777" w:rsidR="0076542F" w:rsidRPr="00C62E68" w:rsidRDefault="0076542F" w:rsidP="009D518C">
      <w:pPr>
        <w:ind w:firstLine="708"/>
        <w:contextualSpacing/>
        <w:jc w:val="both"/>
        <w:rPr>
          <w:sz w:val="23"/>
          <w:szCs w:val="23"/>
          <w:lang w:eastAsia="ar-SA"/>
        </w:rPr>
      </w:pPr>
      <w:r w:rsidRPr="00C62E68">
        <w:rPr>
          <w:sz w:val="23"/>
          <w:szCs w:val="23"/>
          <w:lang w:eastAsia="ar-SA"/>
        </w:rPr>
        <w:t xml:space="preserve">На базе ссылочного аппарата должны быть обеспечены связи между заложенными в статистический регистр классификаторами и полным перечнем выявленных по результатам проведения статистического обследования организаций, фактически осуществляющих деятельность по виду экономической деятельности «Образование дополнительное детей и взрослых» (код ОКВЭД2 85.41) и реализующих дополнительные общеобразовательные программы для детей, включающим сформированные по результатам работы идентификационные данные по каждой из таких организаций. </w:t>
      </w:r>
    </w:p>
    <w:p w14:paraId="6DDBAE8D" w14:textId="13AE3A63" w:rsidR="0076542F" w:rsidRPr="00C62E68" w:rsidRDefault="0076542F" w:rsidP="009D518C">
      <w:pPr>
        <w:ind w:firstLine="708"/>
        <w:contextualSpacing/>
        <w:jc w:val="both"/>
        <w:rPr>
          <w:sz w:val="23"/>
          <w:szCs w:val="23"/>
        </w:rPr>
      </w:pPr>
      <w:r w:rsidRPr="00C62E68">
        <w:rPr>
          <w:sz w:val="23"/>
          <w:szCs w:val="23"/>
          <w:lang w:eastAsia="ar-SA"/>
        </w:rPr>
        <w:t>Форматы базы данных и технического руководства должны быть согласованы с Заказчиком.</w:t>
      </w:r>
      <w:r w:rsidRPr="00C62E68">
        <w:rPr>
          <w:sz w:val="23"/>
          <w:szCs w:val="23"/>
        </w:rPr>
        <w:t>»</w:t>
      </w:r>
      <w:r w:rsidR="007402FC" w:rsidRPr="00C62E68">
        <w:rPr>
          <w:sz w:val="23"/>
          <w:szCs w:val="23"/>
        </w:rPr>
        <w:t>.</w:t>
      </w:r>
    </w:p>
    <w:p w14:paraId="426C14FE" w14:textId="2EC536DD" w:rsidR="00BD08D5" w:rsidRPr="00C62E68" w:rsidRDefault="00BD08D5" w:rsidP="00BD08D5">
      <w:pPr>
        <w:pStyle w:val="af8"/>
        <w:tabs>
          <w:tab w:val="left" w:pos="0"/>
          <w:tab w:val="left" w:pos="851"/>
        </w:tabs>
        <w:ind w:firstLine="709"/>
        <w:jc w:val="both"/>
        <w:rPr>
          <w:sz w:val="23"/>
          <w:szCs w:val="23"/>
        </w:rPr>
      </w:pPr>
      <w:r w:rsidRPr="00C62E68">
        <w:rPr>
          <w:sz w:val="23"/>
          <w:szCs w:val="23"/>
          <w:lang w:eastAsia="en-US"/>
        </w:rPr>
        <w:t xml:space="preserve">4. Календарный план </w:t>
      </w:r>
      <w:r w:rsidRPr="00C62E68">
        <w:rPr>
          <w:sz w:val="23"/>
          <w:szCs w:val="23"/>
        </w:rPr>
        <w:t xml:space="preserve">(Приложение Б к Договору) изложить в редакции Приложения № </w:t>
      </w:r>
      <w:r w:rsidR="00FD4832" w:rsidRPr="00C62E68">
        <w:rPr>
          <w:sz w:val="23"/>
          <w:szCs w:val="23"/>
        </w:rPr>
        <w:t>1</w:t>
      </w:r>
      <w:r w:rsidRPr="00C62E68">
        <w:rPr>
          <w:sz w:val="23"/>
          <w:szCs w:val="23"/>
        </w:rPr>
        <w:t xml:space="preserve"> к дополнительному соглашению.</w:t>
      </w:r>
    </w:p>
    <w:p w14:paraId="476E28DE" w14:textId="5ED68723" w:rsidR="00BD08D5" w:rsidRPr="00C62E68" w:rsidRDefault="00BD08D5" w:rsidP="00BD08D5">
      <w:pPr>
        <w:pStyle w:val="af8"/>
        <w:tabs>
          <w:tab w:val="left" w:pos="0"/>
          <w:tab w:val="left" w:pos="851"/>
        </w:tabs>
        <w:ind w:firstLine="709"/>
        <w:jc w:val="both"/>
        <w:rPr>
          <w:rFonts w:eastAsia="Times New Roman"/>
          <w:sz w:val="23"/>
          <w:szCs w:val="23"/>
        </w:rPr>
      </w:pPr>
      <w:r w:rsidRPr="00C62E68">
        <w:rPr>
          <w:rFonts w:eastAsia="Times New Roman"/>
          <w:sz w:val="23"/>
          <w:szCs w:val="23"/>
        </w:rPr>
        <w:t xml:space="preserve">5. Таблицу цен (Приложение В к Договору) изложить в редакции Приложения № </w:t>
      </w:r>
      <w:r w:rsidR="00FD4832" w:rsidRPr="00C62E68">
        <w:rPr>
          <w:rFonts w:eastAsia="Times New Roman"/>
          <w:sz w:val="23"/>
          <w:szCs w:val="23"/>
        </w:rPr>
        <w:t>2</w:t>
      </w:r>
      <w:r w:rsidRPr="00C62E68">
        <w:rPr>
          <w:rFonts w:eastAsia="Times New Roman"/>
          <w:sz w:val="23"/>
          <w:szCs w:val="23"/>
        </w:rPr>
        <w:t xml:space="preserve"> к дополнительному соглашению.</w:t>
      </w:r>
    </w:p>
    <w:p w14:paraId="6822A942" w14:textId="09DB4A92" w:rsidR="005113AE" w:rsidRPr="00C62E68" w:rsidRDefault="00BD08D5" w:rsidP="005113AE">
      <w:pPr>
        <w:tabs>
          <w:tab w:val="left" w:pos="1134"/>
        </w:tabs>
        <w:suppressAutoHyphens/>
        <w:ind w:firstLine="709"/>
        <w:jc w:val="both"/>
        <w:rPr>
          <w:sz w:val="23"/>
          <w:szCs w:val="23"/>
        </w:rPr>
      </w:pPr>
      <w:r w:rsidRPr="00C62E68">
        <w:rPr>
          <w:spacing w:val="-4"/>
          <w:sz w:val="23"/>
          <w:szCs w:val="23"/>
        </w:rPr>
        <w:t>6</w:t>
      </w:r>
      <w:r w:rsidR="005113AE" w:rsidRPr="00C62E68">
        <w:rPr>
          <w:spacing w:val="-4"/>
          <w:sz w:val="23"/>
          <w:szCs w:val="23"/>
        </w:rPr>
        <w:t>. </w:t>
      </w:r>
      <w:r w:rsidR="005113AE" w:rsidRPr="00C62E68">
        <w:rPr>
          <w:sz w:val="23"/>
          <w:szCs w:val="23"/>
        </w:rPr>
        <w:t xml:space="preserve">Настоящее дополнительное соглашение является неотъемлемой частью Договора, вступает в силу с даты подписания его Сторонами, </w:t>
      </w:r>
      <w:r w:rsidR="00FD4832" w:rsidRPr="00C62E68">
        <w:rPr>
          <w:sz w:val="23"/>
          <w:szCs w:val="23"/>
        </w:rPr>
        <w:t xml:space="preserve">и </w:t>
      </w:r>
      <w:r w:rsidR="005113AE" w:rsidRPr="00C62E68">
        <w:rPr>
          <w:sz w:val="23"/>
          <w:szCs w:val="23"/>
        </w:rPr>
        <w:t>распространяется на отношения Сторон, возникшие с 01.01.2019, и действует до полного исполнения Сторонами взятых на себя обязатель</w:t>
      </w:r>
      <w:r w:rsidR="00701F96" w:rsidRPr="00C62E68">
        <w:rPr>
          <w:sz w:val="23"/>
          <w:szCs w:val="23"/>
        </w:rPr>
        <w:t>ств.</w:t>
      </w:r>
    </w:p>
    <w:p w14:paraId="14C4364D" w14:textId="77777777" w:rsidR="005113AE" w:rsidRPr="00C62E68" w:rsidRDefault="00BD08D5" w:rsidP="005113AE">
      <w:pPr>
        <w:tabs>
          <w:tab w:val="left" w:pos="1134"/>
        </w:tabs>
        <w:suppressAutoHyphens/>
        <w:ind w:firstLine="709"/>
        <w:jc w:val="both"/>
        <w:rPr>
          <w:sz w:val="23"/>
          <w:szCs w:val="23"/>
        </w:rPr>
      </w:pPr>
      <w:r w:rsidRPr="00C62E68">
        <w:rPr>
          <w:sz w:val="23"/>
          <w:szCs w:val="23"/>
        </w:rPr>
        <w:t>7</w:t>
      </w:r>
      <w:r w:rsidR="005113AE" w:rsidRPr="00C62E68">
        <w:rPr>
          <w:sz w:val="23"/>
          <w:szCs w:val="23"/>
        </w:rPr>
        <w:t>. Во всем остальном, что не оговорено настоящим дополнительным соглашением, Стороны руководствуются условиями Договора.</w:t>
      </w:r>
    </w:p>
    <w:p w14:paraId="4663DBF9" w14:textId="77777777" w:rsidR="005113AE" w:rsidRPr="00C62E68" w:rsidRDefault="00BD08D5" w:rsidP="005113AE">
      <w:pPr>
        <w:widowControl w:val="0"/>
        <w:suppressAutoHyphens/>
        <w:ind w:firstLine="709"/>
        <w:jc w:val="both"/>
        <w:rPr>
          <w:color w:val="000000" w:themeColor="text1"/>
          <w:sz w:val="23"/>
          <w:szCs w:val="23"/>
        </w:rPr>
      </w:pPr>
      <w:r w:rsidRPr="00C62E68">
        <w:rPr>
          <w:sz w:val="23"/>
          <w:szCs w:val="23"/>
        </w:rPr>
        <w:t>8</w:t>
      </w:r>
      <w:r w:rsidR="005113AE" w:rsidRPr="00C62E68">
        <w:rPr>
          <w:sz w:val="23"/>
          <w:szCs w:val="23"/>
        </w:rPr>
        <w:t>. Настоящее дополнительное соглашение составлено в 2 (двух) экземплярах, имеющих равную юридическую силу по 1 (одному) экземпляру для каждой Сторон.</w:t>
      </w:r>
    </w:p>
    <w:p w14:paraId="7FFABB8A" w14:textId="77777777" w:rsidR="005113AE" w:rsidRPr="00C62E68" w:rsidRDefault="005113AE" w:rsidP="00393ECA">
      <w:pPr>
        <w:widowControl w:val="0"/>
        <w:suppressAutoHyphens/>
        <w:ind w:firstLine="709"/>
        <w:jc w:val="both"/>
        <w:rPr>
          <w:color w:val="000000" w:themeColor="text1"/>
          <w:sz w:val="23"/>
          <w:szCs w:val="23"/>
        </w:rPr>
      </w:pPr>
    </w:p>
    <w:tbl>
      <w:tblPr>
        <w:tblStyle w:val="af4"/>
        <w:tblW w:w="9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3"/>
      </w:tblGrid>
      <w:tr w:rsidR="00BE61B6" w:rsidRPr="00C62E68" w14:paraId="38B357E5" w14:textId="77777777" w:rsidTr="005113AE">
        <w:tc>
          <w:tcPr>
            <w:tcW w:w="9733" w:type="dxa"/>
          </w:tcPr>
          <w:tbl>
            <w:tblPr>
              <w:tblW w:w="5133" w:type="pct"/>
              <w:tblLayout w:type="fixed"/>
              <w:tblLook w:val="0000" w:firstRow="0" w:lastRow="0" w:firstColumn="0" w:lastColumn="0" w:noHBand="0" w:noVBand="0"/>
            </w:tblPr>
            <w:tblGrid>
              <w:gridCol w:w="4867"/>
              <w:gridCol w:w="4903"/>
            </w:tblGrid>
            <w:tr w:rsidR="00C62E68" w:rsidRPr="00C62E68" w14:paraId="30C2F5C5" w14:textId="77777777" w:rsidTr="00444CD6">
              <w:trPr>
                <w:trHeight w:val="3762"/>
              </w:trPr>
              <w:tc>
                <w:tcPr>
                  <w:tcW w:w="2491" w:type="pct"/>
                </w:tcPr>
                <w:p w14:paraId="786B5201" w14:textId="77777777" w:rsidR="00C62E68" w:rsidRPr="00C62E68" w:rsidRDefault="00C62E68" w:rsidP="00C62E68">
                  <w:pPr>
                    <w:spacing w:after="120"/>
                    <w:rPr>
                      <w:b/>
                      <w:caps/>
                      <w:color w:val="000000" w:themeColor="text1"/>
                      <w:sz w:val="23"/>
                      <w:szCs w:val="23"/>
                      <w:lang w:eastAsia="en-US"/>
                    </w:rPr>
                  </w:pPr>
                  <w:r w:rsidRPr="00C62E68">
                    <w:rPr>
                      <w:b/>
                      <w:caps/>
                      <w:color w:val="000000" w:themeColor="text1"/>
                      <w:sz w:val="23"/>
                      <w:szCs w:val="23"/>
                      <w:lang w:eastAsia="en-US"/>
                    </w:rPr>
                    <w:t>заказчик:</w:t>
                  </w:r>
                </w:p>
                <w:p w14:paraId="4835DD89" w14:textId="77777777" w:rsidR="00C62E68" w:rsidRPr="00C62E68" w:rsidRDefault="00C62E68" w:rsidP="00C62E68">
                  <w:pPr>
                    <w:rPr>
                      <w:color w:val="000000" w:themeColor="text1"/>
                      <w:spacing w:val="-4"/>
                      <w:sz w:val="23"/>
                      <w:szCs w:val="23"/>
                    </w:rPr>
                  </w:pPr>
                  <w:r w:rsidRPr="00C62E68">
                    <w:rPr>
                      <w:color w:val="000000" w:themeColor="text1"/>
                      <w:spacing w:val="-4"/>
                      <w:sz w:val="23"/>
                      <w:szCs w:val="23"/>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p>
                <w:p w14:paraId="55809D45" w14:textId="77777777" w:rsidR="00C62E68" w:rsidRPr="00C62E68" w:rsidRDefault="00C62E68" w:rsidP="00C62E68">
                  <w:pPr>
                    <w:ind w:left="35"/>
                    <w:rPr>
                      <w:color w:val="000000" w:themeColor="text1"/>
                      <w:spacing w:val="-4"/>
                      <w:sz w:val="23"/>
                      <w:szCs w:val="23"/>
                    </w:rPr>
                  </w:pPr>
                </w:p>
                <w:p w14:paraId="421E4B5D" w14:textId="77777777" w:rsidR="00C62E68" w:rsidRPr="00C62E68" w:rsidRDefault="00C62E68" w:rsidP="00C62E68">
                  <w:pPr>
                    <w:ind w:left="35"/>
                    <w:rPr>
                      <w:color w:val="000000" w:themeColor="text1"/>
                      <w:sz w:val="23"/>
                      <w:szCs w:val="23"/>
                    </w:rPr>
                  </w:pPr>
                </w:p>
                <w:p w14:paraId="1F3E0CD3" w14:textId="77777777" w:rsidR="00C62E68" w:rsidRPr="00C62E68" w:rsidRDefault="00C62E68" w:rsidP="00C62E68">
                  <w:pPr>
                    <w:widowControl w:val="0"/>
                    <w:ind w:left="35"/>
                    <w:rPr>
                      <w:color w:val="000000" w:themeColor="text1"/>
                      <w:spacing w:val="-4"/>
                      <w:sz w:val="23"/>
                      <w:szCs w:val="23"/>
                    </w:rPr>
                  </w:pPr>
                  <w:r w:rsidRPr="00C62E68">
                    <w:rPr>
                      <w:color w:val="000000" w:themeColor="text1"/>
                      <w:spacing w:val="-4"/>
                      <w:sz w:val="23"/>
                      <w:szCs w:val="23"/>
                    </w:rPr>
                    <w:t xml:space="preserve">Первый проректор </w:t>
                  </w:r>
                </w:p>
                <w:p w14:paraId="2A7EAC8E" w14:textId="77777777" w:rsidR="00C62E68" w:rsidRPr="00C62E68" w:rsidRDefault="00C62E68" w:rsidP="00C62E68">
                  <w:pPr>
                    <w:widowControl w:val="0"/>
                    <w:ind w:left="35"/>
                    <w:rPr>
                      <w:color w:val="000000" w:themeColor="text1"/>
                      <w:spacing w:val="-4"/>
                      <w:sz w:val="23"/>
                      <w:szCs w:val="23"/>
                    </w:rPr>
                  </w:pPr>
                </w:p>
                <w:p w14:paraId="58AE9C60" w14:textId="77777777" w:rsidR="00C62E68" w:rsidRPr="00C62E68" w:rsidRDefault="00C62E68" w:rsidP="00C62E68">
                  <w:pPr>
                    <w:widowControl w:val="0"/>
                    <w:ind w:left="35"/>
                    <w:rPr>
                      <w:color w:val="000000" w:themeColor="text1"/>
                      <w:spacing w:val="-4"/>
                      <w:sz w:val="23"/>
                      <w:szCs w:val="23"/>
                    </w:rPr>
                  </w:pPr>
                </w:p>
                <w:p w14:paraId="3DB1F215" w14:textId="77777777" w:rsidR="00C62E68" w:rsidRPr="00C62E68" w:rsidRDefault="00C62E68" w:rsidP="00C62E68">
                  <w:pPr>
                    <w:widowControl w:val="0"/>
                    <w:ind w:left="35"/>
                    <w:rPr>
                      <w:color w:val="000000" w:themeColor="text1"/>
                      <w:spacing w:val="-4"/>
                      <w:sz w:val="23"/>
                      <w:szCs w:val="23"/>
                    </w:rPr>
                  </w:pPr>
                  <w:r w:rsidRPr="00C62E68">
                    <w:rPr>
                      <w:color w:val="000000" w:themeColor="text1"/>
                      <w:spacing w:val="-4"/>
                      <w:sz w:val="23"/>
                      <w:szCs w:val="23"/>
                    </w:rPr>
                    <w:t>________________ /Л.М. Гохберг/</w:t>
                  </w:r>
                </w:p>
                <w:p w14:paraId="6EA0D5FC" w14:textId="77777777" w:rsidR="00C62E68" w:rsidRPr="00C62E68" w:rsidRDefault="00C62E68" w:rsidP="00C62E68">
                  <w:pPr>
                    <w:rPr>
                      <w:i/>
                      <w:color w:val="000000" w:themeColor="text1"/>
                      <w:sz w:val="23"/>
                      <w:szCs w:val="23"/>
                    </w:rPr>
                  </w:pPr>
                  <w:r w:rsidRPr="00C62E68">
                    <w:rPr>
                      <w:color w:val="000000" w:themeColor="text1"/>
                      <w:sz w:val="23"/>
                      <w:szCs w:val="23"/>
                    </w:rPr>
                    <w:t>М.П.</w:t>
                  </w:r>
                </w:p>
              </w:tc>
              <w:tc>
                <w:tcPr>
                  <w:tcW w:w="2509" w:type="pct"/>
                </w:tcPr>
                <w:p w14:paraId="2B3E13E4" w14:textId="77777777" w:rsidR="00C62E68" w:rsidRPr="00C62E68" w:rsidRDefault="00C62E68" w:rsidP="00C62E68">
                  <w:pPr>
                    <w:spacing w:after="120"/>
                    <w:rPr>
                      <w:b/>
                      <w:caps/>
                      <w:color w:val="000000" w:themeColor="text1"/>
                      <w:sz w:val="23"/>
                      <w:szCs w:val="23"/>
                      <w:lang w:eastAsia="en-US"/>
                    </w:rPr>
                  </w:pPr>
                  <w:r w:rsidRPr="00C62E68">
                    <w:rPr>
                      <w:b/>
                      <w:caps/>
                      <w:color w:val="000000" w:themeColor="text1"/>
                      <w:sz w:val="23"/>
                      <w:szCs w:val="23"/>
                      <w:lang w:eastAsia="en-US"/>
                    </w:rPr>
                    <w:t>исполнитель:</w:t>
                  </w:r>
                </w:p>
                <w:p w14:paraId="078DE8AC" w14:textId="77777777" w:rsidR="00C62E68" w:rsidRPr="00C62E68" w:rsidRDefault="00C62E68" w:rsidP="00C62E68">
                  <w:pPr>
                    <w:suppressAutoHyphens/>
                    <w:ind w:right="298"/>
                    <w:rPr>
                      <w:rFonts w:eastAsia="Microsoft Sans Serif"/>
                      <w:color w:val="000000" w:themeColor="text1"/>
                      <w:sz w:val="23"/>
                      <w:szCs w:val="23"/>
                    </w:rPr>
                  </w:pPr>
                  <w:r w:rsidRPr="00C62E68">
                    <w:rPr>
                      <w:bCs/>
                      <w:color w:val="000000" w:themeColor="text1"/>
                      <w:sz w:val="23"/>
                      <w:szCs w:val="23"/>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r w:rsidRPr="00C62E68">
                    <w:rPr>
                      <w:rFonts w:eastAsia="Microsoft Sans Serif"/>
                      <w:color w:val="000000" w:themeColor="text1"/>
                      <w:sz w:val="23"/>
                      <w:szCs w:val="23"/>
                      <w:lang w:eastAsia="x-none"/>
                    </w:rPr>
                    <w:t xml:space="preserve"> </w:t>
                  </w:r>
                </w:p>
                <w:p w14:paraId="6A23D5F7" w14:textId="77777777" w:rsidR="00C62E68" w:rsidRPr="00C62E68" w:rsidRDefault="00C62E68" w:rsidP="00C62E68">
                  <w:pPr>
                    <w:suppressAutoHyphens/>
                    <w:ind w:right="298"/>
                    <w:jc w:val="both"/>
                    <w:rPr>
                      <w:rFonts w:eastAsia="Microsoft Sans Serif"/>
                      <w:color w:val="000000" w:themeColor="text1"/>
                      <w:sz w:val="23"/>
                      <w:szCs w:val="23"/>
                    </w:rPr>
                  </w:pPr>
                </w:p>
                <w:p w14:paraId="38CE1107" w14:textId="77777777" w:rsidR="00C62E68" w:rsidRDefault="00C62E68" w:rsidP="00C62E68">
                  <w:pPr>
                    <w:rPr>
                      <w:color w:val="000000" w:themeColor="text1"/>
                      <w:spacing w:val="-4"/>
                      <w:sz w:val="23"/>
                      <w:szCs w:val="23"/>
                    </w:rPr>
                  </w:pPr>
                  <w:r w:rsidRPr="00C62E68">
                    <w:rPr>
                      <w:color w:val="000000" w:themeColor="text1"/>
                      <w:spacing w:val="-4"/>
                      <w:sz w:val="23"/>
                      <w:szCs w:val="23"/>
                    </w:rPr>
                    <w:t>Исполняющий обязанности</w:t>
                  </w:r>
                  <w:r>
                    <w:rPr>
                      <w:color w:val="000000" w:themeColor="text1"/>
                      <w:spacing w:val="-4"/>
                      <w:sz w:val="23"/>
                      <w:szCs w:val="23"/>
                    </w:rPr>
                    <w:t xml:space="preserve"> директора</w:t>
                  </w:r>
                </w:p>
                <w:p w14:paraId="7BD44981" w14:textId="6BB29C1D" w:rsidR="00C62E68" w:rsidRPr="00C62E68" w:rsidRDefault="00C62E68" w:rsidP="00C62E68">
                  <w:pPr>
                    <w:rPr>
                      <w:rFonts w:eastAsia="Microsoft Sans Serif"/>
                      <w:color w:val="000000" w:themeColor="text1"/>
                      <w:sz w:val="23"/>
                      <w:szCs w:val="23"/>
                    </w:rPr>
                  </w:pPr>
                  <w:r w:rsidRPr="00C62E68">
                    <w:rPr>
                      <w:color w:val="000000" w:themeColor="text1"/>
                      <w:spacing w:val="-4"/>
                      <w:sz w:val="23"/>
                      <w:szCs w:val="23"/>
                    </w:rPr>
                    <w:t xml:space="preserve">ГМЦ Росстата </w:t>
                  </w:r>
                </w:p>
                <w:p w14:paraId="1A14E5D5" w14:textId="77777777" w:rsidR="00C62E68" w:rsidRPr="00C62E68" w:rsidRDefault="00C62E68" w:rsidP="00C62E68">
                  <w:pPr>
                    <w:rPr>
                      <w:rFonts w:eastAsia="Microsoft Sans Serif"/>
                      <w:color w:val="000000" w:themeColor="text1"/>
                      <w:sz w:val="23"/>
                      <w:szCs w:val="23"/>
                    </w:rPr>
                  </w:pPr>
                </w:p>
                <w:p w14:paraId="2EC1DB8B" w14:textId="77777777" w:rsidR="00C62E68" w:rsidRPr="00C62E68" w:rsidRDefault="00C62E68" w:rsidP="00C62E68">
                  <w:pPr>
                    <w:rPr>
                      <w:rFonts w:eastAsia="Microsoft Sans Serif"/>
                      <w:color w:val="000000" w:themeColor="text1"/>
                      <w:sz w:val="23"/>
                      <w:szCs w:val="23"/>
                    </w:rPr>
                  </w:pPr>
                  <w:r w:rsidRPr="00C62E68">
                    <w:rPr>
                      <w:rFonts w:eastAsia="Microsoft Sans Serif"/>
                      <w:color w:val="000000" w:themeColor="text1"/>
                      <w:sz w:val="23"/>
                      <w:szCs w:val="23"/>
                    </w:rPr>
                    <w:t>____________________/ А.Ю. Выскребенцев/</w:t>
                  </w:r>
                </w:p>
                <w:p w14:paraId="5E10420E" w14:textId="77777777" w:rsidR="00C62E68" w:rsidRPr="00C62E68" w:rsidRDefault="00C62E68" w:rsidP="00C62E68">
                  <w:pPr>
                    <w:rPr>
                      <w:i/>
                      <w:color w:val="000000" w:themeColor="text1"/>
                      <w:sz w:val="23"/>
                      <w:szCs w:val="23"/>
                    </w:rPr>
                  </w:pPr>
                  <w:r w:rsidRPr="00C62E68">
                    <w:rPr>
                      <w:color w:val="000000" w:themeColor="text1"/>
                      <w:spacing w:val="-4"/>
                      <w:sz w:val="23"/>
                      <w:szCs w:val="23"/>
                    </w:rPr>
                    <w:t>М.П.</w:t>
                  </w:r>
                </w:p>
              </w:tc>
            </w:tr>
          </w:tbl>
          <w:p w14:paraId="2EEC422C" w14:textId="77777777" w:rsidR="005113AE" w:rsidRPr="00C62E68" w:rsidRDefault="005113AE" w:rsidP="00BE61B6">
            <w:pPr>
              <w:jc w:val="both"/>
              <w:rPr>
                <w:sz w:val="23"/>
                <w:szCs w:val="23"/>
                <w:lang w:eastAsia="en-US"/>
              </w:rPr>
            </w:pPr>
          </w:p>
        </w:tc>
      </w:tr>
    </w:tbl>
    <w:p w14:paraId="533FB1B9" w14:textId="77777777" w:rsidR="00392F37" w:rsidRPr="00D9158B" w:rsidRDefault="00392F37" w:rsidP="009743AB">
      <w:pPr>
        <w:ind w:left="4253" w:right="183"/>
        <w:jc w:val="right"/>
        <w:sectPr w:rsidR="00392F37" w:rsidRPr="00D9158B" w:rsidSect="009D518C">
          <w:pgSz w:w="11906" w:h="16838"/>
          <w:pgMar w:top="851" w:right="566" w:bottom="709" w:left="1276" w:header="709" w:footer="709" w:gutter="0"/>
          <w:cols w:space="708"/>
          <w:titlePg/>
          <w:docGrid w:linePitch="360"/>
        </w:sectPr>
      </w:pPr>
    </w:p>
    <w:p w14:paraId="4D91F5A0" w14:textId="77777777" w:rsidR="00BF3EDA" w:rsidRPr="00D9158B" w:rsidRDefault="00F77065" w:rsidP="00F77065">
      <w:pPr>
        <w:ind w:left="5103" w:right="183"/>
      </w:pPr>
      <w:r w:rsidRPr="00D9158B">
        <w:lastRenderedPageBreak/>
        <w:t>Приложение № 1</w:t>
      </w:r>
    </w:p>
    <w:p w14:paraId="7388D8C8" w14:textId="77777777" w:rsidR="00BD08D5" w:rsidRPr="00D9158B" w:rsidRDefault="00BD08D5" w:rsidP="00BD08D5">
      <w:pPr>
        <w:ind w:left="5103" w:right="183"/>
      </w:pPr>
      <w:r w:rsidRPr="00D9158B">
        <w:t>к дополнительному соглашению № 1</w:t>
      </w:r>
    </w:p>
    <w:p w14:paraId="63F172CE" w14:textId="77777777" w:rsidR="00BD08D5" w:rsidRPr="00D9158B" w:rsidRDefault="00BD08D5" w:rsidP="00BD08D5">
      <w:pPr>
        <w:ind w:left="5103" w:right="183"/>
      </w:pPr>
      <w:r w:rsidRPr="00D9158B">
        <w:t>от «____»_______________ 2019 г.</w:t>
      </w:r>
    </w:p>
    <w:p w14:paraId="6E7648F5" w14:textId="77777777" w:rsidR="00F169C8" w:rsidRPr="00F169C8" w:rsidRDefault="00F169C8" w:rsidP="00F169C8">
      <w:pPr>
        <w:widowControl w:val="0"/>
        <w:autoSpaceDE w:val="0"/>
        <w:autoSpaceDN w:val="0"/>
        <w:adjustRightInd w:val="0"/>
        <w:ind w:left="5103" w:right="-23"/>
        <w:rPr>
          <w:color w:val="000000" w:themeColor="text1"/>
          <w:spacing w:val="-1"/>
        </w:rPr>
      </w:pPr>
      <w:r w:rsidRPr="00F169C8">
        <w:rPr>
          <w:color w:val="000000" w:themeColor="text1"/>
          <w:spacing w:val="-1"/>
        </w:rPr>
        <w:t>к договору от «29» июня 2018 г.</w:t>
      </w:r>
    </w:p>
    <w:p w14:paraId="420636A3" w14:textId="211B9F9C" w:rsidR="000273C2" w:rsidRPr="00F169C8" w:rsidRDefault="00F169C8" w:rsidP="00F169C8">
      <w:pPr>
        <w:suppressAutoHyphens/>
        <w:ind w:left="5103" w:right="-23"/>
      </w:pPr>
      <w:r w:rsidRPr="00F169C8">
        <w:t>№ 161/05.15-06-18</w:t>
      </w:r>
    </w:p>
    <w:p w14:paraId="3BC6E802" w14:textId="77777777" w:rsidR="00F169C8" w:rsidRPr="00D9158B" w:rsidRDefault="00F169C8" w:rsidP="00F169C8">
      <w:pPr>
        <w:suppressAutoHyphens/>
        <w:ind w:left="5103" w:right="-23"/>
      </w:pPr>
    </w:p>
    <w:p w14:paraId="11E69D8F" w14:textId="77777777" w:rsidR="00725F4F" w:rsidRPr="00D9158B" w:rsidRDefault="00725F4F" w:rsidP="00725F4F">
      <w:pPr>
        <w:suppressAutoHyphens/>
        <w:ind w:left="5103"/>
        <w:rPr>
          <w:b/>
          <w:color w:val="000000" w:themeColor="text1"/>
        </w:rPr>
      </w:pPr>
      <w:r w:rsidRPr="00D9158B">
        <w:rPr>
          <w:b/>
          <w:color w:val="000000" w:themeColor="text1"/>
        </w:rPr>
        <w:t>Приложение Б</w:t>
      </w:r>
    </w:p>
    <w:p w14:paraId="57372375" w14:textId="77777777" w:rsidR="00725F4F" w:rsidRPr="00D9158B" w:rsidRDefault="00725F4F" w:rsidP="00725F4F">
      <w:pPr>
        <w:widowControl w:val="0"/>
        <w:autoSpaceDE w:val="0"/>
        <w:autoSpaceDN w:val="0"/>
        <w:adjustRightInd w:val="0"/>
        <w:ind w:left="5103" w:right="-23"/>
        <w:rPr>
          <w:b/>
          <w:color w:val="000000" w:themeColor="text1"/>
          <w:spacing w:val="-1"/>
        </w:rPr>
      </w:pPr>
      <w:r w:rsidRPr="00D9158B">
        <w:rPr>
          <w:b/>
          <w:color w:val="000000" w:themeColor="text1"/>
          <w:spacing w:val="-1"/>
        </w:rPr>
        <w:t>к договору от «29» июня 2018 г.</w:t>
      </w:r>
    </w:p>
    <w:p w14:paraId="7958154B" w14:textId="77777777" w:rsidR="00725F4F" w:rsidRPr="00D9158B" w:rsidRDefault="00725F4F" w:rsidP="00725F4F">
      <w:pPr>
        <w:widowControl w:val="0"/>
        <w:autoSpaceDE w:val="0"/>
        <w:autoSpaceDN w:val="0"/>
        <w:adjustRightInd w:val="0"/>
        <w:ind w:left="5103" w:right="-23"/>
        <w:rPr>
          <w:b/>
          <w:color w:val="000000" w:themeColor="text1"/>
          <w:spacing w:val="-1"/>
        </w:rPr>
      </w:pPr>
      <w:r w:rsidRPr="00D9158B">
        <w:rPr>
          <w:b/>
        </w:rPr>
        <w:t>№ 161/05.15-06-18</w:t>
      </w:r>
    </w:p>
    <w:p w14:paraId="4335DDA0" w14:textId="77777777" w:rsidR="00725F4F" w:rsidRPr="00D9158B" w:rsidRDefault="00725F4F" w:rsidP="00725F4F">
      <w:pPr>
        <w:pStyle w:val="afe"/>
        <w:tabs>
          <w:tab w:val="left" w:pos="142"/>
        </w:tabs>
        <w:spacing w:line="276" w:lineRule="auto"/>
        <w:rPr>
          <w:rFonts w:ascii="Times New Roman" w:hAnsi="Times New Roman"/>
          <w:color w:val="000000" w:themeColor="text1"/>
          <w:sz w:val="24"/>
        </w:rPr>
      </w:pPr>
    </w:p>
    <w:p w14:paraId="048414E0" w14:textId="77777777" w:rsidR="00725F4F" w:rsidRPr="00D9158B" w:rsidRDefault="00725F4F" w:rsidP="00725F4F">
      <w:pPr>
        <w:pStyle w:val="afe"/>
        <w:tabs>
          <w:tab w:val="left" w:pos="142"/>
        </w:tabs>
        <w:spacing w:line="276" w:lineRule="auto"/>
        <w:rPr>
          <w:rFonts w:ascii="Times New Roman" w:hAnsi="Times New Roman"/>
          <w:color w:val="000000" w:themeColor="text1"/>
          <w:sz w:val="24"/>
        </w:rPr>
      </w:pPr>
      <w:r w:rsidRPr="00D9158B">
        <w:rPr>
          <w:rFonts w:ascii="Times New Roman" w:hAnsi="Times New Roman"/>
          <w:color w:val="000000" w:themeColor="text1"/>
          <w:sz w:val="24"/>
        </w:rPr>
        <w:t>КАЛЕНДАРНЫЙ ПЛАН</w:t>
      </w:r>
    </w:p>
    <w:p w14:paraId="5A218F5E" w14:textId="77777777" w:rsidR="00725F4F" w:rsidRPr="00D9158B" w:rsidRDefault="00725F4F" w:rsidP="00725F4F">
      <w:pPr>
        <w:pStyle w:val="afe"/>
        <w:tabs>
          <w:tab w:val="left" w:pos="142"/>
        </w:tabs>
        <w:spacing w:line="276" w:lineRule="auto"/>
        <w:rPr>
          <w:rFonts w:ascii="Times New Roman" w:hAnsi="Times New Roman"/>
          <w:color w:val="000000" w:themeColor="text1"/>
          <w:sz w:val="24"/>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741"/>
        <w:gridCol w:w="4111"/>
        <w:gridCol w:w="2977"/>
        <w:gridCol w:w="1843"/>
        <w:gridCol w:w="6"/>
      </w:tblGrid>
      <w:tr w:rsidR="00725F4F" w:rsidRPr="00D9158B" w14:paraId="6CADEFC6" w14:textId="77777777" w:rsidTr="004F6456">
        <w:trPr>
          <w:gridAfter w:val="1"/>
          <w:wAfter w:w="6" w:type="dxa"/>
        </w:trPr>
        <w:tc>
          <w:tcPr>
            <w:tcW w:w="747" w:type="dxa"/>
            <w:gridSpan w:val="2"/>
            <w:shd w:val="clear" w:color="auto" w:fill="auto"/>
          </w:tcPr>
          <w:p w14:paraId="5485F99D" w14:textId="77777777" w:rsidR="00725F4F" w:rsidRPr="00D9158B" w:rsidRDefault="00725F4F" w:rsidP="0088465D">
            <w:pPr>
              <w:ind w:right="-108"/>
              <w:jc w:val="center"/>
              <w:rPr>
                <w:b/>
                <w:color w:val="000000" w:themeColor="text1"/>
              </w:rPr>
            </w:pPr>
            <w:r w:rsidRPr="00D9158B">
              <w:rPr>
                <w:b/>
                <w:color w:val="000000" w:themeColor="text1"/>
              </w:rPr>
              <w:t xml:space="preserve">Этап </w:t>
            </w:r>
          </w:p>
        </w:tc>
        <w:tc>
          <w:tcPr>
            <w:tcW w:w="7088" w:type="dxa"/>
            <w:gridSpan w:val="2"/>
            <w:shd w:val="clear" w:color="auto" w:fill="auto"/>
          </w:tcPr>
          <w:p w14:paraId="32C5EE87" w14:textId="77777777" w:rsidR="00725F4F" w:rsidRPr="00D9158B" w:rsidRDefault="00725F4F" w:rsidP="0088465D">
            <w:pPr>
              <w:jc w:val="center"/>
              <w:rPr>
                <w:b/>
                <w:color w:val="000000" w:themeColor="text1"/>
              </w:rPr>
            </w:pPr>
            <w:r w:rsidRPr="00D9158B">
              <w:rPr>
                <w:b/>
                <w:color w:val="000000" w:themeColor="text1"/>
              </w:rPr>
              <w:t>Наименование Услуг</w:t>
            </w:r>
          </w:p>
        </w:tc>
        <w:tc>
          <w:tcPr>
            <w:tcW w:w="1843" w:type="dxa"/>
            <w:shd w:val="clear" w:color="auto" w:fill="auto"/>
            <w:tcMar>
              <w:left w:w="28" w:type="dxa"/>
              <w:right w:w="57" w:type="dxa"/>
            </w:tcMar>
          </w:tcPr>
          <w:p w14:paraId="6E5C797F" w14:textId="77777777" w:rsidR="00725F4F" w:rsidRPr="00D9158B" w:rsidRDefault="00725F4F" w:rsidP="0088465D">
            <w:pPr>
              <w:tabs>
                <w:tab w:val="num" w:pos="0"/>
                <w:tab w:val="left" w:pos="1512"/>
              </w:tabs>
              <w:jc w:val="center"/>
              <w:rPr>
                <w:b/>
                <w:color w:val="000000" w:themeColor="text1"/>
              </w:rPr>
            </w:pPr>
            <w:r w:rsidRPr="00D9158B">
              <w:rPr>
                <w:b/>
                <w:color w:val="000000" w:themeColor="text1"/>
              </w:rPr>
              <w:t>Сроки исполнения</w:t>
            </w:r>
          </w:p>
        </w:tc>
      </w:tr>
      <w:tr w:rsidR="00725F4F" w:rsidRPr="00D9158B" w14:paraId="5A9D0B1A" w14:textId="77777777" w:rsidTr="004F6456">
        <w:trPr>
          <w:gridAfter w:val="1"/>
          <w:wAfter w:w="6" w:type="dxa"/>
        </w:trPr>
        <w:tc>
          <w:tcPr>
            <w:tcW w:w="747" w:type="dxa"/>
            <w:gridSpan w:val="2"/>
            <w:vMerge w:val="restart"/>
            <w:shd w:val="clear" w:color="auto" w:fill="auto"/>
          </w:tcPr>
          <w:p w14:paraId="67D47BD5" w14:textId="77777777" w:rsidR="00725F4F" w:rsidRPr="00D9158B" w:rsidRDefault="00725F4F" w:rsidP="0088465D">
            <w:pPr>
              <w:tabs>
                <w:tab w:val="left" w:pos="1545"/>
              </w:tabs>
              <w:jc w:val="center"/>
              <w:rPr>
                <w:b/>
                <w:color w:val="000000" w:themeColor="text1"/>
                <w:lang w:val="en-US" w:eastAsia="ar-SA"/>
              </w:rPr>
            </w:pPr>
            <w:r w:rsidRPr="00D9158B">
              <w:rPr>
                <w:b/>
                <w:color w:val="000000" w:themeColor="text1"/>
                <w:lang w:val="en-US" w:eastAsia="ar-SA"/>
              </w:rPr>
              <w:t>I</w:t>
            </w:r>
          </w:p>
        </w:tc>
        <w:tc>
          <w:tcPr>
            <w:tcW w:w="7088" w:type="dxa"/>
            <w:gridSpan w:val="2"/>
            <w:shd w:val="clear" w:color="auto" w:fill="auto"/>
            <w:vAlign w:val="bottom"/>
          </w:tcPr>
          <w:p w14:paraId="5D9F92CA" w14:textId="77777777" w:rsidR="00725F4F" w:rsidRPr="00D9158B" w:rsidRDefault="00725F4F" w:rsidP="0088465D">
            <w:pPr>
              <w:pStyle w:val="af9"/>
              <w:tabs>
                <w:tab w:val="left" w:pos="284"/>
                <w:tab w:val="left" w:pos="1086"/>
              </w:tabs>
              <w:spacing w:line="276" w:lineRule="auto"/>
              <w:jc w:val="both"/>
              <w:rPr>
                <w:lang w:eastAsia="ar-SA"/>
              </w:rPr>
            </w:pPr>
            <w:r w:rsidRPr="00D9158B">
              <w:rPr>
                <w:lang w:val="en-US" w:eastAsia="ar-SA"/>
              </w:rPr>
              <w:t>I</w:t>
            </w:r>
            <w:r w:rsidRPr="00D9158B">
              <w:rPr>
                <w:rFonts w:eastAsia="Calibri"/>
              </w:rPr>
              <w:t xml:space="preserve">.1 </w:t>
            </w:r>
            <w:r w:rsidRPr="00D9158B">
              <w:rPr>
                <w:lang w:eastAsia="ar-SA"/>
              </w:rPr>
              <w:t>Формирование совокупности хозяйствующих субъектов, заявивших при государственной регистрации вид экономической деятельности «Образование дополнительное детей и взрослых» (код ОКВЭД 85.41 до 5-го знака), на основе Статрегистра Росстата с указанием идентификационных признаков:</w:t>
            </w:r>
          </w:p>
          <w:p w14:paraId="4DCF2540" w14:textId="77777777" w:rsidR="00725F4F" w:rsidRPr="00D9158B" w:rsidRDefault="00725F4F" w:rsidP="00725F4F">
            <w:pPr>
              <w:pStyle w:val="Style-8"/>
              <w:numPr>
                <w:ilvl w:val="0"/>
                <w:numId w:val="13"/>
              </w:numPr>
              <w:tabs>
                <w:tab w:val="left" w:pos="993"/>
              </w:tabs>
              <w:spacing w:line="276" w:lineRule="auto"/>
              <w:contextualSpacing/>
              <w:jc w:val="both"/>
              <w:rPr>
                <w:rFonts w:eastAsia="Calibri"/>
                <w:sz w:val="24"/>
                <w:szCs w:val="24"/>
                <w:lang w:eastAsia="en-US"/>
              </w:rPr>
            </w:pPr>
            <w:r w:rsidRPr="00D9158B">
              <w:rPr>
                <w:rFonts w:eastAsia="Calibri"/>
                <w:sz w:val="24"/>
                <w:szCs w:val="24"/>
                <w:lang w:eastAsia="en-US"/>
              </w:rPr>
              <w:t xml:space="preserve">Описание структуры Статрегистра Росстата, содержащее перечень отражаемых в Статрегистре Росстата идентификационных признаков объектов наблюдения с указанием источников формирования информации по идентификационным признакам </w:t>
            </w:r>
          </w:p>
          <w:p w14:paraId="1ED4E83C" w14:textId="77777777" w:rsidR="00725F4F" w:rsidRPr="00D9158B" w:rsidRDefault="00725F4F" w:rsidP="00725F4F">
            <w:pPr>
              <w:pStyle w:val="Style-8"/>
              <w:numPr>
                <w:ilvl w:val="0"/>
                <w:numId w:val="13"/>
              </w:numPr>
              <w:tabs>
                <w:tab w:val="left" w:pos="993"/>
              </w:tabs>
              <w:spacing w:line="276" w:lineRule="auto"/>
              <w:contextualSpacing/>
              <w:jc w:val="both"/>
              <w:rPr>
                <w:color w:val="000000" w:themeColor="text1"/>
                <w:sz w:val="24"/>
                <w:szCs w:val="24"/>
              </w:rPr>
            </w:pPr>
            <w:r w:rsidRPr="00D9158B">
              <w:rPr>
                <w:rFonts w:eastAsia="Calibri"/>
                <w:sz w:val="24"/>
                <w:szCs w:val="24"/>
                <w:lang w:eastAsia="en-US"/>
              </w:rPr>
              <w:t xml:space="preserve">Совокупность хозяйствующих субъектов, заявивших при государственной регистрации вид экономической деятельности «Образование дополнительное детей и взрослых» (код ОКВЭД 85.41 до 5-го знака) с указанием идентификационных признаков </w:t>
            </w:r>
          </w:p>
        </w:tc>
        <w:tc>
          <w:tcPr>
            <w:tcW w:w="1843" w:type="dxa"/>
            <w:shd w:val="clear" w:color="auto" w:fill="auto"/>
            <w:tcMar>
              <w:left w:w="28" w:type="dxa"/>
              <w:right w:w="57" w:type="dxa"/>
            </w:tcMar>
          </w:tcPr>
          <w:p w14:paraId="68DE136C" w14:textId="77777777" w:rsidR="00725F4F" w:rsidRPr="00D9158B" w:rsidRDefault="00725F4F" w:rsidP="00BD08D5">
            <w:pPr>
              <w:tabs>
                <w:tab w:val="num" w:pos="0"/>
              </w:tabs>
              <w:spacing w:before="120" w:line="276" w:lineRule="auto"/>
              <w:jc w:val="center"/>
              <w:rPr>
                <w:color w:val="000000" w:themeColor="text1"/>
              </w:rPr>
            </w:pPr>
          </w:p>
          <w:p w14:paraId="2A9BF6F8" w14:textId="77777777" w:rsidR="00725F4F" w:rsidRPr="00D9158B" w:rsidRDefault="00725F4F" w:rsidP="0088465D">
            <w:pPr>
              <w:tabs>
                <w:tab w:val="num" w:pos="0"/>
              </w:tabs>
              <w:spacing w:line="276" w:lineRule="auto"/>
              <w:jc w:val="center"/>
              <w:rPr>
                <w:color w:val="000000" w:themeColor="text1"/>
              </w:rPr>
            </w:pPr>
          </w:p>
          <w:p w14:paraId="3C5E4EAD" w14:textId="77777777" w:rsidR="00725F4F" w:rsidRPr="00D9158B" w:rsidRDefault="00725F4F" w:rsidP="0088465D">
            <w:pPr>
              <w:tabs>
                <w:tab w:val="num" w:pos="0"/>
              </w:tabs>
              <w:spacing w:line="276" w:lineRule="auto"/>
              <w:jc w:val="center"/>
              <w:rPr>
                <w:color w:val="000000" w:themeColor="text1"/>
              </w:rPr>
            </w:pPr>
          </w:p>
          <w:p w14:paraId="08FD20BD" w14:textId="77777777" w:rsidR="00725F4F" w:rsidRPr="00D9158B" w:rsidRDefault="00725F4F" w:rsidP="0088465D">
            <w:pPr>
              <w:tabs>
                <w:tab w:val="num" w:pos="0"/>
              </w:tabs>
              <w:spacing w:line="276" w:lineRule="auto"/>
              <w:jc w:val="center"/>
              <w:rPr>
                <w:color w:val="000000" w:themeColor="text1"/>
              </w:rPr>
            </w:pPr>
          </w:p>
          <w:p w14:paraId="71DD969F" w14:textId="77777777" w:rsidR="00725F4F" w:rsidRPr="00D9158B" w:rsidRDefault="00725F4F" w:rsidP="0088465D">
            <w:pPr>
              <w:tabs>
                <w:tab w:val="num" w:pos="0"/>
              </w:tabs>
              <w:spacing w:line="276" w:lineRule="auto"/>
              <w:jc w:val="center"/>
              <w:rPr>
                <w:color w:val="000000" w:themeColor="text1"/>
              </w:rPr>
            </w:pPr>
          </w:p>
          <w:p w14:paraId="214E5A0F" w14:textId="77777777" w:rsidR="004F6456" w:rsidRPr="00D9158B" w:rsidRDefault="00725F4F" w:rsidP="0088465D">
            <w:pPr>
              <w:tabs>
                <w:tab w:val="num" w:pos="0"/>
              </w:tabs>
              <w:spacing w:line="276" w:lineRule="auto"/>
              <w:jc w:val="center"/>
              <w:rPr>
                <w:color w:val="000000" w:themeColor="text1"/>
              </w:rPr>
            </w:pPr>
            <w:r w:rsidRPr="00D9158B">
              <w:rPr>
                <w:color w:val="000000" w:themeColor="text1"/>
              </w:rPr>
              <w:t xml:space="preserve">по 05 июля </w:t>
            </w:r>
          </w:p>
          <w:p w14:paraId="5CE85928" w14:textId="0D416863" w:rsidR="00725F4F" w:rsidRPr="00D9158B" w:rsidRDefault="00725F4F" w:rsidP="0088465D">
            <w:pPr>
              <w:tabs>
                <w:tab w:val="num" w:pos="0"/>
              </w:tabs>
              <w:spacing w:line="276" w:lineRule="auto"/>
              <w:jc w:val="center"/>
              <w:rPr>
                <w:color w:val="000000" w:themeColor="text1"/>
              </w:rPr>
            </w:pPr>
            <w:r w:rsidRPr="00D9158B">
              <w:rPr>
                <w:color w:val="000000" w:themeColor="text1"/>
              </w:rPr>
              <w:t>2018 г.</w:t>
            </w:r>
          </w:p>
          <w:p w14:paraId="58B13610" w14:textId="77777777" w:rsidR="00725F4F" w:rsidRPr="00D9158B" w:rsidRDefault="00725F4F" w:rsidP="0088465D">
            <w:pPr>
              <w:tabs>
                <w:tab w:val="num" w:pos="0"/>
              </w:tabs>
              <w:spacing w:line="276" w:lineRule="auto"/>
              <w:jc w:val="center"/>
              <w:rPr>
                <w:color w:val="000000" w:themeColor="text1"/>
              </w:rPr>
            </w:pPr>
          </w:p>
          <w:p w14:paraId="2173D82F" w14:textId="77777777" w:rsidR="00725F4F" w:rsidRPr="00D9158B" w:rsidRDefault="00725F4F" w:rsidP="0088465D">
            <w:pPr>
              <w:tabs>
                <w:tab w:val="num" w:pos="0"/>
              </w:tabs>
              <w:spacing w:line="276" w:lineRule="auto"/>
              <w:jc w:val="center"/>
              <w:rPr>
                <w:color w:val="000000" w:themeColor="text1"/>
              </w:rPr>
            </w:pPr>
          </w:p>
          <w:p w14:paraId="74394AC7" w14:textId="77777777" w:rsidR="00725F4F" w:rsidRPr="00D9158B" w:rsidRDefault="00725F4F" w:rsidP="0088465D">
            <w:pPr>
              <w:tabs>
                <w:tab w:val="num" w:pos="0"/>
              </w:tabs>
              <w:spacing w:line="276" w:lineRule="auto"/>
              <w:jc w:val="center"/>
              <w:rPr>
                <w:color w:val="000000" w:themeColor="text1"/>
              </w:rPr>
            </w:pPr>
          </w:p>
          <w:p w14:paraId="54F6ADFA" w14:textId="77777777" w:rsidR="00725F4F" w:rsidRPr="00D9158B" w:rsidRDefault="00725F4F" w:rsidP="0088465D">
            <w:pPr>
              <w:tabs>
                <w:tab w:val="num" w:pos="0"/>
              </w:tabs>
              <w:spacing w:line="276" w:lineRule="auto"/>
              <w:jc w:val="center"/>
              <w:rPr>
                <w:color w:val="000000" w:themeColor="text1"/>
              </w:rPr>
            </w:pPr>
          </w:p>
          <w:p w14:paraId="50637D06" w14:textId="77777777" w:rsidR="004F6456" w:rsidRPr="00D9158B" w:rsidRDefault="00725F4F" w:rsidP="0088465D">
            <w:pPr>
              <w:tabs>
                <w:tab w:val="num" w:pos="0"/>
              </w:tabs>
              <w:spacing w:line="276" w:lineRule="auto"/>
              <w:jc w:val="center"/>
              <w:rPr>
                <w:color w:val="000000" w:themeColor="text1"/>
              </w:rPr>
            </w:pPr>
            <w:r w:rsidRPr="00D9158B">
              <w:rPr>
                <w:color w:val="000000" w:themeColor="text1"/>
              </w:rPr>
              <w:t xml:space="preserve">по 09 июля </w:t>
            </w:r>
          </w:p>
          <w:p w14:paraId="167D2910" w14:textId="55E1BED9" w:rsidR="00725F4F" w:rsidRPr="00D9158B" w:rsidRDefault="00725F4F" w:rsidP="0088465D">
            <w:pPr>
              <w:tabs>
                <w:tab w:val="num" w:pos="0"/>
              </w:tabs>
              <w:spacing w:line="276" w:lineRule="auto"/>
              <w:jc w:val="center"/>
              <w:rPr>
                <w:color w:val="000000" w:themeColor="text1"/>
              </w:rPr>
            </w:pPr>
            <w:r w:rsidRPr="00D9158B">
              <w:rPr>
                <w:color w:val="000000" w:themeColor="text1"/>
              </w:rPr>
              <w:t>2018 г.</w:t>
            </w:r>
          </w:p>
        </w:tc>
      </w:tr>
      <w:tr w:rsidR="00725F4F" w:rsidRPr="00D9158B" w14:paraId="107F8B37" w14:textId="77777777" w:rsidTr="004F6456">
        <w:trPr>
          <w:gridAfter w:val="1"/>
          <w:wAfter w:w="6" w:type="dxa"/>
        </w:trPr>
        <w:tc>
          <w:tcPr>
            <w:tcW w:w="747" w:type="dxa"/>
            <w:gridSpan w:val="2"/>
            <w:vMerge/>
            <w:shd w:val="clear" w:color="auto" w:fill="auto"/>
          </w:tcPr>
          <w:p w14:paraId="55BFB870" w14:textId="77777777" w:rsidR="00725F4F" w:rsidRPr="00D9158B" w:rsidRDefault="00725F4F" w:rsidP="0088465D">
            <w:pPr>
              <w:tabs>
                <w:tab w:val="left" w:pos="1545"/>
              </w:tabs>
              <w:jc w:val="center"/>
              <w:rPr>
                <w:b/>
                <w:color w:val="000000" w:themeColor="text1"/>
                <w:lang w:eastAsia="ar-SA"/>
              </w:rPr>
            </w:pPr>
          </w:p>
        </w:tc>
        <w:tc>
          <w:tcPr>
            <w:tcW w:w="7088" w:type="dxa"/>
            <w:gridSpan w:val="2"/>
            <w:shd w:val="clear" w:color="auto" w:fill="auto"/>
            <w:vAlign w:val="bottom"/>
          </w:tcPr>
          <w:p w14:paraId="37139248" w14:textId="77777777" w:rsidR="00725F4F" w:rsidRPr="00D9158B" w:rsidRDefault="00725F4F" w:rsidP="0088465D">
            <w:pPr>
              <w:pStyle w:val="af9"/>
              <w:tabs>
                <w:tab w:val="left" w:pos="284"/>
                <w:tab w:val="left" w:pos="1086"/>
              </w:tabs>
              <w:spacing w:line="276" w:lineRule="auto"/>
              <w:jc w:val="both"/>
              <w:rPr>
                <w:lang w:eastAsia="ar-SA"/>
              </w:rPr>
            </w:pPr>
            <w:r w:rsidRPr="00D9158B">
              <w:rPr>
                <w:lang w:val="en-US" w:eastAsia="ar-SA"/>
              </w:rPr>
              <w:t>I</w:t>
            </w:r>
            <w:r w:rsidRPr="00D9158B">
              <w:rPr>
                <w:lang w:eastAsia="ar-SA"/>
              </w:rPr>
              <w:t xml:space="preserve">.2 Доработка отчетных материалов по </w:t>
            </w:r>
            <w:r w:rsidRPr="00D9158B">
              <w:rPr>
                <w:lang w:val="en-US" w:eastAsia="ar-SA"/>
              </w:rPr>
              <w:t>I</w:t>
            </w:r>
            <w:r w:rsidRPr="00D9158B">
              <w:rPr>
                <w:lang w:eastAsia="ar-SA"/>
              </w:rPr>
              <w:t xml:space="preserve"> этапу оказания Услуг</w:t>
            </w:r>
          </w:p>
        </w:tc>
        <w:tc>
          <w:tcPr>
            <w:tcW w:w="1843" w:type="dxa"/>
            <w:shd w:val="clear" w:color="auto" w:fill="auto"/>
            <w:tcMar>
              <w:left w:w="28" w:type="dxa"/>
              <w:right w:w="57" w:type="dxa"/>
            </w:tcMar>
          </w:tcPr>
          <w:p w14:paraId="04DF95B9" w14:textId="77777777" w:rsidR="00725F4F" w:rsidRPr="00D9158B" w:rsidRDefault="00725F4F" w:rsidP="0088465D">
            <w:pPr>
              <w:tabs>
                <w:tab w:val="num" w:pos="0"/>
              </w:tabs>
              <w:spacing w:line="276" w:lineRule="auto"/>
              <w:jc w:val="center"/>
              <w:rPr>
                <w:color w:val="000000" w:themeColor="text1"/>
              </w:rPr>
            </w:pPr>
            <w:r w:rsidRPr="00D9158B">
              <w:rPr>
                <w:color w:val="000000" w:themeColor="text1"/>
              </w:rPr>
              <w:t>по 01 ноября 2018 г.</w:t>
            </w:r>
          </w:p>
        </w:tc>
      </w:tr>
      <w:tr w:rsidR="00725F4F" w:rsidRPr="00D9158B" w14:paraId="051CA065" w14:textId="77777777" w:rsidTr="004F6456">
        <w:trPr>
          <w:gridAfter w:val="1"/>
          <w:wAfter w:w="6" w:type="dxa"/>
        </w:trPr>
        <w:tc>
          <w:tcPr>
            <w:tcW w:w="747" w:type="dxa"/>
            <w:gridSpan w:val="2"/>
            <w:vMerge w:val="restart"/>
            <w:shd w:val="clear" w:color="auto" w:fill="auto"/>
          </w:tcPr>
          <w:p w14:paraId="080C6884" w14:textId="77777777" w:rsidR="00725F4F" w:rsidRPr="00D9158B" w:rsidRDefault="00725F4F" w:rsidP="0088465D">
            <w:pPr>
              <w:tabs>
                <w:tab w:val="left" w:pos="1545"/>
              </w:tabs>
              <w:jc w:val="center"/>
              <w:rPr>
                <w:b/>
                <w:color w:val="000000" w:themeColor="text1"/>
                <w:lang w:val="en-US" w:eastAsia="ar-SA"/>
              </w:rPr>
            </w:pPr>
            <w:r w:rsidRPr="00D9158B">
              <w:rPr>
                <w:b/>
                <w:color w:val="000000" w:themeColor="text1"/>
                <w:lang w:val="en-US" w:eastAsia="ar-SA"/>
              </w:rPr>
              <w:t>II</w:t>
            </w:r>
          </w:p>
        </w:tc>
        <w:tc>
          <w:tcPr>
            <w:tcW w:w="7088" w:type="dxa"/>
            <w:gridSpan w:val="2"/>
            <w:shd w:val="clear" w:color="auto" w:fill="auto"/>
            <w:vAlign w:val="bottom"/>
          </w:tcPr>
          <w:p w14:paraId="5F1257E2" w14:textId="77777777" w:rsidR="00725F4F" w:rsidRPr="00D9158B" w:rsidRDefault="00725F4F" w:rsidP="0088465D">
            <w:pPr>
              <w:pStyle w:val="af9"/>
              <w:tabs>
                <w:tab w:val="left" w:pos="284"/>
                <w:tab w:val="left" w:pos="1086"/>
              </w:tabs>
              <w:spacing w:line="276" w:lineRule="auto"/>
              <w:jc w:val="both"/>
              <w:rPr>
                <w:color w:val="000000" w:themeColor="text1"/>
              </w:rPr>
            </w:pPr>
            <w:r w:rsidRPr="00D9158B">
              <w:rPr>
                <w:lang w:val="en-US" w:eastAsia="ar-SA"/>
              </w:rPr>
              <w:t>II</w:t>
            </w:r>
            <w:r w:rsidRPr="00D9158B">
              <w:rPr>
                <w:rFonts w:eastAsia="Calibri"/>
              </w:rPr>
              <w:t xml:space="preserve">.1 </w:t>
            </w:r>
            <w:r w:rsidRPr="00D9158B">
              <w:rPr>
                <w:lang w:eastAsia="ar-SA"/>
              </w:rPr>
              <w:t>Актуализация совокупности хозяйствующих субъектов, отобранных в рамках оказания Услуг по I этапу, на федеральном и региональном уровнях (включая верификацию информации о хозяйствующих субъектах по изучаемым признакам на основе обработки сведений о сдаче отобранными респондентами статистической отчетности по форме федерального статистического наблюдения № П-4 «Сведения о численности и заработной плате работников» на актуальную дату и взаимодействия с респондентами посредством удаленной связи (телефон, факс и т.п.))</w:t>
            </w:r>
          </w:p>
        </w:tc>
        <w:tc>
          <w:tcPr>
            <w:tcW w:w="1843" w:type="dxa"/>
            <w:shd w:val="clear" w:color="auto" w:fill="auto"/>
            <w:tcMar>
              <w:left w:w="28" w:type="dxa"/>
              <w:right w:w="57" w:type="dxa"/>
            </w:tcMar>
          </w:tcPr>
          <w:p w14:paraId="5DC26153" w14:textId="77777777" w:rsidR="00725F4F" w:rsidRPr="00D9158B" w:rsidRDefault="00725F4F" w:rsidP="0088465D">
            <w:pPr>
              <w:tabs>
                <w:tab w:val="num" w:pos="0"/>
              </w:tabs>
              <w:spacing w:line="276" w:lineRule="auto"/>
              <w:jc w:val="center"/>
              <w:rPr>
                <w:color w:val="000000" w:themeColor="text1"/>
              </w:rPr>
            </w:pPr>
            <w:r w:rsidRPr="00D9158B">
              <w:rPr>
                <w:color w:val="000000" w:themeColor="text1"/>
              </w:rPr>
              <w:t>по 15 февраля 2019 г.</w:t>
            </w:r>
          </w:p>
        </w:tc>
      </w:tr>
      <w:tr w:rsidR="00725F4F" w:rsidRPr="00D9158B" w14:paraId="3CABE828" w14:textId="77777777" w:rsidTr="004F6456">
        <w:trPr>
          <w:gridAfter w:val="1"/>
          <w:wAfter w:w="6" w:type="dxa"/>
        </w:trPr>
        <w:tc>
          <w:tcPr>
            <w:tcW w:w="747" w:type="dxa"/>
            <w:gridSpan w:val="2"/>
            <w:vMerge/>
            <w:shd w:val="clear" w:color="auto" w:fill="auto"/>
          </w:tcPr>
          <w:p w14:paraId="3642041B" w14:textId="77777777" w:rsidR="00725F4F" w:rsidRPr="00D9158B" w:rsidRDefault="00725F4F" w:rsidP="0088465D">
            <w:pPr>
              <w:tabs>
                <w:tab w:val="left" w:pos="1545"/>
              </w:tabs>
              <w:rPr>
                <w:color w:val="000000" w:themeColor="text1"/>
                <w:lang w:eastAsia="ar-SA"/>
              </w:rPr>
            </w:pPr>
          </w:p>
        </w:tc>
        <w:tc>
          <w:tcPr>
            <w:tcW w:w="7088" w:type="dxa"/>
            <w:gridSpan w:val="2"/>
            <w:shd w:val="clear" w:color="auto" w:fill="auto"/>
            <w:vAlign w:val="bottom"/>
          </w:tcPr>
          <w:p w14:paraId="1DA4493E" w14:textId="77777777" w:rsidR="00725F4F" w:rsidRPr="00D9158B" w:rsidRDefault="00725F4F" w:rsidP="0088465D">
            <w:pPr>
              <w:pStyle w:val="aff"/>
              <w:spacing w:line="276" w:lineRule="auto"/>
              <w:ind w:firstLine="0"/>
              <w:rPr>
                <w:color w:val="000000" w:themeColor="text1"/>
                <w:sz w:val="24"/>
                <w:szCs w:val="24"/>
              </w:rPr>
            </w:pPr>
            <w:r w:rsidRPr="00D9158B">
              <w:rPr>
                <w:sz w:val="24"/>
                <w:szCs w:val="24"/>
                <w:lang w:val="en-US" w:eastAsia="ar-SA"/>
              </w:rPr>
              <w:t>II</w:t>
            </w:r>
            <w:r w:rsidRPr="00D9158B">
              <w:rPr>
                <w:rFonts w:eastAsia="Calibri"/>
                <w:sz w:val="24"/>
                <w:szCs w:val="24"/>
              </w:rPr>
              <w:t xml:space="preserve">.2 </w:t>
            </w:r>
            <w:r w:rsidRPr="00D9158B">
              <w:rPr>
                <w:sz w:val="24"/>
                <w:szCs w:val="24"/>
              </w:rPr>
              <w:t>Проведение сплошного инвентаризационного краткого статистического обследования по актуализированной совокупности отобранных хозяйствующих субъектов</w:t>
            </w:r>
          </w:p>
        </w:tc>
        <w:tc>
          <w:tcPr>
            <w:tcW w:w="1843" w:type="dxa"/>
            <w:shd w:val="clear" w:color="auto" w:fill="auto"/>
            <w:tcMar>
              <w:left w:w="28" w:type="dxa"/>
              <w:right w:w="57" w:type="dxa"/>
            </w:tcMar>
          </w:tcPr>
          <w:p w14:paraId="4CEA0263" w14:textId="77777777" w:rsidR="004F6456" w:rsidRPr="00D9158B" w:rsidRDefault="00725F4F" w:rsidP="0088465D">
            <w:pPr>
              <w:tabs>
                <w:tab w:val="num" w:pos="0"/>
              </w:tabs>
              <w:spacing w:line="276" w:lineRule="auto"/>
              <w:jc w:val="center"/>
              <w:rPr>
                <w:color w:val="000000" w:themeColor="text1"/>
              </w:rPr>
            </w:pPr>
            <w:r w:rsidRPr="00D9158B">
              <w:rPr>
                <w:color w:val="000000" w:themeColor="text1"/>
              </w:rPr>
              <w:t xml:space="preserve">по 1 июня </w:t>
            </w:r>
          </w:p>
          <w:p w14:paraId="429A834D" w14:textId="13C02221" w:rsidR="00725F4F" w:rsidRPr="00D9158B" w:rsidRDefault="00725F4F" w:rsidP="0088465D">
            <w:pPr>
              <w:tabs>
                <w:tab w:val="num" w:pos="0"/>
              </w:tabs>
              <w:spacing w:line="276" w:lineRule="auto"/>
              <w:jc w:val="center"/>
              <w:rPr>
                <w:color w:val="000000" w:themeColor="text1"/>
              </w:rPr>
            </w:pPr>
            <w:r w:rsidRPr="00D9158B">
              <w:rPr>
                <w:color w:val="000000" w:themeColor="text1"/>
              </w:rPr>
              <w:t>2019 г.</w:t>
            </w:r>
          </w:p>
        </w:tc>
      </w:tr>
      <w:tr w:rsidR="00725F4F" w:rsidRPr="00D9158B" w14:paraId="2A3447A2" w14:textId="77777777" w:rsidTr="004F6456">
        <w:trPr>
          <w:gridAfter w:val="1"/>
          <w:wAfter w:w="6" w:type="dxa"/>
        </w:trPr>
        <w:tc>
          <w:tcPr>
            <w:tcW w:w="747" w:type="dxa"/>
            <w:gridSpan w:val="2"/>
            <w:vMerge/>
            <w:shd w:val="clear" w:color="auto" w:fill="auto"/>
          </w:tcPr>
          <w:p w14:paraId="29F60F70" w14:textId="77777777" w:rsidR="00725F4F" w:rsidRPr="00D9158B" w:rsidRDefault="00725F4F" w:rsidP="0088465D">
            <w:pPr>
              <w:tabs>
                <w:tab w:val="left" w:pos="1545"/>
              </w:tabs>
              <w:rPr>
                <w:color w:val="000000" w:themeColor="text1"/>
                <w:lang w:eastAsia="ar-SA"/>
              </w:rPr>
            </w:pPr>
          </w:p>
        </w:tc>
        <w:tc>
          <w:tcPr>
            <w:tcW w:w="7088" w:type="dxa"/>
            <w:gridSpan w:val="2"/>
            <w:shd w:val="clear" w:color="auto" w:fill="auto"/>
            <w:vAlign w:val="bottom"/>
          </w:tcPr>
          <w:p w14:paraId="5FBB0B69" w14:textId="77777777" w:rsidR="00725F4F" w:rsidRPr="00D9158B" w:rsidRDefault="00725F4F" w:rsidP="0088465D">
            <w:pPr>
              <w:pStyle w:val="af9"/>
              <w:tabs>
                <w:tab w:val="left" w:pos="284"/>
                <w:tab w:val="left" w:pos="1086"/>
              </w:tabs>
              <w:spacing w:line="276" w:lineRule="auto"/>
              <w:jc w:val="both"/>
              <w:rPr>
                <w:color w:val="000000" w:themeColor="text1"/>
                <w:lang w:eastAsia="ar-SA"/>
              </w:rPr>
            </w:pPr>
            <w:r w:rsidRPr="00D9158B">
              <w:rPr>
                <w:lang w:val="en-US" w:eastAsia="ar-SA"/>
              </w:rPr>
              <w:t>II</w:t>
            </w:r>
            <w:r w:rsidRPr="00D9158B">
              <w:rPr>
                <w:rFonts w:eastAsia="Calibri"/>
              </w:rPr>
              <w:t xml:space="preserve">.3 Формирование электронной таблицы (в формате Microsoft </w:t>
            </w:r>
            <w:r w:rsidRPr="00D9158B">
              <w:rPr>
                <w:szCs w:val="24"/>
                <w:lang w:val="en-US"/>
              </w:rPr>
              <w:t>Access</w:t>
            </w:r>
            <w:r w:rsidRPr="00D9158B">
              <w:rPr>
                <w:rFonts w:eastAsia="Calibri"/>
              </w:rPr>
              <w:t xml:space="preserve">), описывающей базовую совокупность (перечень) организаций, фактически осуществляющих хозяйственную </w:t>
            </w:r>
            <w:r w:rsidRPr="00D9158B">
              <w:rPr>
                <w:rFonts w:eastAsia="Calibri"/>
              </w:rPr>
              <w:lastRenderedPageBreak/>
              <w:t>деятельность по виду экономической деятельности «Образование дополнительное детей и взрослых» (код ОКВЭД 85.41 до 5-го знака) и реализующих дополнительные общеобразовательные программы для детей, по итогам проведенного сплошного инвентаризационного краткого статистического обследования</w:t>
            </w:r>
          </w:p>
        </w:tc>
        <w:tc>
          <w:tcPr>
            <w:tcW w:w="1843" w:type="dxa"/>
            <w:shd w:val="clear" w:color="auto" w:fill="auto"/>
            <w:tcMar>
              <w:left w:w="28" w:type="dxa"/>
              <w:right w:w="57" w:type="dxa"/>
            </w:tcMar>
          </w:tcPr>
          <w:p w14:paraId="34AC1E0B" w14:textId="77777777" w:rsidR="004F6456" w:rsidRPr="00D9158B" w:rsidRDefault="00725F4F" w:rsidP="0088465D">
            <w:pPr>
              <w:tabs>
                <w:tab w:val="num" w:pos="0"/>
              </w:tabs>
              <w:spacing w:line="276" w:lineRule="auto"/>
              <w:jc w:val="center"/>
              <w:rPr>
                <w:color w:val="000000" w:themeColor="text1"/>
              </w:rPr>
            </w:pPr>
            <w:r w:rsidRPr="00D9158B">
              <w:rPr>
                <w:color w:val="000000" w:themeColor="text1"/>
              </w:rPr>
              <w:lastRenderedPageBreak/>
              <w:t xml:space="preserve">по 1 июля </w:t>
            </w:r>
          </w:p>
          <w:p w14:paraId="25B19F2D" w14:textId="486A64DC" w:rsidR="00725F4F" w:rsidRPr="00D9158B" w:rsidRDefault="00725F4F" w:rsidP="0088465D">
            <w:pPr>
              <w:tabs>
                <w:tab w:val="num" w:pos="0"/>
              </w:tabs>
              <w:spacing w:line="276" w:lineRule="auto"/>
              <w:jc w:val="center"/>
              <w:rPr>
                <w:color w:val="000000" w:themeColor="text1"/>
              </w:rPr>
            </w:pPr>
            <w:r w:rsidRPr="00D9158B">
              <w:rPr>
                <w:color w:val="000000" w:themeColor="text1"/>
              </w:rPr>
              <w:t>2019 г.</w:t>
            </w:r>
          </w:p>
        </w:tc>
      </w:tr>
      <w:tr w:rsidR="00725F4F" w:rsidRPr="00D9158B" w14:paraId="61C77D93" w14:textId="77777777" w:rsidTr="004F6456">
        <w:trPr>
          <w:gridAfter w:val="1"/>
          <w:wAfter w:w="6" w:type="dxa"/>
        </w:trPr>
        <w:tc>
          <w:tcPr>
            <w:tcW w:w="747" w:type="dxa"/>
            <w:gridSpan w:val="2"/>
            <w:vMerge/>
            <w:shd w:val="clear" w:color="auto" w:fill="auto"/>
          </w:tcPr>
          <w:p w14:paraId="32ACD3DD" w14:textId="77777777" w:rsidR="00725F4F" w:rsidRPr="00D9158B" w:rsidRDefault="00725F4F" w:rsidP="0088465D">
            <w:pPr>
              <w:tabs>
                <w:tab w:val="left" w:pos="1545"/>
              </w:tabs>
              <w:rPr>
                <w:color w:val="000000" w:themeColor="text1"/>
                <w:lang w:eastAsia="ar-SA"/>
              </w:rPr>
            </w:pPr>
          </w:p>
        </w:tc>
        <w:tc>
          <w:tcPr>
            <w:tcW w:w="7088" w:type="dxa"/>
            <w:gridSpan w:val="2"/>
            <w:shd w:val="clear" w:color="auto" w:fill="auto"/>
            <w:vAlign w:val="bottom"/>
          </w:tcPr>
          <w:p w14:paraId="2B48A01A" w14:textId="77777777" w:rsidR="00725F4F" w:rsidRPr="00D9158B" w:rsidRDefault="00725F4F" w:rsidP="0088465D">
            <w:pPr>
              <w:pStyle w:val="af9"/>
              <w:tabs>
                <w:tab w:val="left" w:pos="284"/>
                <w:tab w:val="left" w:pos="1086"/>
              </w:tabs>
              <w:spacing w:line="276" w:lineRule="auto"/>
              <w:jc w:val="both"/>
              <w:rPr>
                <w:color w:val="000000" w:themeColor="text1"/>
                <w:lang w:eastAsia="ar-SA"/>
              </w:rPr>
            </w:pPr>
            <w:r w:rsidRPr="00D9158B">
              <w:rPr>
                <w:lang w:val="en-US" w:eastAsia="ar-SA"/>
              </w:rPr>
              <w:t>II</w:t>
            </w:r>
            <w:r w:rsidRPr="00D9158B">
              <w:rPr>
                <w:rFonts w:eastAsia="Calibri"/>
              </w:rPr>
              <w:t>.4 Формирование данных по идентификационным признакам по каждой из организаций, включенных в базовую совокупность организаций, заявивших при государственной регистрации вид экономической деятельности «Образование дополнительное детей и взрослых» (код ОКВЭД 85.41 до 5-го знака), фактически осуществляющих хозяйственную деятельность по виду экономической деятельности «Образование дополнительное детей и взрослых» (код ОКВЭД 85.41 до 5-го знака) и реализующих дополнительные общеобразовательные программы для детей, по итогам проведенного сплошного инвентаризационного краткого статистического обследования</w:t>
            </w:r>
          </w:p>
        </w:tc>
        <w:tc>
          <w:tcPr>
            <w:tcW w:w="1843" w:type="dxa"/>
            <w:shd w:val="clear" w:color="auto" w:fill="auto"/>
            <w:tcMar>
              <w:left w:w="28" w:type="dxa"/>
              <w:right w:w="57" w:type="dxa"/>
            </w:tcMar>
          </w:tcPr>
          <w:p w14:paraId="66078F3D" w14:textId="77777777" w:rsidR="004F6456" w:rsidRPr="00D9158B" w:rsidRDefault="00725F4F" w:rsidP="0088465D">
            <w:pPr>
              <w:tabs>
                <w:tab w:val="num" w:pos="0"/>
              </w:tabs>
              <w:spacing w:line="276" w:lineRule="auto"/>
              <w:jc w:val="center"/>
              <w:rPr>
                <w:color w:val="000000" w:themeColor="text1"/>
              </w:rPr>
            </w:pPr>
            <w:r w:rsidRPr="00D9158B">
              <w:rPr>
                <w:color w:val="000000" w:themeColor="text1"/>
              </w:rPr>
              <w:t xml:space="preserve">по 15 июля </w:t>
            </w:r>
          </w:p>
          <w:p w14:paraId="1C32BE9E" w14:textId="4A0968D5" w:rsidR="00725F4F" w:rsidRPr="00D9158B" w:rsidRDefault="00725F4F" w:rsidP="0088465D">
            <w:pPr>
              <w:tabs>
                <w:tab w:val="num" w:pos="0"/>
              </w:tabs>
              <w:spacing w:line="276" w:lineRule="auto"/>
              <w:jc w:val="center"/>
              <w:rPr>
                <w:color w:val="000000" w:themeColor="text1"/>
              </w:rPr>
            </w:pPr>
            <w:r w:rsidRPr="00D9158B">
              <w:rPr>
                <w:color w:val="000000" w:themeColor="text1"/>
              </w:rPr>
              <w:t>2019 г.</w:t>
            </w:r>
          </w:p>
        </w:tc>
      </w:tr>
      <w:tr w:rsidR="00725F4F" w:rsidRPr="00D9158B" w14:paraId="52E25474" w14:textId="77777777" w:rsidTr="004F6456">
        <w:trPr>
          <w:gridAfter w:val="1"/>
          <w:wAfter w:w="6" w:type="dxa"/>
        </w:trPr>
        <w:tc>
          <w:tcPr>
            <w:tcW w:w="747" w:type="dxa"/>
            <w:gridSpan w:val="2"/>
            <w:vMerge/>
            <w:shd w:val="clear" w:color="auto" w:fill="auto"/>
          </w:tcPr>
          <w:p w14:paraId="3D2969DD" w14:textId="77777777" w:rsidR="00725F4F" w:rsidRPr="00D9158B" w:rsidRDefault="00725F4F" w:rsidP="0088465D">
            <w:pPr>
              <w:tabs>
                <w:tab w:val="left" w:pos="1545"/>
              </w:tabs>
              <w:rPr>
                <w:color w:val="000000" w:themeColor="text1"/>
                <w:lang w:eastAsia="ar-SA"/>
              </w:rPr>
            </w:pPr>
          </w:p>
        </w:tc>
        <w:tc>
          <w:tcPr>
            <w:tcW w:w="7088" w:type="dxa"/>
            <w:gridSpan w:val="2"/>
            <w:shd w:val="clear" w:color="auto" w:fill="auto"/>
            <w:vAlign w:val="bottom"/>
          </w:tcPr>
          <w:p w14:paraId="78CF079E" w14:textId="77777777" w:rsidR="00725F4F" w:rsidRPr="00D9158B" w:rsidRDefault="00725F4F" w:rsidP="0088465D">
            <w:pPr>
              <w:pStyle w:val="af9"/>
              <w:tabs>
                <w:tab w:val="left" w:pos="284"/>
                <w:tab w:val="left" w:pos="1086"/>
              </w:tabs>
              <w:spacing w:line="276" w:lineRule="auto"/>
              <w:jc w:val="both"/>
              <w:rPr>
                <w:color w:val="000000" w:themeColor="text1"/>
                <w:lang w:eastAsia="ar-SA"/>
              </w:rPr>
            </w:pPr>
            <w:r w:rsidRPr="00D9158B">
              <w:rPr>
                <w:lang w:val="en-US" w:eastAsia="ar-SA"/>
              </w:rPr>
              <w:t>II</w:t>
            </w:r>
            <w:r w:rsidRPr="00D9158B">
              <w:rPr>
                <w:rFonts w:eastAsia="Calibri"/>
              </w:rPr>
              <w:t xml:space="preserve">.5 Формирование статистического регистра организаций, осуществляющих образовательную деятельность по реализации дополнительных общеобразовательных программ для детей, в виде информационной базы данных, представленной в формате Microsoft </w:t>
            </w:r>
            <w:r w:rsidRPr="00D9158B">
              <w:rPr>
                <w:szCs w:val="24"/>
                <w:lang w:val="en-US"/>
              </w:rPr>
              <w:t>Access</w:t>
            </w:r>
            <w:r w:rsidRPr="00D9158B">
              <w:rPr>
                <w:rFonts w:eastAsia="Calibri"/>
              </w:rPr>
              <w:t xml:space="preserve"> в структурированном виде, пригодном для интеграции во внешние информационные системы, и обеспечивающей возможности выборки и группировки данных по совокупности классификационных, справочных характеристик, хранения и изменения (обновления, добавления и удаления) внесенных в нее данных, добавления дополнительных полей</w:t>
            </w:r>
          </w:p>
        </w:tc>
        <w:tc>
          <w:tcPr>
            <w:tcW w:w="1843" w:type="dxa"/>
            <w:shd w:val="clear" w:color="auto" w:fill="auto"/>
            <w:tcMar>
              <w:left w:w="28" w:type="dxa"/>
              <w:right w:w="57" w:type="dxa"/>
            </w:tcMar>
          </w:tcPr>
          <w:p w14:paraId="39642B6A" w14:textId="77777777" w:rsidR="00725F4F" w:rsidRPr="00D9158B" w:rsidRDefault="00725F4F" w:rsidP="0088465D">
            <w:pPr>
              <w:tabs>
                <w:tab w:val="num" w:pos="0"/>
              </w:tabs>
              <w:spacing w:line="276" w:lineRule="auto"/>
              <w:jc w:val="center"/>
              <w:rPr>
                <w:color w:val="000000" w:themeColor="text1"/>
              </w:rPr>
            </w:pPr>
            <w:r w:rsidRPr="00D9158B">
              <w:rPr>
                <w:color w:val="000000" w:themeColor="text1"/>
              </w:rPr>
              <w:t>по 01 сентября 2019 г.</w:t>
            </w:r>
          </w:p>
        </w:tc>
      </w:tr>
      <w:tr w:rsidR="00725F4F" w:rsidRPr="00D9158B" w14:paraId="6BB44B68" w14:textId="77777777" w:rsidTr="004F6456">
        <w:trPr>
          <w:gridAfter w:val="1"/>
          <w:wAfter w:w="6" w:type="dxa"/>
        </w:trPr>
        <w:tc>
          <w:tcPr>
            <w:tcW w:w="747" w:type="dxa"/>
            <w:gridSpan w:val="2"/>
            <w:vMerge/>
            <w:shd w:val="clear" w:color="auto" w:fill="auto"/>
          </w:tcPr>
          <w:p w14:paraId="4FCEC2E7" w14:textId="77777777" w:rsidR="00725F4F" w:rsidRPr="00D9158B" w:rsidRDefault="00725F4F" w:rsidP="0088465D">
            <w:pPr>
              <w:tabs>
                <w:tab w:val="left" w:pos="1545"/>
              </w:tabs>
              <w:rPr>
                <w:color w:val="000000" w:themeColor="text1"/>
                <w:lang w:eastAsia="ar-SA"/>
              </w:rPr>
            </w:pPr>
          </w:p>
        </w:tc>
        <w:tc>
          <w:tcPr>
            <w:tcW w:w="7088" w:type="dxa"/>
            <w:gridSpan w:val="2"/>
            <w:shd w:val="clear" w:color="auto" w:fill="auto"/>
            <w:vAlign w:val="bottom"/>
          </w:tcPr>
          <w:p w14:paraId="4A17ECD0" w14:textId="77777777" w:rsidR="00725F4F" w:rsidRPr="00D9158B" w:rsidRDefault="00725F4F" w:rsidP="0088465D">
            <w:pPr>
              <w:pStyle w:val="af9"/>
              <w:tabs>
                <w:tab w:val="left" w:pos="284"/>
                <w:tab w:val="left" w:pos="1086"/>
              </w:tabs>
              <w:spacing w:line="276" w:lineRule="auto"/>
              <w:jc w:val="both"/>
              <w:rPr>
                <w:lang w:eastAsia="ar-SA"/>
              </w:rPr>
            </w:pPr>
            <w:r w:rsidRPr="00D9158B">
              <w:rPr>
                <w:lang w:val="en-US" w:eastAsia="ar-SA"/>
              </w:rPr>
              <w:t>II</w:t>
            </w:r>
            <w:r w:rsidRPr="00D9158B">
              <w:rPr>
                <w:lang w:eastAsia="ar-SA"/>
              </w:rPr>
              <w:t>.6 Доработка отчетных материалов по I</w:t>
            </w:r>
            <w:r w:rsidRPr="00D9158B">
              <w:rPr>
                <w:lang w:val="en-US" w:eastAsia="ar-SA"/>
              </w:rPr>
              <w:t>I</w:t>
            </w:r>
            <w:r w:rsidRPr="00D9158B">
              <w:rPr>
                <w:lang w:eastAsia="ar-SA"/>
              </w:rPr>
              <w:t xml:space="preserve"> этапу оказания Услуг</w:t>
            </w:r>
          </w:p>
        </w:tc>
        <w:tc>
          <w:tcPr>
            <w:tcW w:w="1843" w:type="dxa"/>
            <w:shd w:val="clear" w:color="auto" w:fill="auto"/>
            <w:tcMar>
              <w:left w:w="28" w:type="dxa"/>
              <w:right w:w="57" w:type="dxa"/>
            </w:tcMar>
          </w:tcPr>
          <w:p w14:paraId="12E4B9B0" w14:textId="77777777" w:rsidR="00725F4F" w:rsidRPr="00D9158B" w:rsidRDefault="00725F4F" w:rsidP="0088465D">
            <w:pPr>
              <w:tabs>
                <w:tab w:val="num" w:pos="0"/>
              </w:tabs>
              <w:spacing w:line="276" w:lineRule="auto"/>
              <w:jc w:val="center"/>
              <w:rPr>
                <w:color w:val="000000" w:themeColor="text1"/>
              </w:rPr>
            </w:pPr>
            <w:r w:rsidRPr="00D9158B">
              <w:rPr>
                <w:color w:val="000000" w:themeColor="text1"/>
              </w:rPr>
              <w:t>по 01 ноября 2019 г.</w:t>
            </w:r>
          </w:p>
        </w:tc>
      </w:tr>
      <w:tr w:rsidR="00725F4F" w:rsidRPr="00D9158B" w14:paraId="6EF4B591" w14:textId="77777777" w:rsidTr="00F11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 w:type="dxa"/>
          <w:trHeight w:val="3887"/>
        </w:trPr>
        <w:tc>
          <w:tcPr>
            <w:tcW w:w="4852" w:type="dxa"/>
            <w:gridSpan w:val="2"/>
            <w:shd w:val="clear" w:color="auto" w:fill="auto"/>
          </w:tcPr>
          <w:p w14:paraId="7EBDD701" w14:textId="77777777" w:rsidR="00725F4F" w:rsidRPr="00D9158B" w:rsidRDefault="00725F4F" w:rsidP="0088465D">
            <w:pPr>
              <w:spacing w:after="120"/>
              <w:rPr>
                <w:b/>
                <w:caps/>
                <w:color w:val="000000" w:themeColor="text1"/>
                <w:sz w:val="22"/>
                <w:szCs w:val="22"/>
                <w:lang w:eastAsia="en-US"/>
              </w:rPr>
            </w:pPr>
          </w:p>
          <w:p w14:paraId="53EE35E0" w14:textId="77777777" w:rsidR="00725F4F" w:rsidRPr="00D9158B" w:rsidRDefault="00725F4F" w:rsidP="0088465D">
            <w:pPr>
              <w:spacing w:after="120"/>
              <w:rPr>
                <w:b/>
                <w:caps/>
                <w:color w:val="000000" w:themeColor="text1"/>
                <w:sz w:val="22"/>
                <w:szCs w:val="22"/>
                <w:lang w:eastAsia="en-US"/>
              </w:rPr>
            </w:pPr>
            <w:r w:rsidRPr="00D9158B">
              <w:rPr>
                <w:b/>
                <w:caps/>
                <w:color w:val="000000" w:themeColor="text1"/>
                <w:sz w:val="22"/>
                <w:szCs w:val="22"/>
                <w:lang w:eastAsia="en-US"/>
              </w:rPr>
              <w:t>заказчик:</w:t>
            </w:r>
          </w:p>
          <w:p w14:paraId="7495BD98" w14:textId="77777777" w:rsidR="00725F4F" w:rsidRPr="00D9158B" w:rsidRDefault="00725F4F" w:rsidP="0088465D">
            <w:pPr>
              <w:rPr>
                <w:color w:val="000000" w:themeColor="text1"/>
                <w:spacing w:val="-4"/>
              </w:rPr>
            </w:pPr>
            <w:r w:rsidRPr="00D9158B">
              <w:rPr>
                <w:color w:val="000000" w:themeColor="text1"/>
                <w:spacing w:val="-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p>
          <w:p w14:paraId="2F976DA6" w14:textId="77777777" w:rsidR="00725F4F" w:rsidRPr="00D9158B" w:rsidRDefault="00725F4F" w:rsidP="0088465D">
            <w:pPr>
              <w:ind w:left="35"/>
              <w:rPr>
                <w:color w:val="000000" w:themeColor="text1"/>
                <w:spacing w:val="-4"/>
              </w:rPr>
            </w:pPr>
          </w:p>
          <w:p w14:paraId="5F5655D7" w14:textId="77777777" w:rsidR="00725F4F" w:rsidRPr="00D9158B" w:rsidRDefault="00725F4F" w:rsidP="0088465D">
            <w:pPr>
              <w:ind w:left="35"/>
              <w:rPr>
                <w:color w:val="000000" w:themeColor="text1"/>
              </w:rPr>
            </w:pPr>
          </w:p>
          <w:p w14:paraId="0E27FF76" w14:textId="77777777" w:rsidR="00725F4F" w:rsidRPr="00D9158B" w:rsidRDefault="00725F4F" w:rsidP="0088465D">
            <w:pPr>
              <w:widowControl w:val="0"/>
              <w:ind w:left="35"/>
              <w:rPr>
                <w:color w:val="000000" w:themeColor="text1"/>
                <w:spacing w:val="-4"/>
              </w:rPr>
            </w:pPr>
            <w:r w:rsidRPr="00D9158B">
              <w:rPr>
                <w:color w:val="000000" w:themeColor="text1"/>
                <w:spacing w:val="-4"/>
              </w:rPr>
              <w:t xml:space="preserve">Первый проректор </w:t>
            </w:r>
          </w:p>
          <w:p w14:paraId="2F8009FD" w14:textId="77777777" w:rsidR="00725F4F" w:rsidRPr="00D9158B" w:rsidRDefault="00725F4F" w:rsidP="0088465D">
            <w:pPr>
              <w:widowControl w:val="0"/>
              <w:ind w:left="35"/>
              <w:rPr>
                <w:color w:val="000000" w:themeColor="text1"/>
                <w:spacing w:val="-4"/>
              </w:rPr>
            </w:pPr>
          </w:p>
          <w:p w14:paraId="5E0C0A9F" w14:textId="77777777" w:rsidR="00725F4F" w:rsidRPr="00D9158B" w:rsidRDefault="00725F4F" w:rsidP="0088465D">
            <w:pPr>
              <w:widowControl w:val="0"/>
              <w:ind w:left="35"/>
              <w:rPr>
                <w:color w:val="000000" w:themeColor="text1"/>
                <w:spacing w:val="-4"/>
              </w:rPr>
            </w:pPr>
          </w:p>
          <w:p w14:paraId="0F005C31" w14:textId="77777777" w:rsidR="00725F4F" w:rsidRPr="00D9158B" w:rsidRDefault="00725F4F" w:rsidP="0088465D">
            <w:pPr>
              <w:widowControl w:val="0"/>
              <w:ind w:left="35"/>
              <w:rPr>
                <w:color w:val="000000" w:themeColor="text1"/>
                <w:spacing w:val="-4"/>
              </w:rPr>
            </w:pPr>
            <w:r w:rsidRPr="00D9158B">
              <w:rPr>
                <w:color w:val="000000" w:themeColor="text1"/>
                <w:spacing w:val="-4"/>
              </w:rPr>
              <w:t>________________ /Л.М. Гохберг/</w:t>
            </w:r>
          </w:p>
          <w:p w14:paraId="1BDD82E5" w14:textId="77777777" w:rsidR="00725F4F" w:rsidRPr="00D9158B" w:rsidRDefault="00725F4F" w:rsidP="0088465D">
            <w:pPr>
              <w:rPr>
                <w:i/>
                <w:color w:val="000000" w:themeColor="text1"/>
              </w:rPr>
            </w:pPr>
            <w:r w:rsidRPr="00D9158B">
              <w:rPr>
                <w:color w:val="000000" w:themeColor="text1"/>
              </w:rPr>
              <w:t>М.П.</w:t>
            </w:r>
          </w:p>
        </w:tc>
        <w:tc>
          <w:tcPr>
            <w:tcW w:w="4826" w:type="dxa"/>
            <w:gridSpan w:val="3"/>
            <w:shd w:val="clear" w:color="auto" w:fill="auto"/>
            <w:tcMar>
              <w:left w:w="28" w:type="dxa"/>
              <w:right w:w="57" w:type="dxa"/>
            </w:tcMar>
          </w:tcPr>
          <w:p w14:paraId="1BF33C6C" w14:textId="77777777" w:rsidR="00725F4F" w:rsidRPr="00D9158B" w:rsidRDefault="00725F4F" w:rsidP="0088465D">
            <w:pPr>
              <w:spacing w:after="120"/>
              <w:rPr>
                <w:b/>
                <w:caps/>
                <w:color w:val="000000" w:themeColor="text1"/>
                <w:sz w:val="22"/>
                <w:szCs w:val="22"/>
                <w:lang w:eastAsia="en-US"/>
              </w:rPr>
            </w:pPr>
          </w:p>
          <w:p w14:paraId="5D61BBAC" w14:textId="77777777" w:rsidR="00725F4F" w:rsidRPr="00D9158B" w:rsidRDefault="00725F4F" w:rsidP="0088465D">
            <w:pPr>
              <w:spacing w:after="120"/>
              <w:rPr>
                <w:b/>
                <w:caps/>
                <w:color w:val="000000" w:themeColor="text1"/>
                <w:sz w:val="22"/>
                <w:szCs w:val="22"/>
                <w:lang w:eastAsia="en-US"/>
              </w:rPr>
            </w:pPr>
            <w:r w:rsidRPr="00D9158B">
              <w:rPr>
                <w:b/>
                <w:caps/>
                <w:color w:val="000000" w:themeColor="text1"/>
                <w:sz w:val="22"/>
                <w:szCs w:val="22"/>
                <w:lang w:eastAsia="en-US"/>
              </w:rPr>
              <w:t>исполнитель:</w:t>
            </w:r>
          </w:p>
          <w:p w14:paraId="0969976B" w14:textId="77777777" w:rsidR="00725F4F" w:rsidRPr="00D9158B" w:rsidRDefault="00725F4F" w:rsidP="0088465D">
            <w:pPr>
              <w:suppressAutoHyphens/>
              <w:ind w:right="298"/>
              <w:rPr>
                <w:rFonts w:eastAsia="Microsoft Sans Serif"/>
                <w:color w:val="000000" w:themeColor="text1"/>
              </w:rPr>
            </w:pPr>
            <w:r w:rsidRPr="00D9158B">
              <w:rPr>
                <w:bCs/>
                <w:color w:val="000000" w:themeColor="text1"/>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r w:rsidRPr="00D9158B">
              <w:rPr>
                <w:rFonts w:eastAsia="Microsoft Sans Serif"/>
                <w:color w:val="000000" w:themeColor="text1"/>
                <w:lang w:eastAsia="x-none"/>
              </w:rPr>
              <w:t xml:space="preserve">,  </w:t>
            </w:r>
          </w:p>
          <w:p w14:paraId="32E2A6DC" w14:textId="77777777" w:rsidR="00725F4F" w:rsidRPr="00D9158B" w:rsidRDefault="00725F4F" w:rsidP="0088465D">
            <w:pPr>
              <w:suppressAutoHyphens/>
              <w:ind w:right="298"/>
              <w:jc w:val="both"/>
              <w:rPr>
                <w:rFonts w:eastAsia="Microsoft Sans Serif"/>
                <w:color w:val="000000" w:themeColor="text1"/>
              </w:rPr>
            </w:pPr>
          </w:p>
          <w:p w14:paraId="3C28083C" w14:textId="34C28210" w:rsidR="000273C2" w:rsidRPr="00D9158B" w:rsidRDefault="002C2A3A" w:rsidP="000273C2">
            <w:pPr>
              <w:rPr>
                <w:rFonts w:eastAsia="Microsoft Sans Serif"/>
                <w:color w:val="000000" w:themeColor="text1"/>
              </w:rPr>
            </w:pPr>
            <w:r>
              <w:rPr>
                <w:color w:val="000000" w:themeColor="text1"/>
                <w:spacing w:val="-4"/>
              </w:rPr>
              <w:t xml:space="preserve">Исполняющий </w:t>
            </w:r>
            <w:r w:rsidR="001D02DB">
              <w:rPr>
                <w:color w:val="000000" w:themeColor="text1"/>
                <w:spacing w:val="-4"/>
              </w:rPr>
              <w:t xml:space="preserve"> </w:t>
            </w:r>
            <w:r>
              <w:rPr>
                <w:color w:val="000000" w:themeColor="text1"/>
                <w:spacing w:val="-4"/>
              </w:rPr>
              <w:t xml:space="preserve">обязанности </w:t>
            </w:r>
            <w:r w:rsidR="000273C2" w:rsidRPr="00D9158B">
              <w:rPr>
                <w:color w:val="000000" w:themeColor="text1"/>
                <w:spacing w:val="-4"/>
              </w:rPr>
              <w:t xml:space="preserve"> директора </w:t>
            </w:r>
            <w:r w:rsidR="001D02DB">
              <w:rPr>
                <w:color w:val="000000" w:themeColor="text1"/>
                <w:spacing w:val="-4"/>
              </w:rPr>
              <w:t xml:space="preserve">     </w:t>
            </w:r>
            <w:r w:rsidR="000273C2" w:rsidRPr="00D9158B">
              <w:rPr>
                <w:color w:val="000000" w:themeColor="text1"/>
                <w:spacing w:val="-4"/>
              </w:rPr>
              <w:t xml:space="preserve"> ГМЦ Росстата </w:t>
            </w:r>
          </w:p>
          <w:p w14:paraId="66D0B61E" w14:textId="77777777" w:rsidR="00725F4F" w:rsidRPr="00D9158B" w:rsidRDefault="00725F4F" w:rsidP="0088465D">
            <w:pPr>
              <w:rPr>
                <w:rFonts w:eastAsia="Microsoft Sans Serif"/>
                <w:color w:val="000000" w:themeColor="text1"/>
              </w:rPr>
            </w:pPr>
          </w:p>
          <w:p w14:paraId="6275882E" w14:textId="46A0A0C8" w:rsidR="00725F4F" w:rsidRPr="00D9158B" w:rsidRDefault="001D02DB" w:rsidP="0088465D">
            <w:pPr>
              <w:rPr>
                <w:rFonts w:eastAsia="Microsoft Sans Serif"/>
                <w:color w:val="000000" w:themeColor="text1"/>
              </w:rPr>
            </w:pPr>
            <w:r>
              <w:rPr>
                <w:rFonts w:eastAsia="Microsoft Sans Serif"/>
                <w:color w:val="000000" w:themeColor="text1"/>
              </w:rPr>
              <w:t>____________________/ А.Ю</w:t>
            </w:r>
            <w:r w:rsidR="00725F4F" w:rsidRPr="00D9158B">
              <w:rPr>
                <w:rFonts w:eastAsia="Microsoft Sans Serif"/>
                <w:color w:val="000000" w:themeColor="text1"/>
              </w:rPr>
              <w:t xml:space="preserve">. </w:t>
            </w:r>
            <w:r>
              <w:rPr>
                <w:rFonts w:eastAsia="Microsoft Sans Serif"/>
                <w:color w:val="000000" w:themeColor="text1"/>
              </w:rPr>
              <w:t>Выскребенцев</w:t>
            </w:r>
            <w:r w:rsidR="00725F4F" w:rsidRPr="00D9158B">
              <w:rPr>
                <w:rFonts w:eastAsia="Microsoft Sans Serif"/>
                <w:color w:val="000000" w:themeColor="text1"/>
              </w:rPr>
              <w:t>/</w:t>
            </w:r>
          </w:p>
          <w:p w14:paraId="51F63FA6" w14:textId="77777777" w:rsidR="00725F4F" w:rsidRPr="00D9158B" w:rsidRDefault="00725F4F" w:rsidP="0088465D">
            <w:pPr>
              <w:rPr>
                <w:i/>
                <w:color w:val="000000" w:themeColor="text1"/>
              </w:rPr>
            </w:pPr>
            <w:r w:rsidRPr="00D9158B">
              <w:rPr>
                <w:color w:val="000000" w:themeColor="text1"/>
                <w:spacing w:val="-4"/>
              </w:rPr>
              <w:t>М.П.</w:t>
            </w:r>
          </w:p>
        </w:tc>
      </w:tr>
    </w:tbl>
    <w:p w14:paraId="3CE67BF4" w14:textId="77777777" w:rsidR="00725F4F" w:rsidRPr="00D9158B" w:rsidRDefault="00725F4F"/>
    <w:p w14:paraId="712E1847" w14:textId="77777777" w:rsidR="00725F4F" w:rsidRPr="00D9158B" w:rsidRDefault="00725F4F">
      <w:r w:rsidRPr="00D9158B">
        <w:br w:type="page"/>
      </w:r>
    </w:p>
    <w:p w14:paraId="1066576E" w14:textId="340351DE" w:rsidR="00BF3EDA" w:rsidRPr="00D9158B" w:rsidRDefault="00F77065" w:rsidP="00F77065">
      <w:pPr>
        <w:ind w:left="5103" w:right="183"/>
      </w:pPr>
      <w:r w:rsidRPr="00D9158B">
        <w:lastRenderedPageBreak/>
        <w:t xml:space="preserve">Приложение № </w:t>
      </w:r>
      <w:r w:rsidR="007E7072" w:rsidRPr="00D9158B">
        <w:t>2</w:t>
      </w:r>
    </w:p>
    <w:p w14:paraId="4134BF59" w14:textId="77777777" w:rsidR="00F77065" w:rsidRPr="00D9158B" w:rsidRDefault="00F77065" w:rsidP="00F77065">
      <w:pPr>
        <w:ind w:left="5103" w:right="183"/>
      </w:pPr>
      <w:r w:rsidRPr="00D9158B">
        <w:t>к дополнительному соглашению № 1</w:t>
      </w:r>
    </w:p>
    <w:p w14:paraId="1F9D8F80" w14:textId="77777777" w:rsidR="00F77065" w:rsidRPr="00D9158B" w:rsidRDefault="00F77065" w:rsidP="00F77065">
      <w:pPr>
        <w:ind w:left="5103" w:right="183"/>
      </w:pPr>
      <w:r w:rsidRPr="00D9158B">
        <w:t>от «____»_______________ 2019 г.</w:t>
      </w:r>
    </w:p>
    <w:p w14:paraId="3E25D922" w14:textId="77777777" w:rsidR="00884956" w:rsidRPr="00884956" w:rsidRDefault="00884956" w:rsidP="00884956">
      <w:pPr>
        <w:widowControl w:val="0"/>
        <w:autoSpaceDE w:val="0"/>
        <w:autoSpaceDN w:val="0"/>
        <w:adjustRightInd w:val="0"/>
        <w:ind w:left="5103" w:right="-23"/>
        <w:rPr>
          <w:color w:val="000000" w:themeColor="text1"/>
          <w:spacing w:val="-1"/>
        </w:rPr>
      </w:pPr>
      <w:r w:rsidRPr="00884956">
        <w:rPr>
          <w:color w:val="000000" w:themeColor="text1"/>
          <w:spacing w:val="-1"/>
        </w:rPr>
        <w:t>к договору от «29» июня 2018 г.</w:t>
      </w:r>
    </w:p>
    <w:p w14:paraId="0C8E51C8" w14:textId="3F6B8939" w:rsidR="00392F37" w:rsidRPr="00884956" w:rsidRDefault="00884956" w:rsidP="00884956">
      <w:pPr>
        <w:ind w:left="5103" w:right="183"/>
      </w:pPr>
      <w:r w:rsidRPr="00884956">
        <w:t>№ 161/05.15-06-18</w:t>
      </w:r>
      <w:bookmarkStart w:id="0" w:name="_GoBack"/>
      <w:bookmarkEnd w:id="0"/>
    </w:p>
    <w:p w14:paraId="1B7C1BD6" w14:textId="77777777" w:rsidR="00884956" w:rsidRPr="00D9158B" w:rsidRDefault="00884956" w:rsidP="00884956">
      <w:pPr>
        <w:ind w:left="5103" w:right="183"/>
      </w:pPr>
    </w:p>
    <w:p w14:paraId="4AE42186" w14:textId="77777777" w:rsidR="00392F37" w:rsidRPr="00D9158B" w:rsidRDefault="00392F37" w:rsidP="00F77065">
      <w:pPr>
        <w:suppressAutoHyphens/>
        <w:ind w:left="5103"/>
        <w:rPr>
          <w:b/>
          <w:color w:val="000000" w:themeColor="text1"/>
        </w:rPr>
      </w:pPr>
      <w:r w:rsidRPr="00D9158B">
        <w:rPr>
          <w:b/>
          <w:color w:val="000000" w:themeColor="text1"/>
        </w:rPr>
        <w:t>Приложение В</w:t>
      </w:r>
    </w:p>
    <w:p w14:paraId="2CE6F08A" w14:textId="77777777" w:rsidR="00F77065" w:rsidRPr="00D9158B" w:rsidRDefault="00392F37" w:rsidP="00F77065">
      <w:pPr>
        <w:widowControl w:val="0"/>
        <w:autoSpaceDE w:val="0"/>
        <w:autoSpaceDN w:val="0"/>
        <w:adjustRightInd w:val="0"/>
        <w:ind w:left="5103" w:right="-23"/>
        <w:rPr>
          <w:b/>
          <w:color w:val="000000" w:themeColor="text1"/>
          <w:spacing w:val="-1"/>
        </w:rPr>
      </w:pPr>
      <w:r w:rsidRPr="00D9158B">
        <w:rPr>
          <w:b/>
          <w:color w:val="000000" w:themeColor="text1"/>
          <w:spacing w:val="-1"/>
        </w:rPr>
        <w:t xml:space="preserve">к </w:t>
      </w:r>
      <w:r w:rsidR="00F77065" w:rsidRPr="00D9158B">
        <w:rPr>
          <w:b/>
          <w:color w:val="000000" w:themeColor="text1"/>
          <w:spacing w:val="-1"/>
        </w:rPr>
        <w:t>д</w:t>
      </w:r>
      <w:r w:rsidRPr="00D9158B">
        <w:rPr>
          <w:b/>
          <w:color w:val="000000" w:themeColor="text1"/>
          <w:spacing w:val="-1"/>
        </w:rPr>
        <w:t xml:space="preserve">оговору </w:t>
      </w:r>
      <w:r w:rsidR="00F77065" w:rsidRPr="00D9158B">
        <w:rPr>
          <w:b/>
          <w:color w:val="000000" w:themeColor="text1"/>
          <w:spacing w:val="-1"/>
        </w:rPr>
        <w:t>от «29» июня 2018 г.</w:t>
      </w:r>
    </w:p>
    <w:p w14:paraId="32A6B653" w14:textId="77777777" w:rsidR="00392F37" w:rsidRPr="00D9158B" w:rsidRDefault="00392F37" w:rsidP="00F77065">
      <w:pPr>
        <w:widowControl w:val="0"/>
        <w:autoSpaceDE w:val="0"/>
        <w:autoSpaceDN w:val="0"/>
        <w:adjustRightInd w:val="0"/>
        <w:ind w:left="5103" w:right="-23"/>
        <w:rPr>
          <w:b/>
          <w:color w:val="000000" w:themeColor="text1"/>
          <w:spacing w:val="-1"/>
        </w:rPr>
      </w:pPr>
      <w:r w:rsidRPr="00D9158B">
        <w:rPr>
          <w:b/>
        </w:rPr>
        <w:t>№ 161/05.15-06-18</w:t>
      </w:r>
    </w:p>
    <w:p w14:paraId="40AD5FF9" w14:textId="77777777" w:rsidR="00F77065" w:rsidRPr="00D9158B" w:rsidRDefault="00F77065" w:rsidP="00392F37">
      <w:pPr>
        <w:pStyle w:val="afe"/>
        <w:tabs>
          <w:tab w:val="left" w:pos="142"/>
        </w:tabs>
        <w:spacing w:line="276" w:lineRule="auto"/>
        <w:rPr>
          <w:color w:val="000000" w:themeColor="text1"/>
          <w:spacing w:val="-1"/>
        </w:rPr>
      </w:pPr>
    </w:p>
    <w:p w14:paraId="5647BAC8" w14:textId="77777777" w:rsidR="00392F37" w:rsidRPr="00D9158B" w:rsidRDefault="00392F37" w:rsidP="00392F37">
      <w:pPr>
        <w:pStyle w:val="afe"/>
        <w:tabs>
          <w:tab w:val="left" w:pos="142"/>
        </w:tabs>
        <w:spacing w:line="276" w:lineRule="auto"/>
        <w:rPr>
          <w:rFonts w:ascii="Times New Roman" w:hAnsi="Times New Roman"/>
          <w:color w:val="000000" w:themeColor="text1"/>
          <w:sz w:val="24"/>
        </w:rPr>
      </w:pPr>
      <w:r w:rsidRPr="00D9158B">
        <w:rPr>
          <w:rFonts w:ascii="Times New Roman" w:hAnsi="Times New Roman"/>
          <w:color w:val="000000" w:themeColor="text1"/>
          <w:sz w:val="24"/>
        </w:rPr>
        <w:t>ТАБЛИЦА ЦЕН</w:t>
      </w:r>
    </w:p>
    <w:p w14:paraId="18D57701" w14:textId="77777777" w:rsidR="004039CA" w:rsidRPr="00D9158B" w:rsidRDefault="004039CA" w:rsidP="00392F37">
      <w:pPr>
        <w:pStyle w:val="afe"/>
        <w:tabs>
          <w:tab w:val="left" w:pos="142"/>
        </w:tabs>
        <w:spacing w:line="276" w:lineRule="auto"/>
        <w:rPr>
          <w:rFonts w:ascii="Times New Roman" w:hAnsi="Times New Roman"/>
          <w:color w:val="000000" w:themeColor="text1"/>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6911"/>
        <w:gridCol w:w="1852"/>
      </w:tblGrid>
      <w:tr w:rsidR="00392F37" w:rsidRPr="00D9158B" w14:paraId="5E8A3F86" w14:textId="77777777" w:rsidTr="003E107F">
        <w:trPr>
          <w:tblHeader/>
        </w:trPr>
        <w:tc>
          <w:tcPr>
            <w:tcW w:w="0" w:type="auto"/>
          </w:tcPr>
          <w:p w14:paraId="50432DDD" w14:textId="77777777" w:rsidR="00392F37" w:rsidRPr="00D9158B" w:rsidRDefault="00392F37" w:rsidP="003E107F">
            <w:pPr>
              <w:jc w:val="center"/>
              <w:rPr>
                <w:b/>
                <w:color w:val="000000" w:themeColor="text1"/>
              </w:rPr>
            </w:pPr>
            <w:r w:rsidRPr="00D9158B">
              <w:rPr>
                <w:b/>
                <w:color w:val="000000" w:themeColor="text1"/>
              </w:rPr>
              <w:t>Этап №</w:t>
            </w:r>
          </w:p>
        </w:tc>
        <w:tc>
          <w:tcPr>
            <w:tcW w:w="0" w:type="auto"/>
          </w:tcPr>
          <w:p w14:paraId="3C436295" w14:textId="77777777" w:rsidR="00392F37" w:rsidRPr="00D9158B" w:rsidRDefault="00392F37" w:rsidP="003E107F">
            <w:pPr>
              <w:jc w:val="center"/>
              <w:rPr>
                <w:b/>
                <w:color w:val="000000" w:themeColor="text1"/>
              </w:rPr>
            </w:pPr>
            <w:r w:rsidRPr="00D9158B">
              <w:rPr>
                <w:b/>
                <w:color w:val="000000" w:themeColor="text1"/>
              </w:rPr>
              <w:t>Наименование Услуг</w:t>
            </w:r>
          </w:p>
        </w:tc>
        <w:tc>
          <w:tcPr>
            <w:tcW w:w="0" w:type="auto"/>
            <w:tcMar>
              <w:left w:w="28" w:type="dxa"/>
              <w:right w:w="28" w:type="dxa"/>
            </w:tcMar>
          </w:tcPr>
          <w:p w14:paraId="0029CC2B" w14:textId="77777777" w:rsidR="00392F37" w:rsidRPr="00D9158B" w:rsidRDefault="00392F37" w:rsidP="003E107F">
            <w:pPr>
              <w:tabs>
                <w:tab w:val="num" w:pos="0"/>
                <w:tab w:val="left" w:pos="1512"/>
              </w:tabs>
              <w:jc w:val="center"/>
              <w:rPr>
                <w:b/>
                <w:color w:val="000000" w:themeColor="text1"/>
              </w:rPr>
            </w:pPr>
            <w:r w:rsidRPr="00D9158B">
              <w:rPr>
                <w:b/>
                <w:color w:val="000000" w:themeColor="text1"/>
              </w:rPr>
              <w:t xml:space="preserve">Стоимость, руб., в том числе НДС </w:t>
            </w:r>
          </w:p>
        </w:tc>
      </w:tr>
      <w:tr w:rsidR="00392F37" w:rsidRPr="00D9158B" w14:paraId="20A2435E" w14:textId="77777777" w:rsidTr="003E107F">
        <w:trPr>
          <w:tblHeader/>
        </w:trPr>
        <w:tc>
          <w:tcPr>
            <w:tcW w:w="0" w:type="auto"/>
            <w:vMerge w:val="restart"/>
          </w:tcPr>
          <w:p w14:paraId="78B3D078" w14:textId="77777777" w:rsidR="00392F37" w:rsidRPr="00D9158B" w:rsidRDefault="00392F37" w:rsidP="003E107F">
            <w:pPr>
              <w:tabs>
                <w:tab w:val="left" w:pos="1545"/>
              </w:tabs>
              <w:jc w:val="center"/>
              <w:rPr>
                <w:b/>
                <w:color w:val="000000" w:themeColor="text1"/>
                <w:lang w:val="en-US" w:eastAsia="ar-SA"/>
              </w:rPr>
            </w:pPr>
            <w:r w:rsidRPr="00D9158B">
              <w:rPr>
                <w:b/>
                <w:color w:val="000000" w:themeColor="text1"/>
                <w:lang w:val="en-US" w:eastAsia="ar-SA"/>
              </w:rPr>
              <w:t>I</w:t>
            </w:r>
          </w:p>
        </w:tc>
        <w:tc>
          <w:tcPr>
            <w:tcW w:w="0" w:type="auto"/>
            <w:vAlign w:val="center"/>
          </w:tcPr>
          <w:p w14:paraId="25517D30" w14:textId="77777777" w:rsidR="00392F37" w:rsidRPr="00D9158B" w:rsidRDefault="00392F37" w:rsidP="003E107F">
            <w:pPr>
              <w:pStyle w:val="af9"/>
              <w:tabs>
                <w:tab w:val="left" w:pos="284"/>
                <w:tab w:val="left" w:pos="1086"/>
              </w:tabs>
              <w:jc w:val="both"/>
              <w:rPr>
                <w:color w:val="000000" w:themeColor="text1"/>
              </w:rPr>
            </w:pPr>
            <w:r w:rsidRPr="00D9158B">
              <w:rPr>
                <w:rFonts w:eastAsia="Calibri"/>
                <w:color w:val="000000" w:themeColor="text1"/>
                <w:lang w:val="en-US"/>
              </w:rPr>
              <w:t>I</w:t>
            </w:r>
            <w:r w:rsidRPr="00D9158B">
              <w:rPr>
                <w:rFonts w:eastAsia="Calibri"/>
                <w:color w:val="000000" w:themeColor="text1"/>
              </w:rPr>
              <w:t xml:space="preserve">.1 </w:t>
            </w:r>
            <w:r w:rsidRPr="00D9158B">
              <w:rPr>
                <w:color w:val="000000" w:themeColor="text1"/>
                <w:lang w:eastAsia="ar-SA"/>
              </w:rPr>
              <w:t>Формирование совокупности хозяйствующих субъектов, заявивших при государственной регистрации вид экономической деятельности «Образование дополнительное детей и взрослых» (код ОКВЭД 85.41 до 5-го знака), на основе Статрегистра Росстата с указанием идентификационных признаков</w:t>
            </w:r>
          </w:p>
        </w:tc>
        <w:tc>
          <w:tcPr>
            <w:tcW w:w="0" w:type="auto"/>
          </w:tcPr>
          <w:p w14:paraId="423C5C00" w14:textId="77777777" w:rsidR="00392F37" w:rsidRPr="00D9158B" w:rsidRDefault="00392F37" w:rsidP="003E107F">
            <w:pPr>
              <w:jc w:val="center"/>
              <w:rPr>
                <w:color w:val="000000" w:themeColor="text1"/>
              </w:rPr>
            </w:pPr>
            <w:r w:rsidRPr="00D9158B">
              <w:rPr>
                <w:color w:val="000000" w:themeColor="text1"/>
              </w:rPr>
              <w:t>900 000,00</w:t>
            </w:r>
          </w:p>
        </w:tc>
      </w:tr>
      <w:tr w:rsidR="00392F37" w:rsidRPr="00D9158B" w14:paraId="028D110D" w14:textId="77777777" w:rsidTr="003E107F">
        <w:trPr>
          <w:tblHeader/>
        </w:trPr>
        <w:tc>
          <w:tcPr>
            <w:tcW w:w="0" w:type="auto"/>
            <w:vMerge/>
          </w:tcPr>
          <w:p w14:paraId="0BFF3F0C" w14:textId="77777777" w:rsidR="00392F37" w:rsidRPr="00D9158B" w:rsidRDefault="00392F37" w:rsidP="003E107F">
            <w:pPr>
              <w:tabs>
                <w:tab w:val="left" w:pos="1545"/>
              </w:tabs>
              <w:jc w:val="center"/>
              <w:rPr>
                <w:b/>
                <w:color w:val="000000" w:themeColor="text1"/>
                <w:lang w:val="en-US" w:eastAsia="ar-SA"/>
              </w:rPr>
            </w:pPr>
          </w:p>
        </w:tc>
        <w:tc>
          <w:tcPr>
            <w:tcW w:w="0" w:type="auto"/>
            <w:vAlign w:val="bottom"/>
          </w:tcPr>
          <w:p w14:paraId="5A22774A" w14:textId="77777777" w:rsidR="00392F37" w:rsidRPr="00D9158B" w:rsidRDefault="00392F37" w:rsidP="003E107F">
            <w:pPr>
              <w:pStyle w:val="af9"/>
              <w:tabs>
                <w:tab w:val="left" w:pos="284"/>
                <w:tab w:val="left" w:pos="1086"/>
              </w:tabs>
              <w:jc w:val="both"/>
              <w:rPr>
                <w:rFonts w:eastAsia="Calibri"/>
                <w:color w:val="000000" w:themeColor="text1"/>
              </w:rPr>
            </w:pPr>
            <w:r w:rsidRPr="00D9158B">
              <w:rPr>
                <w:lang w:val="en-US" w:eastAsia="ar-SA"/>
              </w:rPr>
              <w:t>I</w:t>
            </w:r>
            <w:r w:rsidRPr="00D9158B">
              <w:rPr>
                <w:lang w:eastAsia="ar-SA"/>
              </w:rPr>
              <w:t>.2 Доработка отчетных материалов по I этапу оказания Услуг</w:t>
            </w:r>
          </w:p>
        </w:tc>
        <w:tc>
          <w:tcPr>
            <w:tcW w:w="0" w:type="auto"/>
          </w:tcPr>
          <w:p w14:paraId="77473A1B" w14:textId="77777777" w:rsidR="00392F37" w:rsidRPr="00D9158B" w:rsidRDefault="00392F37" w:rsidP="003E107F">
            <w:pPr>
              <w:jc w:val="center"/>
              <w:rPr>
                <w:color w:val="000000" w:themeColor="text1"/>
              </w:rPr>
            </w:pPr>
            <w:r w:rsidRPr="00D9158B">
              <w:rPr>
                <w:color w:val="000000" w:themeColor="text1"/>
              </w:rPr>
              <w:t>100 000,00</w:t>
            </w:r>
          </w:p>
        </w:tc>
      </w:tr>
      <w:tr w:rsidR="00392F37" w:rsidRPr="00D9158B" w14:paraId="24D4E171" w14:textId="77777777" w:rsidTr="003E107F">
        <w:trPr>
          <w:tblHeader/>
        </w:trPr>
        <w:tc>
          <w:tcPr>
            <w:tcW w:w="0" w:type="auto"/>
            <w:gridSpan w:val="2"/>
          </w:tcPr>
          <w:p w14:paraId="78D3E148" w14:textId="77777777" w:rsidR="00392F37" w:rsidRPr="00D9158B" w:rsidRDefault="00392F37" w:rsidP="003E107F">
            <w:pPr>
              <w:pStyle w:val="af9"/>
              <w:tabs>
                <w:tab w:val="left" w:pos="284"/>
                <w:tab w:val="left" w:pos="1086"/>
              </w:tabs>
              <w:jc w:val="both"/>
              <w:rPr>
                <w:rFonts w:eastAsia="Calibri"/>
                <w:color w:val="000000" w:themeColor="text1"/>
              </w:rPr>
            </w:pPr>
            <w:r w:rsidRPr="00D9158B">
              <w:rPr>
                <w:rFonts w:eastAsia="Calibri"/>
                <w:color w:val="000000" w:themeColor="text1"/>
              </w:rPr>
              <w:t>Итого в 2018 году: 1</w:t>
            </w:r>
            <w:r w:rsidRPr="00D9158B">
              <w:rPr>
                <w:rFonts w:eastAsia="Calibri"/>
                <w:color w:val="000000" w:themeColor="text1"/>
                <w:lang w:val="en-US"/>
              </w:rPr>
              <w:t> </w:t>
            </w:r>
            <w:r w:rsidRPr="00D9158B">
              <w:rPr>
                <w:rFonts w:eastAsia="Calibri"/>
                <w:color w:val="000000" w:themeColor="text1"/>
              </w:rPr>
              <w:t>000</w:t>
            </w:r>
            <w:r w:rsidRPr="00D9158B">
              <w:rPr>
                <w:rFonts w:eastAsia="Calibri"/>
                <w:color w:val="000000" w:themeColor="text1"/>
                <w:lang w:val="en-US"/>
              </w:rPr>
              <w:t> </w:t>
            </w:r>
            <w:r w:rsidRPr="00D9158B">
              <w:rPr>
                <w:rFonts w:eastAsia="Calibri"/>
                <w:color w:val="000000" w:themeColor="text1"/>
              </w:rPr>
              <w:t>000,00 рублей (Один миллион рублей 00 копеек) в том числе НДС 18% в размере 152</w:t>
            </w:r>
            <w:r w:rsidRPr="00D9158B">
              <w:rPr>
                <w:rFonts w:eastAsia="Calibri"/>
                <w:color w:val="000000" w:themeColor="text1"/>
                <w:lang w:val="en-US"/>
              </w:rPr>
              <w:t> </w:t>
            </w:r>
            <w:r w:rsidRPr="00D9158B">
              <w:rPr>
                <w:rFonts w:eastAsia="Calibri"/>
                <w:color w:val="000000" w:themeColor="text1"/>
              </w:rPr>
              <w:t>542,37 рубля (Сто пятьдесят две тысячи пятьсот сорок два рубля 37 копеек).</w:t>
            </w:r>
          </w:p>
        </w:tc>
        <w:tc>
          <w:tcPr>
            <w:tcW w:w="0" w:type="auto"/>
          </w:tcPr>
          <w:p w14:paraId="737684E3" w14:textId="77777777" w:rsidR="00392F37" w:rsidRPr="00D9158B" w:rsidRDefault="00392F37" w:rsidP="003E107F">
            <w:pPr>
              <w:tabs>
                <w:tab w:val="left" w:pos="0"/>
              </w:tabs>
              <w:ind w:left="34"/>
              <w:contextualSpacing/>
              <w:jc w:val="center"/>
              <w:rPr>
                <w:b/>
                <w:color w:val="000000" w:themeColor="text1"/>
                <w:lang w:eastAsia="ar-SA"/>
              </w:rPr>
            </w:pPr>
            <w:r w:rsidRPr="00D9158B">
              <w:rPr>
                <w:b/>
                <w:color w:val="000000" w:themeColor="text1"/>
                <w:lang w:eastAsia="ar-SA"/>
              </w:rPr>
              <w:t>1 000 000,00</w:t>
            </w:r>
          </w:p>
        </w:tc>
      </w:tr>
      <w:tr w:rsidR="00392F37" w:rsidRPr="00D9158B" w14:paraId="51A7A31E" w14:textId="77777777" w:rsidTr="003E107F">
        <w:trPr>
          <w:tblHeader/>
        </w:trPr>
        <w:tc>
          <w:tcPr>
            <w:tcW w:w="0" w:type="auto"/>
            <w:vMerge w:val="restart"/>
          </w:tcPr>
          <w:p w14:paraId="15D971F6" w14:textId="77777777" w:rsidR="00392F37" w:rsidRPr="00D9158B" w:rsidRDefault="00392F37" w:rsidP="003E107F">
            <w:pPr>
              <w:tabs>
                <w:tab w:val="left" w:pos="1545"/>
              </w:tabs>
              <w:jc w:val="center"/>
              <w:rPr>
                <w:b/>
                <w:color w:val="000000" w:themeColor="text1"/>
                <w:lang w:val="en-US" w:eastAsia="ar-SA"/>
              </w:rPr>
            </w:pPr>
            <w:r w:rsidRPr="00D9158B">
              <w:rPr>
                <w:b/>
                <w:color w:val="000000" w:themeColor="text1"/>
                <w:lang w:val="en-US" w:eastAsia="ar-SA"/>
              </w:rPr>
              <w:t>II</w:t>
            </w:r>
          </w:p>
        </w:tc>
        <w:tc>
          <w:tcPr>
            <w:tcW w:w="0" w:type="auto"/>
            <w:vAlign w:val="bottom"/>
          </w:tcPr>
          <w:p w14:paraId="51F5AFE6" w14:textId="77777777" w:rsidR="00392F37" w:rsidRPr="00D9158B" w:rsidRDefault="00392F37" w:rsidP="003E107F">
            <w:pPr>
              <w:pStyle w:val="af9"/>
              <w:tabs>
                <w:tab w:val="left" w:pos="284"/>
                <w:tab w:val="left" w:pos="1086"/>
              </w:tabs>
              <w:jc w:val="both"/>
              <w:rPr>
                <w:color w:val="000000" w:themeColor="text1"/>
              </w:rPr>
            </w:pPr>
            <w:r w:rsidRPr="00D9158B">
              <w:rPr>
                <w:lang w:val="en-US" w:eastAsia="ar-SA"/>
              </w:rPr>
              <w:t>II</w:t>
            </w:r>
            <w:r w:rsidRPr="00D9158B">
              <w:rPr>
                <w:rFonts w:eastAsia="Calibri"/>
              </w:rPr>
              <w:t xml:space="preserve">.1 </w:t>
            </w:r>
            <w:r w:rsidRPr="00D9158B">
              <w:rPr>
                <w:lang w:eastAsia="ar-SA"/>
              </w:rPr>
              <w:t>Актуализация совокупности хозяйствующих субъектов, отобранных в рамках оказания услуг по I этапу, на федеральном и региональном уровнях (включая верификацию информации о хозяйствующих субъектах по изучаемым признакам на основе обработки сведений о сдаче отобранными респондентами статистической отчетности по форме федерального статистического наблюдения № П-4 «Сведения о численности и заработной плате работников» на актуальную дату и взаимодействия с респондентами посредством удаленной связи (телефон, факс и т.п.))</w:t>
            </w:r>
          </w:p>
        </w:tc>
        <w:tc>
          <w:tcPr>
            <w:tcW w:w="0" w:type="auto"/>
          </w:tcPr>
          <w:p w14:paraId="5969F9F9" w14:textId="77777777" w:rsidR="00392F37" w:rsidRPr="00D9158B" w:rsidRDefault="00392F37" w:rsidP="003E107F">
            <w:pPr>
              <w:jc w:val="center"/>
              <w:rPr>
                <w:rFonts w:eastAsia="Calibri"/>
                <w:color w:val="000000" w:themeColor="text1"/>
              </w:rPr>
            </w:pPr>
            <w:r w:rsidRPr="00D9158B">
              <w:rPr>
                <w:color w:val="000000" w:themeColor="text1"/>
              </w:rPr>
              <w:t>250 0</w:t>
            </w:r>
            <w:r w:rsidRPr="00D9158B">
              <w:rPr>
                <w:color w:val="000000" w:themeColor="text1"/>
                <w:lang w:val="en-US"/>
              </w:rPr>
              <w:t>00</w:t>
            </w:r>
            <w:r w:rsidRPr="00D9158B">
              <w:rPr>
                <w:color w:val="000000" w:themeColor="text1"/>
              </w:rPr>
              <w:t>,00</w:t>
            </w:r>
          </w:p>
        </w:tc>
      </w:tr>
      <w:tr w:rsidR="00392F37" w:rsidRPr="00D9158B" w14:paraId="3CCFD791" w14:textId="77777777" w:rsidTr="003E107F">
        <w:trPr>
          <w:tblHeader/>
        </w:trPr>
        <w:tc>
          <w:tcPr>
            <w:tcW w:w="0" w:type="auto"/>
            <w:vMerge/>
          </w:tcPr>
          <w:p w14:paraId="272991B0" w14:textId="77777777" w:rsidR="00392F37" w:rsidRPr="00D9158B" w:rsidRDefault="00392F37" w:rsidP="003E107F">
            <w:pPr>
              <w:tabs>
                <w:tab w:val="left" w:pos="1545"/>
              </w:tabs>
              <w:jc w:val="center"/>
              <w:rPr>
                <w:b/>
                <w:color w:val="000000" w:themeColor="text1"/>
                <w:lang w:val="en-US" w:eastAsia="ar-SA"/>
              </w:rPr>
            </w:pPr>
          </w:p>
        </w:tc>
        <w:tc>
          <w:tcPr>
            <w:tcW w:w="0" w:type="auto"/>
            <w:vAlign w:val="bottom"/>
          </w:tcPr>
          <w:p w14:paraId="00C6D3F9" w14:textId="77777777" w:rsidR="00392F37" w:rsidRPr="00D9158B" w:rsidRDefault="00392F37" w:rsidP="003E107F">
            <w:pPr>
              <w:pStyle w:val="aff"/>
              <w:spacing w:line="240" w:lineRule="auto"/>
              <w:ind w:firstLine="0"/>
              <w:rPr>
                <w:color w:val="000000" w:themeColor="text1"/>
                <w:sz w:val="24"/>
                <w:szCs w:val="24"/>
              </w:rPr>
            </w:pPr>
            <w:r w:rsidRPr="00D9158B">
              <w:rPr>
                <w:sz w:val="24"/>
                <w:szCs w:val="24"/>
                <w:lang w:val="en-US" w:eastAsia="ar-SA"/>
              </w:rPr>
              <w:t>II</w:t>
            </w:r>
            <w:r w:rsidRPr="00D9158B">
              <w:rPr>
                <w:rFonts w:eastAsia="Calibri"/>
                <w:sz w:val="24"/>
                <w:szCs w:val="24"/>
              </w:rPr>
              <w:t xml:space="preserve">.2 </w:t>
            </w:r>
            <w:r w:rsidRPr="00D9158B">
              <w:rPr>
                <w:sz w:val="24"/>
                <w:szCs w:val="24"/>
              </w:rPr>
              <w:t>Проведение сплошного инвентаризационного краткого статистического обследования по актуализированной совокупности отобранных хозяйствующих субъектов</w:t>
            </w:r>
          </w:p>
        </w:tc>
        <w:tc>
          <w:tcPr>
            <w:tcW w:w="0" w:type="auto"/>
          </w:tcPr>
          <w:p w14:paraId="66BEB26C" w14:textId="77777777" w:rsidR="00392F37" w:rsidRPr="00D9158B" w:rsidRDefault="00392F37" w:rsidP="003E107F">
            <w:pPr>
              <w:jc w:val="center"/>
              <w:rPr>
                <w:color w:val="000000" w:themeColor="text1"/>
              </w:rPr>
            </w:pPr>
            <w:r w:rsidRPr="00D9158B">
              <w:rPr>
                <w:color w:val="000000" w:themeColor="text1"/>
              </w:rPr>
              <w:t>1 000 000,00</w:t>
            </w:r>
          </w:p>
        </w:tc>
      </w:tr>
      <w:tr w:rsidR="00392F37" w:rsidRPr="00D9158B" w14:paraId="1F67C9F0" w14:textId="77777777" w:rsidTr="003E107F">
        <w:trPr>
          <w:tblHeader/>
        </w:trPr>
        <w:tc>
          <w:tcPr>
            <w:tcW w:w="0" w:type="auto"/>
            <w:vMerge/>
          </w:tcPr>
          <w:p w14:paraId="0C8D9E0F" w14:textId="77777777" w:rsidR="00392F37" w:rsidRPr="00D9158B" w:rsidRDefault="00392F37" w:rsidP="003E107F">
            <w:pPr>
              <w:tabs>
                <w:tab w:val="left" w:pos="1545"/>
              </w:tabs>
              <w:jc w:val="center"/>
              <w:rPr>
                <w:b/>
                <w:color w:val="000000" w:themeColor="text1"/>
                <w:lang w:eastAsia="ar-SA"/>
              </w:rPr>
            </w:pPr>
          </w:p>
        </w:tc>
        <w:tc>
          <w:tcPr>
            <w:tcW w:w="0" w:type="auto"/>
            <w:vAlign w:val="bottom"/>
          </w:tcPr>
          <w:p w14:paraId="2FF56AC2" w14:textId="77777777" w:rsidR="00392F37" w:rsidRPr="00D9158B" w:rsidRDefault="00392F37" w:rsidP="003E107F">
            <w:pPr>
              <w:pStyle w:val="af9"/>
              <w:tabs>
                <w:tab w:val="left" w:pos="284"/>
                <w:tab w:val="left" w:pos="1086"/>
              </w:tabs>
              <w:jc w:val="both"/>
              <w:rPr>
                <w:color w:val="000000" w:themeColor="text1"/>
                <w:lang w:eastAsia="ar-SA"/>
              </w:rPr>
            </w:pPr>
            <w:r w:rsidRPr="00D9158B">
              <w:rPr>
                <w:lang w:val="en-US" w:eastAsia="ar-SA"/>
              </w:rPr>
              <w:t>II</w:t>
            </w:r>
            <w:r w:rsidRPr="00D9158B">
              <w:rPr>
                <w:rFonts w:eastAsia="Calibri"/>
              </w:rPr>
              <w:t xml:space="preserve">.3 Формирование электронной таблицы (в формате Microsoft </w:t>
            </w:r>
            <w:r w:rsidR="00725F4F" w:rsidRPr="00D9158B">
              <w:rPr>
                <w:szCs w:val="24"/>
                <w:lang w:val="en-US"/>
              </w:rPr>
              <w:t>Access</w:t>
            </w:r>
            <w:r w:rsidRPr="00D9158B">
              <w:rPr>
                <w:rFonts w:eastAsia="Calibri"/>
              </w:rPr>
              <w:t>), описывающей базовую совокупность (перечень) организаций, фактически осуществляющих хозяйственную деятельность по виду экономической деятельности «Образование дополнительное детей и взрослых» (код ОКВЭД 85.41 до 5-го знака) и реализующих дополнительные общеобразовательные программы для детей, по итогам проведенного сплошного инвентаризационного краткого статистического обследования</w:t>
            </w:r>
          </w:p>
        </w:tc>
        <w:tc>
          <w:tcPr>
            <w:tcW w:w="0" w:type="auto"/>
          </w:tcPr>
          <w:p w14:paraId="750D6EFD" w14:textId="77777777" w:rsidR="00392F37" w:rsidRPr="00D9158B" w:rsidRDefault="00392F37" w:rsidP="003E107F">
            <w:pPr>
              <w:jc w:val="center"/>
              <w:rPr>
                <w:color w:val="000000" w:themeColor="text1"/>
              </w:rPr>
            </w:pPr>
            <w:r w:rsidRPr="00D9158B">
              <w:rPr>
                <w:color w:val="000000" w:themeColor="text1"/>
              </w:rPr>
              <w:t>300 000,00</w:t>
            </w:r>
          </w:p>
        </w:tc>
      </w:tr>
      <w:tr w:rsidR="00392F37" w:rsidRPr="00D9158B" w14:paraId="32C6FC2C" w14:textId="77777777" w:rsidTr="003E107F">
        <w:trPr>
          <w:tblHeader/>
        </w:trPr>
        <w:tc>
          <w:tcPr>
            <w:tcW w:w="0" w:type="auto"/>
            <w:vMerge/>
          </w:tcPr>
          <w:p w14:paraId="6BBAB08F" w14:textId="77777777" w:rsidR="00392F37" w:rsidRPr="00D9158B" w:rsidRDefault="00392F37" w:rsidP="003E107F">
            <w:pPr>
              <w:tabs>
                <w:tab w:val="left" w:pos="1545"/>
              </w:tabs>
              <w:jc w:val="center"/>
              <w:rPr>
                <w:b/>
                <w:color w:val="000000" w:themeColor="text1"/>
                <w:lang w:eastAsia="ar-SA"/>
              </w:rPr>
            </w:pPr>
          </w:p>
        </w:tc>
        <w:tc>
          <w:tcPr>
            <w:tcW w:w="0" w:type="auto"/>
            <w:vAlign w:val="bottom"/>
          </w:tcPr>
          <w:p w14:paraId="74145CE0" w14:textId="77777777" w:rsidR="00392F37" w:rsidRPr="00D9158B" w:rsidRDefault="00392F37" w:rsidP="003E107F">
            <w:pPr>
              <w:pStyle w:val="af9"/>
              <w:tabs>
                <w:tab w:val="left" w:pos="284"/>
                <w:tab w:val="left" w:pos="1086"/>
              </w:tabs>
              <w:jc w:val="both"/>
              <w:rPr>
                <w:color w:val="000000" w:themeColor="text1"/>
                <w:lang w:eastAsia="ar-SA"/>
              </w:rPr>
            </w:pPr>
            <w:r w:rsidRPr="00D9158B">
              <w:rPr>
                <w:lang w:val="en-US" w:eastAsia="ar-SA"/>
              </w:rPr>
              <w:t>II</w:t>
            </w:r>
            <w:r w:rsidRPr="00D9158B">
              <w:rPr>
                <w:rFonts w:eastAsia="Calibri"/>
              </w:rPr>
              <w:t>.4 Формирование данных по идентификационным признакам по каждой из организаций, включенных в базовую совокупность организаций, заявивших при государственной регистрации вид экономической деятельности «Образование дополнительное детей и взрослых» (код ОКВЭД 85.41 до 5-го знака), фактически осуществляющих хозяйственную деятельность по виду экономической деятельности «Образование дополнительное детей и взрослых» (код ОКВЭД 85.41 до 5-го знака) и реализующих дополнительные общеобразовательные программы для детей, по итогам проведенного сплошного инвентаризационного краткого статистического обследования</w:t>
            </w:r>
          </w:p>
        </w:tc>
        <w:tc>
          <w:tcPr>
            <w:tcW w:w="0" w:type="auto"/>
          </w:tcPr>
          <w:p w14:paraId="4C3BF230" w14:textId="77777777" w:rsidR="00392F37" w:rsidRPr="00D9158B" w:rsidRDefault="00392F37" w:rsidP="003E107F">
            <w:pPr>
              <w:jc w:val="center"/>
              <w:rPr>
                <w:color w:val="000000" w:themeColor="text1"/>
              </w:rPr>
            </w:pPr>
            <w:r w:rsidRPr="00D9158B">
              <w:rPr>
                <w:color w:val="000000" w:themeColor="text1"/>
              </w:rPr>
              <w:t>4 000 000,00</w:t>
            </w:r>
          </w:p>
        </w:tc>
      </w:tr>
      <w:tr w:rsidR="00392F37" w:rsidRPr="00D9158B" w14:paraId="779F849B" w14:textId="77777777" w:rsidTr="003E107F">
        <w:trPr>
          <w:tblHeader/>
        </w:trPr>
        <w:tc>
          <w:tcPr>
            <w:tcW w:w="0" w:type="auto"/>
            <w:vMerge/>
          </w:tcPr>
          <w:p w14:paraId="16C4EA92" w14:textId="77777777" w:rsidR="00392F37" w:rsidRPr="00D9158B" w:rsidRDefault="00392F37" w:rsidP="003E107F">
            <w:pPr>
              <w:tabs>
                <w:tab w:val="left" w:pos="1545"/>
              </w:tabs>
              <w:jc w:val="center"/>
              <w:rPr>
                <w:b/>
                <w:color w:val="000000" w:themeColor="text1"/>
                <w:lang w:eastAsia="ar-SA"/>
              </w:rPr>
            </w:pPr>
          </w:p>
        </w:tc>
        <w:tc>
          <w:tcPr>
            <w:tcW w:w="0" w:type="auto"/>
            <w:vAlign w:val="bottom"/>
          </w:tcPr>
          <w:p w14:paraId="1B679A90" w14:textId="77777777" w:rsidR="00392F37" w:rsidRPr="00D9158B" w:rsidRDefault="00392F37" w:rsidP="003E107F">
            <w:pPr>
              <w:pStyle w:val="af9"/>
              <w:tabs>
                <w:tab w:val="left" w:pos="284"/>
                <w:tab w:val="left" w:pos="1086"/>
              </w:tabs>
              <w:jc w:val="both"/>
              <w:rPr>
                <w:color w:val="000000" w:themeColor="text1"/>
                <w:lang w:eastAsia="ar-SA"/>
              </w:rPr>
            </w:pPr>
            <w:r w:rsidRPr="00D9158B">
              <w:rPr>
                <w:lang w:val="en-US" w:eastAsia="ar-SA"/>
              </w:rPr>
              <w:t>II</w:t>
            </w:r>
            <w:r w:rsidRPr="00D9158B">
              <w:rPr>
                <w:rFonts w:eastAsia="Calibri"/>
              </w:rPr>
              <w:t xml:space="preserve">.5 Формирование статистического регистра организаций, осуществляющих образовательную деятельность по реализации дополнительных общеобразовательных программ для детей, в виде информационной базы данных, представленной в формате Microsoft </w:t>
            </w:r>
            <w:r w:rsidR="00725F4F" w:rsidRPr="00D9158B">
              <w:rPr>
                <w:szCs w:val="24"/>
                <w:lang w:val="en-US"/>
              </w:rPr>
              <w:t>Access</w:t>
            </w:r>
            <w:r w:rsidRPr="00D9158B">
              <w:rPr>
                <w:rFonts w:eastAsia="Calibri"/>
              </w:rPr>
              <w:t xml:space="preserve"> в структурированном виде, пригодном для интеграции во внешние информационные системы, и обеспечивающей возможности выборки и группировки данных по совокупности классификационных, справочных характеристик, хранения и изменения (обновления, добавления и удаления) внесенных в нее данных, добавления дополнительных полей</w:t>
            </w:r>
          </w:p>
        </w:tc>
        <w:tc>
          <w:tcPr>
            <w:tcW w:w="0" w:type="auto"/>
          </w:tcPr>
          <w:p w14:paraId="70A150A4" w14:textId="77777777" w:rsidR="00392F37" w:rsidRPr="00D9158B" w:rsidRDefault="00392F37" w:rsidP="003E107F">
            <w:pPr>
              <w:jc w:val="center"/>
              <w:rPr>
                <w:color w:val="000000" w:themeColor="text1"/>
              </w:rPr>
            </w:pPr>
            <w:r w:rsidRPr="00D9158B">
              <w:rPr>
                <w:color w:val="000000" w:themeColor="text1"/>
              </w:rPr>
              <w:t>2 250 000,00</w:t>
            </w:r>
          </w:p>
        </w:tc>
      </w:tr>
      <w:tr w:rsidR="00392F37" w:rsidRPr="00D9158B" w14:paraId="4DC33D92" w14:textId="77777777" w:rsidTr="003E107F">
        <w:trPr>
          <w:tblHeader/>
        </w:trPr>
        <w:tc>
          <w:tcPr>
            <w:tcW w:w="0" w:type="auto"/>
            <w:vMerge/>
          </w:tcPr>
          <w:p w14:paraId="3DAF3734" w14:textId="77777777" w:rsidR="00392F37" w:rsidRPr="00D9158B" w:rsidRDefault="00392F37" w:rsidP="003E107F">
            <w:pPr>
              <w:tabs>
                <w:tab w:val="left" w:pos="1545"/>
              </w:tabs>
              <w:jc w:val="center"/>
              <w:rPr>
                <w:b/>
                <w:color w:val="000000" w:themeColor="text1"/>
                <w:lang w:eastAsia="ar-SA"/>
              </w:rPr>
            </w:pPr>
          </w:p>
        </w:tc>
        <w:tc>
          <w:tcPr>
            <w:tcW w:w="0" w:type="auto"/>
            <w:vAlign w:val="bottom"/>
          </w:tcPr>
          <w:p w14:paraId="05E59A57" w14:textId="77777777" w:rsidR="00392F37" w:rsidRPr="00D9158B" w:rsidRDefault="00392F37" w:rsidP="003E107F">
            <w:pPr>
              <w:pStyle w:val="af9"/>
              <w:tabs>
                <w:tab w:val="left" w:pos="284"/>
                <w:tab w:val="left" w:pos="1086"/>
              </w:tabs>
              <w:jc w:val="both"/>
              <w:rPr>
                <w:lang w:eastAsia="ar-SA"/>
              </w:rPr>
            </w:pPr>
            <w:r w:rsidRPr="00D9158B">
              <w:rPr>
                <w:lang w:val="en-US" w:eastAsia="ar-SA"/>
              </w:rPr>
              <w:t>II</w:t>
            </w:r>
            <w:r w:rsidRPr="00D9158B">
              <w:rPr>
                <w:lang w:eastAsia="ar-SA"/>
              </w:rPr>
              <w:t>.6 Доработка отчетных материалов по I</w:t>
            </w:r>
            <w:r w:rsidRPr="00D9158B">
              <w:rPr>
                <w:lang w:val="en-US" w:eastAsia="ar-SA"/>
              </w:rPr>
              <w:t>I</w:t>
            </w:r>
            <w:r w:rsidRPr="00D9158B">
              <w:rPr>
                <w:lang w:eastAsia="ar-SA"/>
              </w:rPr>
              <w:t xml:space="preserve"> этапу оказания Услуг</w:t>
            </w:r>
          </w:p>
        </w:tc>
        <w:tc>
          <w:tcPr>
            <w:tcW w:w="0" w:type="auto"/>
          </w:tcPr>
          <w:p w14:paraId="545EA3EA" w14:textId="77777777" w:rsidR="00392F37" w:rsidRPr="00D9158B" w:rsidRDefault="00392F37" w:rsidP="003E107F">
            <w:pPr>
              <w:jc w:val="center"/>
              <w:rPr>
                <w:color w:val="000000" w:themeColor="text1"/>
              </w:rPr>
            </w:pPr>
            <w:r w:rsidRPr="00D9158B">
              <w:rPr>
                <w:color w:val="000000" w:themeColor="text1"/>
              </w:rPr>
              <w:t>200 000,00</w:t>
            </w:r>
          </w:p>
        </w:tc>
      </w:tr>
      <w:tr w:rsidR="00392F37" w:rsidRPr="00D9158B" w14:paraId="239557DD" w14:textId="77777777" w:rsidTr="003E107F">
        <w:trPr>
          <w:tblHeader/>
        </w:trPr>
        <w:tc>
          <w:tcPr>
            <w:tcW w:w="0" w:type="auto"/>
            <w:gridSpan w:val="2"/>
          </w:tcPr>
          <w:p w14:paraId="561DE3A7" w14:textId="77777777" w:rsidR="00392F37" w:rsidRPr="00D9158B" w:rsidRDefault="00392F37" w:rsidP="003E107F">
            <w:pPr>
              <w:pStyle w:val="af8"/>
              <w:tabs>
                <w:tab w:val="left" w:pos="0"/>
              </w:tabs>
              <w:ind w:right="40"/>
              <w:jc w:val="both"/>
              <w:rPr>
                <w:color w:val="000000" w:themeColor="text1"/>
              </w:rPr>
            </w:pPr>
            <w:r w:rsidRPr="00D9158B">
              <w:rPr>
                <w:rFonts w:eastAsia="Times New Roman"/>
                <w:color w:val="000000" w:themeColor="text1"/>
                <w:sz w:val="24"/>
                <w:szCs w:val="24"/>
              </w:rPr>
              <w:t>Итого в 2019 году: 8 000 000,00 рублей (Восемь миллионов рублей 00 копеек), в том числе НДС 20 % в размере 1 333 333,33 рублей (Один миллион триста тридцать три тысячи триста тридцать три рубля 33 копейки).</w:t>
            </w:r>
          </w:p>
        </w:tc>
        <w:tc>
          <w:tcPr>
            <w:tcW w:w="0" w:type="auto"/>
          </w:tcPr>
          <w:p w14:paraId="53B360CC" w14:textId="77777777" w:rsidR="00392F37" w:rsidRPr="00D9158B" w:rsidRDefault="00392F37" w:rsidP="003E107F">
            <w:pPr>
              <w:tabs>
                <w:tab w:val="left" w:pos="0"/>
              </w:tabs>
              <w:ind w:left="34"/>
              <w:contextualSpacing/>
              <w:jc w:val="center"/>
              <w:rPr>
                <w:b/>
                <w:color w:val="000000" w:themeColor="text1"/>
                <w:lang w:eastAsia="ar-SA"/>
              </w:rPr>
            </w:pPr>
            <w:r w:rsidRPr="00D9158B">
              <w:rPr>
                <w:b/>
                <w:color w:val="000000" w:themeColor="text1"/>
                <w:lang w:eastAsia="ar-SA"/>
              </w:rPr>
              <w:t>8 000 000,00</w:t>
            </w:r>
          </w:p>
        </w:tc>
      </w:tr>
      <w:tr w:rsidR="00392F37" w:rsidRPr="00D9158B" w14:paraId="351C5F96" w14:textId="77777777" w:rsidTr="003E107F">
        <w:trPr>
          <w:tblHeader/>
        </w:trPr>
        <w:tc>
          <w:tcPr>
            <w:tcW w:w="0" w:type="auto"/>
            <w:gridSpan w:val="2"/>
          </w:tcPr>
          <w:p w14:paraId="33588663" w14:textId="77777777" w:rsidR="00392F37" w:rsidRPr="00D9158B" w:rsidRDefault="00392F37" w:rsidP="003E107F">
            <w:pPr>
              <w:tabs>
                <w:tab w:val="left" w:pos="0"/>
              </w:tabs>
              <w:ind w:left="34"/>
              <w:contextualSpacing/>
              <w:jc w:val="both"/>
              <w:rPr>
                <w:color w:val="000000" w:themeColor="text1"/>
                <w:lang w:eastAsia="ar-SA"/>
              </w:rPr>
            </w:pPr>
            <w:r w:rsidRPr="00D9158B">
              <w:rPr>
                <w:color w:val="000000" w:themeColor="text1"/>
                <w:lang w:eastAsia="ar-SA"/>
              </w:rPr>
              <w:t>Общая стоимость по Договору:</w:t>
            </w:r>
          </w:p>
        </w:tc>
        <w:tc>
          <w:tcPr>
            <w:tcW w:w="0" w:type="auto"/>
          </w:tcPr>
          <w:p w14:paraId="66285A48" w14:textId="77777777" w:rsidR="00392F37" w:rsidRPr="00D9158B" w:rsidRDefault="00392F37" w:rsidP="003E107F">
            <w:pPr>
              <w:tabs>
                <w:tab w:val="left" w:pos="0"/>
              </w:tabs>
              <w:ind w:left="34"/>
              <w:contextualSpacing/>
              <w:jc w:val="center"/>
              <w:rPr>
                <w:b/>
                <w:color w:val="000000" w:themeColor="text1"/>
                <w:lang w:eastAsia="ar-SA"/>
              </w:rPr>
            </w:pPr>
            <w:r w:rsidRPr="00D9158B">
              <w:rPr>
                <w:b/>
                <w:color w:val="000000" w:themeColor="text1"/>
                <w:lang w:eastAsia="ar-SA"/>
              </w:rPr>
              <w:t>9 000 000,00</w:t>
            </w:r>
          </w:p>
        </w:tc>
      </w:tr>
    </w:tbl>
    <w:p w14:paraId="1C8BD8C2" w14:textId="77777777" w:rsidR="00392F37" w:rsidRPr="00D9158B" w:rsidRDefault="00392F37" w:rsidP="00392F37">
      <w:pPr>
        <w:pStyle w:val="af8"/>
        <w:tabs>
          <w:tab w:val="left" w:pos="0"/>
        </w:tabs>
        <w:ind w:right="40"/>
        <w:jc w:val="both"/>
        <w:rPr>
          <w:rFonts w:eastAsia="Times New Roman"/>
          <w:color w:val="000000" w:themeColor="text1"/>
          <w:sz w:val="24"/>
        </w:rPr>
      </w:pPr>
      <w:r w:rsidRPr="00D9158B">
        <w:rPr>
          <w:rFonts w:eastAsia="Times New Roman"/>
          <w:color w:val="000000" w:themeColor="text1"/>
          <w:sz w:val="24"/>
        </w:rPr>
        <w:tab/>
        <w:t>Итого стоимость (цена) Услуг в 2018 году: 1 000 000,00 рублей (Один миллион рублей 00 копеек), в том числе НДС 18 % в размере 152 542,37 рубля (Сто пятьдесят две тысячи пятьсот сорок два рубля 37 копеек).</w:t>
      </w:r>
    </w:p>
    <w:p w14:paraId="3C074718" w14:textId="0A437D07" w:rsidR="00392F37" w:rsidRPr="00D9158B" w:rsidRDefault="00392F37" w:rsidP="00392F37">
      <w:pPr>
        <w:widowControl w:val="0"/>
        <w:suppressAutoHyphens/>
        <w:ind w:firstLine="709"/>
        <w:jc w:val="both"/>
        <w:rPr>
          <w:color w:val="000000" w:themeColor="text1"/>
        </w:rPr>
      </w:pPr>
      <w:r w:rsidRPr="00D9158B">
        <w:rPr>
          <w:color w:val="000000" w:themeColor="text1"/>
        </w:rPr>
        <w:t xml:space="preserve">Итого стоимость (цена) Услуг в 2019 году: 8 000 000,00 рублей (Восемь миллионов рублей 00 копеек), в том числе НДС </w:t>
      </w:r>
      <w:r w:rsidRPr="00D9158B">
        <w:rPr>
          <w:color w:val="000000" w:themeColor="text1"/>
          <w:szCs w:val="24"/>
        </w:rPr>
        <w:t>20 % в размере 1 333 333,33 рублей (Один миллион триста тридцать три тысячи триста тридцать три рубля 33 копейки).</w:t>
      </w:r>
    </w:p>
    <w:p w14:paraId="7E3F3B88" w14:textId="77777777" w:rsidR="004039CA" w:rsidRPr="00D9158B" w:rsidRDefault="00392F37" w:rsidP="00392F37">
      <w:pPr>
        <w:widowControl w:val="0"/>
        <w:suppressAutoHyphens/>
        <w:ind w:firstLine="709"/>
        <w:jc w:val="both"/>
        <w:rPr>
          <w:color w:val="000000" w:themeColor="text1"/>
        </w:rPr>
      </w:pPr>
      <w:r w:rsidRPr="00D9158B">
        <w:rPr>
          <w:color w:val="000000" w:themeColor="text1"/>
        </w:rPr>
        <w:t xml:space="preserve">Общая цена Договора составляет 9 000 000,00 рублей (Девять миллионов рублей 00 копеек), в том числе НДС 1 485 875,70 рублей (Один миллион четыреста восемьдесят пять тысяч восемьсот семьдесят пять рублей 70 копеек).             </w:t>
      </w:r>
    </w:p>
    <w:p w14:paraId="5ADBCC1D" w14:textId="77777777" w:rsidR="004039CA" w:rsidRPr="00D9158B" w:rsidRDefault="004039CA" w:rsidP="00392F37">
      <w:pPr>
        <w:widowControl w:val="0"/>
        <w:suppressAutoHyphens/>
        <w:ind w:firstLine="709"/>
        <w:jc w:val="both"/>
        <w:rPr>
          <w:color w:val="000000" w:themeColor="text1"/>
        </w:rPr>
      </w:pPr>
    </w:p>
    <w:tbl>
      <w:tblPr>
        <w:tblW w:w="5133" w:type="pct"/>
        <w:tblLook w:val="0000" w:firstRow="0" w:lastRow="0" w:firstColumn="0" w:lastColumn="0" w:noHBand="0" w:noVBand="0"/>
      </w:tblPr>
      <w:tblGrid>
        <w:gridCol w:w="4895"/>
        <w:gridCol w:w="4931"/>
      </w:tblGrid>
      <w:tr w:rsidR="004039CA" w:rsidRPr="00441A49" w14:paraId="35D2A788" w14:textId="77777777" w:rsidTr="00284375">
        <w:trPr>
          <w:trHeight w:val="3762"/>
        </w:trPr>
        <w:tc>
          <w:tcPr>
            <w:tcW w:w="2491" w:type="pct"/>
          </w:tcPr>
          <w:p w14:paraId="3D324A2E" w14:textId="77777777" w:rsidR="004039CA" w:rsidRPr="00D9158B" w:rsidRDefault="004039CA" w:rsidP="003E107F">
            <w:pPr>
              <w:spacing w:after="120"/>
              <w:rPr>
                <w:b/>
                <w:caps/>
                <w:color w:val="000000" w:themeColor="text1"/>
                <w:sz w:val="22"/>
                <w:szCs w:val="22"/>
                <w:lang w:eastAsia="en-US"/>
              </w:rPr>
            </w:pPr>
            <w:r w:rsidRPr="00D9158B">
              <w:rPr>
                <w:b/>
                <w:caps/>
                <w:color w:val="000000" w:themeColor="text1"/>
                <w:sz w:val="22"/>
                <w:szCs w:val="22"/>
                <w:lang w:eastAsia="en-US"/>
              </w:rPr>
              <w:t>заказчик:</w:t>
            </w:r>
          </w:p>
          <w:p w14:paraId="4D5491CA" w14:textId="77777777" w:rsidR="004039CA" w:rsidRPr="00D9158B" w:rsidRDefault="004039CA" w:rsidP="003E107F">
            <w:pPr>
              <w:rPr>
                <w:color w:val="000000" w:themeColor="text1"/>
                <w:spacing w:val="-4"/>
              </w:rPr>
            </w:pPr>
            <w:r w:rsidRPr="00D9158B">
              <w:rPr>
                <w:color w:val="000000" w:themeColor="text1"/>
                <w:spacing w:val="-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p>
          <w:p w14:paraId="4069CC5F" w14:textId="77777777" w:rsidR="004039CA" w:rsidRPr="00D9158B" w:rsidRDefault="004039CA" w:rsidP="003E107F">
            <w:pPr>
              <w:ind w:left="35"/>
              <w:rPr>
                <w:color w:val="000000" w:themeColor="text1"/>
                <w:spacing w:val="-4"/>
              </w:rPr>
            </w:pPr>
          </w:p>
          <w:p w14:paraId="35D2381F" w14:textId="77777777" w:rsidR="004039CA" w:rsidRPr="00D9158B" w:rsidRDefault="004039CA" w:rsidP="003E107F">
            <w:pPr>
              <w:ind w:left="35"/>
              <w:rPr>
                <w:color w:val="000000" w:themeColor="text1"/>
              </w:rPr>
            </w:pPr>
          </w:p>
          <w:p w14:paraId="5CBFCE68" w14:textId="77777777" w:rsidR="004039CA" w:rsidRPr="00D9158B" w:rsidRDefault="004039CA" w:rsidP="003E107F">
            <w:pPr>
              <w:widowControl w:val="0"/>
              <w:ind w:left="35"/>
              <w:rPr>
                <w:color w:val="000000" w:themeColor="text1"/>
                <w:spacing w:val="-4"/>
              </w:rPr>
            </w:pPr>
            <w:r w:rsidRPr="00D9158B">
              <w:rPr>
                <w:color w:val="000000" w:themeColor="text1"/>
                <w:spacing w:val="-4"/>
              </w:rPr>
              <w:t xml:space="preserve">Первый проректор </w:t>
            </w:r>
          </w:p>
          <w:p w14:paraId="455E611E" w14:textId="77777777" w:rsidR="004039CA" w:rsidRPr="00D9158B" w:rsidRDefault="004039CA" w:rsidP="003E107F">
            <w:pPr>
              <w:widowControl w:val="0"/>
              <w:ind w:left="35"/>
              <w:rPr>
                <w:color w:val="000000" w:themeColor="text1"/>
                <w:spacing w:val="-4"/>
              </w:rPr>
            </w:pPr>
          </w:p>
          <w:p w14:paraId="50C0A6F8" w14:textId="77777777" w:rsidR="004039CA" w:rsidRPr="00D9158B" w:rsidRDefault="004039CA" w:rsidP="003E107F">
            <w:pPr>
              <w:widowControl w:val="0"/>
              <w:ind w:left="35"/>
              <w:rPr>
                <w:color w:val="000000" w:themeColor="text1"/>
                <w:spacing w:val="-4"/>
              </w:rPr>
            </w:pPr>
          </w:p>
          <w:p w14:paraId="09D26797" w14:textId="77777777" w:rsidR="004039CA" w:rsidRPr="00D9158B" w:rsidRDefault="004039CA" w:rsidP="003E107F">
            <w:pPr>
              <w:widowControl w:val="0"/>
              <w:ind w:left="35"/>
              <w:rPr>
                <w:color w:val="000000" w:themeColor="text1"/>
                <w:spacing w:val="-4"/>
              </w:rPr>
            </w:pPr>
            <w:r w:rsidRPr="00D9158B">
              <w:rPr>
                <w:color w:val="000000" w:themeColor="text1"/>
                <w:spacing w:val="-4"/>
              </w:rPr>
              <w:t>________________ /Л.М. Гохберг/</w:t>
            </w:r>
          </w:p>
          <w:p w14:paraId="67DCCA1E" w14:textId="77777777" w:rsidR="004039CA" w:rsidRPr="00D9158B" w:rsidRDefault="004039CA" w:rsidP="003E107F">
            <w:pPr>
              <w:rPr>
                <w:i/>
                <w:color w:val="000000" w:themeColor="text1"/>
              </w:rPr>
            </w:pPr>
            <w:r w:rsidRPr="00D9158B">
              <w:rPr>
                <w:color w:val="000000" w:themeColor="text1"/>
              </w:rPr>
              <w:t>М.П.</w:t>
            </w:r>
          </w:p>
        </w:tc>
        <w:tc>
          <w:tcPr>
            <w:tcW w:w="2509" w:type="pct"/>
          </w:tcPr>
          <w:p w14:paraId="1C42DEEE" w14:textId="77777777" w:rsidR="004039CA" w:rsidRPr="00D9158B" w:rsidRDefault="004039CA" w:rsidP="003E107F">
            <w:pPr>
              <w:spacing w:after="120"/>
              <w:rPr>
                <w:b/>
                <w:caps/>
                <w:color w:val="000000" w:themeColor="text1"/>
                <w:sz w:val="22"/>
                <w:szCs w:val="22"/>
                <w:lang w:eastAsia="en-US"/>
              </w:rPr>
            </w:pPr>
            <w:r w:rsidRPr="00D9158B">
              <w:rPr>
                <w:b/>
                <w:caps/>
                <w:color w:val="000000" w:themeColor="text1"/>
                <w:sz w:val="22"/>
                <w:szCs w:val="22"/>
                <w:lang w:eastAsia="en-US"/>
              </w:rPr>
              <w:t>исполнитель:</w:t>
            </w:r>
          </w:p>
          <w:p w14:paraId="4C6F17DE" w14:textId="77777777" w:rsidR="004039CA" w:rsidRPr="00D9158B" w:rsidRDefault="004039CA" w:rsidP="003E107F">
            <w:pPr>
              <w:suppressAutoHyphens/>
              <w:ind w:right="298"/>
              <w:rPr>
                <w:rFonts w:eastAsia="Microsoft Sans Serif"/>
                <w:color w:val="000000" w:themeColor="text1"/>
              </w:rPr>
            </w:pPr>
            <w:r w:rsidRPr="00D9158B">
              <w:rPr>
                <w:bCs/>
                <w:color w:val="000000" w:themeColor="text1"/>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r w:rsidRPr="00D9158B">
              <w:rPr>
                <w:rFonts w:eastAsia="Microsoft Sans Serif"/>
                <w:color w:val="000000" w:themeColor="text1"/>
                <w:lang w:eastAsia="x-none"/>
              </w:rPr>
              <w:t xml:space="preserve"> </w:t>
            </w:r>
          </w:p>
          <w:p w14:paraId="5CF37D75" w14:textId="77777777" w:rsidR="004039CA" w:rsidRPr="00D9158B" w:rsidRDefault="004039CA" w:rsidP="003E107F">
            <w:pPr>
              <w:suppressAutoHyphens/>
              <w:ind w:right="298"/>
              <w:jc w:val="both"/>
              <w:rPr>
                <w:rFonts w:eastAsia="Microsoft Sans Serif"/>
                <w:color w:val="000000" w:themeColor="text1"/>
              </w:rPr>
            </w:pPr>
          </w:p>
          <w:p w14:paraId="0420DB3B" w14:textId="67F6C9EE" w:rsidR="004039CA" w:rsidRPr="00D9158B" w:rsidRDefault="001D02DB" w:rsidP="003E107F">
            <w:pPr>
              <w:rPr>
                <w:rFonts w:eastAsia="Microsoft Sans Serif"/>
                <w:color w:val="000000" w:themeColor="text1"/>
              </w:rPr>
            </w:pPr>
            <w:r>
              <w:rPr>
                <w:color w:val="000000" w:themeColor="text1"/>
                <w:spacing w:val="-4"/>
              </w:rPr>
              <w:t>Исполняющий обязанности</w:t>
            </w:r>
            <w:r w:rsidR="004039CA" w:rsidRPr="00D9158B">
              <w:rPr>
                <w:color w:val="000000" w:themeColor="text1"/>
                <w:spacing w:val="-4"/>
              </w:rPr>
              <w:t xml:space="preserve"> директора  </w:t>
            </w:r>
            <w:r>
              <w:rPr>
                <w:color w:val="000000" w:themeColor="text1"/>
                <w:spacing w:val="-4"/>
              </w:rPr>
              <w:t xml:space="preserve">      </w:t>
            </w:r>
            <w:r w:rsidR="004039CA" w:rsidRPr="00D9158B">
              <w:rPr>
                <w:color w:val="000000" w:themeColor="text1"/>
                <w:spacing w:val="-4"/>
              </w:rPr>
              <w:t xml:space="preserve">ГМЦ Росстата </w:t>
            </w:r>
          </w:p>
          <w:p w14:paraId="7B872538" w14:textId="77777777" w:rsidR="004039CA" w:rsidRPr="00D9158B" w:rsidRDefault="004039CA" w:rsidP="003E107F">
            <w:pPr>
              <w:rPr>
                <w:rFonts w:eastAsia="Microsoft Sans Serif"/>
                <w:color w:val="000000" w:themeColor="text1"/>
              </w:rPr>
            </w:pPr>
          </w:p>
          <w:p w14:paraId="7E685F60" w14:textId="35803C19" w:rsidR="0077488A" w:rsidRPr="00D9158B" w:rsidRDefault="001D02DB" w:rsidP="0077488A">
            <w:pPr>
              <w:rPr>
                <w:rFonts w:eastAsia="Microsoft Sans Serif"/>
                <w:color w:val="000000" w:themeColor="text1"/>
              </w:rPr>
            </w:pPr>
            <w:r>
              <w:rPr>
                <w:rFonts w:eastAsia="Microsoft Sans Serif"/>
                <w:color w:val="000000" w:themeColor="text1"/>
              </w:rPr>
              <w:t>____________________/ А.Ю</w:t>
            </w:r>
            <w:r w:rsidR="004039CA" w:rsidRPr="00D9158B">
              <w:rPr>
                <w:rFonts w:eastAsia="Microsoft Sans Serif"/>
                <w:color w:val="000000" w:themeColor="text1"/>
              </w:rPr>
              <w:t>.</w:t>
            </w:r>
            <w:r w:rsidR="00E41505">
              <w:rPr>
                <w:rFonts w:eastAsia="Microsoft Sans Serif"/>
                <w:color w:val="000000" w:themeColor="text1"/>
              </w:rPr>
              <w:t xml:space="preserve"> </w:t>
            </w:r>
            <w:r>
              <w:rPr>
                <w:rFonts w:eastAsia="Microsoft Sans Serif"/>
                <w:color w:val="000000" w:themeColor="text1"/>
              </w:rPr>
              <w:t>Выскребенцев</w:t>
            </w:r>
            <w:r w:rsidR="004039CA" w:rsidRPr="00D9158B">
              <w:rPr>
                <w:rFonts w:eastAsia="Microsoft Sans Serif"/>
                <w:color w:val="000000" w:themeColor="text1"/>
              </w:rPr>
              <w:t>/</w:t>
            </w:r>
          </w:p>
          <w:p w14:paraId="051FF3A5" w14:textId="77777777" w:rsidR="004039CA" w:rsidRPr="00441A49" w:rsidRDefault="004039CA" w:rsidP="0077488A">
            <w:pPr>
              <w:rPr>
                <w:i/>
                <w:color w:val="000000" w:themeColor="text1"/>
              </w:rPr>
            </w:pPr>
            <w:r w:rsidRPr="00D9158B">
              <w:rPr>
                <w:color w:val="000000" w:themeColor="text1"/>
                <w:spacing w:val="-4"/>
              </w:rPr>
              <w:t>М.П.</w:t>
            </w:r>
          </w:p>
        </w:tc>
      </w:tr>
    </w:tbl>
    <w:p w14:paraId="6D71D4C9" w14:textId="77777777" w:rsidR="00392F37" w:rsidRPr="00392F37" w:rsidRDefault="00392F37" w:rsidP="0077488A">
      <w:pPr>
        <w:widowControl w:val="0"/>
        <w:suppressAutoHyphens/>
        <w:jc w:val="both"/>
        <w:rPr>
          <w:color w:val="000000" w:themeColor="text1"/>
        </w:rPr>
      </w:pPr>
    </w:p>
    <w:sectPr w:rsidR="00392F37" w:rsidRPr="00392F37" w:rsidSect="004039CA">
      <w:pgSz w:w="11906" w:h="16838"/>
      <w:pgMar w:top="709"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7854" w14:textId="77777777" w:rsidR="00854548" w:rsidRDefault="00854548">
      <w:r>
        <w:separator/>
      </w:r>
    </w:p>
  </w:endnote>
  <w:endnote w:type="continuationSeparator" w:id="0">
    <w:p w14:paraId="581046D5" w14:textId="77777777" w:rsidR="00854548" w:rsidRDefault="0085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7654A" w14:textId="77777777" w:rsidR="00854548" w:rsidRDefault="00854548">
      <w:r>
        <w:separator/>
      </w:r>
    </w:p>
  </w:footnote>
  <w:footnote w:type="continuationSeparator" w:id="0">
    <w:p w14:paraId="7ECD3EC4" w14:textId="77777777" w:rsidR="00854548" w:rsidRDefault="0085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44201"/>
    <w:multiLevelType w:val="hybridMultilevel"/>
    <w:tmpl w:val="D74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4A6649"/>
    <w:multiLevelType w:val="hybridMultilevel"/>
    <w:tmpl w:val="FDE01E48"/>
    <w:lvl w:ilvl="0" w:tplc="F5C2C82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777045"/>
    <w:multiLevelType w:val="hybridMultilevel"/>
    <w:tmpl w:val="CA92BD18"/>
    <w:lvl w:ilvl="0" w:tplc="90D85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E27551"/>
    <w:multiLevelType w:val="hybridMultilevel"/>
    <w:tmpl w:val="61E89190"/>
    <w:lvl w:ilvl="0" w:tplc="07F47998">
      <w:start w:val="9"/>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471712B2"/>
    <w:multiLevelType w:val="multilevel"/>
    <w:tmpl w:val="D69A8C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4A671A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40D2D"/>
    <w:multiLevelType w:val="multilevel"/>
    <w:tmpl w:val="004CA026"/>
    <w:lvl w:ilvl="0">
      <w:start w:val="3"/>
      <w:numFmt w:val="decimal"/>
      <w:lvlText w:val="%1"/>
      <w:lvlJc w:val="left"/>
      <w:pPr>
        <w:ind w:left="360" w:hanging="360"/>
      </w:pPr>
      <w:rPr>
        <w:rFonts w:eastAsia="Times New Roman" w:hint="default"/>
        <w:color w:val="000000" w:themeColor="text1"/>
        <w:sz w:val="24"/>
      </w:rPr>
    </w:lvl>
    <w:lvl w:ilvl="1">
      <w:start w:val="1"/>
      <w:numFmt w:val="decimal"/>
      <w:lvlText w:val="%1.%2"/>
      <w:lvlJc w:val="left"/>
      <w:pPr>
        <w:ind w:left="1070" w:hanging="360"/>
      </w:pPr>
      <w:rPr>
        <w:rFonts w:eastAsia="Times New Roman" w:hint="default"/>
        <w:color w:val="000000" w:themeColor="text1"/>
        <w:sz w:val="24"/>
      </w:rPr>
    </w:lvl>
    <w:lvl w:ilvl="2">
      <w:start w:val="1"/>
      <w:numFmt w:val="decimal"/>
      <w:lvlText w:val="%1.%2.%3"/>
      <w:lvlJc w:val="left"/>
      <w:pPr>
        <w:ind w:left="2140" w:hanging="720"/>
      </w:pPr>
      <w:rPr>
        <w:rFonts w:eastAsia="Times New Roman" w:hint="default"/>
        <w:color w:val="000000" w:themeColor="text1"/>
        <w:sz w:val="24"/>
      </w:rPr>
    </w:lvl>
    <w:lvl w:ilvl="3">
      <w:start w:val="1"/>
      <w:numFmt w:val="decimal"/>
      <w:lvlText w:val="%1.%2.%3.%4"/>
      <w:lvlJc w:val="left"/>
      <w:pPr>
        <w:ind w:left="3210" w:hanging="1080"/>
      </w:pPr>
      <w:rPr>
        <w:rFonts w:eastAsia="Times New Roman" w:hint="default"/>
        <w:color w:val="000000" w:themeColor="text1"/>
        <w:sz w:val="24"/>
      </w:rPr>
    </w:lvl>
    <w:lvl w:ilvl="4">
      <w:start w:val="1"/>
      <w:numFmt w:val="decimal"/>
      <w:lvlText w:val="%1.%2.%3.%4.%5"/>
      <w:lvlJc w:val="left"/>
      <w:pPr>
        <w:ind w:left="3920" w:hanging="1080"/>
      </w:pPr>
      <w:rPr>
        <w:rFonts w:eastAsia="Times New Roman" w:hint="default"/>
        <w:color w:val="000000" w:themeColor="text1"/>
        <w:sz w:val="24"/>
      </w:rPr>
    </w:lvl>
    <w:lvl w:ilvl="5">
      <w:start w:val="1"/>
      <w:numFmt w:val="decimal"/>
      <w:lvlText w:val="%1.%2.%3.%4.%5.%6"/>
      <w:lvlJc w:val="left"/>
      <w:pPr>
        <w:ind w:left="4990" w:hanging="1440"/>
      </w:pPr>
      <w:rPr>
        <w:rFonts w:eastAsia="Times New Roman" w:hint="default"/>
        <w:color w:val="000000" w:themeColor="text1"/>
        <w:sz w:val="24"/>
      </w:rPr>
    </w:lvl>
    <w:lvl w:ilvl="6">
      <w:start w:val="1"/>
      <w:numFmt w:val="decimal"/>
      <w:lvlText w:val="%1.%2.%3.%4.%5.%6.%7"/>
      <w:lvlJc w:val="left"/>
      <w:pPr>
        <w:ind w:left="5700" w:hanging="1440"/>
      </w:pPr>
      <w:rPr>
        <w:rFonts w:eastAsia="Times New Roman" w:hint="default"/>
        <w:color w:val="000000" w:themeColor="text1"/>
        <w:sz w:val="24"/>
      </w:rPr>
    </w:lvl>
    <w:lvl w:ilvl="7">
      <w:start w:val="1"/>
      <w:numFmt w:val="decimal"/>
      <w:lvlText w:val="%1.%2.%3.%4.%5.%6.%7.%8"/>
      <w:lvlJc w:val="left"/>
      <w:pPr>
        <w:ind w:left="6770" w:hanging="1800"/>
      </w:pPr>
      <w:rPr>
        <w:rFonts w:eastAsia="Times New Roman" w:hint="default"/>
        <w:color w:val="000000" w:themeColor="text1"/>
        <w:sz w:val="24"/>
      </w:rPr>
    </w:lvl>
    <w:lvl w:ilvl="8">
      <w:start w:val="1"/>
      <w:numFmt w:val="decimal"/>
      <w:lvlText w:val="%1.%2.%3.%4.%5.%6.%7.%8.%9"/>
      <w:lvlJc w:val="left"/>
      <w:pPr>
        <w:ind w:left="7480" w:hanging="1800"/>
      </w:pPr>
      <w:rPr>
        <w:rFonts w:eastAsia="Times New Roman" w:hint="default"/>
        <w:color w:val="000000" w:themeColor="text1"/>
        <w:sz w:val="24"/>
      </w:rPr>
    </w:lvl>
  </w:abstractNum>
  <w:abstractNum w:abstractNumId="7" w15:restartNumberingAfterBreak="0">
    <w:nsid w:val="71FA4B8D"/>
    <w:multiLevelType w:val="hybridMultilevel"/>
    <w:tmpl w:val="104C846C"/>
    <w:lvl w:ilvl="0" w:tplc="04190011">
      <w:start w:val="1"/>
      <w:numFmt w:val="decimal"/>
      <w:lvlText w:val="%1)"/>
      <w:lvlJc w:val="left"/>
      <w:pPr>
        <w:ind w:left="720" w:hanging="360"/>
      </w:pPr>
    </w:lvl>
    <w:lvl w:ilvl="1" w:tplc="EA404CCE">
      <w:start w:val="2"/>
      <w:numFmt w:val="upperRoman"/>
      <w:lvlText w:val="%2"/>
      <w:lvlJc w:val="left"/>
      <w:pPr>
        <w:ind w:left="1800" w:hanging="720"/>
      </w:pPr>
      <w:rPr>
        <w:rFonts w:hint="default"/>
      </w:rPr>
    </w:lvl>
    <w:lvl w:ilvl="2" w:tplc="AE9E8DD4">
      <w:start w:val="2"/>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EA5993"/>
    <w:multiLevelType w:val="hybridMultilevel"/>
    <w:tmpl w:val="BCCE99D2"/>
    <w:lvl w:ilvl="0" w:tplc="2EC6C480">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065BAC"/>
    <w:multiLevelType w:val="hybridMultilevel"/>
    <w:tmpl w:val="104C846C"/>
    <w:lvl w:ilvl="0" w:tplc="04190011">
      <w:start w:val="1"/>
      <w:numFmt w:val="decimal"/>
      <w:lvlText w:val="%1)"/>
      <w:lvlJc w:val="left"/>
      <w:pPr>
        <w:ind w:left="720" w:hanging="360"/>
      </w:pPr>
    </w:lvl>
    <w:lvl w:ilvl="1" w:tplc="EA404CCE">
      <w:start w:val="2"/>
      <w:numFmt w:val="upperRoman"/>
      <w:lvlText w:val="%2"/>
      <w:lvlJc w:val="left"/>
      <w:pPr>
        <w:ind w:left="1800" w:hanging="720"/>
      </w:pPr>
      <w:rPr>
        <w:rFonts w:hint="default"/>
      </w:rPr>
    </w:lvl>
    <w:lvl w:ilvl="2" w:tplc="AE9E8DD4">
      <w:start w:val="2"/>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ED6BCD"/>
    <w:multiLevelType w:val="hybridMultilevel"/>
    <w:tmpl w:val="4F724714"/>
    <w:lvl w:ilvl="0" w:tplc="8548BF08">
      <w:start w:val="9"/>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7B042B22"/>
    <w:multiLevelType w:val="multilevel"/>
    <w:tmpl w:val="5C26AA92"/>
    <w:lvl w:ilvl="0">
      <w:start w:val="1"/>
      <w:numFmt w:val="decimal"/>
      <w:lvlText w:val="%1."/>
      <w:lvlJc w:val="left"/>
      <w:pPr>
        <w:ind w:left="6173" w:hanging="360"/>
      </w:pPr>
      <w:rPr>
        <w:rFonts w:hint="default"/>
        <w:b/>
        <w:i w:val="0"/>
        <w:color w:val="000000"/>
      </w:rPr>
    </w:lvl>
    <w:lvl w:ilvl="1">
      <w:start w:val="1"/>
      <w:numFmt w:val="decimal"/>
      <w:isLgl/>
      <w:lvlText w:val="%1.%2."/>
      <w:lvlJc w:val="left"/>
      <w:pPr>
        <w:ind w:left="6173" w:hanging="360"/>
      </w:pPr>
      <w:rPr>
        <w:rFonts w:hint="default"/>
        <w:b/>
        <w:color w:val="000000"/>
      </w:rPr>
    </w:lvl>
    <w:lvl w:ilvl="2">
      <w:start w:val="1"/>
      <w:numFmt w:val="decimal"/>
      <w:isLgl/>
      <w:lvlText w:val="%1.%2.%3."/>
      <w:lvlJc w:val="left"/>
      <w:pPr>
        <w:ind w:left="6533" w:hanging="720"/>
      </w:pPr>
      <w:rPr>
        <w:rFonts w:hint="default"/>
        <w:b/>
        <w:color w:val="000000"/>
      </w:rPr>
    </w:lvl>
    <w:lvl w:ilvl="3">
      <w:start w:val="1"/>
      <w:numFmt w:val="decimal"/>
      <w:isLgl/>
      <w:lvlText w:val="%1.%2.%3.%4."/>
      <w:lvlJc w:val="left"/>
      <w:pPr>
        <w:ind w:left="6533" w:hanging="720"/>
      </w:pPr>
      <w:rPr>
        <w:rFonts w:hint="default"/>
        <w:b/>
        <w:color w:val="000000"/>
      </w:rPr>
    </w:lvl>
    <w:lvl w:ilvl="4">
      <w:start w:val="1"/>
      <w:numFmt w:val="decimal"/>
      <w:isLgl/>
      <w:lvlText w:val="%1.%2.%3.%4.%5."/>
      <w:lvlJc w:val="left"/>
      <w:pPr>
        <w:ind w:left="6893" w:hanging="1080"/>
      </w:pPr>
      <w:rPr>
        <w:rFonts w:hint="default"/>
        <w:b/>
        <w:color w:val="000000"/>
      </w:rPr>
    </w:lvl>
    <w:lvl w:ilvl="5">
      <w:start w:val="1"/>
      <w:numFmt w:val="decimal"/>
      <w:isLgl/>
      <w:lvlText w:val="%1.%2.%3.%4.%5.%6."/>
      <w:lvlJc w:val="left"/>
      <w:pPr>
        <w:ind w:left="6893" w:hanging="1080"/>
      </w:pPr>
      <w:rPr>
        <w:rFonts w:hint="default"/>
        <w:b/>
        <w:color w:val="000000"/>
      </w:rPr>
    </w:lvl>
    <w:lvl w:ilvl="6">
      <w:start w:val="1"/>
      <w:numFmt w:val="decimal"/>
      <w:isLgl/>
      <w:lvlText w:val="%1.%2.%3.%4.%5.%6.%7."/>
      <w:lvlJc w:val="left"/>
      <w:pPr>
        <w:ind w:left="7253" w:hanging="1440"/>
      </w:pPr>
      <w:rPr>
        <w:rFonts w:hint="default"/>
        <w:b/>
        <w:color w:val="000000"/>
      </w:rPr>
    </w:lvl>
    <w:lvl w:ilvl="7">
      <w:start w:val="1"/>
      <w:numFmt w:val="decimal"/>
      <w:isLgl/>
      <w:lvlText w:val="%1.%2.%3.%4.%5.%6.%7.%8."/>
      <w:lvlJc w:val="left"/>
      <w:pPr>
        <w:ind w:left="7253" w:hanging="1440"/>
      </w:pPr>
      <w:rPr>
        <w:rFonts w:hint="default"/>
        <w:b/>
        <w:color w:val="000000"/>
      </w:rPr>
    </w:lvl>
    <w:lvl w:ilvl="8">
      <w:start w:val="1"/>
      <w:numFmt w:val="decimal"/>
      <w:isLgl/>
      <w:lvlText w:val="%1.%2.%3.%4.%5.%6.%7.%8.%9."/>
      <w:lvlJc w:val="left"/>
      <w:pPr>
        <w:ind w:left="7613" w:hanging="1800"/>
      </w:pPr>
      <w:rPr>
        <w:rFonts w:hint="default"/>
        <w:b/>
        <w:color w:val="000000"/>
      </w:rPr>
    </w:lvl>
  </w:abstractNum>
  <w:abstractNum w:abstractNumId="12" w15:restartNumberingAfterBreak="0">
    <w:nsid w:val="7F356ED4"/>
    <w:multiLevelType w:val="multilevel"/>
    <w:tmpl w:val="004CA026"/>
    <w:lvl w:ilvl="0">
      <w:start w:val="3"/>
      <w:numFmt w:val="decimal"/>
      <w:lvlText w:val="%1"/>
      <w:lvlJc w:val="left"/>
      <w:pPr>
        <w:ind w:left="360" w:hanging="360"/>
      </w:pPr>
      <w:rPr>
        <w:rFonts w:eastAsia="Times New Roman" w:hint="default"/>
        <w:color w:val="000000" w:themeColor="text1"/>
        <w:sz w:val="24"/>
      </w:rPr>
    </w:lvl>
    <w:lvl w:ilvl="1">
      <w:start w:val="1"/>
      <w:numFmt w:val="decimal"/>
      <w:lvlText w:val="%1.%2"/>
      <w:lvlJc w:val="left"/>
      <w:pPr>
        <w:ind w:left="1070" w:hanging="360"/>
      </w:pPr>
      <w:rPr>
        <w:rFonts w:eastAsia="Times New Roman" w:hint="default"/>
        <w:color w:val="000000" w:themeColor="text1"/>
        <w:sz w:val="24"/>
      </w:rPr>
    </w:lvl>
    <w:lvl w:ilvl="2">
      <w:start w:val="1"/>
      <w:numFmt w:val="decimal"/>
      <w:lvlText w:val="%1.%2.%3"/>
      <w:lvlJc w:val="left"/>
      <w:pPr>
        <w:ind w:left="2140" w:hanging="720"/>
      </w:pPr>
      <w:rPr>
        <w:rFonts w:eastAsia="Times New Roman" w:hint="default"/>
        <w:color w:val="000000" w:themeColor="text1"/>
        <w:sz w:val="24"/>
      </w:rPr>
    </w:lvl>
    <w:lvl w:ilvl="3">
      <w:start w:val="1"/>
      <w:numFmt w:val="decimal"/>
      <w:lvlText w:val="%1.%2.%3.%4"/>
      <w:lvlJc w:val="left"/>
      <w:pPr>
        <w:ind w:left="3210" w:hanging="1080"/>
      </w:pPr>
      <w:rPr>
        <w:rFonts w:eastAsia="Times New Roman" w:hint="default"/>
        <w:color w:val="000000" w:themeColor="text1"/>
        <w:sz w:val="24"/>
      </w:rPr>
    </w:lvl>
    <w:lvl w:ilvl="4">
      <w:start w:val="1"/>
      <w:numFmt w:val="decimal"/>
      <w:lvlText w:val="%1.%2.%3.%4.%5"/>
      <w:lvlJc w:val="left"/>
      <w:pPr>
        <w:ind w:left="3920" w:hanging="1080"/>
      </w:pPr>
      <w:rPr>
        <w:rFonts w:eastAsia="Times New Roman" w:hint="default"/>
        <w:color w:val="000000" w:themeColor="text1"/>
        <w:sz w:val="24"/>
      </w:rPr>
    </w:lvl>
    <w:lvl w:ilvl="5">
      <w:start w:val="1"/>
      <w:numFmt w:val="decimal"/>
      <w:lvlText w:val="%1.%2.%3.%4.%5.%6"/>
      <w:lvlJc w:val="left"/>
      <w:pPr>
        <w:ind w:left="4990" w:hanging="1440"/>
      </w:pPr>
      <w:rPr>
        <w:rFonts w:eastAsia="Times New Roman" w:hint="default"/>
        <w:color w:val="000000" w:themeColor="text1"/>
        <w:sz w:val="24"/>
      </w:rPr>
    </w:lvl>
    <w:lvl w:ilvl="6">
      <w:start w:val="1"/>
      <w:numFmt w:val="decimal"/>
      <w:lvlText w:val="%1.%2.%3.%4.%5.%6.%7"/>
      <w:lvlJc w:val="left"/>
      <w:pPr>
        <w:ind w:left="5700" w:hanging="1440"/>
      </w:pPr>
      <w:rPr>
        <w:rFonts w:eastAsia="Times New Roman" w:hint="default"/>
        <w:color w:val="000000" w:themeColor="text1"/>
        <w:sz w:val="24"/>
      </w:rPr>
    </w:lvl>
    <w:lvl w:ilvl="7">
      <w:start w:val="1"/>
      <w:numFmt w:val="decimal"/>
      <w:lvlText w:val="%1.%2.%3.%4.%5.%6.%7.%8"/>
      <w:lvlJc w:val="left"/>
      <w:pPr>
        <w:ind w:left="6770" w:hanging="1800"/>
      </w:pPr>
      <w:rPr>
        <w:rFonts w:eastAsia="Times New Roman" w:hint="default"/>
        <w:color w:val="000000" w:themeColor="text1"/>
        <w:sz w:val="24"/>
      </w:rPr>
    </w:lvl>
    <w:lvl w:ilvl="8">
      <w:start w:val="1"/>
      <w:numFmt w:val="decimal"/>
      <w:lvlText w:val="%1.%2.%3.%4.%5.%6.%7.%8.%9"/>
      <w:lvlJc w:val="left"/>
      <w:pPr>
        <w:ind w:left="7480" w:hanging="1800"/>
      </w:pPr>
      <w:rPr>
        <w:rFonts w:eastAsia="Times New Roman" w:hint="default"/>
        <w:color w:val="000000" w:themeColor="text1"/>
        <w:sz w:val="24"/>
      </w:rPr>
    </w:lvl>
  </w:abstractNum>
  <w:num w:numId="1">
    <w:abstractNumId w:val="1"/>
  </w:num>
  <w:num w:numId="2">
    <w:abstractNumId w:val="4"/>
  </w:num>
  <w:num w:numId="3">
    <w:abstractNumId w:val="8"/>
  </w:num>
  <w:num w:numId="4">
    <w:abstractNumId w:val="12"/>
  </w:num>
  <w:num w:numId="5">
    <w:abstractNumId w:val="5"/>
  </w:num>
  <w:num w:numId="6">
    <w:abstractNumId w:val="6"/>
  </w:num>
  <w:num w:numId="7">
    <w:abstractNumId w:val="10"/>
  </w:num>
  <w:num w:numId="8">
    <w:abstractNumId w:val="3"/>
  </w:num>
  <w:num w:numId="9">
    <w:abstractNumId w:val="2"/>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40"/>
    <w:rsid w:val="000060CD"/>
    <w:rsid w:val="00007228"/>
    <w:rsid w:val="00012341"/>
    <w:rsid w:val="00016F0E"/>
    <w:rsid w:val="00022136"/>
    <w:rsid w:val="00025094"/>
    <w:rsid w:val="000273C2"/>
    <w:rsid w:val="00030A7E"/>
    <w:rsid w:val="000326BD"/>
    <w:rsid w:val="00033576"/>
    <w:rsid w:val="00035DDE"/>
    <w:rsid w:val="00036FBA"/>
    <w:rsid w:val="0004143F"/>
    <w:rsid w:val="00050BCD"/>
    <w:rsid w:val="00056F88"/>
    <w:rsid w:val="00061F4C"/>
    <w:rsid w:val="0007216C"/>
    <w:rsid w:val="0007298D"/>
    <w:rsid w:val="00075461"/>
    <w:rsid w:val="000920F8"/>
    <w:rsid w:val="00093EA2"/>
    <w:rsid w:val="0009408C"/>
    <w:rsid w:val="00094423"/>
    <w:rsid w:val="000A0066"/>
    <w:rsid w:val="000A1044"/>
    <w:rsid w:val="000A3D67"/>
    <w:rsid w:val="000A77E0"/>
    <w:rsid w:val="000C3A37"/>
    <w:rsid w:val="000C78FC"/>
    <w:rsid w:val="000D31BF"/>
    <w:rsid w:val="000D4355"/>
    <w:rsid w:val="000D58C1"/>
    <w:rsid w:val="000E6F96"/>
    <w:rsid w:val="000F2455"/>
    <w:rsid w:val="000F3871"/>
    <w:rsid w:val="00103F3D"/>
    <w:rsid w:val="0011715F"/>
    <w:rsid w:val="001322D0"/>
    <w:rsid w:val="00134F19"/>
    <w:rsid w:val="001424D1"/>
    <w:rsid w:val="001562CC"/>
    <w:rsid w:val="00166E7B"/>
    <w:rsid w:val="001674AF"/>
    <w:rsid w:val="0017066C"/>
    <w:rsid w:val="00184DEB"/>
    <w:rsid w:val="001940A4"/>
    <w:rsid w:val="00197168"/>
    <w:rsid w:val="001A061A"/>
    <w:rsid w:val="001A3348"/>
    <w:rsid w:val="001A425B"/>
    <w:rsid w:val="001A7BB3"/>
    <w:rsid w:val="001B02A8"/>
    <w:rsid w:val="001B2566"/>
    <w:rsid w:val="001B40DE"/>
    <w:rsid w:val="001B598C"/>
    <w:rsid w:val="001B730C"/>
    <w:rsid w:val="001C3778"/>
    <w:rsid w:val="001C4757"/>
    <w:rsid w:val="001C4787"/>
    <w:rsid w:val="001D02DB"/>
    <w:rsid w:val="001D0C33"/>
    <w:rsid w:val="001D74BA"/>
    <w:rsid w:val="001D7BAE"/>
    <w:rsid w:val="001E1994"/>
    <w:rsid w:val="001E1C95"/>
    <w:rsid w:val="001E5C7B"/>
    <w:rsid w:val="001E5D69"/>
    <w:rsid w:val="001F12D8"/>
    <w:rsid w:val="001F130E"/>
    <w:rsid w:val="001F56A0"/>
    <w:rsid w:val="001F5A5B"/>
    <w:rsid w:val="002023C9"/>
    <w:rsid w:val="00202EBA"/>
    <w:rsid w:val="00203526"/>
    <w:rsid w:val="00206801"/>
    <w:rsid w:val="00206C8A"/>
    <w:rsid w:val="00206D36"/>
    <w:rsid w:val="0021268E"/>
    <w:rsid w:val="00212D60"/>
    <w:rsid w:val="002163EE"/>
    <w:rsid w:val="00216A3B"/>
    <w:rsid w:val="00221C7F"/>
    <w:rsid w:val="00223490"/>
    <w:rsid w:val="00225EDE"/>
    <w:rsid w:val="002303B6"/>
    <w:rsid w:val="00244871"/>
    <w:rsid w:val="0025023A"/>
    <w:rsid w:val="00255F50"/>
    <w:rsid w:val="00257FD5"/>
    <w:rsid w:val="002601E2"/>
    <w:rsid w:val="002605C7"/>
    <w:rsid w:val="00262890"/>
    <w:rsid w:val="00266052"/>
    <w:rsid w:val="0027458C"/>
    <w:rsid w:val="00277CD5"/>
    <w:rsid w:val="00284375"/>
    <w:rsid w:val="00292EA5"/>
    <w:rsid w:val="0029668F"/>
    <w:rsid w:val="002A073E"/>
    <w:rsid w:val="002A13BE"/>
    <w:rsid w:val="002A2419"/>
    <w:rsid w:val="002A2898"/>
    <w:rsid w:val="002A528E"/>
    <w:rsid w:val="002B514B"/>
    <w:rsid w:val="002B61C7"/>
    <w:rsid w:val="002B660B"/>
    <w:rsid w:val="002C2A3A"/>
    <w:rsid w:val="002C42DD"/>
    <w:rsid w:val="002C7D60"/>
    <w:rsid w:val="002D00ED"/>
    <w:rsid w:val="002E1F48"/>
    <w:rsid w:val="002E3290"/>
    <w:rsid w:val="002E79BF"/>
    <w:rsid w:val="002F2344"/>
    <w:rsid w:val="002F5ECB"/>
    <w:rsid w:val="00300061"/>
    <w:rsid w:val="00300310"/>
    <w:rsid w:val="00302FA5"/>
    <w:rsid w:val="0030515C"/>
    <w:rsid w:val="00305E2B"/>
    <w:rsid w:val="003105A2"/>
    <w:rsid w:val="00312386"/>
    <w:rsid w:val="0032250E"/>
    <w:rsid w:val="0032282C"/>
    <w:rsid w:val="00323D2C"/>
    <w:rsid w:val="00326D8F"/>
    <w:rsid w:val="00327FF8"/>
    <w:rsid w:val="00331416"/>
    <w:rsid w:val="00340AE1"/>
    <w:rsid w:val="00345F9C"/>
    <w:rsid w:val="0035395A"/>
    <w:rsid w:val="003615A2"/>
    <w:rsid w:val="003660E8"/>
    <w:rsid w:val="00377922"/>
    <w:rsid w:val="00377BC8"/>
    <w:rsid w:val="0038110E"/>
    <w:rsid w:val="003835DB"/>
    <w:rsid w:val="00392F37"/>
    <w:rsid w:val="00393ECA"/>
    <w:rsid w:val="003A1005"/>
    <w:rsid w:val="003A79F1"/>
    <w:rsid w:val="003B060B"/>
    <w:rsid w:val="003B4200"/>
    <w:rsid w:val="003B4C84"/>
    <w:rsid w:val="003B7A14"/>
    <w:rsid w:val="003B7A1D"/>
    <w:rsid w:val="003C0BA4"/>
    <w:rsid w:val="003C2465"/>
    <w:rsid w:val="003C549E"/>
    <w:rsid w:val="003C78CD"/>
    <w:rsid w:val="003D1FAD"/>
    <w:rsid w:val="003D357D"/>
    <w:rsid w:val="003E00FD"/>
    <w:rsid w:val="003E58BD"/>
    <w:rsid w:val="003E5F9F"/>
    <w:rsid w:val="003E6FA3"/>
    <w:rsid w:val="0040248D"/>
    <w:rsid w:val="004026B8"/>
    <w:rsid w:val="004039CA"/>
    <w:rsid w:val="0040599D"/>
    <w:rsid w:val="004076EA"/>
    <w:rsid w:val="00413992"/>
    <w:rsid w:val="004168E8"/>
    <w:rsid w:val="0043598A"/>
    <w:rsid w:val="0043621B"/>
    <w:rsid w:val="004523E9"/>
    <w:rsid w:val="004538F0"/>
    <w:rsid w:val="0046402B"/>
    <w:rsid w:val="004640BF"/>
    <w:rsid w:val="00477B04"/>
    <w:rsid w:val="0048563B"/>
    <w:rsid w:val="00486A41"/>
    <w:rsid w:val="00496790"/>
    <w:rsid w:val="004A2B89"/>
    <w:rsid w:val="004A58D7"/>
    <w:rsid w:val="004B0C5B"/>
    <w:rsid w:val="004B373F"/>
    <w:rsid w:val="004B6499"/>
    <w:rsid w:val="004C382F"/>
    <w:rsid w:val="004C38B9"/>
    <w:rsid w:val="004C3DA0"/>
    <w:rsid w:val="004C57F9"/>
    <w:rsid w:val="004C6ADF"/>
    <w:rsid w:val="004D13CD"/>
    <w:rsid w:val="004D143D"/>
    <w:rsid w:val="004D17E3"/>
    <w:rsid w:val="004D4395"/>
    <w:rsid w:val="004E6859"/>
    <w:rsid w:val="004F0750"/>
    <w:rsid w:val="004F362C"/>
    <w:rsid w:val="004F386C"/>
    <w:rsid w:val="004F6456"/>
    <w:rsid w:val="004F748C"/>
    <w:rsid w:val="00503A16"/>
    <w:rsid w:val="00504895"/>
    <w:rsid w:val="00505D16"/>
    <w:rsid w:val="005113AE"/>
    <w:rsid w:val="00513DA1"/>
    <w:rsid w:val="00514CC5"/>
    <w:rsid w:val="00520015"/>
    <w:rsid w:val="00526934"/>
    <w:rsid w:val="005310DF"/>
    <w:rsid w:val="00561B12"/>
    <w:rsid w:val="0056269F"/>
    <w:rsid w:val="00571246"/>
    <w:rsid w:val="005740C7"/>
    <w:rsid w:val="00576394"/>
    <w:rsid w:val="0058273A"/>
    <w:rsid w:val="0058436A"/>
    <w:rsid w:val="005848B1"/>
    <w:rsid w:val="0058787B"/>
    <w:rsid w:val="005A3C2C"/>
    <w:rsid w:val="005B2DE6"/>
    <w:rsid w:val="005B2F7B"/>
    <w:rsid w:val="005C1B76"/>
    <w:rsid w:val="005D0DEE"/>
    <w:rsid w:val="005E52E4"/>
    <w:rsid w:val="005F0A78"/>
    <w:rsid w:val="005F271C"/>
    <w:rsid w:val="005F350C"/>
    <w:rsid w:val="005F540E"/>
    <w:rsid w:val="00611E08"/>
    <w:rsid w:val="00615858"/>
    <w:rsid w:val="0062352F"/>
    <w:rsid w:val="0062407F"/>
    <w:rsid w:val="00624596"/>
    <w:rsid w:val="00633953"/>
    <w:rsid w:val="00633993"/>
    <w:rsid w:val="00634553"/>
    <w:rsid w:val="00642B03"/>
    <w:rsid w:val="006509FA"/>
    <w:rsid w:val="00651D4F"/>
    <w:rsid w:val="006602AD"/>
    <w:rsid w:val="00665211"/>
    <w:rsid w:val="00670A5F"/>
    <w:rsid w:val="006750E8"/>
    <w:rsid w:val="00687276"/>
    <w:rsid w:val="00691FD9"/>
    <w:rsid w:val="00693AA4"/>
    <w:rsid w:val="00695ED1"/>
    <w:rsid w:val="006A3E95"/>
    <w:rsid w:val="006A4822"/>
    <w:rsid w:val="006B3919"/>
    <w:rsid w:val="006C0A49"/>
    <w:rsid w:val="006C4EC0"/>
    <w:rsid w:val="006D0631"/>
    <w:rsid w:val="006D1C9E"/>
    <w:rsid w:val="006D1FD2"/>
    <w:rsid w:val="006D2264"/>
    <w:rsid w:val="006D47A9"/>
    <w:rsid w:val="006D5681"/>
    <w:rsid w:val="006D63B5"/>
    <w:rsid w:val="006E041A"/>
    <w:rsid w:val="006E7AF4"/>
    <w:rsid w:val="006F0191"/>
    <w:rsid w:val="006F03DC"/>
    <w:rsid w:val="006F34B5"/>
    <w:rsid w:val="006F5BF6"/>
    <w:rsid w:val="00701F96"/>
    <w:rsid w:val="00703256"/>
    <w:rsid w:val="007036D9"/>
    <w:rsid w:val="007054D6"/>
    <w:rsid w:val="00712F57"/>
    <w:rsid w:val="007173EA"/>
    <w:rsid w:val="00721A2B"/>
    <w:rsid w:val="007234C1"/>
    <w:rsid w:val="00725F4F"/>
    <w:rsid w:val="00727BD2"/>
    <w:rsid w:val="00727F62"/>
    <w:rsid w:val="0073142F"/>
    <w:rsid w:val="007318AC"/>
    <w:rsid w:val="00736477"/>
    <w:rsid w:val="007402FC"/>
    <w:rsid w:val="00743A9C"/>
    <w:rsid w:val="00752749"/>
    <w:rsid w:val="00754AA5"/>
    <w:rsid w:val="00757875"/>
    <w:rsid w:val="00760CD6"/>
    <w:rsid w:val="00762F39"/>
    <w:rsid w:val="00763A59"/>
    <w:rsid w:val="00765425"/>
    <w:rsid w:val="0076542F"/>
    <w:rsid w:val="00766F8B"/>
    <w:rsid w:val="00770FE4"/>
    <w:rsid w:val="00771B37"/>
    <w:rsid w:val="00773BE8"/>
    <w:rsid w:val="0077488A"/>
    <w:rsid w:val="007763A5"/>
    <w:rsid w:val="0078161F"/>
    <w:rsid w:val="00785E40"/>
    <w:rsid w:val="00793996"/>
    <w:rsid w:val="007A2C9F"/>
    <w:rsid w:val="007B2C19"/>
    <w:rsid w:val="007C07ED"/>
    <w:rsid w:val="007C5252"/>
    <w:rsid w:val="007D51F2"/>
    <w:rsid w:val="007E1230"/>
    <w:rsid w:val="007E4583"/>
    <w:rsid w:val="007E6F62"/>
    <w:rsid w:val="007E7072"/>
    <w:rsid w:val="00813B2E"/>
    <w:rsid w:val="00814158"/>
    <w:rsid w:val="008201B6"/>
    <w:rsid w:val="00821328"/>
    <w:rsid w:val="00832D50"/>
    <w:rsid w:val="00844BDA"/>
    <w:rsid w:val="00853A6D"/>
    <w:rsid w:val="00854548"/>
    <w:rsid w:val="00855853"/>
    <w:rsid w:val="008605FC"/>
    <w:rsid w:val="00860971"/>
    <w:rsid w:val="008611E1"/>
    <w:rsid w:val="00861F58"/>
    <w:rsid w:val="00864F56"/>
    <w:rsid w:val="00866981"/>
    <w:rsid w:val="008669F5"/>
    <w:rsid w:val="008715FE"/>
    <w:rsid w:val="00874C02"/>
    <w:rsid w:val="008843FD"/>
    <w:rsid w:val="0088465D"/>
    <w:rsid w:val="00884956"/>
    <w:rsid w:val="00886A43"/>
    <w:rsid w:val="00897DCA"/>
    <w:rsid w:val="008A0F96"/>
    <w:rsid w:val="008A3BE3"/>
    <w:rsid w:val="008A7525"/>
    <w:rsid w:val="008B56C5"/>
    <w:rsid w:val="008B7CF7"/>
    <w:rsid w:val="008C1015"/>
    <w:rsid w:val="008C793A"/>
    <w:rsid w:val="008E243A"/>
    <w:rsid w:val="008E58CE"/>
    <w:rsid w:val="008F69CA"/>
    <w:rsid w:val="008F772E"/>
    <w:rsid w:val="00901B86"/>
    <w:rsid w:val="0091206C"/>
    <w:rsid w:val="009130A1"/>
    <w:rsid w:val="00916F98"/>
    <w:rsid w:val="00925D22"/>
    <w:rsid w:val="009300D6"/>
    <w:rsid w:val="00940A02"/>
    <w:rsid w:val="009421D2"/>
    <w:rsid w:val="009467D1"/>
    <w:rsid w:val="00950C07"/>
    <w:rsid w:val="00954FB8"/>
    <w:rsid w:val="009560F3"/>
    <w:rsid w:val="0095769A"/>
    <w:rsid w:val="00957D5E"/>
    <w:rsid w:val="00962123"/>
    <w:rsid w:val="0097006D"/>
    <w:rsid w:val="0097265A"/>
    <w:rsid w:val="00973376"/>
    <w:rsid w:val="009743AB"/>
    <w:rsid w:val="00981270"/>
    <w:rsid w:val="009839DC"/>
    <w:rsid w:val="009841B0"/>
    <w:rsid w:val="00990BEA"/>
    <w:rsid w:val="00996127"/>
    <w:rsid w:val="009961AD"/>
    <w:rsid w:val="009A1F33"/>
    <w:rsid w:val="009A1F91"/>
    <w:rsid w:val="009A2B80"/>
    <w:rsid w:val="009A79D2"/>
    <w:rsid w:val="009B2060"/>
    <w:rsid w:val="009B5457"/>
    <w:rsid w:val="009C25C7"/>
    <w:rsid w:val="009C2903"/>
    <w:rsid w:val="009C37E6"/>
    <w:rsid w:val="009C410F"/>
    <w:rsid w:val="009C477C"/>
    <w:rsid w:val="009C6967"/>
    <w:rsid w:val="009D1215"/>
    <w:rsid w:val="009D518C"/>
    <w:rsid w:val="009D5709"/>
    <w:rsid w:val="009E14BD"/>
    <w:rsid w:val="009E6E20"/>
    <w:rsid w:val="009F2F94"/>
    <w:rsid w:val="00A01711"/>
    <w:rsid w:val="00A02839"/>
    <w:rsid w:val="00A0374F"/>
    <w:rsid w:val="00A0385E"/>
    <w:rsid w:val="00A07040"/>
    <w:rsid w:val="00A0707C"/>
    <w:rsid w:val="00A07A69"/>
    <w:rsid w:val="00A1560B"/>
    <w:rsid w:val="00A20C6C"/>
    <w:rsid w:val="00A22DBE"/>
    <w:rsid w:val="00A27E06"/>
    <w:rsid w:val="00A34787"/>
    <w:rsid w:val="00A37A34"/>
    <w:rsid w:val="00A4251B"/>
    <w:rsid w:val="00A44189"/>
    <w:rsid w:val="00A50F14"/>
    <w:rsid w:val="00A5175F"/>
    <w:rsid w:val="00A57E13"/>
    <w:rsid w:val="00A62102"/>
    <w:rsid w:val="00A653A2"/>
    <w:rsid w:val="00A66700"/>
    <w:rsid w:val="00A667DE"/>
    <w:rsid w:val="00A67195"/>
    <w:rsid w:val="00A7037A"/>
    <w:rsid w:val="00A70FF5"/>
    <w:rsid w:val="00A77EDE"/>
    <w:rsid w:val="00A81AE5"/>
    <w:rsid w:val="00A90EF6"/>
    <w:rsid w:val="00A925EA"/>
    <w:rsid w:val="00A94A49"/>
    <w:rsid w:val="00A94B55"/>
    <w:rsid w:val="00A9667E"/>
    <w:rsid w:val="00AA46A5"/>
    <w:rsid w:val="00AA5A00"/>
    <w:rsid w:val="00AA5B23"/>
    <w:rsid w:val="00AB2693"/>
    <w:rsid w:val="00AC0328"/>
    <w:rsid w:val="00AC3E70"/>
    <w:rsid w:val="00AD0E78"/>
    <w:rsid w:val="00AF4573"/>
    <w:rsid w:val="00AF5873"/>
    <w:rsid w:val="00B0044F"/>
    <w:rsid w:val="00B05DC8"/>
    <w:rsid w:val="00B07E8E"/>
    <w:rsid w:val="00B11890"/>
    <w:rsid w:val="00B124FD"/>
    <w:rsid w:val="00B128C4"/>
    <w:rsid w:val="00B14CE3"/>
    <w:rsid w:val="00B15737"/>
    <w:rsid w:val="00B20A8C"/>
    <w:rsid w:val="00B2193C"/>
    <w:rsid w:val="00B259C8"/>
    <w:rsid w:val="00B323C5"/>
    <w:rsid w:val="00B344AE"/>
    <w:rsid w:val="00B37817"/>
    <w:rsid w:val="00B403AB"/>
    <w:rsid w:val="00B408B3"/>
    <w:rsid w:val="00B427A9"/>
    <w:rsid w:val="00B45D39"/>
    <w:rsid w:val="00B5099B"/>
    <w:rsid w:val="00B513C1"/>
    <w:rsid w:val="00B528BD"/>
    <w:rsid w:val="00B54139"/>
    <w:rsid w:val="00B545F0"/>
    <w:rsid w:val="00B62DDA"/>
    <w:rsid w:val="00B6444D"/>
    <w:rsid w:val="00B66616"/>
    <w:rsid w:val="00B6662D"/>
    <w:rsid w:val="00B712B5"/>
    <w:rsid w:val="00B723AF"/>
    <w:rsid w:val="00B76914"/>
    <w:rsid w:val="00B81DE8"/>
    <w:rsid w:val="00B85FA8"/>
    <w:rsid w:val="00B95D26"/>
    <w:rsid w:val="00B96198"/>
    <w:rsid w:val="00BB03B0"/>
    <w:rsid w:val="00BB43C2"/>
    <w:rsid w:val="00BB7AC1"/>
    <w:rsid w:val="00BD08D5"/>
    <w:rsid w:val="00BD7056"/>
    <w:rsid w:val="00BE61B6"/>
    <w:rsid w:val="00BF20C9"/>
    <w:rsid w:val="00BF3EDA"/>
    <w:rsid w:val="00BF45FE"/>
    <w:rsid w:val="00BF5010"/>
    <w:rsid w:val="00BF64E7"/>
    <w:rsid w:val="00BF6B67"/>
    <w:rsid w:val="00BF6DDB"/>
    <w:rsid w:val="00C033A4"/>
    <w:rsid w:val="00C03973"/>
    <w:rsid w:val="00C0517B"/>
    <w:rsid w:val="00C24423"/>
    <w:rsid w:val="00C27ADC"/>
    <w:rsid w:val="00C34030"/>
    <w:rsid w:val="00C3621B"/>
    <w:rsid w:val="00C44837"/>
    <w:rsid w:val="00C5012E"/>
    <w:rsid w:val="00C501B5"/>
    <w:rsid w:val="00C62E68"/>
    <w:rsid w:val="00C65BB6"/>
    <w:rsid w:val="00C73BB4"/>
    <w:rsid w:val="00C755F3"/>
    <w:rsid w:val="00C75E1B"/>
    <w:rsid w:val="00C77EE4"/>
    <w:rsid w:val="00C817B7"/>
    <w:rsid w:val="00C84C25"/>
    <w:rsid w:val="00C85C13"/>
    <w:rsid w:val="00C86381"/>
    <w:rsid w:val="00C87DBA"/>
    <w:rsid w:val="00C95038"/>
    <w:rsid w:val="00C97354"/>
    <w:rsid w:val="00CA1D25"/>
    <w:rsid w:val="00CA5940"/>
    <w:rsid w:val="00CB08EA"/>
    <w:rsid w:val="00CB27D3"/>
    <w:rsid w:val="00CB37BA"/>
    <w:rsid w:val="00CB3F1E"/>
    <w:rsid w:val="00CC1EB0"/>
    <w:rsid w:val="00CC1FD5"/>
    <w:rsid w:val="00CD00D7"/>
    <w:rsid w:val="00CD1137"/>
    <w:rsid w:val="00CD4929"/>
    <w:rsid w:val="00CD673D"/>
    <w:rsid w:val="00CD7110"/>
    <w:rsid w:val="00CD741D"/>
    <w:rsid w:val="00CD7943"/>
    <w:rsid w:val="00CE006E"/>
    <w:rsid w:val="00CE0B03"/>
    <w:rsid w:val="00CE2D7A"/>
    <w:rsid w:val="00CE374F"/>
    <w:rsid w:val="00CE421C"/>
    <w:rsid w:val="00CE5743"/>
    <w:rsid w:val="00CF2256"/>
    <w:rsid w:val="00CF578C"/>
    <w:rsid w:val="00D00660"/>
    <w:rsid w:val="00D137D3"/>
    <w:rsid w:val="00D17825"/>
    <w:rsid w:val="00D21044"/>
    <w:rsid w:val="00D23376"/>
    <w:rsid w:val="00D234E1"/>
    <w:rsid w:val="00D2598D"/>
    <w:rsid w:val="00D25D2E"/>
    <w:rsid w:val="00D275EB"/>
    <w:rsid w:val="00D2761C"/>
    <w:rsid w:val="00D35C91"/>
    <w:rsid w:val="00D466EF"/>
    <w:rsid w:val="00D47EE7"/>
    <w:rsid w:val="00D535CF"/>
    <w:rsid w:val="00D561BF"/>
    <w:rsid w:val="00D60218"/>
    <w:rsid w:val="00D6401F"/>
    <w:rsid w:val="00D64064"/>
    <w:rsid w:val="00D65151"/>
    <w:rsid w:val="00D72649"/>
    <w:rsid w:val="00D73590"/>
    <w:rsid w:val="00D74A3A"/>
    <w:rsid w:val="00D751AD"/>
    <w:rsid w:val="00D779AD"/>
    <w:rsid w:val="00D77ECC"/>
    <w:rsid w:val="00D862CF"/>
    <w:rsid w:val="00D9087A"/>
    <w:rsid w:val="00D909F7"/>
    <w:rsid w:val="00D9158B"/>
    <w:rsid w:val="00D92D6C"/>
    <w:rsid w:val="00D93AC0"/>
    <w:rsid w:val="00D9496A"/>
    <w:rsid w:val="00D97B7C"/>
    <w:rsid w:val="00DB1FC1"/>
    <w:rsid w:val="00DB3904"/>
    <w:rsid w:val="00DB69C7"/>
    <w:rsid w:val="00DB7188"/>
    <w:rsid w:val="00DD2F9D"/>
    <w:rsid w:val="00DE2C7F"/>
    <w:rsid w:val="00DF0754"/>
    <w:rsid w:val="00DF2EF2"/>
    <w:rsid w:val="00DF41B8"/>
    <w:rsid w:val="00DF74C0"/>
    <w:rsid w:val="00E10A01"/>
    <w:rsid w:val="00E11C8B"/>
    <w:rsid w:val="00E13BAA"/>
    <w:rsid w:val="00E13E54"/>
    <w:rsid w:val="00E14380"/>
    <w:rsid w:val="00E166F3"/>
    <w:rsid w:val="00E225D8"/>
    <w:rsid w:val="00E22AB4"/>
    <w:rsid w:val="00E24185"/>
    <w:rsid w:val="00E34F55"/>
    <w:rsid w:val="00E36717"/>
    <w:rsid w:val="00E41505"/>
    <w:rsid w:val="00E42299"/>
    <w:rsid w:val="00E44CC4"/>
    <w:rsid w:val="00E46598"/>
    <w:rsid w:val="00E5550D"/>
    <w:rsid w:val="00E57DD3"/>
    <w:rsid w:val="00E600A1"/>
    <w:rsid w:val="00E65A15"/>
    <w:rsid w:val="00E65EB6"/>
    <w:rsid w:val="00E703CD"/>
    <w:rsid w:val="00E71A03"/>
    <w:rsid w:val="00E72DE9"/>
    <w:rsid w:val="00E76009"/>
    <w:rsid w:val="00E80657"/>
    <w:rsid w:val="00E814C9"/>
    <w:rsid w:val="00E82ED0"/>
    <w:rsid w:val="00E90383"/>
    <w:rsid w:val="00E916A4"/>
    <w:rsid w:val="00E92776"/>
    <w:rsid w:val="00E9493C"/>
    <w:rsid w:val="00EA2FB5"/>
    <w:rsid w:val="00EA33F8"/>
    <w:rsid w:val="00EA710C"/>
    <w:rsid w:val="00EA7D5D"/>
    <w:rsid w:val="00EB49F5"/>
    <w:rsid w:val="00EB6C29"/>
    <w:rsid w:val="00EC51DA"/>
    <w:rsid w:val="00EC5DBB"/>
    <w:rsid w:val="00ED45C8"/>
    <w:rsid w:val="00EE0D80"/>
    <w:rsid w:val="00F00FCC"/>
    <w:rsid w:val="00F039F2"/>
    <w:rsid w:val="00F06DBC"/>
    <w:rsid w:val="00F11D4C"/>
    <w:rsid w:val="00F13809"/>
    <w:rsid w:val="00F13F76"/>
    <w:rsid w:val="00F150B0"/>
    <w:rsid w:val="00F15EEC"/>
    <w:rsid w:val="00F1630C"/>
    <w:rsid w:val="00F169C8"/>
    <w:rsid w:val="00F256A2"/>
    <w:rsid w:val="00F26A02"/>
    <w:rsid w:val="00F30D79"/>
    <w:rsid w:val="00F33397"/>
    <w:rsid w:val="00F34461"/>
    <w:rsid w:val="00F41C40"/>
    <w:rsid w:val="00F44616"/>
    <w:rsid w:val="00F46417"/>
    <w:rsid w:val="00F47106"/>
    <w:rsid w:val="00F53E0C"/>
    <w:rsid w:val="00F54C27"/>
    <w:rsid w:val="00F602E9"/>
    <w:rsid w:val="00F71558"/>
    <w:rsid w:val="00F73BD6"/>
    <w:rsid w:val="00F7575C"/>
    <w:rsid w:val="00F77065"/>
    <w:rsid w:val="00F811F1"/>
    <w:rsid w:val="00F90F7A"/>
    <w:rsid w:val="00F91F81"/>
    <w:rsid w:val="00F95A79"/>
    <w:rsid w:val="00F97F9E"/>
    <w:rsid w:val="00FA0760"/>
    <w:rsid w:val="00FA1F90"/>
    <w:rsid w:val="00FA2EF9"/>
    <w:rsid w:val="00FA420E"/>
    <w:rsid w:val="00FA473E"/>
    <w:rsid w:val="00FA5DB2"/>
    <w:rsid w:val="00FB3542"/>
    <w:rsid w:val="00FB552C"/>
    <w:rsid w:val="00FB6059"/>
    <w:rsid w:val="00FB67CE"/>
    <w:rsid w:val="00FB686E"/>
    <w:rsid w:val="00FC204E"/>
    <w:rsid w:val="00FD3A36"/>
    <w:rsid w:val="00FD4832"/>
    <w:rsid w:val="00FE3F97"/>
    <w:rsid w:val="00FE4CC5"/>
    <w:rsid w:val="00FE5E96"/>
    <w:rsid w:val="00FE6821"/>
    <w:rsid w:val="00FE6E4E"/>
    <w:rsid w:val="00FE75BF"/>
    <w:rsid w:val="00FF5E53"/>
    <w:rsid w:val="00FF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AC81"/>
  <w15:docId w15:val="{1C9421CA-FBEA-411F-BAFE-A9605B5B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40"/>
    <w:rPr>
      <w:sz w:val="24"/>
    </w:rPr>
  </w:style>
  <w:style w:type="paragraph" w:styleId="4">
    <w:name w:val="heading 4"/>
    <w:basedOn w:val="a"/>
    <w:next w:val="a"/>
    <w:link w:val="40"/>
    <w:qFormat/>
    <w:rsid w:val="00E760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5E40"/>
    <w:rPr>
      <w:color w:val="0000FF"/>
      <w:u w:val="single"/>
    </w:rPr>
  </w:style>
  <w:style w:type="paragraph" w:customStyle="1" w:styleId="ConsNonformat">
    <w:name w:val="ConsNonformat"/>
    <w:rsid w:val="00785E40"/>
    <w:pPr>
      <w:widowControl w:val="0"/>
      <w:autoSpaceDE w:val="0"/>
      <w:autoSpaceDN w:val="0"/>
      <w:adjustRightInd w:val="0"/>
    </w:pPr>
    <w:rPr>
      <w:rFonts w:ascii="Courier New" w:hAnsi="Courier New" w:cs="Courier New"/>
      <w:sz w:val="24"/>
      <w:szCs w:val="24"/>
    </w:rPr>
  </w:style>
  <w:style w:type="paragraph" w:customStyle="1" w:styleId="ConsNormal">
    <w:name w:val="ConsNormal"/>
    <w:rsid w:val="00785E40"/>
    <w:pPr>
      <w:widowControl w:val="0"/>
      <w:autoSpaceDE w:val="0"/>
      <w:autoSpaceDN w:val="0"/>
      <w:adjustRightInd w:val="0"/>
      <w:ind w:firstLine="720"/>
    </w:pPr>
    <w:rPr>
      <w:rFonts w:ascii="Arial" w:hAnsi="Arial" w:cs="Arial"/>
      <w:sz w:val="24"/>
      <w:szCs w:val="24"/>
    </w:rPr>
  </w:style>
  <w:style w:type="character" w:customStyle="1" w:styleId="40">
    <w:name w:val="Заголовок 4 Знак"/>
    <w:link w:val="4"/>
    <w:locked/>
    <w:rsid w:val="00E76009"/>
    <w:rPr>
      <w:b/>
      <w:bCs/>
      <w:sz w:val="28"/>
      <w:szCs w:val="28"/>
      <w:lang w:val="ru-RU" w:eastAsia="ru-RU" w:bidi="ar-SA"/>
    </w:rPr>
  </w:style>
  <w:style w:type="character" w:customStyle="1" w:styleId="Bodytext">
    <w:name w:val="Body text_"/>
    <w:link w:val="Bodytext1"/>
    <w:rsid w:val="00E76009"/>
    <w:rPr>
      <w:shd w:val="clear" w:color="auto" w:fill="FFFFFF"/>
      <w:lang w:bidi="ar-SA"/>
    </w:rPr>
  </w:style>
  <w:style w:type="paragraph" w:customStyle="1" w:styleId="Bodytext1">
    <w:name w:val="Body text1"/>
    <w:basedOn w:val="a"/>
    <w:link w:val="Bodytext"/>
    <w:rsid w:val="00E76009"/>
    <w:pPr>
      <w:widowControl w:val="0"/>
      <w:shd w:val="clear" w:color="auto" w:fill="FFFFFF"/>
      <w:spacing w:line="0" w:lineRule="atLeast"/>
      <w:ind w:hanging="1620"/>
      <w:jc w:val="center"/>
    </w:pPr>
    <w:rPr>
      <w:sz w:val="20"/>
      <w:shd w:val="clear" w:color="auto" w:fill="FFFFFF"/>
    </w:rPr>
  </w:style>
  <w:style w:type="character" w:customStyle="1" w:styleId="Footnote3">
    <w:name w:val="Footnote (3)_"/>
    <w:link w:val="Footnote30"/>
    <w:rsid w:val="00050BCD"/>
    <w:rPr>
      <w:shd w:val="clear" w:color="auto" w:fill="FFFFFF"/>
      <w:lang w:bidi="ar-SA"/>
    </w:rPr>
  </w:style>
  <w:style w:type="paragraph" w:customStyle="1" w:styleId="Footnote30">
    <w:name w:val="Footnote (3)"/>
    <w:basedOn w:val="a"/>
    <w:link w:val="Footnote3"/>
    <w:rsid w:val="00050BCD"/>
    <w:pPr>
      <w:widowControl w:val="0"/>
      <w:shd w:val="clear" w:color="auto" w:fill="FFFFFF"/>
      <w:spacing w:line="277" w:lineRule="exact"/>
      <w:jc w:val="both"/>
    </w:pPr>
    <w:rPr>
      <w:sz w:val="20"/>
      <w:shd w:val="clear" w:color="auto" w:fill="FFFFFF"/>
    </w:rPr>
  </w:style>
  <w:style w:type="paragraph" w:styleId="a4">
    <w:name w:val="footer"/>
    <w:basedOn w:val="a"/>
    <w:link w:val="a5"/>
    <w:rsid w:val="00D862CF"/>
    <w:pPr>
      <w:tabs>
        <w:tab w:val="center" w:pos="4677"/>
        <w:tab w:val="right" w:pos="9355"/>
      </w:tabs>
    </w:pPr>
  </w:style>
  <w:style w:type="character" w:styleId="a6">
    <w:name w:val="page number"/>
    <w:basedOn w:val="a0"/>
    <w:rsid w:val="00D862CF"/>
  </w:style>
  <w:style w:type="paragraph" w:styleId="a7">
    <w:name w:val="Plain Text"/>
    <w:aliases w:val="Знак3 Знак"/>
    <w:basedOn w:val="a"/>
    <w:link w:val="a8"/>
    <w:rsid w:val="00B66616"/>
    <w:pPr>
      <w:spacing w:line="288" w:lineRule="auto"/>
      <w:ind w:firstLine="720"/>
    </w:pPr>
    <w:rPr>
      <w:rFonts w:ascii="Courier New" w:hAnsi="Courier New"/>
      <w:szCs w:val="24"/>
    </w:rPr>
  </w:style>
  <w:style w:type="character" w:customStyle="1" w:styleId="a8">
    <w:name w:val="Текст Знак"/>
    <w:aliases w:val="Знак3 Знак Знак"/>
    <w:link w:val="a7"/>
    <w:rsid w:val="00B66616"/>
    <w:rPr>
      <w:rFonts w:ascii="Courier New" w:hAnsi="Courier New"/>
      <w:sz w:val="24"/>
      <w:szCs w:val="24"/>
      <w:lang w:bidi="ar-SA"/>
    </w:rPr>
  </w:style>
  <w:style w:type="paragraph" w:styleId="a9">
    <w:name w:val="header"/>
    <w:basedOn w:val="a"/>
    <w:link w:val="aa"/>
    <w:rsid w:val="00F71558"/>
    <w:pPr>
      <w:tabs>
        <w:tab w:val="center" w:pos="4677"/>
        <w:tab w:val="right" w:pos="9355"/>
      </w:tabs>
    </w:pPr>
  </w:style>
  <w:style w:type="character" w:customStyle="1" w:styleId="aa">
    <w:name w:val="Верхний колонтитул Знак"/>
    <w:link w:val="a9"/>
    <w:rsid w:val="00F71558"/>
    <w:rPr>
      <w:sz w:val="24"/>
    </w:rPr>
  </w:style>
  <w:style w:type="character" w:customStyle="1" w:styleId="a5">
    <w:name w:val="Нижний колонтитул Знак"/>
    <w:link w:val="a4"/>
    <w:rsid w:val="00F71558"/>
    <w:rPr>
      <w:sz w:val="24"/>
    </w:rPr>
  </w:style>
  <w:style w:type="paragraph" w:styleId="ab">
    <w:name w:val="Balloon Text"/>
    <w:basedOn w:val="a"/>
    <w:link w:val="ac"/>
    <w:rsid w:val="00F71558"/>
    <w:rPr>
      <w:rFonts w:ascii="Tahoma" w:hAnsi="Tahoma" w:cs="Tahoma"/>
      <w:sz w:val="16"/>
      <w:szCs w:val="16"/>
    </w:rPr>
  </w:style>
  <w:style w:type="character" w:customStyle="1" w:styleId="ac">
    <w:name w:val="Текст выноски Знак"/>
    <w:link w:val="ab"/>
    <w:rsid w:val="00F71558"/>
    <w:rPr>
      <w:rFonts w:ascii="Tahoma" w:hAnsi="Tahoma" w:cs="Tahoma"/>
      <w:sz w:val="16"/>
      <w:szCs w:val="16"/>
    </w:rPr>
  </w:style>
  <w:style w:type="character" w:styleId="ad">
    <w:name w:val="footnote reference"/>
    <w:rsid w:val="00FA1F90"/>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rsid w:val="00FA1F90"/>
    <w:pPr>
      <w:spacing w:after="60"/>
      <w:jc w:val="both"/>
    </w:pPr>
    <w:rPr>
      <w:sz w:val="20"/>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e"/>
    <w:rsid w:val="00FA1F90"/>
  </w:style>
  <w:style w:type="paragraph" w:styleId="af0">
    <w:name w:val="endnote text"/>
    <w:basedOn w:val="a"/>
    <w:link w:val="af1"/>
    <w:rsid w:val="00B6444D"/>
    <w:rPr>
      <w:sz w:val="20"/>
    </w:rPr>
  </w:style>
  <w:style w:type="character" w:customStyle="1" w:styleId="af1">
    <w:name w:val="Текст концевой сноски Знак"/>
    <w:basedOn w:val="a0"/>
    <w:link w:val="af0"/>
    <w:rsid w:val="00B6444D"/>
  </w:style>
  <w:style w:type="character" w:styleId="af2">
    <w:name w:val="endnote reference"/>
    <w:rsid w:val="00B6444D"/>
    <w:rPr>
      <w:vertAlign w:val="superscript"/>
    </w:rPr>
  </w:style>
  <w:style w:type="paragraph" w:styleId="af3">
    <w:name w:val="Normal (Web)"/>
    <w:basedOn w:val="a"/>
    <w:rsid w:val="00CC1FD5"/>
    <w:pPr>
      <w:spacing w:before="100" w:beforeAutospacing="1" w:after="119"/>
    </w:pPr>
    <w:rPr>
      <w:szCs w:val="24"/>
    </w:rPr>
  </w:style>
  <w:style w:type="paragraph" w:customStyle="1" w:styleId="Default">
    <w:name w:val="Default"/>
    <w:rsid w:val="001D7BAE"/>
    <w:pPr>
      <w:autoSpaceDE w:val="0"/>
      <w:autoSpaceDN w:val="0"/>
      <w:adjustRightInd w:val="0"/>
    </w:pPr>
    <w:rPr>
      <w:color w:val="000000"/>
      <w:sz w:val="24"/>
      <w:szCs w:val="24"/>
    </w:rPr>
  </w:style>
  <w:style w:type="table" w:styleId="af4">
    <w:name w:val="Table Grid"/>
    <w:basedOn w:val="a1"/>
    <w:uiPriority w:val="59"/>
    <w:rsid w:val="00D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1"/>
    <w:rsid w:val="00514CC5"/>
    <w:rPr>
      <w:b/>
      <w:bCs/>
      <w:shd w:val="clear" w:color="auto" w:fill="FFFFFF"/>
    </w:rPr>
  </w:style>
  <w:style w:type="paragraph" w:customStyle="1" w:styleId="Bodytext41">
    <w:name w:val="Body text (4)1"/>
    <w:basedOn w:val="a"/>
    <w:link w:val="Bodytext4"/>
    <w:rsid w:val="00514CC5"/>
    <w:pPr>
      <w:widowControl w:val="0"/>
      <w:shd w:val="clear" w:color="auto" w:fill="FFFFFF"/>
      <w:spacing w:line="274" w:lineRule="exact"/>
      <w:ind w:hanging="640"/>
      <w:jc w:val="both"/>
    </w:pPr>
    <w:rPr>
      <w:b/>
      <w:bCs/>
      <w:sz w:val="20"/>
    </w:rPr>
  </w:style>
  <w:style w:type="character" w:customStyle="1" w:styleId="Bodytext42">
    <w:name w:val="Body text (4)2"/>
    <w:rsid w:val="00514CC5"/>
    <w:rPr>
      <w:rFonts w:ascii="Times New Roman" w:eastAsia="Times New Roman" w:hAnsi="Times New Roman" w:cs="Times New Roman"/>
      <w:b/>
      <w:bCs/>
      <w:i w:val="0"/>
      <w:iCs w:val="0"/>
      <w:smallCaps w:val="0"/>
      <w:strike w:val="0"/>
      <w:u w:val="none"/>
    </w:rPr>
  </w:style>
  <w:style w:type="character" w:customStyle="1" w:styleId="Bodytext2">
    <w:name w:val="Body text2"/>
    <w:rsid w:val="00514CC5"/>
    <w:rPr>
      <w:rFonts w:ascii="Times New Roman" w:eastAsia="Times New Roman" w:hAnsi="Times New Roman" w:cs="Times New Roman"/>
      <w:b w:val="0"/>
      <w:bCs w:val="0"/>
      <w:i w:val="0"/>
      <w:iCs w:val="0"/>
      <w:smallCaps w:val="0"/>
      <w:strike w:val="0"/>
      <w:u w:val="none"/>
    </w:rPr>
  </w:style>
  <w:style w:type="paragraph" w:styleId="af5">
    <w:name w:val="List Paragraph"/>
    <w:aliases w:val="Bullet List,FooterText,numbered,List Paragraph,ПАРАГРАФ,список 1"/>
    <w:basedOn w:val="a"/>
    <w:link w:val="af6"/>
    <w:uiPriority w:val="34"/>
    <w:qFormat/>
    <w:rsid w:val="00486A41"/>
    <w:pPr>
      <w:ind w:left="708"/>
    </w:pPr>
    <w:rPr>
      <w:szCs w:val="24"/>
    </w:rPr>
  </w:style>
  <w:style w:type="paragraph" w:styleId="2">
    <w:name w:val="Body Text 2"/>
    <w:basedOn w:val="a"/>
    <w:link w:val="20"/>
    <w:rsid w:val="00B76914"/>
    <w:pPr>
      <w:widowControl w:val="0"/>
      <w:jc w:val="both"/>
    </w:pPr>
    <w:rPr>
      <w:i/>
      <w:color w:val="000000"/>
      <w:sz w:val="20"/>
      <w:lang w:val="en-US"/>
    </w:rPr>
  </w:style>
  <w:style w:type="character" w:customStyle="1" w:styleId="20">
    <w:name w:val="Основной текст 2 Знак"/>
    <w:link w:val="2"/>
    <w:rsid w:val="00B76914"/>
    <w:rPr>
      <w:i/>
      <w:color w:val="000000"/>
      <w:lang w:val="en-US"/>
    </w:rPr>
  </w:style>
  <w:style w:type="character" w:customStyle="1" w:styleId="af7">
    <w:name w:val="Без интервала Знак"/>
    <w:link w:val="af8"/>
    <w:uiPriority w:val="99"/>
    <w:locked/>
    <w:rsid w:val="00D234E1"/>
    <w:rPr>
      <w:rFonts w:eastAsia="Calibri"/>
      <w:sz w:val="28"/>
    </w:rPr>
  </w:style>
  <w:style w:type="paragraph" w:styleId="af8">
    <w:name w:val="No Spacing"/>
    <w:link w:val="af7"/>
    <w:uiPriority w:val="99"/>
    <w:qFormat/>
    <w:rsid w:val="00D234E1"/>
    <w:rPr>
      <w:rFonts w:eastAsia="Calibri"/>
      <w:sz w:val="28"/>
    </w:rPr>
  </w:style>
  <w:style w:type="character" w:customStyle="1" w:styleId="af6">
    <w:name w:val="Абзац списка Знак"/>
    <w:aliases w:val="Bullet List Знак,FooterText Знак,numbered Знак,List Paragraph Знак,ПАРАГРАФ Знак,список 1 Знак"/>
    <w:link w:val="af5"/>
    <w:uiPriority w:val="34"/>
    <w:locked/>
    <w:rsid w:val="00916F98"/>
    <w:rPr>
      <w:sz w:val="24"/>
      <w:szCs w:val="24"/>
    </w:rPr>
  </w:style>
  <w:style w:type="paragraph" w:styleId="af9">
    <w:name w:val="Body Text"/>
    <w:basedOn w:val="a"/>
    <w:link w:val="afa"/>
    <w:rsid w:val="009743AB"/>
    <w:pPr>
      <w:spacing w:after="120"/>
    </w:pPr>
  </w:style>
  <w:style w:type="character" w:customStyle="1" w:styleId="afa">
    <w:name w:val="Основной текст Знак"/>
    <w:basedOn w:val="a0"/>
    <w:link w:val="af9"/>
    <w:rsid w:val="009743AB"/>
    <w:rPr>
      <w:sz w:val="24"/>
    </w:rPr>
  </w:style>
  <w:style w:type="paragraph" w:styleId="afb">
    <w:name w:val="Body Text Indent"/>
    <w:basedOn w:val="a"/>
    <w:link w:val="afc"/>
    <w:rsid w:val="009743AB"/>
    <w:pPr>
      <w:spacing w:after="120"/>
      <w:ind w:left="283"/>
    </w:pPr>
    <w:rPr>
      <w:szCs w:val="24"/>
    </w:rPr>
  </w:style>
  <w:style w:type="character" w:customStyle="1" w:styleId="afc">
    <w:name w:val="Основной текст с отступом Знак"/>
    <w:basedOn w:val="a0"/>
    <w:link w:val="afb"/>
    <w:rsid w:val="009743AB"/>
    <w:rPr>
      <w:sz w:val="24"/>
      <w:szCs w:val="24"/>
    </w:rPr>
  </w:style>
  <w:style w:type="character" w:customStyle="1" w:styleId="afd">
    <w:name w:val="Подзаголовок Знак"/>
    <w:link w:val="afe"/>
    <w:locked/>
    <w:rsid w:val="009743AB"/>
    <w:rPr>
      <w:rFonts w:ascii="Calibri" w:eastAsia="Calibri" w:hAnsi="Calibri"/>
      <w:b/>
      <w:bCs/>
      <w:sz w:val="28"/>
      <w:szCs w:val="24"/>
    </w:rPr>
  </w:style>
  <w:style w:type="paragraph" w:styleId="afe">
    <w:name w:val="Subtitle"/>
    <w:basedOn w:val="a"/>
    <w:link w:val="afd"/>
    <w:qFormat/>
    <w:rsid w:val="009743AB"/>
    <w:pPr>
      <w:jc w:val="center"/>
    </w:pPr>
    <w:rPr>
      <w:rFonts w:ascii="Calibri" w:eastAsia="Calibri" w:hAnsi="Calibri"/>
      <w:b/>
      <w:bCs/>
      <w:sz w:val="28"/>
      <w:szCs w:val="24"/>
    </w:rPr>
  </w:style>
  <w:style w:type="character" w:customStyle="1" w:styleId="1">
    <w:name w:val="Подзаголовок Знак1"/>
    <w:basedOn w:val="a0"/>
    <w:rsid w:val="009743AB"/>
    <w:rPr>
      <w:rFonts w:asciiTheme="majorHAnsi" w:eastAsiaTheme="majorEastAsia" w:hAnsiTheme="majorHAnsi" w:cstheme="majorBidi"/>
      <w:i/>
      <w:iCs/>
      <w:color w:val="4F81BD" w:themeColor="accent1"/>
      <w:spacing w:val="15"/>
      <w:sz w:val="24"/>
      <w:szCs w:val="24"/>
    </w:rPr>
  </w:style>
  <w:style w:type="paragraph" w:customStyle="1" w:styleId="aff">
    <w:name w:val="Письмо"/>
    <w:basedOn w:val="a"/>
    <w:rsid w:val="009743AB"/>
    <w:pPr>
      <w:autoSpaceDE w:val="0"/>
      <w:autoSpaceDN w:val="0"/>
      <w:spacing w:line="320" w:lineRule="exact"/>
      <w:ind w:firstLine="720"/>
      <w:jc w:val="both"/>
    </w:pPr>
    <w:rPr>
      <w:sz w:val="28"/>
      <w:szCs w:val="28"/>
    </w:rPr>
  </w:style>
  <w:style w:type="character" w:styleId="aff0">
    <w:name w:val="annotation reference"/>
    <w:basedOn w:val="a0"/>
    <w:semiHidden/>
    <w:unhideWhenUsed/>
    <w:rsid w:val="00633953"/>
    <w:rPr>
      <w:sz w:val="16"/>
      <w:szCs w:val="16"/>
    </w:rPr>
  </w:style>
  <w:style w:type="paragraph" w:styleId="aff1">
    <w:name w:val="annotation text"/>
    <w:basedOn w:val="a"/>
    <w:link w:val="aff2"/>
    <w:semiHidden/>
    <w:unhideWhenUsed/>
    <w:rsid w:val="00633953"/>
    <w:rPr>
      <w:sz w:val="20"/>
    </w:rPr>
  </w:style>
  <w:style w:type="character" w:customStyle="1" w:styleId="aff2">
    <w:name w:val="Текст примечания Знак"/>
    <w:basedOn w:val="a0"/>
    <w:link w:val="aff1"/>
    <w:semiHidden/>
    <w:rsid w:val="00633953"/>
  </w:style>
  <w:style w:type="paragraph" w:styleId="aff3">
    <w:name w:val="annotation subject"/>
    <w:basedOn w:val="aff1"/>
    <w:next w:val="aff1"/>
    <w:link w:val="aff4"/>
    <w:semiHidden/>
    <w:unhideWhenUsed/>
    <w:rsid w:val="00633953"/>
    <w:rPr>
      <w:b/>
      <w:bCs/>
    </w:rPr>
  </w:style>
  <w:style w:type="character" w:customStyle="1" w:styleId="aff4">
    <w:name w:val="Тема примечания Знак"/>
    <w:basedOn w:val="aff2"/>
    <w:link w:val="aff3"/>
    <w:semiHidden/>
    <w:rsid w:val="00633953"/>
    <w:rPr>
      <w:b/>
      <w:bCs/>
    </w:rPr>
  </w:style>
  <w:style w:type="paragraph" w:styleId="aff5">
    <w:name w:val="Revision"/>
    <w:hidden/>
    <w:semiHidden/>
    <w:rsid w:val="00007228"/>
    <w:rPr>
      <w:sz w:val="24"/>
    </w:rPr>
  </w:style>
  <w:style w:type="paragraph" w:customStyle="1" w:styleId="Style-8">
    <w:name w:val="Style-8"/>
  </w:style>
  <w:style w:type="paragraph" w:customStyle="1" w:styleId="ConsPlusNonformat">
    <w:name w:val="ConsPlusNonformat"/>
    <w:pPr>
      <w:widowControl w:val="0"/>
      <w:autoSpaceDE w:val="0"/>
      <w:autoSpaceDN w:val="0"/>
      <w:adjustRightInd w:val="0"/>
    </w:pPr>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58704">
      <w:bodyDiv w:val="1"/>
      <w:marLeft w:val="0"/>
      <w:marRight w:val="0"/>
      <w:marTop w:val="0"/>
      <w:marBottom w:val="0"/>
      <w:divBdr>
        <w:top w:val="none" w:sz="0" w:space="0" w:color="auto"/>
        <w:left w:val="none" w:sz="0" w:space="0" w:color="auto"/>
        <w:bottom w:val="none" w:sz="0" w:space="0" w:color="auto"/>
        <w:right w:val="none" w:sz="0" w:space="0" w:color="auto"/>
      </w:divBdr>
    </w:div>
    <w:div w:id="842628004">
      <w:bodyDiv w:val="1"/>
      <w:marLeft w:val="0"/>
      <w:marRight w:val="0"/>
      <w:marTop w:val="0"/>
      <w:marBottom w:val="0"/>
      <w:divBdr>
        <w:top w:val="none" w:sz="0" w:space="0" w:color="auto"/>
        <w:left w:val="none" w:sz="0" w:space="0" w:color="auto"/>
        <w:bottom w:val="none" w:sz="0" w:space="0" w:color="auto"/>
        <w:right w:val="none" w:sz="0" w:space="0" w:color="auto"/>
      </w:divBdr>
    </w:div>
    <w:div w:id="848955940">
      <w:bodyDiv w:val="1"/>
      <w:marLeft w:val="0"/>
      <w:marRight w:val="0"/>
      <w:marTop w:val="0"/>
      <w:marBottom w:val="0"/>
      <w:divBdr>
        <w:top w:val="none" w:sz="0" w:space="0" w:color="auto"/>
        <w:left w:val="none" w:sz="0" w:space="0" w:color="auto"/>
        <w:bottom w:val="none" w:sz="0" w:space="0" w:color="auto"/>
        <w:right w:val="none" w:sz="0" w:space="0" w:color="auto"/>
      </w:divBdr>
    </w:div>
    <w:div w:id="860583205">
      <w:bodyDiv w:val="1"/>
      <w:marLeft w:val="0"/>
      <w:marRight w:val="0"/>
      <w:marTop w:val="0"/>
      <w:marBottom w:val="0"/>
      <w:divBdr>
        <w:top w:val="none" w:sz="0" w:space="0" w:color="auto"/>
        <w:left w:val="none" w:sz="0" w:space="0" w:color="auto"/>
        <w:bottom w:val="none" w:sz="0" w:space="0" w:color="auto"/>
        <w:right w:val="none" w:sz="0" w:space="0" w:color="auto"/>
      </w:divBdr>
      <w:divsChild>
        <w:div w:id="10566685">
          <w:marLeft w:val="0"/>
          <w:marRight w:val="0"/>
          <w:marTop w:val="0"/>
          <w:marBottom w:val="0"/>
          <w:divBdr>
            <w:top w:val="none" w:sz="0" w:space="0" w:color="auto"/>
            <w:left w:val="none" w:sz="0" w:space="0" w:color="auto"/>
            <w:bottom w:val="none" w:sz="0" w:space="0" w:color="auto"/>
            <w:right w:val="none" w:sz="0" w:space="0" w:color="auto"/>
          </w:divBdr>
        </w:div>
      </w:divsChild>
    </w:div>
    <w:div w:id="1613248123">
      <w:bodyDiv w:val="1"/>
      <w:marLeft w:val="0"/>
      <w:marRight w:val="0"/>
      <w:marTop w:val="0"/>
      <w:marBottom w:val="0"/>
      <w:divBdr>
        <w:top w:val="none" w:sz="0" w:space="0" w:color="auto"/>
        <w:left w:val="none" w:sz="0" w:space="0" w:color="auto"/>
        <w:bottom w:val="none" w:sz="0" w:space="0" w:color="auto"/>
        <w:right w:val="none" w:sz="0" w:space="0" w:color="auto"/>
      </w:divBdr>
    </w:div>
    <w:div w:id="19699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 1</vt:lpstr>
    </vt:vector>
  </TitlesOfParts>
  <Company>НИУ ВШЭ</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1</dc:title>
  <dc:creator>demidova</dc:creator>
  <cp:lastModifiedBy>Романова Екатерина Петровна</cp:lastModifiedBy>
  <cp:revision>7</cp:revision>
  <cp:lastPrinted>2019-10-17T15:26:00Z</cp:lastPrinted>
  <dcterms:created xsi:type="dcterms:W3CDTF">2019-10-16T09:07:00Z</dcterms:created>
  <dcterms:modified xsi:type="dcterms:W3CDTF">2020-01-14T11:31:00Z</dcterms:modified>
</cp:coreProperties>
</file>