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9" w:rsidRDefault="00B53929" w:rsidP="00B5392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tab/>
      </w:r>
      <w:r>
        <w:rPr>
          <w:rStyle w:val="titlechar"/>
          <w:color w:val="000000"/>
        </w:rPr>
        <w:t xml:space="preserve">Приложение </w:t>
      </w:r>
      <w:r w:rsidR="0070221D">
        <w:rPr>
          <w:rStyle w:val="titlechar"/>
          <w:color w:val="000000"/>
        </w:rPr>
        <w:t>21</w:t>
      </w:r>
    </w:p>
    <w:p w:rsidR="00B53929" w:rsidRDefault="00B53929" w:rsidP="00B53929">
      <w:pPr>
        <w:pStyle w:val="1"/>
        <w:spacing w:before="0" w:beforeAutospacing="0" w:after="0" w:afterAutospacing="0"/>
        <w:ind w:left="6360" w:firstLine="2880"/>
        <w:jc w:val="center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 </w:t>
      </w:r>
    </w:p>
    <w:p w:rsidR="00B53929" w:rsidRDefault="00B53929" w:rsidP="00B5392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УТВЕРЖДЕНА</w:t>
      </w:r>
    </w:p>
    <w:p w:rsidR="00B53929" w:rsidRDefault="00B53929" w:rsidP="00B53929">
      <w:pPr>
        <w:pStyle w:val="1"/>
        <w:spacing w:before="0" w:beforeAutospacing="0" w:after="0" w:afterAutospacing="0"/>
        <w:ind w:left="6360"/>
        <w:rPr>
          <w:b/>
          <w:bCs/>
          <w:color w:val="0000FF"/>
          <w:sz w:val="27"/>
          <w:szCs w:val="27"/>
        </w:rPr>
      </w:pPr>
      <w:r>
        <w:rPr>
          <w:rStyle w:val="titlechar"/>
          <w:color w:val="000000"/>
        </w:rPr>
        <w:t>приказом от ______№ ______________________</w:t>
      </w:r>
    </w:p>
    <w:p w:rsidR="00B53929" w:rsidRDefault="00B53929" w:rsidP="00B53929">
      <w:pPr>
        <w:pStyle w:val="1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53929" w:rsidRDefault="00B53929" w:rsidP="00B53929">
      <w:pPr>
        <w:pStyle w:val="10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Типовая форма</w:t>
      </w:r>
    </w:p>
    <w:p w:rsidR="00E83BB9" w:rsidRPr="00451EED" w:rsidRDefault="00E83BB9" w:rsidP="00B53929">
      <w:pPr>
        <w:pStyle w:val="a3"/>
        <w:tabs>
          <w:tab w:val="left" w:pos="7215"/>
        </w:tabs>
        <w:ind w:right="21"/>
        <w:jc w:val="left"/>
        <w:outlineLvl w:val="0"/>
      </w:pPr>
    </w:p>
    <w:p w:rsidR="006951D4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  <w:r w:rsidR="006951D4">
        <w:t xml:space="preserve"> </w:t>
      </w:r>
    </w:p>
    <w:p w:rsidR="00E83BB9" w:rsidRPr="00C8591B" w:rsidRDefault="006951D4" w:rsidP="00E83BB9">
      <w:pPr>
        <w:pStyle w:val="a3"/>
        <w:ind w:right="21"/>
        <w:outlineLvl w:val="0"/>
      </w:pPr>
      <w:r>
        <w:t xml:space="preserve">на оплату образовательных услуг </w:t>
      </w:r>
    </w:p>
    <w:p w:rsidR="00E83BB9" w:rsidRDefault="006951D4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Pr="00C8591B">
        <w:rPr>
          <w:b/>
        </w:rPr>
        <w:t xml:space="preserve"> </w:t>
      </w:r>
      <w:r w:rsidR="00E83BB9" w:rsidRPr="00C8591B">
        <w:rPr>
          <w:b/>
        </w:rPr>
        <w:t>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83BB9" w:rsidP="00E83BB9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 w:rsidR="00AA4249">
        <w:t>«</w:t>
      </w:r>
      <w:r w:rsidRPr="004E1EBA">
        <w:t>__</w:t>
      </w:r>
      <w:r w:rsidR="00AA4249">
        <w:t>»</w:t>
      </w:r>
      <w:r w:rsidRPr="004E1EBA">
        <w:t>______</w:t>
      </w:r>
      <w:r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0A5AC7">
        <w:rPr>
          <w:color w:val="000000" w:themeColor="text1"/>
        </w:rPr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 xml:space="preserve">именуемый (ая) в дальнейшем «Студент», </w:t>
      </w:r>
      <w:r w:rsidR="003A3EC3">
        <w:rPr>
          <w:color w:val="000000" w:themeColor="text1"/>
        </w:rPr>
        <w:t>с другой</w:t>
      </w:r>
      <w:r w:rsidR="000A5AC7">
        <w:rPr>
          <w:color w:val="000000" w:themeColor="text1"/>
        </w:rPr>
        <w:t xml:space="preserve">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951D4">
        <w:rPr>
          <w:color w:val="000000" w:themeColor="text1"/>
        </w:rPr>
        <w:t xml:space="preserve">на оплату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70221D" w:rsidRPr="00006719" w:rsidRDefault="0070221D" w:rsidP="0005512D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i/>
          <w:color w:val="000000" w:themeColor="text1"/>
        </w:rPr>
      </w:pPr>
      <w:r w:rsidRPr="00006719">
        <w:rPr>
          <w:noProof/>
          <w:color w:val="000000" w:themeColor="text1"/>
        </w:rPr>
        <w:t>В соответствии с локальным нормативным актом НИУ ВШЭ,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</w:t>
      </w:r>
      <w:r w:rsidRPr="00006719">
        <w:rPr>
          <w:color w:val="000000" w:themeColor="text1"/>
        </w:rPr>
        <w:t xml:space="preserve"> устанавливается скидка по оплате обучения по Договору</w:t>
      </w:r>
      <w:r>
        <w:rPr>
          <w:color w:val="000000" w:themeColor="text1"/>
        </w:rPr>
        <w:t xml:space="preserve"> в следующем размере</w:t>
      </w:r>
      <w:r w:rsidRPr="00006719">
        <w:rPr>
          <w:color w:val="000000" w:themeColor="text1"/>
        </w:rPr>
        <w:t>:</w:t>
      </w:r>
    </w:p>
    <w:p w:rsidR="0070221D" w:rsidRPr="0006389D" w:rsidRDefault="0070221D" w:rsidP="005E043C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noProof/>
          <w:color w:val="000000" w:themeColor="text1"/>
        </w:rPr>
      </w:pPr>
      <w:r w:rsidRPr="0020735C">
        <w:rPr>
          <w:color w:val="000000" w:themeColor="text1"/>
        </w:rPr>
        <w:t>в размере __% от стоимости образовательных услуг, указанной в пункте 4.1. Договора</w:t>
      </w:r>
      <w:r>
        <w:rPr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Pr="0006389D">
        <w:rPr>
          <w:noProof/>
          <w:color w:val="000000" w:themeColor="text1"/>
        </w:rPr>
        <w:t>на 20__-20__ учебный год;</w:t>
      </w:r>
    </w:p>
    <w:p w:rsidR="0070221D" w:rsidRPr="0006389D" w:rsidRDefault="0070221D" w:rsidP="005E043C">
      <w:pPr>
        <w:pStyle w:val="2"/>
        <w:numPr>
          <w:ilvl w:val="1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6389D">
        <w:rPr>
          <w:color w:val="000000" w:themeColor="text1"/>
        </w:rPr>
        <w:t xml:space="preserve">в размере ___% от </w:t>
      </w:r>
      <w:r w:rsidRPr="0006389D">
        <w:rPr>
          <w:noProof/>
          <w:color w:val="000000" w:themeColor="text1"/>
        </w:rPr>
        <w:t xml:space="preserve">стоимости образовательных услуг, указанной в пункте 4.1. Договора, </w:t>
      </w:r>
      <w:r>
        <w:rPr>
          <w:noProof/>
          <w:color w:val="000000" w:themeColor="text1"/>
        </w:rPr>
        <w:t>- начиная с 20___-20___учебного года до окончания срока освоения Образовательной программы.</w:t>
      </w:r>
    </w:p>
    <w:p w:rsidR="0049658B" w:rsidRPr="0049658B" w:rsidRDefault="0049658B" w:rsidP="005E043C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5E043C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</w:t>
      </w:r>
      <w:r w:rsidR="00232B63">
        <w:rPr>
          <w:noProof/>
          <w:color w:val="000000" w:themeColor="text1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5E043C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5E043C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7A2C4E">
        <w:rPr>
          <w:noProof/>
          <w:color w:val="000000" w:themeColor="text1"/>
        </w:rPr>
        <w:t>Студентом</w:t>
      </w:r>
      <w:r w:rsidR="007A2C4E" w:rsidRPr="0020735C">
        <w:rPr>
          <w:noProof/>
          <w:color w:val="000000" w:themeColor="text1"/>
        </w:rPr>
        <w:t xml:space="preserve"> </w:t>
      </w:r>
      <w:r w:rsidRPr="0020735C">
        <w:rPr>
          <w:noProof/>
          <w:color w:val="000000" w:themeColor="text1"/>
        </w:rPr>
        <w:t xml:space="preserve">в порядке и в сроки, установленные Договором. </w:t>
      </w:r>
    </w:p>
    <w:p w:rsidR="0049658B" w:rsidRDefault="0049658B" w:rsidP="005E043C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5E043C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lastRenderedPageBreak/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в течение 5 (пяти) рабочих дней с даты издания приказа. С даты лишения Студента скидки </w:t>
      </w:r>
      <w:r w:rsidR="007A2C4E">
        <w:rPr>
          <w:color w:val="000000" w:themeColor="text1"/>
        </w:rPr>
        <w:t>Студент</w:t>
      </w:r>
      <w:r w:rsidR="007A2C4E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 xml:space="preserve">обязуется оплачивать образовательные услуги по стоимости, указанной в пункте </w:t>
      </w:r>
      <w:r w:rsidR="007A2C4E">
        <w:rPr>
          <w:color w:val="000000" w:themeColor="text1"/>
        </w:rPr>
        <w:t>4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>, а в случае, если 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103200" w:rsidRPr="00D0489D" w:rsidRDefault="001D7ADD" w:rsidP="005E043C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D0489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</w:t>
      </w:r>
      <w:r w:rsidR="00D0489D" w:rsidRPr="00D0489D">
        <w:rPr>
          <w:color w:val="000000" w:themeColor="text1"/>
        </w:rPr>
        <w:t xml:space="preserve">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7 Договора и с учетом пункта 2 Приложения. </w:t>
      </w:r>
      <w:r w:rsidRPr="00D0489D">
        <w:rPr>
          <w:color w:val="000000" w:themeColor="text1"/>
        </w:rPr>
        <w:t>Приложение</w:t>
      </w:r>
      <w:r w:rsidR="00103200" w:rsidRPr="00D0489D">
        <w:rPr>
          <w:color w:val="000000" w:themeColor="text1"/>
        </w:rPr>
        <w:t xml:space="preserve"> действует </w:t>
      </w:r>
      <w:r w:rsidR="0020735C" w:rsidRPr="00D0489D">
        <w:rPr>
          <w:color w:val="000000" w:themeColor="text1"/>
        </w:rPr>
        <w:t xml:space="preserve">до окончания срока, указанного в пункте 1 </w:t>
      </w:r>
      <w:r w:rsidR="008409F4" w:rsidRPr="00D0489D">
        <w:rPr>
          <w:color w:val="000000" w:themeColor="text1"/>
        </w:rPr>
        <w:t>Приложения,</w:t>
      </w:r>
      <w:r w:rsidR="0020735C" w:rsidRPr="00D0489D">
        <w:rPr>
          <w:color w:val="000000" w:themeColor="text1"/>
        </w:rPr>
        <w:t xml:space="preserve"> </w:t>
      </w:r>
      <w:r w:rsidR="00103200" w:rsidRPr="000029B3">
        <w:rPr>
          <w:color w:val="000000" w:themeColor="text1"/>
        </w:rPr>
        <w:t xml:space="preserve">включительно. </w:t>
      </w:r>
    </w:p>
    <w:p w:rsidR="00F0574F" w:rsidRPr="0020735C" w:rsidRDefault="00F0574F" w:rsidP="000029B3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  <w:sectPr w:rsidR="00F0574F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0574F" w:rsidRDefault="00F0574F" w:rsidP="00F0574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1776"/>
        <w:gridCol w:w="2639"/>
      </w:tblGrid>
      <w:tr w:rsidR="007A2C4E" w:rsidTr="000029B3">
        <w:tc>
          <w:tcPr>
            <w:tcW w:w="3409" w:type="dxa"/>
            <w:hideMark/>
          </w:tcPr>
          <w:p w:rsidR="007A2C4E" w:rsidRDefault="007A2C4E" w:rsidP="007A6DB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7A2C4E" w:rsidRPr="00F0574F" w:rsidRDefault="007A2C4E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44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hideMark/>
          </w:tcPr>
          <w:p w:rsidR="007A2C4E" w:rsidRPr="00F0574F" w:rsidRDefault="007A2C4E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7A2C4E" w:rsidTr="000029B3"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  <w:lang w:val="en-US"/>
              </w:rPr>
            </w:pPr>
          </w:p>
          <w:p w:rsidR="007A2C4E" w:rsidRDefault="007A2C4E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</w:tr>
      <w:tr w:rsidR="007A2C4E" w:rsidTr="000029B3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  <w:p w:rsidR="007A2C4E" w:rsidRDefault="007A2C4E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44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4E" w:rsidRDefault="007A2C4E" w:rsidP="007A6DB3">
            <w:pPr>
              <w:rPr>
                <w:b/>
                <w:color w:val="000000"/>
              </w:rPr>
            </w:pPr>
          </w:p>
        </w:tc>
      </w:tr>
      <w:tr w:rsidR="007A2C4E" w:rsidTr="000029B3"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44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76" w:type="dxa"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2C4E" w:rsidRDefault="007A2C4E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BE" w:rsidRDefault="007C03BE" w:rsidP="0020735C">
      <w:r>
        <w:separator/>
      </w:r>
    </w:p>
  </w:endnote>
  <w:endnote w:type="continuationSeparator" w:id="0">
    <w:p w:rsidR="007C03BE" w:rsidRDefault="007C03BE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BE" w:rsidRDefault="007C03BE" w:rsidP="0020735C">
      <w:r>
        <w:separator/>
      </w:r>
    </w:p>
  </w:footnote>
  <w:footnote w:type="continuationSeparator" w:id="0">
    <w:p w:rsidR="007C03BE" w:rsidRDefault="007C03BE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379"/>
    <w:multiLevelType w:val="multilevel"/>
    <w:tmpl w:val="79CC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2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029B3"/>
    <w:rsid w:val="00041396"/>
    <w:rsid w:val="000479FD"/>
    <w:rsid w:val="0005512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9708A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32B63"/>
    <w:rsid w:val="00260FFF"/>
    <w:rsid w:val="002A50AB"/>
    <w:rsid w:val="002A57C1"/>
    <w:rsid w:val="002D5B9C"/>
    <w:rsid w:val="002E71E7"/>
    <w:rsid w:val="003006AE"/>
    <w:rsid w:val="00317FA2"/>
    <w:rsid w:val="003201A7"/>
    <w:rsid w:val="00335FEB"/>
    <w:rsid w:val="00346C7F"/>
    <w:rsid w:val="00361E19"/>
    <w:rsid w:val="003677E3"/>
    <w:rsid w:val="003A3EC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043C"/>
    <w:rsid w:val="005E122C"/>
    <w:rsid w:val="005E7AB3"/>
    <w:rsid w:val="005F67F2"/>
    <w:rsid w:val="00605DBF"/>
    <w:rsid w:val="006262A4"/>
    <w:rsid w:val="00626727"/>
    <w:rsid w:val="00630BBE"/>
    <w:rsid w:val="0063140E"/>
    <w:rsid w:val="00662880"/>
    <w:rsid w:val="00692E0C"/>
    <w:rsid w:val="006951D4"/>
    <w:rsid w:val="006B149A"/>
    <w:rsid w:val="006B5330"/>
    <w:rsid w:val="006E381B"/>
    <w:rsid w:val="006F3883"/>
    <w:rsid w:val="006F421A"/>
    <w:rsid w:val="0070221D"/>
    <w:rsid w:val="00713AFC"/>
    <w:rsid w:val="00725F10"/>
    <w:rsid w:val="00744AF9"/>
    <w:rsid w:val="0074637E"/>
    <w:rsid w:val="007708AB"/>
    <w:rsid w:val="00777D1F"/>
    <w:rsid w:val="007918B8"/>
    <w:rsid w:val="007A2C4E"/>
    <w:rsid w:val="007A74E7"/>
    <w:rsid w:val="007C03BE"/>
    <w:rsid w:val="007C33B1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21E3D"/>
    <w:rsid w:val="009320D5"/>
    <w:rsid w:val="00954F94"/>
    <w:rsid w:val="00973D65"/>
    <w:rsid w:val="00973F3E"/>
    <w:rsid w:val="00976944"/>
    <w:rsid w:val="009A0BAA"/>
    <w:rsid w:val="009D1F1D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3763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53929"/>
    <w:rsid w:val="00B73C39"/>
    <w:rsid w:val="00B8369A"/>
    <w:rsid w:val="00BB0CE7"/>
    <w:rsid w:val="00C8313E"/>
    <w:rsid w:val="00C93448"/>
    <w:rsid w:val="00CA2AA2"/>
    <w:rsid w:val="00CB1375"/>
    <w:rsid w:val="00CD030E"/>
    <w:rsid w:val="00D0489D"/>
    <w:rsid w:val="00D154E4"/>
    <w:rsid w:val="00D21284"/>
    <w:rsid w:val="00D34D33"/>
    <w:rsid w:val="00D40983"/>
    <w:rsid w:val="00D634F8"/>
    <w:rsid w:val="00D7106B"/>
    <w:rsid w:val="00DA573B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C06A3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EC481-1169-4300-928D-6FF71A29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link w:val="20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B53929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B53929"/>
  </w:style>
  <w:style w:type="paragraph" w:customStyle="1" w:styleId="10">
    <w:name w:val="Обычный1"/>
    <w:basedOn w:val="a"/>
    <w:rsid w:val="00B53929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B53929"/>
  </w:style>
  <w:style w:type="character" w:customStyle="1" w:styleId="20">
    <w:name w:val="Основной текст 2 Знак"/>
    <w:basedOn w:val="a0"/>
    <w:link w:val="2"/>
    <w:rsid w:val="0070221D"/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119EE9-D39C-4099-8433-1CB19FEF877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Елена Козлова</cp:lastModifiedBy>
  <cp:revision>7</cp:revision>
  <cp:lastPrinted>2018-05-31T12:10:00Z</cp:lastPrinted>
  <dcterms:created xsi:type="dcterms:W3CDTF">2020-06-19T06:22:00Z</dcterms:created>
  <dcterms:modified xsi:type="dcterms:W3CDTF">2020-07-03T08:43:00Z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2018/6/7-76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