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55" w:rsidRDefault="000B3C55" w:rsidP="000B3C55">
      <w:pPr>
        <w:ind w:left="6237"/>
        <w:jc w:val="both"/>
        <w:rPr>
          <w:sz w:val="20"/>
          <w:szCs w:val="20"/>
        </w:rPr>
      </w:pPr>
      <w:r>
        <w:rPr>
          <w:rFonts w:eastAsia="Times New Roman"/>
          <w:sz w:val="24"/>
          <w:szCs w:val="24"/>
        </w:rPr>
        <w:t>Утверждены Ученым советом</w:t>
      </w:r>
    </w:p>
    <w:p w:rsidR="000B3C55" w:rsidRDefault="000B3C55" w:rsidP="000B3C55">
      <w:pPr>
        <w:ind w:left="6237"/>
        <w:jc w:val="both"/>
        <w:rPr>
          <w:sz w:val="20"/>
          <w:szCs w:val="20"/>
        </w:rPr>
      </w:pPr>
      <w:r>
        <w:rPr>
          <w:rFonts w:eastAsia="Times New Roman"/>
          <w:sz w:val="24"/>
          <w:szCs w:val="24"/>
        </w:rPr>
        <w:t>факультета коммуникаций,</w:t>
      </w:r>
    </w:p>
    <w:p w:rsidR="000B3C55" w:rsidRDefault="000B3C55" w:rsidP="000B3C55">
      <w:pPr>
        <w:ind w:left="6237"/>
        <w:jc w:val="both"/>
        <w:rPr>
          <w:rFonts w:eastAsia="Times New Roman"/>
          <w:sz w:val="24"/>
          <w:szCs w:val="24"/>
        </w:rPr>
      </w:pPr>
      <w:r>
        <w:rPr>
          <w:rFonts w:eastAsia="Times New Roman"/>
          <w:sz w:val="24"/>
          <w:szCs w:val="24"/>
        </w:rPr>
        <w:t xml:space="preserve">медиа и дизайна </w:t>
      </w:r>
    </w:p>
    <w:p w:rsidR="000B3C55" w:rsidRDefault="000B3C55" w:rsidP="000B3C55">
      <w:pPr>
        <w:ind w:left="6237"/>
        <w:jc w:val="both"/>
        <w:rPr>
          <w:rFonts w:eastAsia="Times New Roman"/>
          <w:sz w:val="24"/>
          <w:szCs w:val="24"/>
        </w:rPr>
      </w:pPr>
      <w:r>
        <w:rPr>
          <w:rFonts w:eastAsia="Times New Roman"/>
          <w:sz w:val="24"/>
          <w:szCs w:val="24"/>
        </w:rPr>
        <w:t xml:space="preserve">протокол № </w:t>
      </w:r>
      <w:r>
        <w:rPr>
          <w:rFonts w:eastAsia="Times New Roman"/>
          <w:b/>
          <w:bCs/>
        </w:rPr>
        <w:t>№ 2.2-01/1809-01Эл</w:t>
      </w:r>
    </w:p>
    <w:p w:rsidR="000B3C55" w:rsidRDefault="000B3C55" w:rsidP="000B3C55">
      <w:pPr>
        <w:ind w:left="6237"/>
        <w:jc w:val="both"/>
        <w:rPr>
          <w:rFonts w:eastAsia="Times New Roman"/>
          <w:sz w:val="24"/>
          <w:szCs w:val="24"/>
        </w:rPr>
      </w:pPr>
      <w:r>
        <w:rPr>
          <w:rFonts w:eastAsia="Times New Roman"/>
          <w:sz w:val="24"/>
          <w:szCs w:val="24"/>
        </w:rPr>
        <w:t>от «</w:t>
      </w:r>
      <w:bookmarkStart w:id="0" w:name="_GoBack"/>
      <w:bookmarkEnd w:id="0"/>
      <w:r>
        <w:rPr>
          <w:rFonts w:eastAsia="Times New Roman"/>
          <w:sz w:val="24"/>
          <w:szCs w:val="24"/>
        </w:rPr>
        <w:t xml:space="preserve">18» сентября 2020 </w:t>
      </w:r>
      <w:r>
        <w:rPr>
          <w:rFonts w:eastAsia="Times New Roman"/>
          <w:sz w:val="24"/>
          <w:szCs w:val="24"/>
        </w:rPr>
        <w:t>года</w:t>
      </w:r>
    </w:p>
    <w:p w:rsidR="000B3C55" w:rsidRDefault="000B3C55" w:rsidP="000B3C55">
      <w:pPr>
        <w:ind w:left="6237"/>
        <w:jc w:val="both"/>
        <w:rPr>
          <w:rFonts w:eastAsia="Times New Roman"/>
          <w:sz w:val="24"/>
          <w:szCs w:val="24"/>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5E7920" w:rsidRDefault="001450D2" w:rsidP="00A637B0">
      <w:pPr>
        <w:jc w:val="center"/>
        <w:rPr>
          <w:rFonts w:eastAsia="Calibri"/>
          <w:b/>
          <w:sz w:val="28"/>
          <w:szCs w:val="28"/>
          <w:lang w:eastAsia="en-US"/>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1 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5E7920" w:rsidRPr="00D472D1">
        <w:rPr>
          <w:rFonts w:eastAsia="Times New Roman"/>
          <w:color w:val="000000"/>
          <w:sz w:val="26"/>
          <w:szCs w:val="26"/>
        </w:rPr>
        <w:t xml:space="preserve"> </w:t>
      </w:r>
      <w:r w:rsidRPr="00D472D1">
        <w:rPr>
          <w:rStyle w:val="a5"/>
          <w:rFonts w:eastAsia="Times New Roman"/>
          <w:color w:val="000000"/>
          <w:sz w:val="26"/>
          <w:szCs w:val="26"/>
        </w:rPr>
        <w:footnoteReference w:id="1"/>
      </w:r>
      <w:r w:rsidRPr="00D472D1">
        <w:rPr>
          <w:rFonts w:eastAsia="Times New Roman"/>
          <w:color w:val="000000"/>
          <w:sz w:val="26"/>
          <w:szCs w:val="26"/>
        </w:rPr>
        <w:t xml:space="preserve"> (далее по текс</w:t>
      </w:r>
      <w:r w:rsidR="00D472D1" w:rsidRPr="00D472D1">
        <w:rPr>
          <w:rFonts w:eastAsia="Times New Roman"/>
          <w:color w:val="000000"/>
          <w:sz w:val="26"/>
          <w:szCs w:val="26"/>
        </w:rPr>
        <w:t>ту Положение).</w:t>
      </w:r>
    </w:p>
    <w:p w:rsidR="00D472D1" w:rsidRPr="00D472D1" w:rsidRDefault="00D472D1" w:rsidP="00D472D1">
      <w:pPr>
        <w:spacing w:line="236" w:lineRule="auto"/>
        <w:jc w:val="both"/>
        <w:rPr>
          <w:rFonts w:eastAsia="Times New Roman"/>
          <w:color w:val="000000"/>
          <w:sz w:val="26"/>
          <w:szCs w:val="26"/>
        </w:rPr>
      </w:pPr>
    </w:p>
    <w:p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D472D1" w:rsidRDefault="001450D2" w:rsidP="001450D2">
      <w:pPr>
        <w:spacing w:line="217" w:lineRule="exact"/>
        <w:rPr>
          <w:rFonts w:eastAsia="Times New Roman"/>
          <w:color w:val="000000"/>
          <w:sz w:val="26"/>
          <w:szCs w:val="26"/>
        </w:rPr>
      </w:pPr>
    </w:p>
    <w:p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 Правилами и Положением, а также требованиями, предъявляемыми </w:t>
      </w:r>
      <w:r w:rsidR="005E7920" w:rsidRPr="00D472D1">
        <w:rPr>
          <w:rFonts w:eastAsia="Times New Roman"/>
          <w:color w:val="000000"/>
          <w:sz w:val="26"/>
          <w:szCs w:val="26"/>
        </w:rPr>
        <w:t>в рамках проектно-исследовательского семинара</w:t>
      </w:r>
      <w:r w:rsidRPr="00D472D1">
        <w:rPr>
          <w:rFonts w:eastAsia="Times New Roman"/>
          <w:color w:val="000000"/>
          <w:sz w:val="26"/>
          <w:szCs w:val="26"/>
        </w:rPr>
        <w:t>.</w:t>
      </w:r>
    </w:p>
    <w:p w:rsidR="001450D2" w:rsidRPr="00D472D1" w:rsidRDefault="001450D2" w:rsidP="001450D2">
      <w:pPr>
        <w:spacing w:line="237" w:lineRule="auto"/>
        <w:jc w:val="both"/>
        <w:rPr>
          <w:rFonts w:eastAsia="Times New Roman"/>
          <w:color w:val="000000"/>
          <w:sz w:val="26"/>
          <w:szCs w:val="26"/>
        </w:rPr>
      </w:pPr>
    </w:p>
    <w:p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 xml:space="preserve">», формой научно-исследовательской, проектной работы студента. </w:t>
      </w:r>
    </w:p>
    <w:p w:rsidR="001450D2" w:rsidRPr="00D472D1" w:rsidRDefault="001450D2" w:rsidP="001450D2">
      <w:pPr>
        <w:jc w:val="both"/>
        <w:rPr>
          <w:rFonts w:eastAsia="Times New Roman"/>
          <w:color w:val="000000"/>
          <w:sz w:val="26"/>
          <w:szCs w:val="26"/>
        </w:rPr>
      </w:pPr>
    </w:p>
    <w:p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rsidR="00D761BE" w:rsidRPr="00D472D1" w:rsidRDefault="00D761BE" w:rsidP="00A637B0">
      <w:pPr>
        <w:jc w:val="both"/>
        <w:rPr>
          <w:rFonts w:eastAsia="Times New Roman"/>
          <w:color w:val="000000"/>
          <w:sz w:val="26"/>
          <w:szCs w:val="26"/>
        </w:rPr>
      </w:pPr>
    </w:p>
    <w:p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rsidR="00776525" w:rsidRPr="00D472D1" w:rsidRDefault="00776525" w:rsidP="00A637B0">
      <w:pPr>
        <w:jc w:val="both"/>
        <w:rPr>
          <w:rFonts w:eastAsia="Times New Roman"/>
          <w:color w:val="000000"/>
          <w:sz w:val="26"/>
          <w:szCs w:val="26"/>
        </w:rPr>
      </w:pPr>
    </w:p>
    <w:p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rsidR="00D472D1" w:rsidRPr="00D472D1" w:rsidRDefault="00D472D1" w:rsidP="00A637B0">
      <w:pPr>
        <w:jc w:val="both"/>
        <w:rPr>
          <w:rFonts w:eastAsia="Times New Roman"/>
          <w:color w:val="000000"/>
          <w:sz w:val="26"/>
          <w:szCs w:val="26"/>
        </w:rPr>
      </w:pPr>
    </w:p>
    <w:p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rsidR="00D472D1" w:rsidRPr="00D472D1" w:rsidRDefault="00D472D1" w:rsidP="00A637B0">
      <w:pPr>
        <w:jc w:val="both"/>
        <w:rPr>
          <w:rFonts w:eastAsia="Times New Roman"/>
          <w:color w:val="000000"/>
          <w:sz w:val="26"/>
          <w:szCs w:val="26"/>
        </w:rPr>
      </w:pPr>
    </w:p>
    <w:p w:rsidR="00B5587A" w:rsidRDefault="00D472D1" w:rsidP="00B5587A">
      <w:pPr>
        <w:jc w:val="both"/>
        <w:rPr>
          <w:rFonts w:eastAsia="Times New Roman"/>
          <w:color w:val="000000"/>
          <w:sz w:val="26"/>
          <w:szCs w:val="26"/>
        </w:rPr>
      </w:pPr>
      <w:r w:rsidRPr="00D472D1">
        <w:rPr>
          <w:rFonts w:eastAsia="Times New Roman"/>
          <w:color w:val="000000"/>
          <w:sz w:val="26"/>
          <w:szCs w:val="26"/>
        </w:rPr>
        <w:lastRenderedPageBreak/>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rsidR="00B5587A" w:rsidRDefault="00B5587A" w:rsidP="00B5587A">
      <w:pPr>
        <w:jc w:val="both"/>
        <w:rPr>
          <w:rFonts w:eastAsia="Times New Roman"/>
          <w:color w:val="000000"/>
          <w:sz w:val="26"/>
          <w:szCs w:val="26"/>
        </w:rPr>
      </w:pPr>
    </w:p>
    <w:p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A50F2C">
        <w:rPr>
          <w:rFonts w:eastAsia="Times New Roman"/>
          <w:color w:val="000000"/>
          <w:sz w:val="26"/>
          <w:szCs w:val="26"/>
        </w:rPr>
        <w:t xml:space="preserve">курсовой </w:t>
      </w:r>
      <w:r w:rsidRPr="001450D2">
        <w:rPr>
          <w:rFonts w:eastAsia="Times New Roman"/>
          <w:color w:val="000000"/>
          <w:sz w:val="26"/>
          <w:szCs w:val="26"/>
        </w:rPr>
        <w:t>работ</w:t>
      </w:r>
      <w:r w:rsidR="00B5587A">
        <w:rPr>
          <w:rFonts w:eastAsia="Times New Roman"/>
          <w:color w:val="000000"/>
          <w:sz w:val="26"/>
          <w:szCs w:val="26"/>
        </w:rPr>
        <w:t xml:space="preserve">ы </w:t>
      </w:r>
      <w:r w:rsidR="00A50F2C">
        <w:rPr>
          <w:rFonts w:eastAsia="Times New Roman"/>
          <w:color w:val="000000"/>
          <w:sz w:val="26"/>
          <w:szCs w:val="26"/>
        </w:rPr>
        <w:t xml:space="preserve">первого года обучения </w:t>
      </w:r>
      <w:r w:rsidR="00B5587A">
        <w:rPr>
          <w:rFonts w:eastAsia="Times New Roman"/>
          <w:color w:val="000000"/>
          <w:sz w:val="26"/>
          <w:szCs w:val="26"/>
        </w:rPr>
        <w:t xml:space="preserve">и академическим руководителем. Студент </w:t>
      </w:r>
      <w:r w:rsidRPr="001450D2">
        <w:rPr>
          <w:rFonts w:eastAsia="Times New Roman"/>
          <w:color w:val="000000"/>
          <w:sz w:val="26"/>
          <w:szCs w:val="26"/>
        </w:rPr>
        <w:t xml:space="preserve">передает </w:t>
      </w:r>
      <w:r w:rsidR="00CA0450">
        <w:rPr>
          <w:rFonts w:eastAsia="Times New Roman"/>
          <w:sz w:val="26"/>
          <w:szCs w:val="26"/>
        </w:rPr>
        <w:t>заявление (П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Pr>
          <w:rFonts w:eastAsia="Times New Roman"/>
          <w:color w:val="000000"/>
          <w:sz w:val="26"/>
          <w:szCs w:val="26"/>
        </w:rPr>
        <w:t>29</w:t>
      </w:r>
      <w:r w:rsidR="0063454D" w:rsidRPr="0063454D">
        <w:rPr>
          <w:rFonts w:eastAsia="Times New Roman"/>
          <w:color w:val="000000"/>
          <w:sz w:val="26"/>
          <w:szCs w:val="26"/>
        </w:rPr>
        <w:t xml:space="preserve"> октября 2019</w:t>
      </w:r>
      <w:r w:rsidRPr="0063454D">
        <w:rPr>
          <w:rFonts w:eastAsia="Times New Roman"/>
          <w:color w:val="000000"/>
          <w:sz w:val="26"/>
          <w:szCs w:val="26"/>
        </w:rPr>
        <w:t xml:space="preserve"> г.</w:t>
      </w:r>
      <w:r w:rsidRPr="001450D2">
        <w:rPr>
          <w:rFonts w:eastAsia="Times New Roman"/>
          <w:color w:val="000000"/>
          <w:sz w:val="26"/>
          <w:szCs w:val="26"/>
        </w:rPr>
        <w:t xml:space="preserve"> Заявление может быть согласовано с руков</w:t>
      </w:r>
      <w:r w:rsidR="00212E89">
        <w:rPr>
          <w:rFonts w:eastAsia="Times New Roman"/>
          <w:color w:val="000000"/>
          <w:sz w:val="26"/>
          <w:szCs w:val="26"/>
        </w:rPr>
        <w:t>одителем работы и академическим</w:t>
      </w:r>
      <w:r w:rsidRPr="001450D2">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Pr="00A50F2C" w:rsidRDefault="0070425D" w:rsidP="001450D2">
      <w:pPr>
        <w:spacing w:line="221" w:lineRule="auto"/>
        <w:jc w:val="both"/>
        <w:rPr>
          <w:rFonts w:eastAsia="Times New Roman"/>
          <w:color w:val="000000"/>
          <w:sz w:val="26"/>
          <w:szCs w:val="26"/>
        </w:rPr>
      </w:pPr>
      <w:r>
        <w:rPr>
          <w:rFonts w:eastAsia="Times New Roman"/>
          <w:color w:val="000000"/>
          <w:sz w:val="26"/>
          <w:szCs w:val="26"/>
        </w:rPr>
        <w:t>2.1.2. Т</w:t>
      </w:r>
      <w:r w:rsidR="001450D2" w:rsidRPr="001450D2">
        <w:rPr>
          <w:rFonts w:eastAsia="Times New Roman"/>
          <w:color w:val="000000"/>
          <w:sz w:val="26"/>
          <w:szCs w:val="26"/>
        </w:rPr>
        <w:t>емы ВКР формулируются студентом совместно с руководителем</w:t>
      </w:r>
      <w:r w:rsidR="00D00907">
        <w:rPr>
          <w:rFonts w:eastAsia="Times New Roman"/>
          <w:color w:val="000000"/>
          <w:sz w:val="26"/>
          <w:szCs w:val="26"/>
        </w:rPr>
        <w:t xml:space="preserve"> курсового проекта</w:t>
      </w:r>
      <w:r w:rsidR="001450D2" w:rsidRPr="001450D2">
        <w:rPr>
          <w:rFonts w:eastAsia="Times New Roman"/>
          <w:color w:val="000000"/>
          <w:sz w:val="26"/>
          <w:szCs w:val="26"/>
        </w:rPr>
        <w:t xml:space="preserve">, базируясь </w:t>
      </w:r>
      <w:r w:rsidR="001450D2">
        <w:rPr>
          <w:rFonts w:eastAsia="Times New Roman"/>
          <w:color w:val="000000"/>
          <w:sz w:val="26"/>
          <w:szCs w:val="26"/>
        </w:rPr>
        <w:t xml:space="preserve">на </w:t>
      </w:r>
      <w:r w:rsidR="001450D2" w:rsidRPr="001450D2">
        <w:rPr>
          <w:rFonts w:eastAsia="Times New Roman"/>
          <w:color w:val="000000"/>
          <w:sz w:val="26"/>
          <w:szCs w:val="26"/>
        </w:rPr>
        <w:t xml:space="preserve">теме </w:t>
      </w:r>
      <w:r w:rsidR="001450D2">
        <w:rPr>
          <w:rFonts w:eastAsia="Times New Roman"/>
          <w:color w:val="000000"/>
          <w:sz w:val="26"/>
          <w:szCs w:val="26"/>
        </w:rPr>
        <w:t>курсовой работы</w:t>
      </w:r>
      <w:r w:rsidR="001450D2" w:rsidRPr="001450D2">
        <w:rPr>
          <w:rFonts w:eastAsia="Times New Roman"/>
          <w:color w:val="000000"/>
          <w:sz w:val="26"/>
          <w:szCs w:val="26"/>
        </w:rPr>
        <w:t>, выполненной на первом году обучения</w:t>
      </w:r>
      <w:r w:rsidR="0063454D">
        <w:rPr>
          <w:rFonts w:eastAsia="Times New Roman"/>
          <w:color w:val="000000"/>
          <w:sz w:val="26"/>
          <w:szCs w:val="26"/>
        </w:rPr>
        <w:t>. В случае, если курсовой проект</w:t>
      </w:r>
      <w:r w:rsidR="00212E89">
        <w:rPr>
          <w:rFonts w:eastAsia="Times New Roman"/>
          <w:color w:val="000000"/>
          <w:sz w:val="26"/>
          <w:szCs w:val="26"/>
        </w:rPr>
        <w:t xml:space="preserve"> представляет</w:t>
      </w:r>
      <w:r>
        <w:rPr>
          <w:rFonts w:eastAsia="Times New Roman"/>
          <w:color w:val="000000"/>
          <w:sz w:val="26"/>
          <w:szCs w:val="26"/>
        </w:rPr>
        <w:t xml:space="preserve"> собой законченное решение или не предполагает продления сроков реализации по иным причинам, </w:t>
      </w:r>
      <w:r w:rsidRPr="00A50F2C">
        <w:rPr>
          <w:rFonts w:eastAsia="Times New Roman"/>
          <w:color w:val="000000"/>
          <w:sz w:val="26"/>
          <w:szCs w:val="26"/>
        </w:rPr>
        <w:t>студент</w:t>
      </w:r>
      <w:r w:rsidR="00A50F2C">
        <w:rPr>
          <w:rFonts w:eastAsia="Times New Roman"/>
          <w:color w:val="000000"/>
          <w:sz w:val="26"/>
          <w:szCs w:val="26"/>
        </w:rPr>
        <w:t xml:space="preserve"> имеет возможность согласовать</w:t>
      </w:r>
      <w:r w:rsidR="00D00907">
        <w:rPr>
          <w:rFonts w:eastAsia="Times New Roman"/>
          <w:color w:val="000000"/>
          <w:sz w:val="26"/>
          <w:szCs w:val="26"/>
        </w:rPr>
        <w:t xml:space="preserve"> с академическим руководителем </w:t>
      </w:r>
      <w:r w:rsidR="00A50F2C">
        <w:rPr>
          <w:rFonts w:eastAsia="Times New Roman"/>
          <w:color w:val="000000"/>
          <w:sz w:val="26"/>
          <w:szCs w:val="26"/>
        </w:rPr>
        <w:t>новую тему</w:t>
      </w:r>
      <w:r w:rsidR="00D00907">
        <w:rPr>
          <w:rFonts w:eastAsia="Times New Roman"/>
          <w:color w:val="000000"/>
          <w:sz w:val="26"/>
          <w:szCs w:val="26"/>
        </w:rPr>
        <w:t xml:space="preserve"> ВКР</w:t>
      </w:r>
      <w:r w:rsidR="00A50F2C">
        <w:rPr>
          <w:rFonts w:eastAsia="Times New Roman"/>
          <w:color w:val="000000"/>
          <w:sz w:val="26"/>
          <w:szCs w:val="26"/>
        </w:rPr>
        <w:t xml:space="preserve">, а также выбрать руководителя </w:t>
      </w:r>
      <w:r w:rsidR="00D00907">
        <w:rPr>
          <w:rFonts w:eastAsia="Times New Roman"/>
          <w:color w:val="000000"/>
          <w:sz w:val="26"/>
          <w:szCs w:val="26"/>
        </w:rPr>
        <w:t>ВКР.</w:t>
      </w:r>
    </w:p>
    <w:p w:rsidR="001450D2" w:rsidRPr="001450D2" w:rsidRDefault="001450D2" w:rsidP="001450D2">
      <w:pPr>
        <w:spacing w:line="221" w:lineRule="auto"/>
        <w:jc w:val="both"/>
        <w:rPr>
          <w:rFonts w:eastAsia="Times New Roman"/>
          <w:color w:val="000000"/>
          <w:sz w:val="26"/>
          <w:szCs w:val="26"/>
        </w:rPr>
      </w:pPr>
    </w:p>
    <w:p w:rsidR="009B40E0" w:rsidRDefault="00D00907" w:rsidP="001450D2">
      <w:pPr>
        <w:jc w:val="both"/>
        <w:rPr>
          <w:rFonts w:eastAsia="Times New Roman"/>
          <w:color w:val="000000"/>
          <w:sz w:val="26"/>
          <w:szCs w:val="26"/>
        </w:rPr>
      </w:pPr>
      <w:r>
        <w:rPr>
          <w:rFonts w:eastAsia="Times New Roman"/>
          <w:color w:val="000000"/>
          <w:sz w:val="26"/>
          <w:szCs w:val="26"/>
        </w:rPr>
        <w:t>2.1.3</w:t>
      </w:r>
      <w:r w:rsidR="001450D2" w:rsidRPr="001450D2">
        <w:rPr>
          <w:rFonts w:eastAsia="Times New Roman"/>
          <w:color w:val="000000"/>
          <w:sz w:val="26"/>
          <w:szCs w:val="26"/>
        </w:rPr>
        <w:t xml:space="preserve">. Изменение, в том числе уточнение, темы ВКР возможно не позднее </w:t>
      </w:r>
      <w:r w:rsidR="002B100E">
        <w:rPr>
          <w:rFonts w:eastAsia="Times New Roman"/>
          <w:color w:val="000000"/>
          <w:sz w:val="26"/>
          <w:szCs w:val="26"/>
        </w:rPr>
        <w:t>1 апреля 20</w:t>
      </w:r>
      <w:r w:rsidR="002B100E" w:rsidRPr="002B100E">
        <w:rPr>
          <w:rFonts w:eastAsia="Times New Roman"/>
          <w:color w:val="000000"/>
          <w:sz w:val="26"/>
          <w:szCs w:val="26"/>
        </w:rPr>
        <w:t>20</w:t>
      </w:r>
      <w:r w:rsidR="001450D2">
        <w:rPr>
          <w:rFonts w:eastAsia="Times New Roman"/>
          <w:color w:val="000000"/>
          <w:sz w:val="26"/>
          <w:szCs w:val="26"/>
        </w:rPr>
        <w:t xml:space="preserve"> </w:t>
      </w:r>
      <w:r w:rsidR="000A3CE1">
        <w:rPr>
          <w:rFonts w:eastAsia="Times New Roman"/>
          <w:color w:val="000000"/>
          <w:sz w:val="26"/>
          <w:szCs w:val="26"/>
        </w:rPr>
        <w:t xml:space="preserve">г. </w:t>
      </w:r>
      <w:r w:rsidR="001450D2">
        <w:rPr>
          <w:rFonts w:eastAsia="Times New Roman"/>
          <w:color w:val="000000"/>
          <w:sz w:val="26"/>
          <w:szCs w:val="26"/>
        </w:rPr>
        <w:t>(18:00)</w:t>
      </w:r>
      <w:r w:rsidR="001450D2" w:rsidRPr="001450D2">
        <w:rPr>
          <w:rFonts w:eastAsia="Times New Roman"/>
          <w:color w:val="000000"/>
          <w:sz w:val="26"/>
          <w:szCs w:val="26"/>
        </w:rPr>
        <w:t xml:space="preserve"> на основании заявления об изменении темы </w:t>
      </w:r>
      <w:r w:rsidR="00CA0450">
        <w:rPr>
          <w:rFonts w:eastAsia="Times New Roman"/>
          <w:sz w:val="26"/>
          <w:szCs w:val="26"/>
        </w:rPr>
        <w:t>ВКР (П</w:t>
      </w:r>
      <w:r w:rsidR="001450D2" w:rsidRPr="0017353A">
        <w:rPr>
          <w:rFonts w:eastAsia="Times New Roman"/>
          <w:sz w:val="26"/>
          <w:szCs w:val="26"/>
        </w:rPr>
        <w:t>риложение 3).</w:t>
      </w:r>
      <w:r w:rsidR="001450D2" w:rsidRPr="001450D2">
        <w:rPr>
          <w:rFonts w:eastAsia="Times New Roman"/>
          <w:color w:val="FF0000"/>
          <w:sz w:val="26"/>
          <w:szCs w:val="26"/>
        </w:rPr>
        <w:t xml:space="preserve"> </w:t>
      </w:r>
      <w:r w:rsidR="001450D2"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 xml:space="preserve">роводиться в рамках </w:t>
      </w:r>
      <w:r w:rsidR="00CA0450">
        <w:rPr>
          <w:rFonts w:eastAsia="Times New Roman"/>
          <w:color w:val="000000"/>
          <w:sz w:val="26"/>
          <w:szCs w:val="26"/>
        </w:rPr>
        <w:t>проектно</w:t>
      </w:r>
      <w:r w:rsidRPr="00AF557D">
        <w:rPr>
          <w:rFonts w:eastAsia="Times New Roman"/>
          <w:color w:val="000000"/>
          <w:sz w:val="26"/>
          <w:szCs w:val="26"/>
        </w:rPr>
        <w:t xml:space="preserve">-исследовательского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«Антиплагиат».</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r w:rsidR="00CA0450">
        <w:rPr>
          <w:rFonts w:eastAsia="Times New Roman"/>
          <w:color w:val="000000"/>
          <w:sz w:val="26"/>
          <w:szCs w:val="26"/>
        </w:rPr>
        <w:t>.</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 xml:space="preserve">В случае нарушения сроков </w:t>
      </w:r>
      <w:r w:rsidRPr="00AF557D">
        <w:rPr>
          <w:rFonts w:eastAsia="Times New Roman"/>
          <w:color w:val="000000"/>
          <w:sz w:val="26"/>
          <w:szCs w:val="26"/>
        </w:rPr>
        <w:lastRenderedPageBreak/>
        <w:t>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Правилами сроки.</w:t>
      </w:r>
      <w:r w:rsidRPr="00A42E99">
        <w:rPr>
          <w:rFonts w:eastAsia="Times New Roman"/>
          <w:color w:val="000000"/>
          <w:sz w:val="26"/>
          <w:szCs w:val="26"/>
        </w:rPr>
        <w:t xml:space="preserve">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lastRenderedPageBreak/>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877EFD" w:rsidRDefault="00877EFD" w:rsidP="00877EFD">
      <w:pPr>
        <w:jc w:val="both"/>
        <w:rPr>
          <w:rFonts w:eastAsia="Times New Roman"/>
          <w:b/>
          <w:color w:val="000000"/>
          <w:sz w:val="26"/>
          <w:szCs w:val="26"/>
        </w:rPr>
      </w:pPr>
      <w:r w:rsidRPr="00877EFD">
        <w:rPr>
          <w:rFonts w:eastAsia="Times New Roman"/>
          <w:b/>
          <w:color w:val="000000"/>
          <w:sz w:val="26"/>
          <w:szCs w:val="26"/>
        </w:rPr>
        <w:t>2.6. Сд</w:t>
      </w:r>
      <w:r>
        <w:rPr>
          <w:rFonts w:eastAsia="Times New Roman"/>
          <w:b/>
          <w:color w:val="000000"/>
          <w:sz w:val="26"/>
          <w:szCs w:val="26"/>
        </w:rPr>
        <w:t>ача комплекта документов ВКР в учебный офис</w:t>
      </w:r>
      <w:r w:rsidRPr="00877EFD">
        <w:rPr>
          <w:rFonts w:eastAsia="Times New Roman"/>
          <w:b/>
          <w:color w:val="000000"/>
          <w:sz w:val="26"/>
          <w:szCs w:val="26"/>
        </w:rPr>
        <w:t xml:space="preserve"> </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2.6.1</w:t>
      </w:r>
      <w:r w:rsidR="00A11CCF">
        <w:rPr>
          <w:rFonts w:eastAsia="Times New Roman"/>
          <w:color w:val="000000"/>
          <w:sz w:val="26"/>
          <w:szCs w:val="26"/>
        </w:rPr>
        <w:t>. П</w:t>
      </w:r>
      <w:r w:rsidRPr="00877EFD">
        <w:rPr>
          <w:rFonts w:eastAsia="Times New Roman"/>
          <w:color w:val="000000"/>
          <w:sz w:val="26"/>
          <w:szCs w:val="26"/>
        </w:rPr>
        <w:t>осле загрузки ВКР в систему LMS в учебный офис студенты сдают комплект документов:</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1</w:t>
      </w:r>
      <w:r w:rsidR="00A11CCF">
        <w:rPr>
          <w:rFonts w:eastAsia="Times New Roman"/>
          <w:color w:val="000000"/>
          <w:sz w:val="26"/>
          <w:szCs w:val="26"/>
        </w:rPr>
        <w:t xml:space="preserve"> экземпляр ВКР в твердом перепле</w:t>
      </w:r>
      <w:r w:rsidRPr="00877EFD">
        <w:rPr>
          <w:rFonts w:eastAsia="Times New Roman"/>
          <w:color w:val="000000"/>
          <w:sz w:val="26"/>
          <w:szCs w:val="26"/>
        </w:rPr>
        <w:t>те с надписью на обложке «Выпускная квалификационная работа</w:t>
      </w:r>
      <w:r>
        <w:rPr>
          <w:rFonts w:eastAsia="Times New Roman"/>
          <w:color w:val="000000"/>
          <w:sz w:val="26"/>
          <w:szCs w:val="26"/>
        </w:rPr>
        <w:t>»</w:t>
      </w:r>
      <w:r w:rsidRPr="00877EFD">
        <w:rPr>
          <w:rFonts w:eastAsia="Times New Roman"/>
          <w:color w:val="000000"/>
          <w:sz w:val="26"/>
          <w:szCs w:val="26"/>
        </w:rPr>
        <w:t xml:space="preserve"> с под</w:t>
      </w:r>
      <w:r>
        <w:rPr>
          <w:rFonts w:eastAsia="Times New Roman"/>
          <w:color w:val="000000"/>
          <w:sz w:val="26"/>
          <w:szCs w:val="26"/>
        </w:rPr>
        <w:t>писью автора на титульном листе,</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подписанный отзыв научного руководителя (если ранее не был загружен в LMS)</w:t>
      </w:r>
    </w:p>
    <w:p w:rsid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QR-код, распечатанный из системы LMS, с подписью студента.</w:t>
      </w:r>
    </w:p>
    <w:p w:rsidR="00877EFD" w:rsidRPr="00877EFD" w:rsidRDefault="00877EFD" w:rsidP="00877EFD">
      <w:pPr>
        <w:ind w:left="709"/>
        <w:jc w:val="both"/>
        <w:rPr>
          <w:rFonts w:eastAsia="Times New Roman"/>
          <w:color w:val="000000"/>
          <w:sz w:val="26"/>
          <w:szCs w:val="26"/>
        </w:rPr>
      </w:pPr>
    </w:p>
    <w:p w:rsidR="00877EFD" w:rsidRDefault="00877EFD" w:rsidP="00877EFD">
      <w:pPr>
        <w:jc w:val="both"/>
        <w:rPr>
          <w:rFonts w:eastAsia="Times New Roman"/>
          <w:i/>
          <w:color w:val="000000"/>
          <w:sz w:val="26"/>
          <w:szCs w:val="26"/>
        </w:rPr>
      </w:pPr>
      <w:r w:rsidRPr="00877EFD">
        <w:rPr>
          <w:rFonts w:eastAsia="Times New Roman"/>
          <w:color w:val="000000"/>
          <w:sz w:val="26"/>
          <w:szCs w:val="26"/>
        </w:rPr>
        <w:t>2.6.2. Работа, загруженная в LMS и представленная руководителю, должна быть идентична работе, представляемой на защиту. В случае выявления несоответствия загруженного в систему LMS НИУ ВШЭ студентом файла ВКР представленному им на защиту тексту ВКР</w:t>
      </w:r>
      <w:r w:rsidR="00A11CCF">
        <w:rPr>
          <w:rFonts w:eastAsia="Times New Roman"/>
          <w:color w:val="000000"/>
          <w:sz w:val="26"/>
          <w:szCs w:val="26"/>
        </w:rPr>
        <w:t>,</w:t>
      </w:r>
      <w:r w:rsidRPr="00877EFD">
        <w:rPr>
          <w:rFonts w:eastAsia="Times New Roman"/>
          <w:color w:val="000000"/>
          <w:sz w:val="26"/>
          <w:szCs w:val="26"/>
        </w:rPr>
        <w:t xml:space="preserve"> к студенту применяется дисциплинарное взыскание за нарушение академических норм в написании письменных учебных работ </w:t>
      </w:r>
      <w:r>
        <w:rPr>
          <w:rFonts w:eastAsia="Times New Roman"/>
          <w:color w:val="000000"/>
          <w:sz w:val="26"/>
          <w:szCs w:val="26"/>
        </w:rPr>
        <w:t xml:space="preserve">согласно </w:t>
      </w:r>
      <w:r w:rsidRPr="00877EFD">
        <w:rPr>
          <w:rFonts w:eastAsia="Times New Roman"/>
          <w:i/>
          <w:color w:val="000000"/>
          <w:sz w:val="26"/>
          <w:szCs w:val="26"/>
        </w:rPr>
        <w:t>Порядк</w:t>
      </w:r>
      <w:r>
        <w:rPr>
          <w:rFonts w:eastAsia="Times New Roman"/>
          <w:i/>
          <w:color w:val="000000"/>
          <w:sz w:val="26"/>
          <w:szCs w:val="26"/>
        </w:rPr>
        <w:t>у</w:t>
      </w:r>
      <w:r w:rsidRPr="00877EFD">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Pr>
          <w:rFonts w:eastAsia="Times New Roman"/>
          <w:i/>
          <w:color w:val="000000"/>
          <w:sz w:val="26"/>
          <w:szCs w:val="26"/>
        </w:rPr>
        <w:t xml:space="preserve"> и </w:t>
      </w:r>
      <w:r w:rsidRPr="00877EFD">
        <w:rPr>
          <w:rFonts w:eastAsia="Times New Roman"/>
          <w:i/>
          <w:color w:val="000000"/>
          <w:sz w:val="26"/>
          <w:szCs w:val="26"/>
        </w:rPr>
        <w:t>Регламент</w:t>
      </w:r>
      <w:r>
        <w:rPr>
          <w:rFonts w:eastAsia="Times New Roman"/>
          <w:i/>
          <w:color w:val="000000"/>
          <w:sz w:val="26"/>
          <w:szCs w:val="26"/>
        </w:rPr>
        <w:t>у</w:t>
      </w:r>
      <w:r w:rsidRPr="00877EFD">
        <w:rPr>
          <w:rFonts w:eastAsia="Times New Roman"/>
          <w:i/>
          <w:color w:val="000000"/>
          <w:sz w:val="26"/>
          <w:szCs w:val="26"/>
        </w:rPr>
        <w:t xml:space="preserve"> организации проверки письменных учебных работ студентов на плагиат и</w:t>
      </w:r>
      <w:r>
        <w:rPr>
          <w:rFonts w:eastAsia="Times New Roman"/>
          <w:i/>
          <w:color w:val="000000"/>
          <w:sz w:val="26"/>
          <w:szCs w:val="26"/>
        </w:rPr>
        <w:t xml:space="preserve"> </w:t>
      </w:r>
      <w:r w:rsidRPr="00877EFD">
        <w:rPr>
          <w:rFonts w:eastAsia="Times New Roman"/>
          <w:i/>
          <w:color w:val="000000"/>
          <w:sz w:val="26"/>
          <w:szCs w:val="26"/>
        </w:rPr>
        <w:t>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Pr>
          <w:rFonts w:eastAsia="Times New Roman"/>
          <w:i/>
          <w:color w:val="000000"/>
          <w:sz w:val="26"/>
          <w:szCs w:val="26"/>
        </w:rPr>
        <w:t>.</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2.6.3</w:t>
      </w:r>
      <w:r w:rsidR="00A11CCF">
        <w:rPr>
          <w:rFonts w:eastAsia="Times New Roman"/>
          <w:color w:val="000000"/>
          <w:sz w:val="26"/>
          <w:szCs w:val="26"/>
        </w:rPr>
        <w:t>.</w:t>
      </w:r>
      <w:r w:rsidRPr="00877EFD">
        <w:rPr>
          <w:rFonts w:eastAsia="Times New Roman"/>
          <w:color w:val="000000"/>
          <w:sz w:val="26"/>
          <w:szCs w:val="26"/>
        </w:rPr>
        <w:t xml:space="preserve"> Сдача комплекта документов ВКР фиксируется в журнале регистраций ВКР образовательной программы. 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допуске/недопуске студента к защите.</w:t>
      </w: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lastRenderedPageBreak/>
        <w:t xml:space="preserve">сравнительный анализ подходов, методов, алгоритмов и инструментов для решения поставленных задач;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rsidR="00436E94" w:rsidRPr="00436E94" w:rsidRDefault="00436E94" w:rsidP="00436E94">
      <w:pPr>
        <w:spacing w:line="238" w:lineRule="auto"/>
        <w:jc w:val="both"/>
        <w:rPr>
          <w:rFonts w:eastAsia="Times New Roman"/>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2"/>
      </w:r>
      <w:r w:rsidRPr="00436E94">
        <w:rPr>
          <w:sz w:val="26"/>
          <w:szCs w:val="26"/>
        </w:rPr>
        <w:t xml:space="preserve"> и системные требования. </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lastRenderedPageBreak/>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оформленных в соответствии с настоящими Правилами). Авторский лист – </w:t>
      </w:r>
      <w:r w:rsidR="00436E94">
        <w:rPr>
          <w:rFonts w:eastAsia="Times New Roman"/>
          <w:color w:val="000000"/>
          <w:sz w:val="26"/>
          <w:szCs w:val="26"/>
        </w:rPr>
        <w:t xml:space="preserve">40 тыс. знаков с пробелами. </w:t>
      </w:r>
    </w:p>
    <w:p w:rsidR="00436E94" w:rsidRDefault="00436E94" w:rsidP="00AF557D">
      <w:pPr>
        <w:jc w:val="both"/>
        <w:rPr>
          <w:rFonts w:eastAsia="Times New Roman"/>
          <w:color w:val="000000"/>
          <w:sz w:val="26"/>
          <w:szCs w:val="26"/>
        </w:rPr>
      </w:pPr>
    </w:p>
    <w:p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5F3462" w:rsidRDefault="005F3462" w:rsidP="00AF557D">
      <w:pPr>
        <w:jc w:val="both"/>
        <w:rPr>
          <w:rFonts w:eastAsia="Times New Roman"/>
          <w:color w:val="000000"/>
          <w:sz w:val="26"/>
          <w:szCs w:val="26"/>
        </w:rPr>
      </w:pPr>
    </w:p>
    <w:p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B316DA"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rsidR="00B316DA" w:rsidRDefault="00B316DA" w:rsidP="00A637B0">
      <w:pPr>
        <w:jc w:val="both"/>
        <w:rPr>
          <w:rFonts w:eastAsia="Times New Roman"/>
          <w:color w:val="000000"/>
          <w:sz w:val="26"/>
          <w:szCs w:val="26"/>
        </w:rPr>
      </w:pPr>
    </w:p>
    <w:p w:rsidR="00B316DA" w:rsidRDefault="00B316DA" w:rsidP="00A637B0">
      <w:pPr>
        <w:jc w:val="both"/>
        <w:rPr>
          <w:rFonts w:eastAsia="Times New Roman"/>
          <w:color w:val="000000"/>
          <w:sz w:val="26"/>
          <w:szCs w:val="26"/>
        </w:rPr>
      </w:pPr>
      <w:r>
        <w:rPr>
          <w:rFonts w:eastAsia="Times New Roman"/>
          <w:color w:val="000000"/>
          <w:sz w:val="26"/>
          <w:szCs w:val="26"/>
        </w:rPr>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rsidR="00FE6735" w:rsidRPr="00FE6735" w:rsidRDefault="00FE6735"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rsid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rsidR="00A637B0" w:rsidRP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4.6</w:t>
      </w:r>
      <w:r w:rsidR="00A637B0" w:rsidRPr="00A637B0">
        <w:rPr>
          <w:rFonts w:eastAsia="Times New Roman"/>
          <w:color w:val="000000"/>
          <w:sz w:val="26"/>
          <w:szCs w:val="26"/>
        </w:rPr>
        <w:t>. Для студентов,</w:t>
      </w:r>
      <w:r w:rsidR="00A637B0">
        <w:rPr>
          <w:rFonts w:eastAsia="Times New Roman"/>
          <w:color w:val="000000"/>
          <w:sz w:val="26"/>
          <w:szCs w:val="26"/>
        </w:rPr>
        <w:t xml:space="preserve"> </w:t>
      </w:r>
      <w:r w:rsidR="00A637B0" w:rsidRPr="00A637B0">
        <w:rPr>
          <w:rFonts w:eastAsia="Times New Roman"/>
          <w:color w:val="000000"/>
          <w:sz w:val="26"/>
          <w:szCs w:val="26"/>
        </w:rPr>
        <w:t>имеющих Руководителей,</w:t>
      </w:r>
      <w:r w:rsidR="00A637B0">
        <w:rPr>
          <w:rFonts w:eastAsia="Times New Roman"/>
          <w:color w:val="000000"/>
          <w:sz w:val="26"/>
          <w:szCs w:val="26"/>
        </w:rPr>
        <w:t xml:space="preserve"> </w:t>
      </w:r>
      <w:r w:rsidR="00A637B0" w:rsidRPr="00A637B0">
        <w:rPr>
          <w:rFonts w:eastAsia="Times New Roman"/>
          <w:color w:val="000000"/>
          <w:sz w:val="26"/>
          <w:szCs w:val="26"/>
        </w:rPr>
        <w:t>не являющихся</w:t>
      </w:r>
      <w:r w:rsidR="00A637B0">
        <w:rPr>
          <w:rFonts w:eastAsia="Times New Roman"/>
          <w:color w:val="000000"/>
          <w:sz w:val="26"/>
          <w:szCs w:val="26"/>
        </w:rPr>
        <w:t xml:space="preserve"> </w:t>
      </w:r>
      <w:r w:rsidR="00A637B0"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4.7</w:t>
      </w:r>
      <w:r w:rsidR="00A637B0" w:rsidRPr="00A637B0">
        <w:rPr>
          <w:rFonts w:eastAsia="Times New Roman"/>
          <w:color w:val="000000"/>
          <w:sz w:val="26"/>
          <w:szCs w:val="26"/>
        </w:rPr>
        <w:t>. Решение о необходимо</w:t>
      </w:r>
      <w:r w:rsidR="00A637B0">
        <w:rPr>
          <w:rFonts w:eastAsia="Times New Roman"/>
          <w:color w:val="000000"/>
          <w:sz w:val="26"/>
          <w:szCs w:val="26"/>
        </w:rPr>
        <w:t xml:space="preserve">сти назначения консультанта(ов)/соруководителя/ </w:t>
      </w:r>
      <w:r w:rsidR="00A637B0" w:rsidRPr="00A637B0">
        <w:rPr>
          <w:rFonts w:eastAsia="Times New Roman"/>
          <w:color w:val="000000"/>
          <w:sz w:val="26"/>
          <w:szCs w:val="26"/>
        </w:rPr>
        <w:t xml:space="preserve">куратора 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rsidR="00797976" w:rsidRPr="0030243A" w:rsidRDefault="00797976" w:rsidP="006711E8">
      <w:pPr>
        <w:jc w:val="both"/>
        <w:rPr>
          <w:rFonts w:eastAsia="Times New Roman"/>
          <w:color w:val="000000"/>
          <w:sz w:val="26"/>
          <w:szCs w:val="26"/>
        </w:rPr>
      </w:pPr>
    </w:p>
    <w:p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rsidR="0030243A" w:rsidRPr="00D85F0C" w:rsidRDefault="0030243A"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w:t>
      </w:r>
      <w:r w:rsidRPr="006711E8">
        <w:rPr>
          <w:rFonts w:eastAsia="Times New Roman"/>
          <w:color w:val="000000"/>
          <w:sz w:val="26"/>
          <w:szCs w:val="26"/>
        </w:rPr>
        <w:lastRenderedPageBreak/>
        <w:t>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00770B"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Pr>
          <w:rFonts w:eastAsia="Times New Roman"/>
          <w:i/>
          <w:color w:val="000000"/>
          <w:sz w:val="26"/>
          <w:szCs w:val="26"/>
        </w:rPr>
        <w:t xml:space="preserve"> </w:t>
      </w:r>
    </w:p>
    <w:p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rsidR="0000770B" w:rsidRPr="006711E8" w:rsidRDefault="0000770B"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w:t>
      </w:r>
      <w:r w:rsidRPr="006711E8">
        <w:rPr>
          <w:rFonts w:eastAsia="Times New Roman"/>
          <w:color w:val="000000"/>
          <w:sz w:val="26"/>
          <w:szCs w:val="26"/>
        </w:rPr>
        <w:lastRenderedPageBreak/>
        <w:t>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Default="006711E8" w:rsidP="006711E8">
      <w:pPr>
        <w:jc w:val="both"/>
        <w:rPr>
          <w:rFonts w:eastAsia="Times New Roman"/>
          <w:color w:val="000000"/>
          <w:sz w:val="26"/>
          <w:szCs w:val="26"/>
        </w:rPr>
      </w:pPr>
    </w:p>
    <w:p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pdf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rsidR="00452400" w:rsidRPr="006711E8" w:rsidRDefault="00452400" w:rsidP="006711E8">
      <w:pPr>
        <w:jc w:val="both"/>
        <w:rPr>
          <w:rFonts w:eastAsia="Times New Roman"/>
          <w:color w:val="000000"/>
          <w:sz w:val="26"/>
          <w:szCs w:val="26"/>
        </w:rPr>
      </w:pPr>
    </w:p>
    <w:p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rsidR="00452400" w:rsidRDefault="00452400" w:rsidP="00452400">
      <w:pPr>
        <w:jc w:val="both"/>
        <w:rPr>
          <w:rFonts w:eastAsia="Times New Roman"/>
          <w:color w:val="000000"/>
          <w:sz w:val="26"/>
          <w:szCs w:val="26"/>
        </w:rPr>
      </w:pPr>
      <w:r w:rsidRPr="00452400">
        <w:rPr>
          <w:rFonts w:eastAsia="Times New Roman"/>
          <w:color w:val="000000"/>
          <w:sz w:val="26"/>
          <w:szCs w:val="26"/>
        </w:rPr>
        <w:t>Приложения являются неотъемлемой частью</w:t>
      </w:r>
      <w:r>
        <w:rPr>
          <w:rFonts w:eastAsia="Times New Roman"/>
          <w:color w:val="000000"/>
          <w:sz w:val="26"/>
          <w:szCs w:val="26"/>
        </w:rPr>
        <w:t xml:space="preserve"> ВКР</w:t>
      </w:r>
      <w:r w:rsidRPr="00452400">
        <w:rPr>
          <w:rFonts w:eastAsia="Times New Roman"/>
          <w:color w:val="000000"/>
          <w:sz w:val="26"/>
          <w:szCs w:val="26"/>
        </w:rPr>
        <w:t xml:space="preserve">, но не включаются в текст </w:t>
      </w:r>
      <w:r>
        <w:rPr>
          <w:rFonts w:eastAsia="Times New Roman"/>
          <w:color w:val="000000"/>
          <w:sz w:val="26"/>
          <w:szCs w:val="26"/>
        </w:rPr>
        <w:t xml:space="preserve">работы. </w:t>
      </w:r>
      <w:r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 сноски дл</w:t>
      </w:r>
      <w:r>
        <w:rPr>
          <w:rFonts w:eastAsia="Times New Roman"/>
          <w:color w:val="000000"/>
          <w:sz w:val="26"/>
          <w:szCs w:val="26"/>
        </w:rPr>
        <w:t xml:space="preserve">я данных целей не используются. </w:t>
      </w:r>
      <w:r w:rsidRPr="00452400">
        <w:rPr>
          <w:rFonts w:eastAsia="Times New Roman"/>
          <w:color w:val="000000"/>
          <w:sz w:val="26"/>
          <w:szCs w:val="26"/>
        </w:rPr>
        <w:t xml:space="preserve">Полный список приложений с указанием номера, названия, формата (расширения файла) и системных технических требований к просмотру приводится в конце </w:t>
      </w:r>
      <w:r>
        <w:rPr>
          <w:rFonts w:eastAsia="Times New Roman"/>
          <w:color w:val="000000"/>
          <w:sz w:val="26"/>
          <w:szCs w:val="26"/>
        </w:rPr>
        <w:t xml:space="preserve">работы. </w:t>
      </w:r>
      <w:r w:rsidRPr="00452400">
        <w:rPr>
          <w:rFonts w:eastAsia="Times New Roman"/>
          <w:color w:val="000000"/>
          <w:sz w:val="26"/>
          <w:szCs w:val="26"/>
        </w:rPr>
        <w:t xml:space="preserve">Наличие, формат и количество приложений зависят от специфики и задач </w:t>
      </w:r>
      <w:r>
        <w:rPr>
          <w:rFonts w:eastAsia="Times New Roman"/>
          <w:color w:val="000000"/>
          <w:sz w:val="26"/>
          <w:szCs w:val="26"/>
        </w:rPr>
        <w:t xml:space="preserve">ВКР </w:t>
      </w:r>
      <w:r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r w:rsidR="00867F00" w:rsidRPr="00867F00">
        <w:rPr>
          <w:rFonts w:eastAsia="Times New Roman"/>
          <w:color w:val="000000"/>
          <w:sz w:val="26"/>
          <w:szCs w:val="26"/>
        </w:rPr>
        <w:t>Приложения по согласованию с руководителем могут включать в себя данные, таблицы, инфографику, программный код или иную документацию и при необходимости могут быть загружены единым архивом</w:t>
      </w:r>
      <w:r w:rsidR="00867F00">
        <w:rPr>
          <w:rFonts w:eastAsia="Times New Roman"/>
          <w:color w:val="000000"/>
          <w:sz w:val="26"/>
          <w:szCs w:val="26"/>
        </w:rPr>
        <w:t xml:space="preserve"> в LMS в проект «ВКР</w:t>
      </w:r>
      <w:r w:rsidR="00867F00" w:rsidRPr="00867F00">
        <w:rPr>
          <w:rFonts w:eastAsia="Times New Roman"/>
          <w:color w:val="000000"/>
          <w:sz w:val="26"/>
          <w:szCs w:val="26"/>
        </w:rPr>
        <w:t>».</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867F00">
        <w:rPr>
          <w:rFonts w:eastAsia="Times New Roman"/>
          <w:color w:val="000000"/>
          <w:sz w:val="26"/>
          <w:szCs w:val="26"/>
        </w:rPr>
        <w:t>проектно</w:t>
      </w:r>
      <w:r>
        <w:rPr>
          <w:rFonts w:eastAsia="Times New Roman"/>
          <w:color w:val="000000"/>
          <w:sz w:val="26"/>
          <w:szCs w:val="26"/>
        </w:rPr>
        <w:t xml:space="preserve">-исследовательском семинаре. </w:t>
      </w:r>
      <w:r w:rsidRPr="00C86008">
        <w:rPr>
          <w:rFonts w:eastAsia="Times New Roman"/>
          <w:color w:val="000000"/>
          <w:sz w:val="26"/>
          <w:szCs w:val="26"/>
        </w:rPr>
        <w:t>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rsidR="00CD05D2" w:rsidRDefault="00CD05D2" w:rsidP="00C86008">
      <w:pPr>
        <w:jc w:val="both"/>
        <w:rPr>
          <w:rFonts w:eastAsia="Times New Roman"/>
          <w:color w:val="000000"/>
          <w:sz w:val="26"/>
          <w:szCs w:val="26"/>
        </w:rPr>
      </w:pPr>
    </w:p>
    <w:p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rsidTr="00AE0029">
        <w:tc>
          <w:tcPr>
            <w:tcW w:w="817"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127"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rsidTr="00AE0029">
        <w:trPr>
          <w:trHeight w:val="1158"/>
        </w:trPr>
        <w:tc>
          <w:tcPr>
            <w:tcW w:w="817" w:type="dxa"/>
            <w:vMerge w:val="restart"/>
          </w:tcPr>
          <w:p w:rsidR="00CD05D2" w:rsidRPr="003B41CF" w:rsidRDefault="00CD05D2" w:rsidP="00AE0029">
            <w:pPr>
              <w:pStyle w:val="a9"/>
              <w:spacing w:before="120" w:after="120"/>
              <w:ind w:left="0"/>
              <w:contextualSpacing w:val="0"/>
            </w:pPr>
            <w:r w:rsidRPr="003B41CF">
              <w:t>УК-1</w:t>
            </w:r>
          </w:p>
        </w:tc>
        <w:tc>
          <w:tcPr>
            <w:tcW w:w="2126" w:type="dxa"/>
            <w:vMerge w:val="restart"/>
          </w:tcPr>
          <w:p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rsidTr="00AE0029">
        <w:trPr>
          <w:trHeight w:val="529"/>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rsidTr="00AE0029">
        <w:trPr>
          <w:trHeight w:val="875"/>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rsidTr="00AE0029">
        <w:trPr>
          <w:trHeight w:val="640"/>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rsidTr="00AE0029">
        <w:trPr>
          <w:trHeight w:val="569"/>
        </w:trPr>
        <w:tc>
          <w:tcPr>
            <w:tcW w:w="817" w:type="dxa"/>
            <w:vMerge w:val="restart"/>
          </w:tcPr>
          <w:p w:rsidR="00CD05D2" w:rsidRPr="003B41CF" w:rsidRDefault="00CD05D2" w:rsidP="00AE0029">
            <w:pPr>
              <w:pStyle w:val="a9"/>
              <w:spacing w:before="120" w:after="120"/>
              <w:ind w:left="0"/>
            </w:pPr>
            <w:r w:rsidRPr="003B41CF">
              <w:t>ОПК-1</w:t>
            </w:r>
          </w:p>
        </w:tc>
        <w:tc>
          <w:tcPr>
            <w:tcW w:w="2126" w:type="dxa"/>
            <w:vMerge w:val="restart"/>
          </w:tcPr>
          <w:p w:rsidR="00CD05D2" w:rsidRPr="003B41CF" w:rsidRDefault="00CD05D2" w:rsidP="00AE0029">
            <w:pPr>
              <w:pStyle w:val="a9"/>
              <w:spacing w:before="120" w:after="120"/>
              <w:ind w:left="0"/>
              <w:contextualSpacing w:val="0"/>
            </w:pPr>
            <w:r w:rsidRPr="003B41CF">
              <w:t>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общественностью</w:t>
            </w:r>
          </w:p>
        </w:tc>
        <w:tc>
          <w:tcPr>
            <w:tcW w:w="2127" w:type="dxa"/>
            <w:vMerge w:val="restart"/>
          </w:tcPr>
          <w:p w:rsidR="00CD05D2" w:rsidRPr="004965FC" w:rsidRDefault="00CD05D2" w:rsidP="00AE0029">
            <w:pPr>
              <w:pStyle w:val="a9"/>
              <w:spacing w:before="120" w:after="120"/>
              <w:ind w:left="0"/>
              <w:contextualSpacing w:val="0"/>
            </w:pPr>
            <w:r>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t>;</w:t>
            </w:r>
            <w: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rsidTr="00AE0029">
        <w:trPr>
          <w:trHeight w:val="840"/>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rsidTr="00AE0029">
        <w:trPr>
          <w:trHeight w:val="96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rsidTr="00AE0029">
        <w:trPr>
          <w:trHeight w:val="567"/>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rsidTr="00AE0029">
        <w:trPr>
          <w:trHeight w:val="679"/>
        </w:trPr>
        <w:tc>
          <w:tcPr>
            <w:tcW w:w="817" w:type="dxa"/>
            <w:vMerge w:val="restart"/>
          </w:tcPr>
          <w:p w:rsidR="00CD05D2" w:rsidRPr="003B41CF" w:rsidRDefault="00CD05D2" w:rsidP="00AE0029">
            <w:pPr>
              <w:pStyle w:val="a9"/>
              <w:spacing w:before="120" w:after="120"/>
              <w:ind w:left="0"/>
            </w:pPr>
            <w:r w:rsidRPr="003B41CF">
              <w:t>ПК-5</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обрабатывать  данные, с целью построения коммуникационной кампании, в том </w:t>
            </w:r>
            <w:r w:rsidRPr="003B41CF">
              <w:lastRenderedPageBreak/>
              <w:t>числе используя специальное программное обеспечение</w:t>
            </w:r>
          </w:p>
        </w:tc>
        <w:tc>
          <w:tcPr>
            <w:tcW w:w="2127" w:type="dxa"/>
            <w:vMerge w:val="restart"/>
          </w:tcPr>
          <w:p w:rsidR="00CD05D2" w:rsidRPr="002A5BE1" w:rsidRDefault="00CD05D2" w:rsidP="00AE0029">
            <w:pPr>
              <w:pStyle w:val="a9"/>
              <w:spacing w:before="120" w:after="120"/>
              <w:ind w:left="0"/>
              <w:contextualSpacing w:val="0"/>
            </w:pPr>
            <w:r>
              <w:lastRenderedPageBreak/>
              <w:t xml:space="preserve">Студент владеет методами анализа данных, способен оценить качество данных и подготовить </w:t>
            </w:r>
            <w:r>
              <w:lastRenderedPageBreak/>
              <w:t>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rsidR="00CD05D2" w:rsidRPr="002A5BE1" w:rsidRDefault="00CD05D2" w:rsidP="00AE0029">
            <w:pPr>
              <w:pStyle w:val="a9"/>
              <w:spacing w:before="120" w:after="120"/>
              <w:ind w:left="0"/>
              <w:contextualSpacing w:val="0"/>
            </w:pPr>
            <w:r>
              <w:t xml:space="preserve">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w:t>
            </w:r>
            <w:r>
              <w:lastRenderedPageBreak/>
              <w:t>моделирования.</w:t>
            </w:r>
          </w:p>
        </w:tc>
      </w:tr>
      <w:tr w:rsidR="00CD05D2" w:rsidRPr="003B41CF" w:rsidTr="00AE0029">
        <w:trPr>
          <w:trHeight w:val="74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rsidTr="00AE0029">
        <w:trPr>
          <w:trHeight w:val="79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rsidTr="00AE0029">
        <w:trPr>
          <w:trHeight w:val="63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rsidR="00CD05D2" w:rsidRPr="003B41CF" w:rsidRDefault="00CD05D2" w:rsidP="00CD05D2">
      <w:pPr>
        <w:pStyle w:val="a9"/>
        <w:spacing w:before="120" w:after="120"/>
        <w:ind w:left="0"/>
        <w:contextualSpacing w:val="0"/>
        <w:jc w:val="right"/>
        <w:rPr>
          <w:i/>
        </w:rPr>
      </w:pPr>
    </w:p>
    <w:p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rsidTr="00AE0029">
        <w:trPr>
          <w:trHeight w:val="448"/>
        </w:trPr>
        <w:tc>
          <w:tcPr>
            <w:tcW w:w="534"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410"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rsidTr="00AE0029">
        <w:trPr>
          <w:trHeight w:val="606"/>
        </w:trPr>
        <w:tc>
          <w:tcPr>
            <w:tcW w:w="534" w:type="dxa"/>
            <w:vMerge w:val="restart"/>
          </w:tcPr>
          <w:p w:rsidR="00CD05D2" w:rsidRPr="003B41CF" w:rsidRDefault="00CD05D2" w:rsidP="00AE0029">
            <w:pPr>
              <w:pStyle w:val="a9"/>
              <w:spacing w:before="120" w:after="120"/>
              <w:ind w:left="0"/>
              <w:contextualSpacing w:val="0"/>
            </w:pPr>
            <w:r w:rsidRPr="003B41CF">
              <w:lastRenderedPageBreak/>
              <w:t>ПК-3</w:t>
            </w:r>
          </w:p>
        </w:tc>
        <w:tc>
          <w:tcPr>
            <w:tcW w:w="2126" w:type="dxa"/>
            <w:vMerge w:val="restart"/>
          </w:tcPr>
          <w:p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rsidTr="00AE0029">
        <w:trPr>
          <w:trHeight w:val="95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rsidTr="00AE0029">
        <w:trPr>
          <w:trHeight w:val="42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rsidTr="00AE0029">
        <w:trPr>
          <w:trHeight w:val="472"/>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57460" w:rsidRDefault="00CD05D2" w:rsidP="00AE0029">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CD05D2" w:rsidRPr="003B41CF" w:rsidTr="00AE0029">
        <w:trPr>
          <w:trHeight w:val="684"/>
        </w:trPr>
        <w:tc>
          <w:tcPr>
            <w:tcW w:w="534" w:type="dxa"/>
            <w:vMerge w:val="restart"/>
          </w:tcPr>
          <w:p w:rsidR="00CD05D2" w:rsidRPr="003B41CF" w:rsidRDefault="00CD05D2" w:rsidP="00AE0029">
            <w:pPr>
              <w:pStyle w:val="a9"/>
              <w:spacing w:before="120" w:after="120"/>
              <w:ind w:left="0"/>
              <w:contextualSpacing w:val="0"/>
            </w:pPr>
            <w:r w:rsidRPr="003B41CF">
              <w:t>ПК-6</w:t>
            </w:r>
          </w:p>
        </w:tc>
        <w:tc>
          <w:tcPr>
            <w:tcW w:w="2126" w:type="dxa"/>
            <w:vMerge w:val="restart"/>
          </w:tcPr>
          <w:p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rsidTr="00AE0029">
        <w:trPr>
          <w:trHeight w:val="898"/>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rsidTr="00AE0029">
        <w:trPr>
          <w:trHeight w:val="86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rsidTr="00AE0029">
        <w:trPr>
          <w:trHeight w:val="139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rsidTr="00AE0029">
        <w:trPr>
          <w:trHeight w:val="668"/>
        </w:trPr>
        <w:tc>
          <w:tcPr>
            <w:tcW w:w="534" w:type="dxa"/>
            <w:vMerge w:val="restart"/>
          </w:tcPr>
          <w:p w:rsidR="00CD05D2" w:rsidRPr="003B41CF" w:rsidRDefault="00CD05D2" w:rsidP="00AE0029">
            <w:pPr>
              <w:pStyle w:val="a9"/>
              <w:spacing w:before="120" w:after="120"/>
              <w:ind w:left="0"/>
              <w:contextualSpacing w:val="0"/>
            </w:pPr>
            <w:r w:rsidRPr="003B41CF">
              <w:t>ПК-8</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rsidTr="00AE0029">
              <w:trPr>
                <w:trHeight w:val="1997"/>
              </w:trPr>
              <w:tc>
                <w:tcPr>
                  <w:tcW w:w="2263" w:type="dxa"/>
                </w:tcPr>
                <w:p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rsidTr="00AE0029">
        <w:trPr>
          <w:trHeight w:val="29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rsidTr="00AE0029">
        <w:trPr>
          <w:trHeight w:val="52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r>
      <w:tr w:rsidR="00CD05D2" w:rsidRPr="003B41CF" w:rsidTr="00AE0029">
        <w:trPr>
          <w:trHeight w:val="2481"/>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rsidR="00867F00" w:rsidRDefault="00867F00" w:rsidP="00C86008">
      <w:pPr>
        <w:jc w:val="both"/>
        <w:rPr>
          <w:rFonts w:eastAsia="Times New Roman"/>
          <w:color w:val="000000"/>
          <w:sz w:val="26"/>
          <w:szCs w:val="26"/>
        </w:rPr>
      </w:pPr>
    </w:p>
    <w:p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rsidR="0000770B" w:rsidRDefault="0000770B" w:rsidP="00C86008">
      <w:pPr>
        <w:jc w:val="center"/>
        <w:rPr>
          <w:rFonts w:eastAsia="Times New Roman"/>
          <w:color w:val="000000"/>
          <w:sz w:val="26"/>
          <w:szCs w:val="26"/>
        </w:rPr>
      </w:pPr>
    </w:p>
    <w:p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защиту ВКР по неуважительной причине обучающийся отчисляется из Университета за непрохождение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Обучающийся, не представивший в установленный срок ВКР с отзывом руководителя</w:t>
      </w:r>
      <w:r>
        <w:rPr>
          <w:rFonts w:eastAsia="Times New Roman"/>
          <w:color w:val="000000"/>
          <w:sz w:val="26"/>
          <w:szCs w:val="26"/>
        </w:rPr>
        <w:t xml:space="preserve"> и </w:t>
      </w:r>
      <w:r>
        <w:rPr>
          <w:rFonts w:eastAsia="Times New Roman"/>
          <w:color w:val="000000"/>
          <w:sz w:val="26"/>
          <w:szCs w:val="26"/>
          <w:lang w:val="en-US"/>
        </w:rPr>
        <w:t>QR</w:t>
      </w:r>
      <w:r w:rsidRPr="007B7718">
        <w:rPr>
          <w:rFonts w:eastAsia="Times New Roman"/>
          <w:color w:val="000000"/>
          <w:sz w:val="26"/>
          <w:szCs w:val="26"/>
        </w:rPr>
        <w:t>-</w:t>
      </w:r>
      <w:r>
        <w:rPr>
          <w:rFonts w:eastAsia="Times New Roman"/>
          <w:color w:val="000000"/>
          <w:sz w:val="26"/>
          <w:szCs w:val="26"/>
        </w:rPr>
        <w:t>кодом</w:t>
      </w:r>
      <w:r w:rsidR="00C86008" w:rsidRPr="00C86008">
        <w:rPr>
          <w:rFonts w:eastAsia="Times New Roman"/>
          <w:color w:val="000000"/>
          <w:sz w:val="26"/>
          <w:szCs w:val="26"/>
        </w:rPr>
        <w:t xml:space="preserve">, не допускается к защите ВКР. </w:t>
      </w:r>
      <w:r w:rsidRPr="007B7718">
        <w:rPr>
          <w:rFonts w:eastAsia="Times New Roman"/>
          <w:color w:val="000000"/>
          <w:sz w:val="26"/>
          <w:szCs w:val="26"/>
        </w:rPr>
        <w:t>Менеджер ОП передает ответственному секретарю</w:t>
      </w:r>
      <w:r>
        <w:rPr>
          <w:rFonts w:eastAsia="Times New Roman"/>
          <w:color w:val="000000"/>
          <w:sz w:val="26"/>
          <w:szCs w:val="26"/>
        </w:rPr>
        <w:t xml:space="preserve"> </w:t>
      </w:r>
      <w:r w:rsidRPr="007B7718">
        <w:rPr>
          <w:rFonts w:eastAsia="Times New Roman"/>
          <w:color w:val="000000"/>
          <w:sz w:val="26"/>
          <w:szCs w:val="26"/>
        </w:rPr>
        <w:t>ГЭК акт о непредставлении обучающимся ВКР.</w:t>
      </w:r>
      <w:r w:rsidR="00A42E99">
        <w:rPr>
          <w:rFonts w:eastAsia="Times New Roman"/>
          <w:color w:val="000000"/>
          <w:sz w:val="26"/>
          <w:szCs w:val="26"/>
        </w:rPr>
        <w:t xml:space="preserve"> </w:t>
      </w:r>
      <w:r w:rsidR="00A42E99" w:rsidRPr="00A42E99">
        <w:rPr>
          <w:rFonts w:eastAsia="Times New Roman"/>
          <w:color w:val="000000"/>
          <w:sz w:val="26"/>
          <w:szCs w:val="26"/>
        </w:rPr>
        <w:t>Обучающиеся, не допущенные к защите ВКР, отчисляются из НИУ ВШЭ за непрохождение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rsidTr="002E55B6">
        <w:tc>
          <w:tcPr>
            <w:tcW w:w="709"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rsidTr="002E55B6">
        <w:tc>
          <w:tcPr>
            <w:tcW w:w="709"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4071B8" w:rsidRPr="00AA07BE" w:rsidRDefault="004071B8" w:rsidP="00AA07BE">
            <w:pPr>
              <w:tabs>
                <w:tab w:val="left" w:pos="708"/>
              </w:tabs>
              <w:rPr>
                <w:rFonts w:eastAsia="Arial Unicode MS"/>
                <w:iCs/>
                <w:sz w:val="20"/>
                <w:szCs w:val="20"/>
              </w:rPr>
            </w:pPr>
          </w:p>
          <w:p w:rsidR="004071B8" w:rsidRPr="00AA07BE" w:rsidRDefault="004071B8" w:rsidP="00AA07BE">
            <w:pPr>
              <w:tabs>
                <w:tab w:val="left" w:pos="708"/>
              </w:tabs>
              <w:rPr>
                <w:rFonts w:eastAsia="Arial Unicode MS"/>
                <w:i/>
                <w:iCs/>
                <w:sz w:val="20"/>
                <w:szCs w:val="20"/>
              </w:rPr>
            </w:pPr>
          </w:p>
          <w:p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sidR="002D08B3">
              <w:rPr>
                <w:rFonts w:eastAsia="Arial Unicode MS"/>
                <w:b/>
                <w:iCs/>
                <w:sz w:val="20"/>
                <w:szCs w:val="20"/>
              </w:rPr>
              <w:t>9 октября 2020</w:t>
            </w:r>
            <w:r w:rsidRPr="00AA07BE">
              <w:rPr>
                <w:rFonts w:eastAsia="Arial Unicode MS"/>
                <w:b/>
                <w:iCs/>
                <w:sz w:val="20"/>
                <w:szCs w:val="20"/>
              </w:rPr>
              <w:t>г.</w:t>
            </w:r>
          </w:p>
          <w:p w:rsidR="004071B8" w:rsidRPr="00AA07BE" w:rsidRDefault="004071B8" w:rsidP="00AA07BE">
            <w:pPr>
              <w:tabs>
                <w:tab w:val="left" w:pos="708"/>
              </w:tabs>
              <w:jc w:val="center"/>
              <w:rPr>
                <w:rFonts w:eastAsia="Arial Unicode MS"/>
                <w:b/>
                <w:iCs/>
                <w:sz w:val="20"/>
                <w:szCs w:val="20"/>
              </w:rPr>
            </w:pPr>
          </w:p>
          <w:p w:rsidR="004071B8" w:rsidRPr="00AA07BE" w:rsidRDefault="004071B8"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D468A0" w:rsidRPr="00AA07BE" w:rsidTr="00AE0029">
        <w:tc>
          <w:tcPr>
            <w:tcW w:w="709"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D468A0" w:rsidRPr="00AA07BE" w:rsidRDefault="002D08B3" w:rsidP="00AA07BE">
            <w:pPr>
              <w:tabs>
                <w:tab w:val="left" w:pos="708"/>
              </w:tabs>
              <w:jc w:val="center"/>
              <w:rPr>
                <w:rFonts w:eastAsia="Arial Unicode MS"/>
                <w:b/>
                <w:iCs/>
                <w:sz w:val="20"/>
                <w:szCs w:val="20"/>
              </w:rPr>
            </w:pPr>
            <w:r>
              <w:rPr>
                <w:rFonts w:eastAsia="Arial Unicode MS"/>
                <w:b/>
                <w:iCs/>
                <w:sz w:val="20"/>
                <w:szCs w:val="20"/>
              </w:rPr>
              <w:t xml:space="preserve">21 ноября 2020 </w:t>
            </w:r>
            <w:r w:rsidR="00D468A0"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B846E0" w:rsidP="00AA07BE">
            <w:pPr>
              <w:tabs>
                <w:tab w:val="left" w:pos="708"/>
              </w:tabs>
              <w:jc w:val="center"/>
              <w:rPr>
                <w:rFonts w:eastAsia="Arial Unicode MS"/>
                <w:b/>
                <w:iCs/>
                <w:sz w:val="20"/>
                <w:szCs w:val="20"/>
              </w:rPr>
            </w:pPr>
            <w:r>
              <w:rPr>
                <w:rFonts w:eastAsia="Arial Unicode MS"/>
                <w:b/>
                <w:iCs/>
                <w:sz w:val="20"/>
                <w:szCs w:val="20"/>
              </w:rPr>
              <w:t>1</w:t>
            </w:r>
            <w:r w:rsidR="004A744F">
              <w:rPr>
                <w:rFonts w:eastAsia="Arial Unicode MS"/>
                <w:b/>
                <w:iCs/>
                <w:sz w:val="20"/>
                <w:szCs w:val="20"/>
              </w:rPr>
              <w:t>4</w:t>
            </w:r>
            <w:r w:rsidR="002D08B3">
              <w:rPr>
                <w:rFonts w:eastAsia="Arial Unicode MS"/>
                <w:b/>
                <w:iCs/>
                <w:sz w:val="20"/>
                <w:szCs w:val="20"/>
              </w:rPr>
              <w:t xml:space="preserve"> декабря 2020</w:t>
            </w:r>
            <w:r>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4A744F" w:rsidRPr="00AA07BE" w:rsidTr="002E55B6">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744F" w:rsidRPr="00AA07BE" w:rsidRDefault="004A744F" w:rsidP="002F4097">
            <w:pPr>
              <w:tabs>
                <w:tab w:val="left" w:pos="708"/>
              </w:tabs>
              <w:rPr>
                <w:rFonts w:eastAsia="Arial Unicode MS"/>
                <w:iCs/>
                <w:sz w:val="20"/>
                <w:szCs w:val="20"/>
              </w:rPr>
            </w:pPr>
            <w:r>
              <w:rPr>
                <w:rFonts w:eastAsia="Arial Unicode MS"/>
                <w:iCs/>
                <w:sz w:val="20"/>
                <w:szCs w:val="20"/>
              </w:rPr>
              <w:t>Предзащита ВКР</w:t>
            </w:r>
          </w:p>
        </w:tc>
        <w:tc>
          <w:tcPr>
            <w:tcW w:w="1701"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2F4097">
            <w:pPr>
              <w:tabs>
                <w:tab w:val="left" w:pos="708"/>
              </w:tabs>
              <w:rPr>
                <w:rFonts w:eastAsia="Arial Unicode MS"/>
                <w:iCs/>
                <w:sz w:val="20"/>
                <w:szCs w:val="20"/>
              </w:rPr>
            </w:pPr>
            <w:r>
              <w:rPr>
                <w:rFonts w:eastAsia="Arial Unicode MS"/>
                <w:iCs/>
                <w:sz w:val="20"/>
                <w:szCs w:val="20"/>
              </w:rPr>
              <w:t xml:space="preserve">Обучающийся / преподаватель проектно-исследовательского семинара </w:t>
            </w:r>
          </w:p>
        </w:tc>
        <w:tc>
          <w:tcPr>
            <w:tcW w:w="1560" w:type="dxa"/>
            <w:tcBorders>
              <w:top w:val="single" w:sz="4" w:space="0" w:color="auto"/>
              <w:left w:val="single" w:sz="4" w:space="0" w:color="auto"/>
              <w:bottom w:val="single" w:sz="4" w:space="0" w:color="auto"/>
              <w:right w:val="single" w:sz="4" w:space="0" w:color="auto"/>
            </w:tcBorders>
            <w:vAlign w:val="center"/>
          </w:tcPr>
          <w:p w:rsidR="004A744F" w:rsidRPr="00AA07BE" w:rsidRDefault="002D08B3" w:rsidP="00AA07BE">
            <w:pPr>
              <w:tabs>
                <w:tab w:val="left" w:pos="708"/>
              </w:tabs>
              <w:jc w:val="center"/>
              <w:rPr>
                <w:rFonts w:eastAsia="Arial Unicode MS"/>
                <w:b/>
                <w:iCs/>
                <w:sz w:val="20"/>
                <w:szCs w:val="20"/>
              </w:rPr>
            </w:pPr>
            <w:r>
              <w:rPr>
                <w:rFonts w:eastAsia="Arial Unicode MS"/>
                <w:b/>
                <w:iCs/>
                <w:sz w:val="20"/>
                <w:szCs w:val="20"/>
              </w:rPr>
              <w:t>Не позднее 16 марта 2021</w:t>
            </w:r>
            <w:r w:rsidR="004A744F">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4A744F">
            <w:pPr>
              <w:tabs>
                <w:tab w:val="left" w:pos="708"/>
              </w:tabs>
              <w:rPr>
                <w:rFonts w:eastAsia="Arial Unicode MS"/>
                <w:iCs/>
              </w:rPr>
            </w:pPr>
            <w:r w:rsidRPr="004A744F">
              <w:rPr>
                <w:rFonts w:eastAsia="Arial Unicode MS"/>
                <w:iCs/>
              </w:rPr>
              <w:t>При нарушении студентом графика выполнения КП преподаватель проектно-исследовательского семинара «Управление пр</w:t>
            </w:r>
            <w:r>
              <w:rPr>
                <w:rFonts w:eastAsia="Arial Unicode MS"/>
                <w:iCs/>
              </w:rPr>
              <w:t>оектами по методологии CRISP-DM</w:t>
            </w:r>
            <w:r w:rsidRPr="004A744F">
              <w:rPr>
                <w:rFonts w:eastAsia="Arial Unicode MS"/>
                <w:iCs/>
              </w:rPr>
              <w:t xml:space="preserve">» информирует учебный офис о </w:t>
            </w:r>
            <w:r>
              <w:rPr>
                <w:rFonts w:eastAsia="Arial Unicode MS"/>
                <w:iCs/>
              </w:rPr>
              <w:t>непрохождении предзащиты.</w:t>
            </w:r>
          </w:p>
        </w:tc>
      </w:tr>
      <w:tr w:rsidR="00AA07BE" w:rsidRPr="00AA07BE"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4A744F" w:rsidP="00AA07BE">
            <w:pPr>
              <w:tabs>
                <w:tab w:val="left" w:pos="708"/>
              </w:tabs>
              <w:jc w:val="center"/>
              <w:rPr>
                <w:rFonts w:eastAsia="Arial Unicode MS"/>
                <w:b/>
                <w:iCs/>
                <w:sz w:val="20"/>
                <w:szCs w:val="20"/>
              </w:rPr>
            </w:pPr>
            <w:r>
              <w:rPr>
                <w:rFonts w:eastAsia="Arial Unicode MS"/>
                <w:b/>
                <w:iCs/>
                <w:sz w:val="20"/>
                <w:szCs w:val="20"/>
              </w:rPr>
              <w:t>Не позднее 21</w:t>
            </w:r>
            <w:r w:rsidR="002D08B3">
              <w:rPr>
                <w:rFonts w:eastAsia="Arial Unicode MS"/>
                <w:b/>
                <w:iCs/>
                <w:sz w:val="20"/>
                <w:szCs w:val="20"/>
              </w:rPr>
              <w:t xml:space="preserve"> марта 2021</w:t>
            </w:r>
            <w:r w:rsidR="00032C62">
              <w:rPr>
                <w:rFonts w:eastAsia="Arial Unicode MS"/>
                <w:b/>
                <w:iCs/>
                <w:sz w:val="20"/>
                <w:szCs w:val="20"/>
              </w:rPr>
              <w:t xml:space="preserve">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2D08B3" w:rsidP="00AA07BE">
            <w:pPr>
              <w:tabs>
                <w:tab w:val="left" w:pos="708"/>
              </w:tabs>
              <w:jc w:val="center"/>
              <w:rPr>
                <w:rFonts w:eastAsia="Arial Unicode MS"/>
                <w:b/>
                <w:iCs/>
                <w:sz w:val="20"/>
                <w:szCs w:val="20"/>
              </w:rPr>
            </w:pPr>
            <w:r>
              <w:rPr>
                <w:rFonts w:eastAsia="Arial Unicode MS"/>
                <w:b/>
                <w:iCs/>
                <w:sz w:val="20"/>
                <w:szCs w:val="20"/>
              </w:rPr>
              <w:t>7 мая 2021</w:t>
            </w:r>
            <w:r w:rsidR="00032C62">
              <w:rPr>
                <w:rFonts w:eastAsia="Arial Unicode MS"/>
                <w:b/>
                <w:iCs/>
                <w:sz w:val="20"/>
                <w:szCs w:val="20"/>
              </w:rPr>
              <w:t xml:space="preserve">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 xml:space="preserve">Загрузка ВКР в систему </w:t>
            </w:r>
            <w:r w:rsidRPr="00A55250">
              <w:rPr>
                <w:rFonts w:eastAsia="Arial Unicode MS"/>
                <w:b/>
                <w:iCs/>
                <w:sz w:val="20"/>
                <w:szCs w:val="20"/>
              </w:rPr>
              <w:lastRenderedPageBreak/>
              <w:t>«Антиплагиат»</w:t>
            </w:r>
          </w:p>
          <w:p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iCs/>
                <w:sz w:val="20"/>
                <w:szCs w:val="20"/>
              </w:rPr>
            </w:pPr>
            <w:r>
              <w:rPr>
                <w:rFonts w:eastAsia="Arial Unicode MS"/>
                <w:b/>
                <w:iCs/>
                <w:sz w:val="20"/>
                <w:szCs w:val="20"/>
              </w:rPr>
              <w:t xml:space="preserve">Не позднее 14 мая 2021 </w:t>
            </w:r>
            <w:r w:rsidR="00AA07BE" w:rsidRPr="00AA07BE">
              <w:rPr>
                <w:rFonts w:eastAsia="Arial Unicode MS"/>
                <w:b/>
                <w:iCs/>
                <w:sz w:val="20"/>
                <w:szCs w:val="20"/>
              </w:rPr>
              <w:t>г.</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lastRenderedPageBreak/>
              <w:t>17:00</w:t>
            </w:r>
          </w:p>
          <w:p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lastRenderedPageBreak/>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w:t>
            </w:r>
            <w:r w:rsidRPr="00AA07BE">
              <w:rPr>
                <w:rFonts w:eastAsia="Arial Unicode MS"/>
                <w:iCs/>
              </w:rPr>
              <w:lastRenderedPageBreak/>
              <w:t>составляется акт о нарушении сроков загрузки, на основании которого декан факультета принимает решение о недопуске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353478" w:rsidRPr="00353478" w:rsidRDefault="00AE0029" w:rsidP="00353478">
            <w:pPr>
              <w:tabs>
                <w:tab w:val="left" w:pos="708"/>
              </w:tabs>
              <w:jc w:val="center"/>
              <w:rPr>
                <w:rFonts w:eastAsia="Arial Unicode MS"/>
                <w:b/>
                <w:bCs/>
                <w:iCs/>
              </w:rPr>
            </w:pPr>
            <w:r>
              <w:rPr>
                <w:rFonts w:eastAsia="Arial Unicode MS"/>
                <w:b/>
                <w:bCs/>
                <w:iCs/>
              </w:rPr>
              <w:t>Не позднее 17</w:t>
            </w:r>
            <w:r w:rsidR="00353478">
              <w:rPr>
                <w:rFonts w:eastAsia="Arial Unicode MS"/>
                <w:b/>
                <w:bCs/>
                <w:iCs/>
              </w:rPr>
              <w:t xml:space="preserve"> мая 20</w:t>
            </w:r>
            <w:r w:rsidR="002D08B3">
              <w:rPr>
                <w:rFonts w:eastAsia="Arial Unicode MS"/>
                <w:b/>
                <w:bCs/>
                <w:iCs/>
                <w:lang w:val="en-US"/>
              </w:rPr>
              <w:t>2</w:t>
            </w:r>
            <w:r w:rsidR="002D08B3">
              <w:rPr>
                <w:rFonts w:eastAsia="Arial Unicode MS"/>
                <w:b/>
                <w:bCs/>
                <w:iCs/>
              </w:rPr>
              <w:t>1</w:t>
            </w:r>
            <w:r w:rsidR="00353478">
              <w:rPr>
                <w:rFonts w:eastAsia="Arial Unicode MS"/>
                <w:b/>
                <w:bCs/>
                <w:iCs/>
                <w:lang w:val="en-US"/>
              </w:rPr>
              <w:t xml:space="preserve"> </w:t>
            </w:r>
            <w:r w:rsidR="00353478" w:rsidRPr="00353478">
              <w:rPr>
                <w:rFonts w:eastAsia="Arial Unicode MS"/>
                <w:b/>
                <w:bCs/>
                <w:iCs/>
              </w:rPr>
              <w:t>г.</w:t>
            </w:r>
          </w:p>
          <w:p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AA07BE" w:rsidRPr="00AA07BE"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bCs/>
                <w:iCs/>
              </w:rPr>
            </w:pPr>
            <w:r>
              <w:rPr>
                <w:rFonts w:eastAsia="Arial Unicode MS"/>
                <w:b/>
                <w:bCs/>
                <w:iCs/>
              </w:rPr>
              <w:t>Не позднее 17 мая 2021</w:t>
            </w:r>
            <w:r w:rsidR="00AE0029">
              <w:rPr>
                <w:rFonts w:eastAsia="Arial Unicode MS"/>
                <w:b/>
                <w:bCs/>
                <w:iCs/>
              </w:rPr>
              <w:t xml:space="preserve"> </w:t>
            </w:r>
            <w:r w:rsidR="00AA07BE" w:rsidRPr="00AA07BE">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E0029" w:rsidRPr="00AA07BE" w:rsidRDefault="002D08B3" w:rsidP="00AA07BE">
            <w:pPr>
              <w:tabs>
                <w:tab w:val="left" w:pos="708"/>
              </w:tabs>
              <w:jc w:val="center"/>
              <w:rPr>
                <w:rFonts w:eastAsia="Arial Unicode MS"/>
                <w:b/>
                <w:bCs/>
                <w:iCs/>
              </w:rPr>
            </w:pPr>
            <w:r>
              <w:rPr>
                <w:rFonts w:eastAsia="Arial Unicode MS"/>
                <w:b/>
                <w:bCs/>
                <w:iCs/>
              </w:rPr>
              <w:t>Не позднее 21 мая 2021</w:t>
            </w:r>
            <w:r w:rsidR="00AE0029">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 xml:space="preserve">. </w:t>
            </w:r>
            <w:r>
              <w:rPr>
                <w:rFonts w:eastAsiaTheme="minorHAnsi" w:cstheme="minorBidi"/>
                <w:lang w:eastAsia="en-US"/>
              </w:rPr>
              <w:t>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tabs>
                <w:tab w:val="left" w:pos="708"/>
              </w:tabs>
              <w:jc w:val="center"/>
              <w:rPr>
                <w:rFonts w:eastAsia="Arial Unicode MS"/>
                <w:b/>
                <w:bCs/>
                <w:iCs/>
              </w:rPr>
            </w:pPr>
            <w:r>
              <w:rPr>
                <w:rFonts w:eastAsia="Arial Unicode MS"/>
                <w:b/>
                <w:bCs/>
                <w:iCs/>
              </w:rPr>
              <w:t>Не позднее</w:t>
            </w:r>
            <w:r w:rsidR="002D08B3">
              <w:rPr>
                <w:rFonts w:eastAsia="Arial Unicode MS"/>
                <w:b/>
                <w:bCs/>
                <w:iCs/>
              </w:rPr>
              <w:t xml:space="preserve"> 27 мая 2021</w:t>
            </w:r>
            <w:r w:rsidR="00EE7981">
              <w:rPr>
                <w:rFonts w:eastAsia="Arial Unicode MS"/>
                <w:b/>
                <w:bCs/>
                <w:iCs/>
              </w:rPr>
              <w:t xml:space="preserve"> г.</w:t>
            </w:r>
            <w:r>
              <w:rPr>
                <w:rFonts w:eastAsia="Arial Unicode MS"/>
                <w:b/>
                <w:bCs/>
                <w:iCs/>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Сдача комплекта документов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 xml:space="preserve">Не позднее </w:t>
            </w:r>
          </w:p>
          <w:p w:rsidR="00AA07BE" w:rsidRPr="00AA07BE" w:rsidRDefault="00EE7981" w:rsidP="00AA07BE">
            <w:pPr>
              <w:tabs>
                <w:tab w:val="left" w:pos="708"/>
              </w:tabs>
              <w:jc w:val="center"/>
              <w:rPr>
                <w:rFonts w:eastAsia="Arial Unicode MS"/>
                <w:b/>
                <w:bCs/>
                <w:iCs/>
              </w:rPr>
            </w:pPr>
            <w:r>
              <w:rPr>
                <w:rFonts w:eastAsia="Arial Unicode MS"/>
                <w:b/>
                <w:bCs/>
                <w:iCs/>
              </w:rPr>
              <w:t>1</w:t>
            </w:r>
            <w:r w:rsidR="002D08B3">
              <w:rPr>
                <w:rFonts w:eastAsia="Arial Unicode MS"/>
                <w:b/>
                <w:bCs/>
                <w:iCs/>
              </w:rPr>
              <w:t xml:space="preserve"> июня 2021</w:t>
            </w:r>
            <w:r w:rsidR="00092680">
              <w:rPr>
                <w:rFonts w:eastAsia="Arial Unicode MS"/>
                <w:b/>
                <w:bCs/>
                <w:iCs/>
              </w:rPr>
              <w:t xml:space="preserve"> </w:t>
            </w:r>
            <w:r w:rsidR="00AA07BE" w:rsidRPr="00AA07BE">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w:t>
            </w:r>
            <w:r w:rsidRPr="00AA07BE">
              <w:rPr>
                <w:rFonts w:eastAsiaTheme="minorHAnsi" w:cstheme="minorBidi"/>
                <w:lang w:eastAsia="en-US"/>
              </w:rPr>
              <w:lastRenderedPageBreak/>
              <w:t xml:space="preserve">академических норм в написании письменных учебных работ в установленном в НИУ ВШЭ порядке </w:t>
            </w:r>
          </w:p>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допуске/недопуске студента к защите.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bCs/>
                <w:iCs/>
              </w:rPr>
            </w:pPr>
            <w:r>
              <w:rPr>
                <w:rFonts w:eastAsia="Arial Unicode MS"/>
                <w:b/>
                <w:bCs/>
                <w:iCs/>
              </w:rPr>
              <w:t>Не позднее 30 июня 2021</w:t>
            </w:r>
            <w:r w:rsidR="00092680">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«____»______________2020</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 xml:space="preserve">МКОДН181 2 </w:t>
            </w:r>
            <w:r w:rsidR="00AA07BE" w:rsidRPr="00AA07BE">
              <w:rPr>
                <w:rFonts w:eastAsia="Times New Roman" w:cstheme="minorBidi"/>
                <w:sz w:val="24"/>
                <w:szCs w:val="24"/>
              </w:rPr>
              <w:t xml:space="preserve">курса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Куратор/консультант/соруководитель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2019</w:t>
      </w:r>
      <w:r w:rsidR="00AA07BE" w:rsidRPr="00AA07BE">
        <w:rPr>
          <w:rFonts w:eastAsia="Times New Roman" w:cstheme="minorBidi"/>
          <w:sz w:val="24"/>
          <w:szCs w:val="24"/>
        </w:rPr>
        <w:t xml:space="preserve">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8B69C8" w:rsidRDefault="00AA07BE" w:rsidP="00AA07BE">
      <w:pPr>
        <w:autoSpaceDE w:val="0"/>
        <w:autoSpaceDN w:val="0"/>
        <w:adjustRightInd w:val="0"/>
        <w:spacing w:line="360" w:lineRule="auto"/>
        <w:jc w:val="both"/>
        <w:rPr>
          <w:rFonts w:eastAsia="Times New Roman" w:cstheme="minorBidi"/>
          <w: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магистерского  проекта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1 модуль 2020-2021</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2D08B3" w:rsidP="00AA07BE">
            <w:pPr>
              <w:ind w:left="80"/>
              <w:rPr>
                <w:rFonts w:eastAsiaTheme="minorHAnsi"/>
                <w:lang w:eastAsia="en-US"/>
              </w:rPr>
            </w:pPr>
            <w:r>
              <w:rPr>
                <w:rFonts w:eastAsia="Times New Roman"/>
                <w:lang w:eastAsia="en-US"/>
              </w:rPr>
              <w:t>1-2 модули 2020-2021</w:t>
            </w:r>
            <w:r w:rsidR="000A3CE1">
              <w:rPr>
                <w:rFonts w:eastAsia="Times New Roman"/>
                <w:lang w:eastAsia="en-US"/>
              </w:rPr>
              <w:t xml:space="preserve"> </w:t>
            </w:r>
            <w:r w:rsidR="00AA07BE" w:rsidRPr="00AA07BE">
              <w:rPr>
                <w:rFonts w:eastAsia="Times New Roman"/>
                <w:lang w:eastAsia="en-US"/>
              </w:rPr>
              <w:t>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3 модуль 2020-2021</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14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rsidTr="00500194">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2D08B3"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«__»____________2021</w:t>
      </w:r>
      <w:r w:rsidR="000F7E40" w:rsidRPr="00AA07BE">
        <w:rPr>
          <w:rFonts w:eastAsia="Arial Unicode MS" w:cs="Arial Unicode MS"/>
          <w:color w:val="000000"/>
          <w:sz w:val="26"/>
          <w:szCs w:val="26"/>
          <w:u w:color="000000"/>
          <w:bdr w:val="nil"/>
        </w:rPr>
        <w:t xml:space="preserve"> г.</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Студент(ка) 2 курса факультета коммуникаций, медиа и дизайна,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w:t>
      </w:r>
      <w:r>
        <w:rPr>
          <w:rFonts w:eastAsia="Arial Unicode MS" w:cs="Arial Unicode MS"/>
          <w:color w:val="000000"/>
          <w:sz w:val="28"/>
          <w:szCs w:val="28"/>
          <w:u w:color="000000"/>
          <w:bdr w:val="nil"/>
        </w:rPr>
        <w:t>ила подготовки и защиты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lastRenderedPageBreak/>
        <w:t>Приложение 6</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22196A" w:rsidRDefault="0022196A" w:rsidP="0022196A">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22196A" w:rsidRPr="00C80A80" w:rsidRDefault="0022196A" w:rsidP="0022196A">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rsidR="0022196A" w:rsidRDefault="0022196A" w:rsidP="0022196A">
      <w:pPr>
        <w:pStyle w:val="a9"/>
        <w:pBdr>
          <w:bottom w:val="single" w:sz="12" w:space="1" w:color="auto"/>
        </w:pBdr>
        <w:ind w:left="0"/>
        <w:contextualSpacing w:val="0"/>
        <w:rPr>
          <w:b/>
          <w:sz w:val="24"/>
          <w:szCs w:val="24"/>
        </w:rPr>
      </w:pPr>
    </w:p>
    <w:p w:rsidR="0022196A" w:rsidRDefault="0022196A" w:rsidP="0022196A">
      <w:pPr>
        <w:pStyle w:val="a9"/>
        <w:ind w:left="0"/>
        <w:contextualSpacing w:val="0"/>
        <w:rPr>
          <w:b/>
          <w:sz w:val="24"/>
          <w:szCs w:val="24"/>
        </w:rPr>
      </w:pPr>
    </w:p>
    <w:p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rsidR="0022196A" w:rsidRDefault="0022196A" w:rsidP="0022196A">
      <w:pPr>
        <w:pStyle w:val="a9"/>
        <w:ind w:left="0"/>
        <w:contextualSpacing w:val="0"/>
        <w:rPr>
          <w:sz w:val="24"/>
          <w:szCs w:val="24"/>
        </w:rPr>
      </w:pPr>
      <w:r>
        <w:rPr>
          <w:sz w:val="24"/>
          <w:szCs w:val="24"/>
        </w:rPr>
        <w:tab/>
        <w:t>Полнота изложения материала по теме</w:t>
      </w:r>
    </w:p>
    <w:p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22196A" w:rsidRPr="0022196A" w:rsidRDefault="0022196A" w:rsidP="0022196A">
      <w:pPr>
        <w:pStyle w:val="a9"/>
        <w:ind w:left="0"/>
        <w:contextualSpacing w:val="0"/>
        <w:rPr>
          <w:b/>
          <w:sz w:val="24"/>
          <w:szCs w:val="24"/>
        </w:rPr>
      </w:pPr>
      <w:r w:rsidRPr="00F56282">
        <w:rPr>
          <w:b/>
          <w:sz w:val="24"/>
          <w:szCs w:val="24"/>
        </w:rPr>
        <w:t>Методология и методы</w:t>
      </w:r>
    </w:p>
    <w:p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rsidR="0022196A" w:rsidRDefault="0022196A" w:rsidP="0022196A">
      <w:pPr>
        <w:pStyle w:val="a9"/>
        <w:ind w:left="0"/>
        <w:contextualSpacing w:val="0"/>
        <w:rPr>
          <w:b/>
          <w:sz w:val="24"/>
          <w:szCs w:val="24"/>
        </w:rPr>
      </w:pPr>
      <w:r w:rsidRPr="00F7349C">
        <w:rPr>
          <w:b/>
          <w:sz w:val="24"/>
          <w:szCs w:val="24"/>
        </w:rPr>
        <w:t>Эмпирическая база работы</w:t>
      </w:r>
    </w:p>
    <w:p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22196A" w:rsidRDefault="0022196A" w:rsidP="0022196A">
      <w:pPr>
        <w:pStyle w:val="a9"/>
        <w:ind w:left="0"/>
        <w:contextualSpacing w:val="0"/>
        <w:rPr>
          <w:b/>
          <w:sz w:val="24"/>
          <w:szCs w:val="24"/>
        </w:rPr>
      </w:pPr>
      <w:r w:rsidRPr="00F7349C">
        <w:rPr>
          <w:b/>
          <w:sz w:val="24"/>
          <w:szCs w:val="24"/>
        </w:rPr>
        <w:t>Оформление</w:t>
      </w:r>
    </w:p>
    <w:p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sidRPr="008E77B5">
        <w:rPr>
          <w:b/>
          <w:sz w:val="24"/>
          <w:szCs w:val="24"/>
        </w:rPr>
        <w:t>Сильные стороны работы:</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Рекомендации:</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ИТОГОВАЯ ОЦЕНКА:</w:t>
      </w:r>
    </w:p>
    <w:p w:rsidR="0022196A" w:rsidRDefault="0022196A" w:rsidP="0022196A">
      <w:pPr>
        <w:pStyle w:val="a9"/>
        <w:ind w:left="0"/>
        <w:contextualSpacing w:val="0"/>
        <w:jc w:val="both"/>
        <w:rPr>
          <w:b/>
          <w:sz w:val="24"/>
          <w:szCs w:val="24"/>
        </w:rPr>
      </w:pPr>
    </w:p>
    <w:p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rsidR="003A0E03" w:rsidRPr="003A0E03" w:rsidRDefault="003A0E03" w:rsidP="00AA07BE">
      <w:pPr>
        <w:widowControl w:val="0"/>
        <w:tabs>
          <w:tab w:val="left" w:pos="5420"/>
        </w:tabs>
        <w:suppressAutoHyphens/>
        <w:jc w:val="right"/>
        <w:rPr>
          <w:rFonts w:eastAsia="Times New Roman"/>
          <w:sz w:val="26"/>
          <w:szCs w:val="26"/>
          <w:lang w:eastAsia="zh-CN"/>
        </w:rPr>
      </w:pP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3A0E03" w:rsidRDefault="003A0E03" w:rsidP="003A0E0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3A0E03" w:rsidRPr="00C80A80" w:rsidRDefault="003A0E03" w:rsidP="003A0E0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rsidR="003A0E03" w:rsidRDefault="003A0E03" w:rsidP="003A0E03">
      <w:pPr>
        <w:pStyle w:val="a9"/>
        <w:pBdr>
          <w:bottom w:val="single" w:sz="12" w:space="1" w:color="auto"/>
        </w:pBdr>
        <w:ind w:left="0"/>
        <w:contextualSpacing w:val="0"/>
        <w:rPr>
          <w:b/>
          <w:sz w:val="24"/>
          <w:szCs w:val="24"/>
        </w:rPr>
      </w:pPr>
    </w:p>
    <w:p w:rsidR="003A0E03" w:rsidRDefault="003A0E03" w:rsidP="003A0E03">
      <w:pPr>
        <w:pStyle w:val="a9"/>
        <w:ind w:left="0"/>
        <w:contextualSpacing w:val="0"/>
        <w:rPr>
          <w:b/>
          <w:sz w:val="24"/>
          <w:szCs w:val="24"/>
        </w:rPr>
      </w:pPr>
    </w:p>
    <w:p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rsidR="003A0E03" w:rsidRDefault="003A0E03" w:rsidP="003A0E03">
      <w:pPr>
        <w:pStyle w:val="a9"/>
        <w:ind w:left="0"/>
        <w:contextualSpacing w:val="0"/>
        <w:rPr>
          <w:sz w:val="24"/>
          <w:szCs w:val="24"/>
        </w:rPr>
      </w:pPr>
      <w:r>
        <w:rPr>
          <w:sz w:val="24"/>
          <w:szCs w:val="24"/>
        </w:rPr>
        <w:tab/>
        <w:t>Полнота изложения материала по теме</w:t>
      </w:r>
    </w:p>
    <w:p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3A0E03" w:rsidRPr="0022196A" w:rsidRDefault="003A0E03" w:rsidP="003A0E03">
      <w:pPr>
        <w:pStyle w:val="a9"/>
        <w:ind w:left="0"/>
        <w:contextualSpacing w:val="0"/>
        <w:rPr>
          <w:b/>
          <w:sz w:val="24"/>
          <w:szCs w:val="24"/>
        </w:rPr>
      </w:pPr>
      <w:r w:rsidRPr="00F56282">
        <w:rPr>
          <w:b/>
          <w:sz w:val="24"/>
          <w:szCs w:val="24"/>
        </w:rPr>
        <w:t>Методология и методы</w:t>
      </w:r>
    </w:p>
    <w:p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rsidR="003A0E03" w:rsidRDefault="003A0E03" w:rsidP="003A0E03">
      <w:pPr>
        <w:pStyle w:val="a9"/>
        <w:ind w:left="0"/>
        <w:contextualSpacing w:val="0"/>
        <w:rPr>
          <w:b/>
          <w:sz w:val="24"/>
          <w:szCs w:val="24"/>
        </w:rPr>
      </w:pPr>
      <w:r w:rsidRPr="00F7349C">
        <w:rPr>
          <w:b/>
          <w:sz w:val="24"/>
          <w:szCs w:val="24"/>
        </w:rPr>
        <w:t>Эмпирическая база работы</w:t>
      </w:r>
    </w:p>
    <w:p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3A0E03" w:rsidRDefault="003A0E03" w:rsidP="003A0E03">
      <w:pPr>
        <w:pStyle w:val="a9"/>
        <w:ind w:left="0"/>
        <w:contextualSpacing w:val="0"/>
        <w:rPr>
          <w:b/>
          <w:sz w:val="24"/>
          <w:szCs w:val="24"/>
        </w:rPr>
      </w:pPr>
      <w:r w:rsidRPr="00F7349C">
        <w:rPr>
          <w:b/>
          <w:sz w:val="24"/>
          <w:szCs w:val="24"/>
        </w:rPr>
        <w:t>Оформление</w:t>
      </w:r>
    </w:p>
    <w:p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3A0E03" w:rsidRDefault="003A0E03" w:rsidP="003A0E03">
      <w:pPr>
        <w:pStyle w:val="a9"/>
        <w:ind w:left="0"/>
        <w:contextualSpacing w:val="0"/>
        <w:jc w:val="both"/>
        <w:rPr>
          <w:b/>
          <w:sz w:val="24"/>
          <w:szCs w:val="24"/>
        </w:rPr>
      </w:pPr>
      <w:r>
        <w:rPr>
          <w:sz w:val="24"/>
          <w:szCs w:val="24"/>
        </w:rPr>
        <w:tab/>
        <w:t>Корректность оформления</w:t>
      </w:r>
    </w:p>
    <w:p w:rsidR="003A0E03" w:rsidRDefault="003A0E03" w:rsidP="003A0E03">
      <w:pPr>
        <w:pStyle w:val="a9"/>
        <w:ind w:left="0"/>
        <w:contextualSpacing w:val="0"/>
        <w:jc w:val="both"/>
        <w:rPr>
          <w:b/>
          <w:sz w:val="24"/>
          <w:szCs w:val="24"/>
        </w:rPr>
      </w:pPr>
      <w:r w:rsidRPr="008E77B5">
        <w:rPr>
          <w:b/>
          <w:sz w:val="24"/>
          <w:szCs w:val="24"/>
        </w:rPr>
        <w:t>Сильные стороны работы:</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Рекомендации:</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ИТОГОВАЯ ОЦЕНКА:</w:t>
      </w:r>
    </w:p>
    <w:p w:rsidR="003A0E03" w:rsidRDefault="003A0E03" w:rsidP="003A0E03">
      <w:pPr>
        <w:pStyle w:val="a9"/>
        <w:ind w:left="0"/>
        <w:contextualSpacing w:val="0"/>
        <w:jc w:val="both"/>
        <w:rPr>
          <w:b/>
          <w:sz w:val="24"/>
          <w:szCs w:val="24"/>
        </w:rPr>
      </w:pPr>
    </w:p>
    <w:p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3A0E03" w:rsidRPr="00AA07BE" w:rsidRDefault="003A0E03" w:rsidP="00AA07BE">
      <w:pPr>
        <w:widowControl w:val="0"/>
        <w:tabs>
          <w:tab w:val="left" w:pos="5420"/>
        </w:tabs>
        <w:suppressAutoHyphens/>
        <w:jc w:val="right"/>
        <w:rPr>
          <w:rFonts w:eastAsia="Times New Roman"/>
          <w:b/>
          <w:sz w:val="26"/>
          <w:szCs w:val="26"/>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3"/>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p>
    <w:p w:rsidR="00FE44CA" w:rsidRDefault="00FE44CA">
      <w:r>
        <w:br w:type="page"/>
      </w:r>
    </w:p>
    <w:p w:rsidR="00FE44CA" w:rsidRDefault="00FE44CA" w:rsidP="00FE44CA">
      <w:pPr>
        <w:jc w:val="right"/>
        <w:rPr>
          <w:sz w:val="26"/>
          <w:szCs w:val="26"/>
        </w:rPr>
      </w:pPr>
      <w:r>
        <w:rPr>
          <w:sz w:val="26"/>
          <w:szCs w:val="26"/>
        </w:rPr>
        <w:lastRenderedPageBreak/>
        <w:t>Приложение 9</w:t>
      </w:r>
    </w:p>
    <w:p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rsidR="00FE44CA" w:rsidRDefault="00FE44CA" w:rsidP="00FE44CA">
      <w:pPr>
        <w:pStyle w:val="a9"/>
        <w:spacing w:before="120" w:after="120"/>
        <w:ind w:left="0"/>
      </w:pPr>
      <w:r>
        <w:t>Ф.И.О. студента_______________________________________________________________________</w:t>
      </w:r>
    </w:p>
    <w:p w:rsidR="00FE44CA" w:rsidRDefault="00FE44CA" w:rsidP="00FE44CA">
      <w:pPr>
        <w:pStyle w:val="a9"/>
        <w:spacing w:before="120" w:after="120"/>
        <w:ind w:left="0"/>
      </w:pPr>
      <w:r>
        <w:t>Тема ________________________________________________________________________________</w:t>
      </w:r>
    </w:p>
    <w:p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rsidTr="00500194">
        <w:trPr>
          <w:trHeight w:val="1785"/>
        </w:trPr>
        <w:tc>
          <w:tcPr>
            <w:tcW w:w="427" w:type="dxa"/>
            <w:vAlign w:val="center"/>
          </w:tcPr>
          <w:p w:rsidR="00FE44CA" w:rsidRDefault="00FE44CA" w:rsidP="00500194">
            <w:pPr>
              <w:pStyle w:val="a9"/>
              <w:spacing w:before="120" w:after="120"/>
              <w:ind w:left="0"/>
              <w:jc w:val="center"/>
            </w:pPr>
            <w:r>
              <w:t>№</w:t>
            </w:r>
          </w:p>
        </w:tc>
        <w:tc>
          <w:tcPr>
            <w:tcW w:w="2091" w:type="dxa"/>
            <w:vAlign w:val="center"/>
          </w:tcPr>
          <w:p w:rsidR="00FE44CA" w:rsidRDefault="00FE44CA" w:rsidP="00500194">
            <w:pPr>
              <w:pStyle w:val="a9"/>
              <w:spacing w:before="120" w:after="120"/>
              <w:ind w:left="0"/>
              <w:jc w:val="center"/>
            </w:pPr>
            <w:r>
              <w:t>Дескриптор</w:t>
            </w:r>
          </w:p>
        </w:tc>
        <w:tc>
          <w:tcPr>
            <w:tcW w:w="992" w:type="dxa"/>
            <w:vAlign w:val="center"/>
          </w:tcPr>
          <w:p w:rsidR="00FE44CA" w:rsidRDefault="00FE44CA" w:rsidP="00500194">
            <w:pPr>
              <w:pStyle w:val="a9"/>
              <w:spacing w:before="120" w:after="120"/>
              <w:ind w:left="0"/>
              <w:jc w:val="center"/>
            </w:pPr>
            <w:r>
              <w:t>Оценка</w:t>
            </w:r>
          </w:p>
        </w:tc>
        <w:tc>
          <w:tcPr>
            <w:tcW w:w="3544" w:type="dxa"/>
            <w:vAlign w:val="center"/>
          </w:tcPr>
          <w:p w:rsidR="00FE44CA" w:rsidRDefault="00FE44CA" w:rsidP="00500194">
            <w:pPr>
              <w:pStyle w:val="a9"/>
              <w:spacing w:before="120" w:after="120"/>
              <w:ind w:left="0"/>
              <w:jc w:val="center"/>
            </w:pPr>
            <w:r>
              <w:t>Критерии оценивания</w:t>
            </w:r>
          </w:p>
        </w:tc>
        <w:tc>
          <w:tcPr>
            <w:tcW w:w="1134" w:type="dxa"/>
            <w:vAlign w:val="center"/>
          </w:tcPr>
          <w:p w:rsidR="00FE44CA" w:rsidRDefault="00FE44CA" w:rsidP="00500194">
            <w:pPr>
              <w:pStyle w:val="a9"/>
              <w:spacing w:before="120" w:after="120"/>
              <w:ind w:left="0"/>
              <w:jc w:val="center"/>
            </w:pPr>
            <w:r>
              <w:t>Оценка члена комиссии по 10-балльной шкале</w:t>
            </w:r>
          </w:p>
        </w:tc>
        <w:tc>
          <w:tcPr>
            <w:tcW w:w="1383" w:type="dxa"/>
            <w:vAlign w:val="center"/>
          </w:tcPr>
          <w:p w:rsidR="00FE44CA" w:rsidRDefault="00FE44CA" w:rsidP="00500194">
            <w:pPr>
              <w:pStyle w:val="a9"/>
              <w:spacing w:before="120" w:after="120"/>
              <w:ind w:left="0"/>
              <w:jc w:val="center"/>
            </w:pPr>
            <w:r>
              <w:t>Примечание</w:t>
            </w:r>
          </w:p>
        </w:tc>
      </w:tr>
      <w:tr w:rsidR="00FE44CA" w:rsidTr="00500194">
        <w:trPr>
          <w:trHeight w:val="627"/>
        </w:trPr>
        <w:tc>
          <w:tcPr>
            <w:tcW w:w="427" w:type="dxa"/>
            <w:vMerge w:val="restart"/>
            <w:vAlign w:val="center"/>
          </w:tcPr>
          <w:p w:rsidR="00FE44CA" w:rsidRDefault="00FE44CA" w:rsidP="00500194">
            <w:pPr>
              <w:pStyle w:val="a9"/>
              <w:spacing w:before="120" w:after="120"/>
              <w:ind w:left="0"/>
              <w:jc w:val="center"/>
            </w:pPr>
            <w:r>
              <w:t>1</w:t>
            </w:r>
          </w:p>
        </w:tc>
        <w:tc>
          <w:tcPr>
            <w:tcW w:w="2091" w:type="dxa"/>
            <w:vMerge w:val="restart"/>
            <w:vAlign w:val="center"/>
          </w:tcPr>
          <w:p w:rsidR="00FE44CA" w:rsidRDefault="00FE44CA" w:rsidP="00500194">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A57460" w:rsidRDefault="00FE44CA" w:rsidP="00500194">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771"/>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A57460" w:rsidRDefault="00FE44CA" w:rsidP="00500194">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82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A57460" w:rsidRDefault="00FE44CA" w:rsidP="00500194">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037"/>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57460" w:rsidRDefault="00FE44CA" w:rsidP="00500194">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495"/>
        </w:trPr>
        <w:tc>
          <w:tcPr>
            <w:tcW w:w="427" w:type="dxa"/>
            <w:vMerge w:val="restart"/>
            <w:vAlign w:val="center"/>
          </w:tcPr>
          <w:p w:rsidR="00FE44CA" w:rsidRDefault="00FE44CA" w:rsidP="00500194">
            <w:pPr>
              <w:pStyle w:val="a9"/>
              <w:spacing w:before="120" w:after="120"/>
              <w:ind w:left="0"/>
              <w:jc w:val="center"/>
            </w:pPr>
            <w:r>
              <w:t>2</w:t>
            </w:r>
          </w:p>
        </w:tc>
        <w:tc>
          <w:tcPr>
            <w:tcW w:w="2091" w:type="dxa"/>
            <w:vMerge w:val="restart"/>
            <w:vAlign w:val="center"/>
          </w:tcPr>
          <w:p w:rsidR="00FE44CA" w:rsidRDefault="00FE44CA" w:rsidP="00500194">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B7980" w:rsidRDefault="00FE44CA" w:rsidP="00500194">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36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661165" w:rsidRDefault="00FE44CA" w:rsidP="00500194">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5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661165" w:rsidRDefault="00FE44CA" w:rsidP="00500194">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76"/>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858AF" w:rsidRDefault="00FE44CA" w:rsidP="00500194">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34"/>
        </w:trPr>
        <w:tc>
          <w:tcPr>
            <w:tcW w:w="427" w:type="dxa"/>
            <w:vMerge w:val="restart"/>
            <w:vAlign w:val="center"/>
          </w:tcPr>
          <w:p w:rsidR="00FE44CA" w:rsidRDefault="00FE44CA" w:rsidP="00500194">
            <w:pPr>
              <w:pStyle w:val="a9"/>
              <w:spacing w:before="120" w:after="120"/>
              <w:ind w:left="0"/>
              <w:jc w:val="center"/>
            </w:pPr>
            <w:r>
              <w:t>3</w:t>
            </w:r>
          </w:p>
        </w:tc>
        <w:tc>
          <w:tcPr>
            <w:tcW w:w="2091" w:type="dxa"/>
            <w:vMerge w:val="restart"/>
            <w:vAlign w:val="center"/>
          </w:tcPr>
          <w:p w:rsidR="00FE44CA" w:rsidRDefault="00FE44CA" w:rsidP="00500194">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A38C5" w:rsidRDefault="00FE44CA" w:rsidP="00500194">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44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CA38C5" w:rsidRDefault="00FE44CA" w:rsidP="00500194">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2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703F0D" w:rsidRDefault="00FE44CA" w:rsidP="00500194">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564"/>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3B41CF" w:rsidRDefault="00FE44CA" w:rsidP="00500194">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96"/>
        </w:trPr>
        <w:tc>
          <w:tcPr>
            <w:tcW w:w="427" w:type="dxa"/>
            <w:vAlign w:val="center"/>
          </w:tcPr>
          <w:p w:rsidR="00FE44CA" w:rsidRDefault="00FE44CA" w:rsidP="00500194">
            <w:pPr>
              <w:pStyle w:val="a9"/>
              <w:spacing w:before="120" w:after="120"/>
              <w:ind w:left="0"/>
              <w:jc w:val="center"/>
            </w:pPr>
          </w:p>
        </w:tc>
        <w:tc>
          <w:tcPr>
            <w:tcW w:w="2091" w:type="dxa"/>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
        </w:tc>
        <w:tc>
          <w:tcPr>
            <w:tcW w:w="3544" w:type="dxa"/>
            <w:vAlign w:val="center"/>
          </w:tcPr>
          <w:p w:rsidR="00FE44CA" w:rsidRPr="00783A98" w:rsidRDefault="00FE44CA" w:rsidP="00500194">
            <w:pPr>
              <w:pStyle w:val="a9"/>
              <w:spacing w:before="120" w:after="120"/>
              <w:ind w:left="0"/>
              <w:jc w:val="center"/>
              <w:rPr>
                <w:b/>
              </w:rPr>
            </w:pPr>
            <w:r>
              <w:rPr>
                <w:b/>
              </w:rPr>
              <w:t>Средняя оценка по всем дескрипторам</w:t>
            </w:r>
          </w:p>
        </w:tc>
        <w:tc>
          <w:tcPr>
            <w:tcW w:w="1134" w:type="dxa"/>
            <w:vAlign w:val="center"/>
          </w:tcPr>
          <w:p w:rsidR="00FE44CA" w:rsidRDefault="00FE44CA" w:rsidP="00500194">
            <w:pPr>
              <w:pStyle w:val="a9"/>
              <w:spacing w:before="120" w:after="120"/>
              <w:ind w:left="0"/>
              <w:jc w:val="center"/>
            </w:pPr>
          </w:p>
        </w:tc>
        <w:tc>
          <w:tcPr>
            <w:tcW w:w="1383" w:type="dxa"/>
            <w:vAlign w:val="center"/>
          </w:tcPr>
          <w:p w:rsidR="00FE44CA" w:rsidRDefault="00FE44CA" w:rsidP="00500194">
            <w:pPr>
              <w:pStyle w:val="a9"/>
              <w:spacing w:before="120" w:after="120"/>
              <w:ind w:left="0"/>
              <w:jc w:val="center"/>
            </w:pPr>
          </w:p>
        </w:tc>
      </w:tr>
    </w:tbl>
    <w:p w:rsidR="00FE44CA" w:rsidRDefault="00FE44CA" w:rsidP="00FE44CA">
      <w:pPr>
        <w:pStyle w:val="a9"/>
        <w:spacing w:before="120" w:after="120"/>
        <w:ind w:left="0"/>
      </w:pPr>
    </w:p>
    <w:p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rsidR="00FE44CA" w:rsidRDefault="00FE44CA" w:rsidP="00FE44CA">
      <w:pPr>
        <w:jc w:val="right"/>
      </w:pPr>
    </w:p>
    <w:sectPr w:rsidR="00FE44CA" w:rsidSect="009B40E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A76" w:rsidRPr="00943206" w:rsidRDefault="008F5A76" w:rsidP="001450D2">
      <w:pPr>
        <w:rPr>
          <w:rFonts w:asciiTheme="minorHAnsi" w:eastAsiaTheme="minorHAnsi" w:hAnsiTheme="minorHAnsi" w:cstheme="minorBidi"/>
          <w:lang w:eastAsia="en-US"/>
        </w:rPr>
      </w:pPr>
      <w:r>
        <w:separator/>
      </w:r>
    </w:p>
  </w:endnote>
  <w:endnote w:type="continuationSeparator" w:id="0">
    <w:p w:rsidR="008F5A76" w:rsidRPr="00943206" w:rsidRDefault="008F5A76"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33827"/>
      <w:docPartObj>
        <w:docPartGallery w:val="Page Numbers (Bottom of Page)"/>
        <w:docPartUnique/>
      </w:docPartObj>
    </w:sdtPr>
    <w:sdtEndPr/>
    <w:sdtContent>
      <w:p w:rsidR="00AE0029" w:rsidRDefault="00AE0029">
        <w:pPr>
          <w:pStyle w:val="ac"/>
          <w:jc w:val="center"/>
        </w:pPr>
        <w:r>
          <w:fldChar w:fldCharType="begin"/>
        </w:r>
        <w:r>
          <w:instrText>PAGE   \* MERGEFORMAT</w:instrText>
        </w:r>
        <w:r>
          <w:fldChar w:fldCharType="separate"/>
        </w:r>
        <w:r w:rsidR="000B3C55">
          <w:rPr>
            <w:noProof/>
          </w:rPr>
          <w:t>1</w:t>
        </w:r>
        <w:r>
          <w:fldChar w:fldCharType="end"/>
        </w:r>
      </w:p>
    </w:sdtContent>
  </w:sdt>
  <w:p w:rsidR="00AE0029" w:rsidRDefault="00AE00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A76" w:rsidRPr="00943206" w:rsidRDefault="008F5A76" w:rsidP="001450D2">
      <w:pPr>
        <w:rPr>
          <w:rFonts w:asciiTheme="minorHAnsi" w:eastAsiaTheme="minorHAnsi" w:hAnsiTheme="minorHAnsi" w:cstheme="minorBidi"/>
          <w:lang w:eastAsia="en-US"/>
        </w:rPr>
      </w:pPr>
      <w:r>
        <w:separator/>
      </w:r>
    </w:p>
  </w:footnote>
  <w:footnote w:type="continuationSeparator" w:id="0">
    <w:p w:rsidR="008F5A76" w:rsidRPr="00943206" w:rsidRDefault="008F5A76" w:rsidP="001450D2">
      <w:pPr>
        <w:rPr>
          <w:rFonts w:asciiTheme="minorHAnsi" w:eastAsiaTheme="minorHAnsi" w:hAnsiTheme="minorHAnsi" w:cstheme="minorBidi"/>
          <w:lang w:eastAsia="en-US"/>
        </w:rPr>
      </w:pPr>
      <w:r>
        <w:continuationSeparator/>
      </w:r>
    </w:p>
  </w:footnote>
  <w:footnote w:id="1">
    <w:p w:rsidR="00AE0029" w:rsidRPr="001450D2" w:rsidRDefault="00AE0029">
      <w:pPr>
        <w:pStyle w:val="a3"/>
      </w:pPr>
      <w:r w:rsidRPr="001450D2">
        <w:rPr>
          <w:rStyle w:val="a5"/>
        </w:rPr>
        <w:footnoteRef/>
      </w:r>
      <w:r w:rsidRPr="001450D2">
        <w:t xml:space="preserve"> </w:t>
      </w:r>
      <w:r w:rsidRPr="001450D2">
        <w:rPr>
          <w:rFonts w:eastAsia="Calibri"/>
        </w:rPr>
        <w:t>Утверждено Ученым советом НИУ ВШЭ протоколом от 28.11.2014 № 08,введенными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AE0029" w:rsidRPr="00FD73B7" w:rsidRDefault="00AE0029"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3">
    <w:p w:rsidR="00AE0029" w:rsidRDefault="00AE0029"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D2"/>
    <w:rsid w:val="0000770B"/>
    <w:rsid w:val="00032C62"/>
    <w:rsid w:val="00086631"/>
    <w:rsid w:val="00092680"/>
    <w:rsid w:val="000A3CE1"/>
    <w:rsid w:val="000B3C55"/>
    <w:rsid w:val="000C2D94"/>
    <w:rsid w:val="000F4BF9"/>
    <w:rsid w:val="000F7E40"/>
    <w:rsid w:val="001450D2"/>
    <w:rsid w:val="0017353A"/>
    <w:rsid w:val="0017536D"/>
    <w:rsid w:val="00183FFF"/>
    <w:rsid w:val="001C4841"/>
    <w:rsid w:val="001F7EB6"/>
    <w:rsid w:val="002003F6"/>
    <w:rsid w:val="00202C45"/>
    <w:rsid w:val="00212E89"/>
    <w:rsid w:val="00216849"/>
    <w:rsid w:val="0022196A"/>
    <w:rsid w:val="00223B66"/>
    <w:rsid w:val="00254CD5"/>
    <w:rsid w:val="00270A21"/>
    <w:rsid w:val="00285615"/>
    <w:rsid w:val="002866F4"/>
    <w:rsid w:val="002B100E"/>
    <w:rsid w:val="002C7054"/>
    <w:rsid w:val="002D08B3"/>
    <w:rsid w:val="002E55B6"/>
    <w:rsid w:val="002F09A3"/>
    <w:rsid w:val="002F4097"/>
    <w:rsid w:val="0030243A"/>
    <w:rsid w:val="00322681"/>
    <w:rsid w:val="00353478"/>
    <w:rsid w:val="00380BAB"/>
    <w:rsid w:val="003A0E03"/>
    <w:rsid w:val="003C1A9A"/>
    <w:rsid w:val="003D5482"/>
    <w:rsid w:val="004071B8"/>
    <w:rsid w:val="00436E94"/>
    <w:rsid w:val="0044002A"/>
    <w:rsid w:val="00452400"/>
    <w:rsid w:val="004A2346"/>
    <w:rsid w:val="004A744F"/>
    <w:rsid w:val="004B4F21"/>
    <w:rsid w:val="004C2369"/>
    <w:rsid w:val="00500D2B"/>
    <w:rsid w:val="00540253"/>
    <w:rsid w:val="00562F94"/>
    <w:rsid w:val="005D78B0"/>
    <w:rsid w:val="005E7920"/>
    <w:rsid w:val="005F3462"/>
    <w:rsid w:val="0063454D"/>
    <w:rsid w:val="006711E8"/>
    <w:rsid w:val="006E7BC2"/>
    <w:rsid w:val="006F40F8"/>
    <w:rsid w:val="0070425D"/>
    <w:rsid w:val="00747E0A"/>
    <w:rsid w:val="0075496D"/>
    <w:rsid w:val="00770880"/>
    <w:rsid w:val="00776525"/>
    <w:rsid w:val="00786149"/>
    <w:rsid w:val="007870C8"/>
    <w:rsid w:val="00797976"/>
    <w:rsid w:val="007B7718"/>
    <w:rsid w:val="007F32CF"/>
    <w:rsid w:val="007F7A9D"/>
    <w:rsid w:val="00867F00"/>
    <w:rsid w:val="00877EFD"/>
    <w:rsid w:val="008B69C8"/>
    <w:rsid w:val="008F5A76"/>
    <w:rsid w:val="00901C25"/>
    <w:rsid w:val="00912EFD"/>
    <w:rsid w:val="00954691"/>
    <w:rsid w:val="009A4672"/>
    <w:rsid w:val="009B40E0"/>
    <w:rsid w:val="009C2387"/>
    <w:rsid w:val="00A07616"/>
    <w:rsid w:val="00A11CCF"/>
    <w:rsid w:val="00A42E99"/>
    <w:rsid w:val="00A50F2C"/>
    <w:rsid w:val="00A55250"/>
    <w:rsid w:val="00A637B0"/>
    <w:rsid w:val="00AA07BE"/>
    <w:rsid w:val="00AB0265"/>
    <w:rsid w:val="00AE0029"/>
    <w:rsid w:val="00AE7A12"/>
    <w:rsid w:val="00AF557D"/>
    <w:rsid w:val="00AF6C90"/>
    <w:rsid w:val="00B316DA"/>
    <w:rsid w:val="00B5587A"/>
    <w:rsid w:val="00B846E0"/>
    <w:rsid w:val="00C2242E"/>
    <w:rsid w:val="00C86008"/>
    <w:rsid w:val="00CA0450"/>
    <w:rsid w:val="00CB2A26"/>
    <w:rsid w:val="00CD05D2"/>
    <w:rsid w:val="00D00907"/>
    <w:rsid w:val="00D22DEA"/>
    <w:rsid w:val="00D23F0E"/>
    <w:rsid w:val="00D3556A"/>
    <w:rsid w:val="00D468A0"/>
    <w:rsid w:val="00D472D1"/>
    <w:rsid w:val="00D53C84"/>
    <w:rsid w:val="00D54A23"/>
    <w:rsid w:val="00D62E00"/>
    <w:rsid w:val="00D761BE"/>
    <w:rsid w:val="00D85F0C"/>
    <w:rsid w:val="00E01BB6"/>
    <w:rsid w:val="00E333EA"/>
    <w:rsid w:val="00E619B6"/>
    <w:rsid w:val="00E80B16"/>
    <w:rsid w:val="00EA4D08"/>
    <w:rsid w:val="00EC6E59"/>
    <w:rsid w:val="00EE7981"/>
    <w:rsid w:val="00F85B7C"/>
    <w:rsid w:val="00F96307"/>
    <w:rsid w:val="00FB048E"/>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DD7A"/>
  <w15:docId w15:val="{EBE83707-C501-44F2-B783-895C782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 w:id="21407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B77E-6C7B-4AFE-A4C1-6EFC76D0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7776</Words>
  <Characters>44325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User</cp:lastModifiedBy>
  <cp:revision>2</cp:revision>
  <cp:lastPrinted>2018-10-09T09:52:00Z</cp:lastPrinted>
  <dcterms:created xsi:type="dcterms:W3CDTF">2020-09-21T11:41:00Z</dcterms:created>
  <dcterms:modified xsi:type="dcterms:W3CDTF">2020-09-21T11:41:00Z</dcterms:modified>
</cp:coreProperties>
</file>