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63" w:rsidRPr="00231E8D" w:rsidRDefault="00C40463" w:rsidP="00C40463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Приказ Министерства науки и высшего образования РФ и Министерства просвещения РФ от 5 августа 2020 г. № 885/390 "О практической подготовке обучающихся" (документ не вступил в силу)</w:t>
      </w:r>
    </w:p>
    <w:p w:rsidR="00C40463" w:rsidRPr="00231E8D" w:rsidRDefault="00C40463" w:rsidP="00C404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1E8D">
        <w:rPr>
          <w:rFonts w:ascii="Times New Roman" w:eastAsia="Times New Roman" w:hAnsi="Times New Roman" w:cs="Times New Roman"/>
          <w:sz w:val="21"/>
          <w:szCs w:val="21"/>
          <w:lang w:eastAsia="ru-RU"/>
        </w:rPr>
        <w:t>16 сентября 2020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0"/>
      <w:bookmarkEnd w:id="0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частью 8 статьи 13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6962), пунктом 1, подпунктом 4.2.8 пункта 4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 г. № 682 (Собрание законодательства Российской Федерации, 2018, № 26, ст. 3851; 2020, № 16, ст. 2612), и пунктом 1, подпунктом 4.2.7 пункта  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5343; 2020, № 11, ст. 1547), приказываем: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1. Утвердить: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Положение о практической подготовке обучающихся (</w:t>
      </w:r>
      <w:hyperlink r:id="rId4" w:anchor="1000" w:history="1">
        <w:r w:rsidRPr="00231E8D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1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);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примерную форму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 (</w:t>
      </w:r>
      <w:hyperlink r:id="rId5" w:anchor="2000" w:history="1">
        <w:r w:rsidRPr="00231E8D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№ 2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18 апреля 2013 г. № 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 Министерством юстиции Российской Федерации 14 июня 2013 г., регистрационный № 28785);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27 ноября 2015 г. № 1383 "Об утверждении Положения о практике обучающихся, осваивающих основные профессиональные образовательные программы высшего образования" (зарегистрирован Министерством юстиции Российской Федерации 18 декабря 2015 г., регистрационный № 40168);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18 августа 2016 г. № 1061 "О внесении изменения в Положение о практике обучающихся, осваивающих основные профессиональные образовательные программы среднего профессионального образования, утвержденное приказом Министерства образования и науки Российской Федерации от 18 апреля 2013 г. № 291" (зарегистрирован Министерством юстиции Российской Федерации 7 сентября 2016 г., регистрационный № 43586);</w:t>
      </w:r>
    </w:p>
    <w:p w:rsidR="00C40463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15 декабря 2017 г. № 1225 "О внесении изменений в Положение о практике обучающихся, осваивающих основные профессиональные образовательные программы высшего образования, утвержденное приказом Министерства образования и науки Российской Федерации от 27 ноября 2015 г. № 1383" (зарегистрирован Министерством юстиции Российской Федерации 16 января 2018 г., регистрационный № 49637).</w:t>
      </w:r>
    </w:p>
    <w:p w:rsidR="00231E8D" w:rsidRPr="00231E8D" w:rsidRDefault="00231E8D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2440"/>
      </w:tblGrid>
      <w:tr w:rsidR="00C40463" w:rsidRPr="00231E8D" w:rsidTr="00C40463">
        <w:tc>
          <w:tcPr>
            <w:tcW w:w="2500" w:type="pct"/>
            <w:hideMark/>
          </w:tcPr>
          <w:p w:rsidR="00C40463" w:rsidRPr="00231E8D" w:rsidRDefault="00C40463" w:rsidP="00C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Врио</w:t>
            </w:r>
            <w:proofErr w:type="spellEnd"/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науки</w:t>
            </w:r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высшего образования</w:t>
            </w:r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C40463" w:rsidRPr="00231E8D" w:rsidRDefault="00C40463" w:rsidP="00C40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 Нарукавников</w:t>
            </w:r>
          </w:p>
        </w:tc>
      </w:tr>
    </w:tbl>
    <w:p w:rsidR="00C40463" w:rsidRPr="00231E8D" w:rsidRDefault="00C40463" w:rsidP="00C404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1"/>
          <w:szCs w:val="21"/>
          <w:lang w:eastAsia="ru-RU"/>
        </w:rPr>
      </w:pP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6288"/>
      </w:tblGrid>
      <w:tr w:rsidR="00231E8D" w:rsidRPr="00231E8D" w:rsidTr="00231E8D">
        <w:tc>
          <w:tcPr>
            <w:tcW w:w="1640" w:type="pct"/>
            <w:hideMark/>
          </w:tcPr>
          <w:p w:rsidR="00C40463" w:rsidRPr="00231E8D" w:rsidRDefault="00C40463" w:rsidP="0023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</w:t>
            </w:r>
            <w:proofErr w:type="spellEnd"/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просвещения</w:t>
            </w:r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3360" w:type="pct"/>
            <w:hideMark/>
          </w:tcPr>
          <w:p w:rsidR="00C40463" w:rsidRPr="00231E8D" w:rsidRDefault="00C40463" w:rsidP="0023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 Глушко</w:t>
            </w:r>
          </w:p>
        </w:tc>
      </w:tr>
    </w:tbl>
    <w:p w:rsidR="00C40463" w:rsidRPr="00231E8D" w:rsidRDefault="00C40463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Зарегистрировано в Минюсте РФ 11 сентября 2020 г.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Регистрационный № 59778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№ 1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Утверждено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6" w:anchor="0" w:history="1">
        <w:r w:rsidRPr="00231E8D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Министерства науки и высшего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образования Российской Федерации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Министерства просвещения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 5 августа 2020 г. № 885/390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 о практической подготовке обучающихся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1. Положение о практической подготовке обучающихся устанавливает порядок организации практической подготовки обучающихся (далее - практическая подготовка).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Порядок организации практической подготовки не распространяется на лиц, обучающихся по профессиональным образовательным программам медицинского или фармацевтического образования, по образовательным программам в области искусств и в области физической культуры и спорта.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 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</w:t>
      </w:r>
      <w:hyperlink r:id="rId7" w:anchor="1000001" w:history="1">
        <w:r w:rsidRPr="00231E8D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3. Практическая подготовка может быть организована</w:t>
      </w:r>
      <w:hyperlink r:id="rId8" w:anchor="1000002" w:history="1">
        <w:r w:rsidRPr="00231E8D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1) непосредственно в организации, осуществляющей образовательную деятельность (далее - образовательная организация), в том числе в структурном подразделении образовательной организации, предназначенном для проведения практической подготовки;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2)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образовательной организацией и профильной организацией.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4. Образовательная деятельность в форме практической подготовки может быть организована при реализации учебных предметов, курсов, дисциплин (модулей), практики, иных компонентов образовательных программ, предусмотренных учебным планом.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5. Реализация компонентов образовательной программы в форме практической подготовки может осуществляться непрерывно либо путем чередования с реализацией иных компонентов образовательной программы в соответствии с календарным учебным графиком и учебным планом.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6. 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7.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8. Виды практики и способы ее проведения определяются образовательной программой, разработанной в соответствии с федеральным государственным образовательным стандартом или образовательным стандартом, утвержденным образовательной организацией высшего образования самостоятельно в соответствии с частью 10 статьи 11 Федерального закона от 29 декабря 2012 г. № 273-ФЗ "Об образовании в Российской Федерации"</w:t>
      </w:r>
      <w:hyperlink r:id="rId9" w:anchor="1000003" w:history="1">
        <w:r w:rsidRPr="00231E8D">
          <w:rPr>
            <w:rFonts w:ascii="Times New Roman" w:eastAsia="Times New Roman" w:hAnsi="Times New Roman" w:cs="Times New Roman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9. Практическая подготовка может включать в себя отдельные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10. При организации практической подготовки профильные организации создают условия для реализации компонентов образовательной программы,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11. При организации практической подготовки обучающиеся и работники образовательной организации обязаны соблюдать правила внутреннего трудового распорядка профильной организации (образовательной организации, в структурном подразделении которой организуется практическая подготовка), требования охраны труда и техники безопасности.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12. При наличии в профильной организации или образовательной организации (при организации практической подготовки в образовательной организации) вакантной должности, работа на которой соответствует требованиям к практической подготовке, с обучающимся может быть заключен срочный трудовой договор о замещении такой должности.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13. 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обучающиеся проходят соответствующие медицинские осмотры (обследования)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 г. № 302н (зарегистрирован Министерством юстиции Российской Федерации 21 октября 2011 г., регистрационный № 22111), с изменениями, внесенными приказами Министерства здравоохранения Российской Федерации от 15 мая 2013 г. № 296н (зарегистрирован Министерством юстиции Российской Федерации 3 июля 2013 г., регистрационный № 28970), от 5 декабря 2014 г. № 801н (зарегистрирован Министерством юстиции Российской Федерации 3 февраля 2015 г., регистрационный № 35848), приказом Министерства труда и социальной защиты Российской Федерации и Министерства здравоохранения Российской Федерации от 6 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февраля 2018 г. № 62н/49н (зарегистрирован Министерством юстиции Российской Федерации 2 марта 2018 г., регистрационный № 50237), Министерства здравоохранения Российской Федерации от 13 декабря 2019 г. № 1032н (зарегистрирован Министерством юстиции Российской Федерации 24 декабря 2019 г., регистрационный № 56976), приказом Министерства труда и социальной защиты Российской Федерации и Министерства здравоохранения Российской Федерации от 3 апреля 2020 г. № 187н/268н (зарегистрирован Министерством юстиции Российской Федерации 12 мая 2020 г., регистрационный № 58320), Министерства здравоохранения Российской Федерации от 18 мая 2020 г. № 455н (зарегистрирован Министерством юстиции Российской Федерации 22 мая 2020 г., регистрационный № 58430).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14. 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15. Обеспечение обучающихся проездом к месту организации практической подготовки и обратно, а также проживанием их вне места жительства (места пребывания в период освоения образовательной программы) в указанный период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------------------------------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Пункт 24 статьи 2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6962).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Часть 7 статьи 13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6962).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Собрание законодательства Российской Федерации, 2012, № 53, ст. 7598; 2019, № 49, ст. 6962.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------------------------------</w:t>
      </w: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31E8D" w:rsidRDefault="00231E8D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40463" w:rsidRPr="00231E8D" w:rsidRDefault="00C40463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 2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Утверждена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" w:anchor="0" w:history="1">
        <w:r w:rsidRPr="00231E8D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Министерства науки и высшего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образования Российской Федерации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Министерства просвещения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Российской Федерации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от 5 августа 2020 г. № 885/390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Примерная форма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Договор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г.______________                                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"___"_____________20___г.</w:t>
      </w:r>
    </w:p>
    <w:p w:rsidR="00C40463" w:rsidRPr="00231E8D" w:rsidRDefault="00231E8D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</w:t>
      </w:r>
      <w:r w:rsidR="00C40463"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="00C40463"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="00C40463"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именуем___ в дальнейшем "Организация", в лице __________________________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______________________________________________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с одной стороны, и _____________________________________________________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именуем_____ в   дальнейшем  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 "Профильная   организация", в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лице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 действующего на основании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 с другой стороны,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емые по отдельности "Сторона",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а вместе   - "Стороны", заключили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Договор о нижеследующем.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Права и обязанности Сторон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Организация обязана: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2.1.2 назначить руководителя по практической подготовке от Организации, который: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2.1.3 при смене руководителя по практической подготовке в________ - ______ </w:t>
      </w:r>
      <w:proofErr w:type="spell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дневный</w:t>
      </w:r>
      <w:proofErr w:type="spell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срок сообщить об этом Профильной организации;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2.1.6 ________________</w:t>
      </w:r>
      <w:proofErr w:type="gram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_(</w:t>
      </w:r>
      <w:proofErr w:type="gram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иные обязанности Организации).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Профильная организация обязана: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2.2.3 при смене лица, указанного в </w:t>
      </w:r>
      <w:hyperlink r:id="rId11" w:anchor="20222" w:history="1">
        <w:r w:rsidRPr="00231E8D">
          <w:rPr>
            <w:rFonts w:ascii="Times New Roman" w:eastAsia="Times New Roman" w:hAnsi="Times New Roman" w:cs="Times New Roman"/>
            <w:sz w:val="23"/>
            <w:szCs w:val="23"/>
            <w:u w:val="single"/>
            <w:bdr w:val="none" w:sz="0" w:space="0" w:color="auto" w:frame="1"/>
            <w:lang w:eastAsia="ru-RU"/>
          </w:rPr>
          <w:t>пункте  2.2.2</w:t>
        </w:r>
      </w:hyperlink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 в _____-________</w:t>
      </w:r>
      <w:proofErr w:type="spell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дневный</w:t>
      </w:r>
      <w:proofErr w:type="spell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срок сообщить об этом Организации;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2.2.6 ознакомить обучающихся с правилами внутреннего трудового распорядка Профильной </w:t>
      </w:r>
      <w:proofErr w:type="gram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организации,_</w:t>
      </w:r>
      <w:proofErr w:type="gram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(указываются иные локальные нормативные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акты Профильной организации)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 2 к настоящему Договору), а также находящимися в них оборудованием и техническими средствами обучения;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2.2.10 ____________</w:t>
      </w:r>
      <w:proofErr w:type="gram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_(</w:t>
      </w:r>
      <w:proofErr w:type="gram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иные обязанности Профильной организации).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2.3. Организация имеет право: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2.3.3 _________________</w:t>
      </w:r>
      <w:proofErr w:type="gram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_(</w:t>
      </w:r>
      <w:proofErr w:type="gram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иные права Организации).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2.4. Профильная организация имеет право: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2.4.3 ___________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(иные права Профильной организации).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Срок действия договора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Заключительные положения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31E8D" w:rsidRDefault="00C40463" w:rsidP="00231E8D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Адреса, реквизиты и подписи Сторон</w:t>
      </w:r>
    </w:p>
    <w:p w:rsidR="00C40463" w:rsidRPr="00231E8D" w:rsidRDefault="00C40463" w:rsidP="00231E8D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Профильная </w:t>
      </w:r>
      <w:proofErr w:type="gram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изация:</w:t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</w:t>
      </w:r>
      <w:proofErr w:type="gram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Организация:</w:t>
      </w:r>
    </w:p>
    <w:p w:rsidR="00C40463" w:rsidRPr="00231E8D" w:rsidRDefault="00C40463" w:rsidP="00231E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 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______________________________________</w:t>
      </w:r>
    </w:p>
    <w:p w:rsidR="00C40463" w:rsidRPr="00231E8D" w:rsidRDefault="00C40463" w:rsidP="00231E8D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  </w:t>
      </w:r>
      <w:r w:rsid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 xml:space="preserve"> (полное </w:t>
      </w:r>
      <w:proofErr w:type="gramStart"/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наименование)   </w:t>
      </w:r>
      <w:proofErr w:type="gramEnd"/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                </w:t>
      </w:r>
      <w:r w:rsidR="00231E8D"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="00231E8D"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(полное наименование)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Адрес:_</w:t>
      </w:r>
      <w:proofErr w:type="gram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  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Адрес:________________________________</w:t>
      </w:r>
    </w:p>
    <w:p w:rsidR="00C40463" w:rsidRPr="00231E8D" w:rsidRDefault="00C40463" w:rsidP="00231E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  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</w:t>
      </w:r>
    </w:p>
    <w:p w:rsidR="00C40463" w:rsidRPr="00231E8D" w:rsidRDefault="00C40463" w:rsidP="00231E8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(на</w:t>
      </w:r>
      <w:r w:rsid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именование должности, фамилия,</w:t>
      </w:r>
      <w:r w:rsid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(наименование должности, фамилия,</w:t>
      </w:r>
    </w:p>
    <w:p w:rsidR="00C40463" w:rsidRPr="00231E8D" w:rsidRDefault="00C40463" w:rsidP="00231E8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 xml:space="preserve">имя, отчество (при </w:t>
      </w:r>
      <w:proofErr w:type="gramStart"/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наличии)   </w:t>
      </w:r>
      <w:proofErr w:type="gramEnd"/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     </w:t>
      </w:r>
      <w:r w:rsidR="00231E8D"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="00231E8D"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0"/>
          <w:szCs w:val="23"/>
          <w:lang w:eastAsia="ru-RU"/>
        </w:rPr>
        <w:t>отчество имя, (при наличии)</w:t>
      </w:r>
    </w:p>
    <w:p w:rsid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М.П. (при </w:t>
      </w:r>
      <w:proofErr w:type="gram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наличии)   </w:t>
      </w:r>
      <w:proofErr w:type="gram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</w:t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М.П. (при наличии).</w:t>
      </w:r>
    </w:p>
    <w:p w:rsidR="00231E8D" w:rsidRDefault="00231E8D" w:rsidP="00C40463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review"/>
      <w:bookmarkEnd w:id="1"/>
    </w:p>
    <w:p w:rsidR="00231E8D" w:rsidRDefault="00231E8D" w:rsidP="00C40463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31E8D" w:rsidRDefault="00231E8D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40463" w:rsidRPr="00231E8D" w:rsidRDefault="00C40463" w:rsidP="00231E8D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_GoBack"/>
      <w:bookmarkEnd w:id="2"/>
      <w:r w:rsidRPr="00231E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Обзор документа</w:t>
      </w:r>
    </w:p>
    <w:p w:rsidR="00C40463" w:rsidRPr="00231E8D" w:rsidRDefault="00231E8D" w:rsidP="00C40463">
      <w:pPr>
        <w:spacing w:before="255"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8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законодательном уровне был пересмотрен общий порядок практической подготовки студентов. Термин "практика" заменен понятием "практическая подготовка". Она может проходить на базе не только образовательных организаций, но и предприятий, учреждений. В связи с этим </w:t>
      </w:r>
      <w:proofErr w:type="spell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Минобрнауки</w:t>
      </w:r>
      <w:proofErr w:type="spell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утвердило: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правила практической подготовки обучающихся;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примерную форму договора о практической подготовке, заключаемого между образовательной организацией и </w:t>
      </w:r>
      <w:proofErr w:type="spellStart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юрлицом</w:t>
      </w:r>
      <w:proofErr w:type="spellEnd"/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, занимающимся деятельностью по профилю соответствующей программы.</w:t>
      </w:r>
    </w:p>
    <w:p w:rsidR="00C40463" w:rsidRPr="00231E8D" w:rsidRDefault="00C40463" w:rsidP="00C40463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31E8D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Положения о практике обучающихся утратили силу.</w:t>
      </w:r>
    </w:p>
    <w:p w:rsidR="00B557BB" w:rsidRPr="00231E8D" w:rsidRDefault="00B557BB" w:rsidP="00C40463">
      <w:pPr>
        <w:jc w:val="both"/>
        <w:rPr>
          <w:rFonts w:ascii="Times New Roman" w:hAnsi="Times New Roman" w:cs="Times New Roman"/>
        </w:rPr>
      </w:pPr>
    </w:p>
    <w:sectPr w:rsidR="00B557BB" w:rsidRPr="0023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63"/>
    <w:rsid w:val="00231E8D"/>
    <w:rsid w:val="00B557BB"/>
    <w:rsid w:val="00C4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5BB6"/>
  <w15:chartTrackingRefBased/>
  <w15:docId w15:val="{E4267A09-70B1-4BCF-8DBB-F5E279FB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0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0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0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4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0463"/>
    <w:rPr>
      <w:color w:val="0000FF"/>
      <w:u w:val="single"/>
    </w:rPr>
  </w:style>
  <w:style w:type="paragraph" w:customStyle="1" w:styleId="toleft">
    <w:name w:val="toleft"/>
    <w:basedOn w:val="a"/>
    <w:rsid w:val="00C4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2687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52687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526874/" TargetMode="External"/><Relationship Id="rId11" Type="http://schemas.openxmlformats.org/officeDocument/2006/relationships/hyperlink" Target="https://www.garant.ru/products/ipo/prime/doc/74526874/" TargetMode="External"/><Relationship Id="rId5" Type="http://schemas.openxmlformats.org/officeDocument/2006/relationships/hyperlink" Target="https://www.garant.ru/products/ipo/prime/doc/74526874/" TargetMode="External"/><Relationship Id="rId10" Type="http://schemas.openxmlformats.org/officeDocument/2006/relationships/hyperlink" Target="https://www.garant.ru/products/ipo/prime/doc/74526874/" TargetMode="External"/><Relationship Id="rId4" Type="http://schemas.openxmlformats.org/officeDocument/2006/relationships/hyperlink" Target="https://www.garant.ru/products/ipo/prime/doc/74526874/" TargetMode="External"/><Relationship Id="rId9" Type="http://schemas.openxmlformats.org/officeDocument/2006/relationships/hyperlink" Target="https://www.garant.ru/products/ipo/prime/doc/745268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3030</Words>
  <Characters>17273</Characters>
  <Application>Microsoft Office Word</Application>
  <DocSecurity>0</DocSecurity>
  <Lines>143</Lines>
  <Paragraphs>40</Paragraphs>
  <ScaleCrop>false</ScaleCrop>
  <Company/>
  <LinksUpToDate>false</LinksUpToDate>
  <CharactersWithSpaces>20263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2020-11-26T08:27:00Z</dcterms:created>
  <dcterms:modified xsi:type="dcterms:W3CDTF">2020-12-23T08:38:00Z</dcterms:modified>
</cp:coreProperties>
</file>