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E223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Национальный исследовательский университет</w:t>
      </w:r>
    </w:p>
    <w:p w14:paraId="48D64014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 xml:space="preserve"> «Высшая школа экономики»</w:t>
      </w:r>
    </w:p>
    <w:p w14:paraId="5E651BF3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67EE2D90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3756E9EB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ПРОТОКОЛ</w:t>
      </w:r>
    </w:p>
    <w:p w14:paraId="1C58B8D6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заседания</w:t>
      </w:r>
      <w:r w:rsidRPr="00127EFD">
        <w:rPr>
          <w:rStyle w:val="a9"/>
          <w:sz w:val="24"/>
          <w:szCs w:val="24"/>
        </w:rPr>
        <w:footnoteReference w:id="1"/>
      </w:r>
      <w:r w:rsidRPr="00127EFD">
        <w:rPr>
          <w:sz w:val="24"/>
          <w:szCs w:val="24"/>
        </w:rPr>
        <w:t xml:space="preserve"> Комиссии по </w:t>
      </w:r>
      <w:r w:rsidRPr="00127EFD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12B7A2C4" w14:textId="77777777" w:rsidR="004D685F" w:rsidRPr="00127EFD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29EBF572" w14:textId="77777777" w:rsidR="004D685F" w:rsidRPr="00127EFD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5C33F1C0" w14:textId="19FFE7DF" w:rsidR="004D685F" w:rsidRPr="00127EFD" w:rsidRDefault="00127EFD" w:rsidP="004D685F">
      <w:pPr>
        <w:pStyle w:val="2"/>
        <w:spacing w:after="120"/>
        <w:ind w:left="360"/>
        <w:jc w:val="right"/>
        <w:rPr>
          <w:sz w:val="24"/>
          <w:szCs w:val="24"/>
        </w:rPr>
      </w:pPr>
      <w:r w:rsidRPr="00127EFD">
        <w:rPr>
          <w:sz w:val="24"/>
          <w:szCs w:val="24"/>
        </w:rPr>
        <w:t>1</w:t>
      </w:r>
      <w:r w:rsidR="00B32799">
        <w:rPr>
          <w:sz w:val="24"/>
          <w:szCs w:val="24"/>
        </w:rPr>
        <w:t>4</w:t>
      </w:r>
      <w:r w:rsidR="008D7A66" w:rsidRPr="00127EFD">
        <w:rPr>
          <w:sz w:val="24"/>
          <w:szCs w:val="24"/>
        </w:rPr>
        <w:t xml:space="preserve"> </w:t>
      </w:r>
      <w:r w:rsidR="00B32799">
        <w:rPr>
          <w:sz w:val="24"/>
          <w:szCs w:val="24"/>
        </w:rPr>
        <w:t>мая</w:t>
      </w:r>
      <w:r w:rsidR="008D7A66" w:rsidRPr="00127EFD">
        <w:rPr>
          <w:sz w:val="24"/>
          <w:szCs w:val="24"/>
        </w:rPr>
        <w:t xml:space="preserve"> </w:t>
      </w:r>
      <w:r w:rsidR="004D685F" w:rsidRPr="00127EFD">
        <w:rPr>
          <w:sz w:val="24"/>
          <w:szCs w:val="24"/>
        </w:rPr>
        <w:t>202</w:t>
      </w:r>
      <w:r w:rsidR="00B32799">
        <w:rPr>
          <w:sz w:val="24"/>
          <w:szCs w:val="24"/>
        </w:rPr>
        <w:t>1</w:t>
      </w:r>
      <w:r w:rsidR="004D685F" w:rsidRPr="00127EFD">
        <w:rPr>
          <w:sz w:val="24"/>
          <w:szCs w:val="24"/>
        </w:rPr>
        <w:t xml:space="preserve"> г. № </w:t>
      </w:r>
      <w:r w:rsidR="00720CF7" w:rsidRPr="00127EFD">
        <w:rPr>
          <w:sz w:val="24"/>
          <w:szCs w:val="24"/>
        </w:rPr>
        <w:t>7</w:t>
      </w:r>
      <w:r w:rsidR="00B32799">
        <w:rPr>
          <w:sz w:val="24"/>
          <w:szCs w:val="24"/>
        </w:rPr>
        <w:t>3</w:t>
      </w:r>
    </w:p>
    <w:p w14:paraId="4FCE3CB3" w14:textId="77777777" w:rsidR="004D685F" w:rsidRPr="00127EFD" w:rsidRDefault="004D685F" w:rsidP="004D685F">
      <w:pPr>
        <w:pStyle w:val="2"/>
        <w:spacing w:after="120"/>
        <w:ind w:left="360"/>
        <w:jc w:val="both"/>
        <w:rPr>
          <w:bCs/>
          <w:sz w:val="24"/>
          <w:szCs w:val="24"/>
        </w:rPr>
      </w:pPr>
      <w:r w:rsidRPr="00127EFD">
        <w:rPr>
          <w:sz w:val="24"/>
          <w:szCs w:val="24"/>
        </w:rPr>
        <w:t xml:space="preserve">Председательствовал: первый проректор </w:t>
      </w:r>
      <w:r w:rsidRPr="00127EFD">
        <w:rPr>
          <w:bCs/>
          <w:sz w:val="24"/>
          <w:szCs w:val="24"/>
        </w:rPr>
        <w:t>Радаев В.В.</w:t>
      </w:r>
    </w:p>
    <w:p w14:paraId="35FB72B9" w14:textId="77777777" w:rsidR="004D685F" w:rsidRPr="00127EFD" w:rsidRDefault="004D685F" w:rsidP="004D685F">
      <w:pPr>
        <w:pStyle w:val="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127EFD" w:rsidRPr="00127EFD" w14:paraId="530C574F" w14:textId="77777777" w:rsidTr="004D685F">
        <w:tc>
          <w:tcPr>
            <w:tcW w:w="2598" w:type="dxa"/>
            <w:hideMark/>
          </w:tcPr>
          <w:p w14:paraId="0A6CF8EE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127EFD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  <w:hideMark/>
          </w:tcPr>
          <w:p w14:paraId="11966E26" w14:textId="5BC242A9" w:rsidR="004D685F" w:rsidRPr="00127EFD" w:rsidRDefault="007F1CE7" w:rsidP="006D67F3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Е. Д., Груздев И. А.,</w:t>
            </w:r>
            <w:r w:rsidR="005C2741" w:rsidRPr="00127EFD">
              <w:rPr>
                <w:sz w:val="24"/>
                <w:szCs w:val="24"/>
              </w:rPr>
              <w:t xml:space="preserve"> </w:t>
            </w:r>
            <w:r w:rsidR="00DD0CBE" w:rsidRPr="00127EFD">
              <w:rPr>
                <w:sz w:val="24"/>
                <w:szCs w:val="24"/>
              </w:rPr>
              <w:t>Драгой О. В.,</w:t>
            </w:r>
            <w:r w:rsidR="00290011" w:rsidRPr="00127EFD">
              <w:rPr>
                <w:sz w:val="24"/>
                <w:szCs w:val="24"/>
              </w:rPr>
              <w:t xml:space="preserve"> </w:t>
            </w:r>
            <w:r w:rsidR="004D685F" w:rsidRPr="00127EFD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валенко А. В.</w:t>
            </w:r>
            <w:r w:rsidR="004D685F" w:rsidRPr="00127E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Козина И. М.,</w:t>
            </w:r>
            <w:r w:rsidR="004D685F" w:rsidRPr="00127EFD">
              <w:rPr>
                <w:sz w:val="24"/>
                <w:szCs w:val="24"/>
              </w:rPr>
              <w:t xml:space="preserve"> Шапошникова К.О.</w:t>
            </w:r>
          </w:p>
        </w:tc>
      </w:tr>
      <w:tr w:rsidR="00127EFD" w:rsidRPr="00127EFD" w14:paraId="0A46A943" w14:textId="77777777" w:rsidTr="004D685F">
        <w:tc>
          <w:tcPr>
            <w:tcW w:w="2598" w:type="dxa"/>
          </w:tcPr>
          <w:p w14:paraId="1B7E51AF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8107433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3D835EC" w14:textId="35E535A0" w:rsidR="004D685F" w:rsidRPr="001F4F9B" w:rsidRDefault="004D685F" w:rsidP="004D685F">
      <w:pPr>
        <w:spacing w:after="120"/>
        <w:jc w:val="both"/>
        <w:rPr>
          <w:b/>
          <w:sz w:val="24"/>
          <w:szCs w:val="24"/>
        </w:rPr>
      </w:pPr>
      <w:r w:rsidRPr="00127EFD">
        <w:rPr>
          <w:b/>
        </w:rPr>
        <w:t xml:space="preserve">1. О заявлении </w:t>
      </w:r>
      <w:r w:rsidR="00B32799">
        <w:rPr>
          <w:b/>
        </w:rPr>
        <w:t>М. С. Добряковой</w:t>
      </w:r>
      <w:r w:rsidR="0020257E" w:rsidRPr="00127EFD">
        <w:rPr>
          <w:b/>
        </w:rPr>
        <w:t xml:space="preserve"> </w:t>
      </w:r>
      <w:r w:rsidRPr="00127EFD">
        <w:rPr>
          <w:b/>
        </w:rPr>
        <w:t xml:space="preserve">с просьбой подготовить </w:t>
      </w:r>
      <w:r w:rsidRPr="00127EFD">
        <w:rPr>
          <w:rFonts w:cstheme="minorHAnsi"/>
          <w:b/>
        </w:rPr>
        <w:t>заключение о соответствии проекта «</w:t>
      </w:r>
      <w:r w:rsidR="00B32799" w:rsidRPr="00B32799">
        <w:rPr>
          <w:rFonts w:ascii="Calibri" w:hAnsi="Calibri" w:cs="Calibri"/>
          <w:b/>
          <w:bCs/>
          <w:shd w:val="clear" w:color="auto" w:fill="FFFFFF"/>
        </w:rPr>
        <w:t>FACT Covid: Families and Community Transitions under Covid (Russia)</w:t>
      </w:r>
      <w:r w:rsidRPr="00127EFD">
        <w:rPr>
          <w:rFonts w:cstheme="minorHAnsi"/>
          <w:b/>
        </w:rPr>
        <w:t>» этическим</w:t>
      </w:r>
      <w:r w:rsidRPr="00127EFD">
        <w:rPr>
          <w:b/>
        </w:rPr>
        <w:t xml:space="preserve"> нормам, принятым в </w:t>
      </w:r>
      <w:r w:rsidRPr="001F4F9B">
        <w:rPr>
          <w:b/>
        </w:rPr>
        <w:t>общественных науках.</w:t>
      </w:r>
    </w:p>
    <w:p w14:paraId="28997C9F" w14:textId="77777777" w:rsidR="004D685F" w:rsidRPr="001F4F9B" w:rsidRDefault="004D685F" w:rsidP="004D685F">
      <w:pPr>
        <w:spacing w:after="120"/>
        <w:jc w:val="both"/>
      </w:pPr>
      <w:r w:rsidRPr="001F4F9B">
        <w:t>Результаты голосования:</w:t>
      </w:r>
    </w:p>
    <w:p w14:paraId="234EAA18" w14:textId="6D537CC7" w:rsidR="009E029D" w:rsidRDefault="004D685F" w:rsidP="00DD0CBE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1F4F9B" w:rsidRPr="001F4F9B">
        <w:t xml:space="preserve"> </w:t>
      </w:r>
      <w:r w:rsidR="007F1CE7">
        <w:t>6</w:t>
      </w:r>
      <w:r w:rsidR="001F4F9B" w:rsidRPr="001F4F9B">
        <w:t xml:space="preserve"> голосов.</w:t>
      </w:r>
    </w:p>
    <w:p w14:paraId="6A36F885" w14:textId="4684431B" w:rsidR="007F1CE7" w:rsidRDefault="007F1CE7" w:rsidP="00DD0CBE">
      <w:pPr>
        <w:spacing w:after="120"/>
        <w:jc w:val="both"/>
      </w:pPr>
      <w:r w:rsidRPr="007F1CE7"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>
        <w:t xml:space="preserve"> </w:t>
      </w:r>
      <w:r w:rsidRPr="001F4F9B">
        <w:t xml:space="preserve">–  </w:t>
      </w:r>
      <w:r>
        <w:t>1</w:t>
      </w:r>
      <w:r w:rsidRPr="001F4F9B">
        <w:t xml:space="preserve"> голос.</w:t>
      </w:r>
    </w:p>
    <w:p w14:paraId="0A5F4E9B" w14:textId="6578DF75" w:rsidR="007F1CE7" w:rsidRDefault="007F1CE7" w:rsidP="00DD0CBE">
      <w:pPr>
        <w:spacing w:after="120"/>
        <w:jc w:val="both"/>
      </w:pPr>
      <w:r>
        <w:t>Комментарии комиссии:</w:t>
      </w:r>
    </w:p>
    <w:p w14:paraId="575EFF85" w14:textId="5B0F4A5C" w:rsidR="007F1CE7" w:rsidRPr="001F4F9B" w:rsidRDefault="007F1CE7" w:rsidP="00DD0CBE">
      <w:pPr>
        <w:spacing w:after="120"/>
        <w:jc w:val="both"/>
      </w:pPr>
      <w:r>
        <w:t xml:space="preserve">1. </w:t>
      </w:r>
      <w:r w:rsidRPr="007F1CE7">
        <w:t>В Приложении А (п. 16) указано, что письменные согласия на участие в исследовании не будут получаться, приведены пояснения. Однако следует отметить, что в целом весь опрос - сбор информации о частной жизни лица и конечно лучше лишний раз закрепить, что согласие на передачу информации таким лицом было дано.  В случае мобильной этнографии хотя бы косвенно будет доказательство того, что участник не возражает. Но в случае устной –  не ясно. Лучше закрепить согласие на бумаге или принять иные меры к информированию, чтобы можно было подтвердить добровольность участия. Например, с согласия участника включить запись, а затем повторить, что он согласен на интервью, что проинформирован об условиях опроса. Или так же направлять участнику исследования всю информацию заранее по электронной почте.</w:t>
      </w:r>
    </w:p>
    <w:p w14:paraId="1BE01564" w14:textId="77777777" w:rsidR="004D685F" w:rsidRPr="001F4F9B" w:rsidRDefault="004D685F" w:rsidP="004D685F">
      <w:pPr>
        <w:spacing w:after="120"/>
        <w:jc w:val="both"/>
      </w:pPr>
      <w:r w:rsidRPr="001F4F9B">
        <w:t>Решили:</w:t>
      </w:r>
    </w:p>
    <w:p w14:paraId="7EA1596B" w14:textId="77777777" w:rsidR="004D685F" w:rsidRPr="001F4F9B" w:rsidRDefault="009518DD" w:rsidP="004D685F">
      <w:pPr>
        <w:numPr>
          <w:ilvl w:val="0"/>
          <w:numId w:val="1"/>
        </w:numPr>
        <w:spacing w:after="120" w:line="240" w:lineRule="auto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  <w:r w:rsidR="004D685F" w:rsidRPr="001F4F9B">
        <w:t>.</w:t>
      </w:r>
    </w:p>
    <w:p w14:paraId="5DDDE223" w14:textId="77777777" w:rsidR="005C2741" w:rsidRPr="001F4F9B" w:rsidRDefault="005C2741" w:rsidP="005C2741">
      <w:pPr>
        <w:spacing w:after="120" w:line="240" w:lineRule="auto"/>
        <w:ind w:left="720"/>
        <w:jc w:val="both"/>
      </w:pPr>
    </w:p>
    <w:p w14:paraId="697B43D5" w14:textId="77777777" w:rsidR="00A12473" w:rsidRPr="001F4F9B" w:rsidRDefault="00A12473" w:rsidP="00A12473">
      <w:pPr>
        <w:spacing w:after="120"/>
        <w:jc w:val="both"/>
      </w:pPr>
      <w:r w:rsidRPr="001F4F9B">
        <w:t>Председатель Комиссии</w:t>
      </w:r>
    </w:p>
    <w:p w14:paraId="72DA73B7" w14:textId="348C3ECC" w:rsidR="00A12473" w:rsidRPr="001F4F9B" w:rsidRDefault="00A12473" w:rsidP="005C2741">
      <w:pPr>
        <w:spacing w:after="120"/>
        <w:jc w:val="both"/>
      </w:pPr>
      <w:r w:rsidRPr="001F4F9B">
        <w:t>Первый проректор</w:t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  <w:t>В.В. Радаев</w:t>
      </w:r>
    </w:p>
    <w:sectPr w:rsidR="00A12473" w:rsidRPr="001F4F9B" w:rsidSect="00B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6A68" w14:textId="77777777" w:rsidR="00ED37A9" w:rsidRDefault="00ED37A9" w:rsidP="004D685F">
      <w:pPr>
        <w:spacing w:after="0" w:line="240" w:lineRule="auto"/>
      </w:pPr>
      <w:r>
        <w:separator/>
      </w:r>
    </w:p>
  </w:endnote>
  <w:endnote w:type="continuationSeparator" w:id="0">
    <w:p w14:paraId="23C209EB" w14:textId="77777777" w:rsidR="00ED37A9" w:rsidRDefault="00ED37A9" w:rsidP="004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FDF4" w14:textId="77777777" w:rsidR="00ED37A9" w:rsidRDefault="00ED37A9" w:rsidP="004D685F">
      <w:pPr>
        <w:spacing w:after="0" w:line="240" w:lineRule="auto"/>
      </w:pPr>
      <w:r>
        <w:separator/>
      </w:r>
    </w:p>
  </w:footnote>
  <w:footnote w:type="continuationSeparator" w:id="0">
    <w:p w14:paraId="6052ACBB" w14:textId="77777777" w:rsidR="00ED37A9" w:rsidRDefault="00ED37A9" w:rsidP="004D685F">
      <w:pPr>
        <w:spacing w:after="0" w:line="240" w:lineRule="auto"/>
      </w:pPr>
      <w:r>
        <w:continuationSeparator/>
      </w:r>
    </w:p>
  </w:footnote>
  <w:footnote w:id="1">
    <w:p w14:paraId="5037ACD3" w14:textId="77777777" w:rsidR="004D685F" w:rsidRDefault="004D685F" w:rsidP="004D685F">
      <w:pPr>
        <w:pStyle w:val="a3"/>
      </w:pPr>
      <w:r>
        <w:rPr>
          <w:rStyle w:val="a9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5F3"/>
    <w:multiLevelType w:val="hybridMultilevel"/>
    <w:tmpl w:val="3D7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85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CED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0C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60E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4EF7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17E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11C65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2EB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656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74A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63EE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72A46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E31A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E29D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42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55F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1B60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70BE8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72D2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6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19"/>
  </w:num>
  <w:num w:numId="11">
    <w:abstractNumId w:val="12"/>
  </w:num>
  <w:num w:numId="12">
    <w:abstractNumId w:val="6"/>
  </w:num>
  <w:num w:numId="13">
    <w:abstractNumId w:val="15"/>
  </w:num>
  <w:num w:numId="14">
    <w:abstractNumId w:val="11"/>
  </w:num>
  <w:num w:numId="15">
    <w:abstractNumId w:val="7"/>
  </w:num>
  <w:num w:numId="16">
    <w:abstractNumId w:val="13"/>
  </w:num>
  <w:num w:numId="17">
    <w:abstractNumId w:val="5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C96"/>
    <w:rsid w:val="000032E9"/>
    <w:rsid w:val="00007FD4"/>
    <w:rsid w:val="00027D69"/>
    <w:rsid w:val="000F4D6D"/>
    <w:rsid w:val="00103F2B"/>
    <w:rsid w:val="00127EFD"/>
    <w:rsid w:val="0015342E"/>
    <w:rsid w:val="001F4F9B"/>
    <w:rsid w:val="0020257E"/>
    <w:rsid w:val="00217188"/>
    <w:rsid w:val="00226392"/>
    <w:rsid w:val="00290011"/>
    <w:rsid w:val="002F05F8"/>
    <w:rsid w:val="003C0FA6"/>
    <w:rsid w:val="004D685F"/>
    <w:rsid w:val="00521599"/>
    <w:rsid w:val="005532C9"/>
    <w:rsid w:val="00555B9F"/>
    <w:rsid w:val="005C2741"/>
    <w:rsid w:val="00624D84"/>
    <w:rsid w:val="00630A21"/>
    <w:rsid w:val="006441B7"/>
    <w:rsid w:val="006A1187"/>
    <w:rsid w:val="006D67F3"/>
    <w:rsid w:val="00720CF7"/>
    <w:rsid w:val="007E6635"/>
    <w:rsid w:val="007F1CE7"/>
    <w:rsid w:val="00815762"/>
    <w:rsid w:val="008D7A66"/>
    <w:rsid w:val="009518DD"/>
    <w:rsid w:val="009E029D"/>
    <w:rsid w:val="00A12473"/>
    <w:rsid w:val="00B16F0C"/>
    <w:rsid w:val="00B32799"/>
    <w:rsid w:val="00B801C9"/>
    <w:rsid w:val="00C315B7"/>
    <w:rsid w:val="00C458FE"/>
    <w:rsid w:val="00D34A2B"/>
    <w:rsid w:val="00DD0CBE"/>
    <w:rsid w:val="00E9505B"/>
    <w:rsid w:val="00ED37A9"/>
    <w:rsid w:val="00F65C96"/>
    <w:rsid w:val="00F95BFB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BE2B"/>
  <w15:docId w15:val="{62722526-4699-4E72-BAA9-AAB3FDE3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D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4D685F"/>
    <w:rPr>
      <w:vertAlign w:val="superscript"/>
    </w:rPr>
  </w:style>
  <w:style w:type="character" w:styleId="aa">
    <w:name w:val="annotation reference"/>
    <w:semiHidden/>
    <w:unhideWhenUsed/>
    <w:rsid w:val="004D685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D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85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Ксения Шапошникова</cp:lastModifiedBy>
  <cp:revision>3</cp:revision>
  <dcterms:created xsi:type="dcterms:W3CDTF">2021-05-14T16:49:00Z</dcterms:created>
  <dcterms:modified xsi:type="dcterms:W3CDTF">2021-05-27T09:46:00Z</dcterms:modified>
</cp:coreProperties>
</file>