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E223" w14:textId="77777777" w:rsidR="004D685F" w:rsidRPr="00127EFD" w:rsidRDefault="004D685F" w:rsidP="004D685F">
      <w:pPr>
        <w:pStyle w:val="a7"/>
        <w:spacing w:after="120"/>
        <w:outlineLvl w:val="0"/>
        <w:rPr>
          <w:sz w:val="24"/>
          <w:szCs w:val="24"/>
        </w:rPr>
      </w:pPr>
      <w:r w:rsidRPr="00127EFD">
        <w:rPr>
          <w:sz w:val="24"/>
          <w:szCs w:val="24"/>
        </w:rPr>
        <w:t>Национальный исследовательский университет</w:t>
      </w:r>
    </w:p>
    <w:p w14:paraId="48D64014" w14:textId="77777777" w:rsidR="004D685F" w:rsidRPr="00127EFD" w:rsidRDefault="004D685F" w:rsidP="004D685F">
      <w:pPr>
        <w:pStyle w:val="a7"/>
        <w:spacing w:after="120"/>
        <w:outlineLvl w:val="0"/>
        <w:rPr>
          <w:sz w:val="24"/>
          <w:szCs w:val="24"/>
        </w:rPr>
      </w:pPr>
      <w:r w:rsidRPr="00127EFD">
        <w:rPr>
          <w:sz w:val="24"/>
          <w:szCs w:val="24"/>
        </w:rPr>
        <w:t xml:space="preserve"> «Высшая школа экономики»</w:t>
      </w:r>
    </w:p>
    <w:p w14:paraId="5E651BF3" w14:textId="77777777" w:rsidR="004D685F" w:rsidRPr="00127EFD" w:rsidRDefault="004D685F" w:rsidP="004D685F">
      <w:pPr>
        <w:pStyle w:val="a7"/>
        <w:spacing w:after="120"/>
        <w:rPr>
          <w:sz w:val="24"/>
          <w:szCs w:val="24"/>
        </w:rPr>
      </w:pPr>
    </w:p>
    <w:p w14:paraId="67EE2D90" w14:textId="77777777" w:rsidR="004D685F" w:rsidRPr="00127EFD" w:rsidRDefault="004D685F" w:rsidP="004D685F">
      <w:pPr>
        <w:pStyle w:val="a7"/>
        <w:spacing w:after="120"/>
        <w:rPr>
          <w:sz w:val="24"/>
          <w:szCs w:val="24"/>
        </w:rPr>
      </w:pPr>
    </w:p>
    <w:p w14:paraId="3756E9EB" w14:textId="77777777" w:rsidR="004D685F" w:rsidRPr="00127EFD" w:rsidRDefault="004D685F" w:rsidP="004D685F">
      <w:pPr>
        <w:pStyle w:val="a7"/>
        <w:spacing w:after="120"/>
        <w:outlineLvl w:val="0"/>
        <w:rPr>
          <w:sz w:val="24"/>
          <w:szCs w:val="24"/>
        </w:rPr>
      </w:pPr>
      <w:r w:rsidRPr="00127EFD">
        <w:rPr>
          <w:sz w:val="24"/>
          <w:szCs w:val="24"/>
        </w:rPr>
        <w:t>ПРОТОКОЛ</w:t>
      </w:r>
    </w:p>
    <w:p w14:paraId="1C58B8D6" w14:textId="77777777" w:rsidR="004D685F" w:rsidRPr="00127EFD" w:rsidRDefault="004D685F" w:rsidP="004D685F">
      <w:pPr>
        <w:pStyle w:val="a7"/>
        <w:spacing w:after="120"/>
        <w:outlineLvl w:val="0"/>
        <w:rPr>
          <w:sz w:val="24"/>
          <w:szCs w:val="24"/>
        </w:rPr>
      </w:pPr>
      <w:r w:rsidRPr="00127EFD">
        <w:rPr>
          <w:sz w:val="24"/>
          <w:szCs w:val="24"/>
        </w:rPr>
        <w:t>заседания</w:t>
      </w:r>
      <w:r w:rsidRPr="00127EFD">
        <w:rPr>
          <w:rStyle w:val="a9"/>
          <w:sz w:val="24"/>
          <w:szCs w:val="24"/>
        </w:rPr>
        <w:footnoteReference w:id="1"/>
      </w:r>
      <w:r w:rsidRPr="00127EFD">
        <w:rPr>
          <w:sz w:val="24"/>
          <w:szCs w:val="24"/>
        </w:rPr>
        <w:t xml:space="preserve"> Комиссии по </w:t>
      </w:r>
      <w:r w:rsidRPr="00127EFD">
        <w:rPr>
          <w:sz w:val="24"/>
          <w:szCs w:val="32"/>
        </w:rPr>
        <w:t>внутриуниверситетским опросам и этической оценке эмпирических исследовательских проектов НИУ ВШЭ</w:t>
      </w:r>
    </w:p>
    <w:p w14:paraId="12B7A2C4" w14:textId="77777777" w:rsidR="004D685F" w:rsidRPr="00127EFD" w:rsidRDefault="004D685F" w:rsidP="004D685F">
      <w:pPr>
        <w:pStyle w:val="2"/>
        <w:spacing w:after="120"/>
        <w:jc w:val="center"/>
        <w:outlineLvl w:val="0"/>
        <w:rPr>
          <w:b/>
          <w:sz w:val="24"/>
          <w:szCs w:val="24"/>
        </w:rPr>
      </w:pPr>
    </w:p>
    <w:p w14:paraId="29EBF572" w14:textId="77777777" w:rsidR="004D685F" w:rsidRPr="00127EFD" w:rsidRDefault="004D685F" w:rsidP="004D685F">
      <w:pPr>
        <w:pStyle w:val="2"/>
        <w:spacing w:after="120"/>
        <w:jc w:val="center"/>
        <w:outlineLvl w:val="0"/>
        <w:rPr>
          <w:b/>
          <w:sz w:val="24"/>
          <w:szCs w:val="24"/>
        </w:rPr>
      </w:pPr>
    </w:p>
    <w:p w14:paraId="5C33F1C0" w14:textId="2413CBB5" w:rsidR="004D685F" w:rsidRPr="00127EFD" w:rsidRDefault="00127EFD" w:rsidP="004D685F">
      <w:pPr>
        <w:pStyle w:val="2"/>
        <w:spacing w:after="120"/>
        <w:ind w:left="360"/>
        <w:jc w:val="right"/>
        <w:rPr>
          <w:sz w:val="24"/>
          <w:szCs w:val="24"/>
        </w:rPr>
      </w:pPr>
      <w:r w:rsidRPr="00127EFD">
        <w:rPr>
          <w:sz w:val="24"/>
          <w:szCs w:val="24"/>
        </w:rPr>
        <w:t>1</w:t>
      </w:r>
      <w:r w:rsidR="00F76C55">
        <w:rPr>
          <w:sz w:val="24"/>
          <w:szCs w:val="24"/>
        </w:rPr>
        <w:t>2</w:t>
      </w:r>
      <w:r w:rsidR="008D7A66" w:rsidRPr="00127EFD">
        <w:rPr>
          <w:sz w:val="24"/>
          <w:szCs w:val="24"/>
        </w:rPr>
        <w:t xml:space="preserve"> </w:t>
      </w:r>
      <w:r w:rsidRPr="00127EFD">
        <w:rPr>
          <w:sz w:val="24"/>
          <w:szCs w:val="24"/>
        </w:rPr>
        <w:t>ноября</w:t>
      </w:r>
      <w:r w:rsidR="008D7A66" w:rsidRPr="00127EFD">
        <w:rPr>
          <w:sz w:val="24"/>
          <w:szCs w:val="24"/>
        </w:rPr>
        <w:t xml:space="preserve"> </w:t>
      </w:r>
      <w:r w:rsidR="004D685F" w:rsidRPr="00127EFD">
        <w:rPr>
          <w:sz w:val="24"/>
          <w:szCs w:val="24"/>
        </w:rPr>
        <w:t>202</w:t>
      </w:r>
      <w:r w:rsidR="00F76C55">
        <w:rPr>
          <w:sz w:val="24"/>
          <w:szCs w:val="24"/>
        </w:rPr>
        <w:t>1</w:t>
      </w:r>
      <w:r w:rsidR="004D685F" w:rsidRPr="00127EFD">
        <w:rPr>
          <w:sz w:val="24"/>
          <w:szCs w:val="24"/>
        </w:rPr>
        <w:t xml:space="preserve"> г. № </w:t>
      </w:r>
      <w:r w:rsidR="00720CF7" w:rsidRPr="00127EFD">
        <w:rPr>
          <w:sz w:val="24"/>
          <w:szCs w:val="24"/>
        </w:rPr>
        <w:t>7</w:t>
      </w:r>
      <w:r w:rsidR="00F76C55">
        <w:rPr>
          <w:sz w:val="24"/>
          <w:szCs w:val="24"/>
        </w:rPr>
        <w:t>4</w:t>
      </w:r>
    </w:p>
    <w:p w14:paraId="4FCE3CB3" w14:textId="77777777" w:rsidR="004D685F" w:rsidRPr="00127EFD" w:rsidRDefault="004D685F" w:rsidP="004D685F">
      <w:pPr>
        <w:pStyle w:val="2"/>
        <w:spacing w:after="120"/>
        <w:ind w:left="360"/>
        <w:jc w:val="both"/>
        <w:rPr>
          <w:bCs/>
          <w:sz w:val="24"/>
          <w:szCs w:val="24"/>
        </w:rPr>
      </w:pPr>
      <w:r w:rsidRPr="00127EFD">
        <w:rPr>
          <w:sz w:val="24"/>
          <w:szCs w:val="24"/>
        </w:rPr>
        <w:t xml:space="preserve">Председательствовал: первый проректор </w:t>
      </w:r>
      <w:proofErr w:type="spellStart"/>
      <w:r w:rsidRPr="00127EFD">
        <w:rPr>
          <w:bCs/>
          <w:sz w:val="24"/>
          <w:szCs w:val="24"/>
        </w:rPr>
        <w:t>Радаев</w:t>
      </w:r>
      <w:proofErr w:type="spellEnd"/>
      <w:r w:rsidRPr="00127EFD">
        <w:rPr>
          <w:bCs/>
          <w:sz w:val="24"/>
          <w:szCs w:val="24"/>
        </w:rPr>
        <w:t xml:space="preserve"> В.В.</w:t>
      </w:r>
    </w:p>
    <w:p w14:paraId="35FB72B9" w14:textId="77777777" w:rsidR="004D685F" w:rsidRPr="00127EFD" w:rsidRDefault="004D685F" w:rsidP="004D685F">
      <w:pPr>
        <w:pStyle w:val="2"/>
        <w:spacing w:after="120"/>
        <w:ind w:left="360"/>
        <w:jc w:val="both"/>
        <w:rPr>
          <w:b/>
          <w:sz w:val="24"/>
          <w:szCs w:val="24"/>
        </w:rPr>
      </w:pPr>
    </w:p>
    <w:tbl>
      <w:tblPr>
        <w:tblW w:w="9648" w:type="dxa"/>
        <w:tblLook w:val="04A0" w:firstRow="1" w:lastRow="0" w:firstColumn="1" w:lastColumn="0" w:noHBand="0" w:noVBand="1"/>
      </w:tblPr>
      <w:tblGrid>
        <w:gridCol w:w="2598"/>
        <w:gridCol w:w="7050"/>
      </w:tblGrid>
      <w:tr w:rsidR="00127EFD" w:rsidRPr="00127EFD" w14:paraId="530C574F" w14:textId="77777777" w:rsidTr="004D685F">
        <w:tc>
          <w:tcPr>
            <w:tcW w:w="2598" w:type="dxa"/>
            <w:hideMark/>
          </w:tcPr>
          <w:p w14:paraId="0A6CF8EE" w14:textId="77777777" w:rsidR="004D685F" w:rsidRPr="00127EFD" w:rsidRDefault="004D685F">
            <w:pPr>
              <w:pStyle w:val="2"/>
              <w:spacing w:after="120"/>
              <w:ind w:left="360"/>
              <w:jc w:val="both"/>
              <w:rPr>
                <w:sz w:val="24"/>
                <w:szCs w:val="24"/>
              </w:rPr>
            </w:pPr>
            <w:r w:rsidRPr="00127EFD">
              <w:rPr>
                <w:sz w:val="24"/>
                <w:szCs w:val="24"/>
              </w:rPr>
              <w:t>Присутствовали члены Комиссии:</w:t>
            </w:r>
          </w:p>
        </w:tc>
        <w:tc>
          <w:tcPr>
            <w:tcW w:w="7050" w:type="dxa"/>
            <w:hideMark/>
          </w:tcPr>
          <w:p w14:paraId="11966E26" w14:textId="13356933" w:rsidR="004D685F" w:rsidRPr="00127EFD" w:rsidRDefault="00F76C55" w:rsidP="006D67F3">
            <w:pPr>
              <w:pStyle w:val="2"/>
              <w:spacing w:after="120"/>
              <w:ind w:left="360"/>
              <w:jc w:val="both"/>
              <w:rPr>
                <w:sz w:val="24"/>
                <w:szCs w:val="24"/>
              </w:rPr>
            </w:pPr>
            <w:r>
              <w:rPr>
                <w:sz w:val="24"/>
                <w:szCs w:val="24"/>
              </w:rPr>
              <w:t xml:space="preserve">Белянин А. В., Большаков Н. В., Груздев И. А., </w:t>
            </w:r>
            <w:proofErr w:type="spellStart"/>
            <w:r>
              <w:rPr>
                <w:sz w:val="24"/>
                <w:szCs w:val="24"/>
              </w:rPr>
              <w:t>Казун</w:t>
            </w:r>
            <w:proofErr w:type="spellEnd"/>
            <w:r>
              <w:rPr>
                <w:sz w:val="24"/>
                <w:szCs w:val="24"/>
              </w:rPr>
              <w:t xml:space="preserve"> А. П.,</w:t>
            </w:r>
            <w:r w:rsidR="004D41B9">
              <w:rPr>
                <w:sz w:val="24"/>
                <w:szCs w:val="24"/>
              </w:rPr>
              <w:t xml:space="preserve"> </w:t>
            </w:r>
            <w:r>
              <w:rPr>
                <w:sz w:val="24"/>
                <w:szCs w:val="24"/>
              </w:rPr>
              <w:t>Стукал Д. К., Прахов И. А.</w:t>
            </w:r>
          </w:p>
        </w:tc>
      </w:tr>
      <w:tr w:rsidR="00127EFD" w:rsidRPr="00127EFD" w14:paraId="0A46A943" w14:textId="77777777" w:rsidTr="004D685F">
        <w:tc>
          <w:tcPr>
            <w:tcW w:w="2598" w:type="dxa"/>
          </w:tcPr>
          <w:p w14:paraId="1B7E51AF" w14:textId="77777777" w:rsidR="004D685F" w:rsidRPr="00127EFD" w:rsidRDefault="004D685F">
            <w:pPr>
              <w:pStyle w:val="2"/>
              <w:spacing w:after="120"/>
              <w:ind w:left="360"/>
              <w:jc w:val="both"/>
              <w:rPr>
                <w:sz w:val="24"/>
                <w:szCs w:val="24"/>
              </w:rPr>
            </w:pPr>
          </w:p>
        </w:tc>
        <w:tc>
          <w:tcPr>
            <w:tcW w:w="7050" w:type="dxa"/>
          </w:tcPr>
          <w:p w14:paraId="58107433" w14:textId="77777777" w:rsidR="004D685F" w:rsidRPr="00127EFD" w:rsidRDefault="004D685F">
            <w:pPr>
              <w:pStyle w:val="2"/>
              <w:spacing w:after="120"/>
              <w:ind w:left="360"/>
              <w:jc w:val="both"/>
              <w:rPr>
                <w:sz w:val="24"/>
                <w:szCs w:val="24"/>
              </w:rPr>
            </w:pPr>
          </w:p>
        </w:tc>
      </w:tr>
    </w:tbl>
    <w:p w14:paraId="53D835EC" w14:textId="0126C4E0" w:rsidR="004D685F" w:rsidRPr="004D41B9" w:rsidRDefault="004D685F" w:rsidP="004D685F">
      <w:pPr>
        <w:spacing w:after="120"/>
        <w:jc w:val="both"/>
        <w:rPr>
          <w:b/>
          <w:color w:val="000000" w:themeColor="text1"/>
          <w:sz w:val="24"/>
          <w:szCs w:val="24"/>
        </w:rPr>
      </w:pPr>
      <w:r w:rsidRPr="004D41B9">
        <w:rPr>
          <w:b/>
          <w:color w:val="000000" w:themeColor="text1"/>
        </w:rPr>
        <w:t xml:space="preserve">1. О заявлении </w:t>
      </w:r>
      <w:r w:rsidR="004D41B9" w:rsidRPr="004D41B9">
        <w:rPr>
          <w:b/>
          <w:color w:val="000000" w:themeColor="text1"/>
        </w:rPr>
        <w:t xml:space="preserve">Д. И. Дуброва и Е. Е. </w:t>
      </w:r>
      <w:proofErr w:type="spellStart"/>
      <w:r w:rsidR="004D41B9" w:rsidRPr="004D41B9">
        <w:rPr>
          <w:b/>
          <w:color w:val="000000" w:themeColor="text1"/>
        </w:rPr>
        <w:t>Каленковича</w:t>
      </w:r>
      <w:proofErr w:type="spellEnd"/>
      <w:r w:rsidR="0020257E" w:rsidRPr="004D41B9">
        <w:rPr>
          <w:b/>
          <w:color w:val="000000" w:themeColor="text1"/>
        </w:rPr>
        <w:t xml:space="preserve"> </w:t>
      </w:r>
      <w:r w:rsidRPr="004D41B9">
        <w:rPr>
          <w:b/>
          <w:color w:val="000000" w:themeColor="text1"/>
        </w:rPr>
        <w:t xml:space="preserve">с просьбой подготовить </w:t>
      </w:r>
      <w:r w:rsidRPr="004D41B9">
        <w:rPr>
          <w:rFonts w:cstheme="minorHAnsi"/>
          <w:b/>
          <w:color w:val="000000" w:themeColor="text1"/>
        </w:rPr>
        <w:t>заключение о соответствии проекта «</w:t>
      </w:r>
      <w:r w:rsidR="004D41B9" w:rsidRPr="004D41B9">
        <w:rPr>
          <w:rFonts w:ascii="Calibri" w:hAnsi="Calibri" w:cs="Calibri"/>
          <w:b/>
          <w:bCs/>
          <w:color w:val="000000" w:themeColor="text1"/>
          <w:shd w:val="clear" w:color="auto" w:fill="FFFFFF"/>
          <w:lang w:val="en-US"/>
        </w:rPr>
        <w:t>A</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fully</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transparent</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pre</w:t>
      </w:r>
      <w:r w:rsidR="004D41B9" w:rsidRPr="004D41B9">
        <w:rPr>
          <w:rFonts w:ascii="Calibri" w:hAnsi="Calibri" w:cs="Calibri"/>
          <w:b/>
          <w:bCs/>
          <w:color w:val="000000" w:themeColor="text1"/>
          <w:shd w:val="clear" w:color="auto" w:fill="FFFFFF"/>
        </w:rPr>
        <w:t>-</w:t>
      </w:r>
      <w:r w:rsidR="004D41B9" w:rsidRPr="004D41B9">
        <w:rPr>
          <w:rFonts w:ascii="Calibri" w:hAnsi="Calibri" w:cs="Calibri"/>
          <w:b/>
          <w:bCs/>
          <w:color w:val="000000" w:themeColor="text1"/>
          <w:shd w:val="clear" w:color="auto" w:fill="FFFFFF"/>
          <w:lang w:val="en-US"/>
        </w:rPr>
        <w:t>registered</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replication</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study</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of</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precognitive</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detection</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of</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reinforcement</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using</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an</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expert</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consensus</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design</w:t>
      </w:r>
      <w:r w:rsidRPr="004D41B9">
        <w:rPr>
          <w:rFonts w:cstheme="minorHAnsi"/>
          <w:b/>
          <w:color w:val="000000" w:themeColor="text1"/>
        </w:rPr>
        <w:t>» этическим</w:t>
      </w:r>
      <w:r w:rsidRPr="004D41B9">
        <w:rPr>
          <w:b/>
          <w:color w:val="000000" w:themeColor="text1"/>
        </w:rPr>
        <w:t xml:space="preserve"> нормам, принятым в общественных науках.</w:t>
      </w:r>
    </w:p>
    <w:p w14:paraId="28997C9F" w14:textId="77777777" w:rsidR="004D685F" w:rsidRPr="001F4F9B" w:rsidRDefault="004D685F" w:rsidP="004D685F">
      <w:pPr>
        <w:spacing w:after="120"/>
        <w:jc w:val="both"/>
      </w:pPr>
      <w:r w:rsidRPr="001F4F9B">
        <w:t>Результаты голосования:</w:t>
      </w:r>
    </w:p>
    <w:p w14:paraId="15901651" w14:textId="09988AAE" w:rsidR="002F05F8" w:rsidRDefault="002F05F8" w:rsidP="00DD0CBE">
      <w:pPr>
        <w:spacing w:after="120"/>
        <w:jc w:val="both"/>
      </w:pPr>
      <w:r w:rsidRPr="001F4F9B">
        <w:t xml:space="preserve">B. Эмпирический исследовательский проект в целом соответствует этическим нормам, и может быть реализован после внесения ряда поправок и изменений, несущественных с этической точки зрения – </w:t>
      </w:r>
      <w:r w:rsidR="00DE15CC">
        <w:t>6  голосов.</w:t>
      </w:r>
    </w:p>
    <w:p w14:paraId="2B49D877" w14:textId="77777777" w:rsidR="00F76C55" w:rsidRPr="001F4F9B" w:rsidRDefault="00F76C55" w:rsidP="00DD0CBE">
      <w:pPr>
        <w:spacing w:after="120"/>
        <w:jc w:val="both"/>
      </w:pPr>
    </w:p>
    <w:p w14:paraId="1BE01564" w14:textId="1D3B3742" w:rsidR="004D685F" w:rsidRDefault="004D685F" w:rsidP="004D685F">
      <w:pPr>
        <w:spacing w:after="120"/>
        <w:jc w:val="both"/>
      </w:pPr>
      <w:r w:rsidRPr="001F4F9B">
        <w:t>Решили:</w:t>
      </w:r>
    </w:p>
    <w:p w14:paraId="03C3ADE1" w14:textId="04F24E7C" w:rsidR="00DE15CC" w:rsidRPr="001F4F9B" w:rsidRDefault="00DE15CC" w:rsidP="004D685F">
      <w:pPr>
        <w:spacing w:after="120"/>
        <w:jc w:val="both"/>
      </w:pPr>
      <w:r w:rsidRPr="001F4F9B">
        <w:t>B. Эмпирический исследовательский проект в целом соответствует этическим нормам, и может быть реализован после внесения ряда поправок и изменений, несущественных с этической точки зрения</w:t>
      </w:r>
    </w:p>
    <w:p w14:paraId="0EF051A3" w14:textId="5A386419" w:rsidR="00C458FE" w:rsidRPr="001F4F9B" w:rsidRDefault="00C458FE" w:rsidP="00C458FE">
      <w:pPr>
        <w:spacing w:after="120"/>
        <w:jc w:val="both"/>
      </w:pPr>
    </w:p>
    <w:p w14:paraId="4064F41D" w14:textId="2AB62554" w:rsidR="002F05F8" w:rsidRPr="001F4F9B" w:rsidRDefault="002F05F8" w:rsidP="002F05F8">
      <w:pPr>
        <w:spacing w:after="120"/>
      </w:pPr>
      <w:r w:rsidRPr="001F4F9B">
        <w:t>Комментарии комиссии:</w:t>
      </w:r>
    </w:p>
    <w:p w14:paraId="31335859" w14:textId="46CD2AE4" w:rsidR="00DE15CC" w:rsidRDefault="00DE15CC" w:rsidP="00DE15CC">
      <w:pPr>
        <w:pStyle w:val="ad"/>
        <w:numPr>
          <w:ilvl w:val="0"/>
          <w:numId w:val="26"/>
        </w:numPr>
        <w:spacing w:after="120" w:line="240" w:lineRule="auto"/>
        <w:jc w:val="both"/>
      </w:pPr>
      <w:r>
        <w:t xml:space="preserve">Форма информированного согласия содержит много наводящих формулировок, например «Эти изображения были использованы в предыдущих исследованиях, и мы выбрали изображения, которые были оценены, чтобы вызвать самые высокие положительные эмоции и эротическое возбуждение в предыдущем исследовании. В этом исследовании мы изучаем экстрасенсорное восприятие. Экстрасенсорное восприятие - это получение информации без использования известных органов чувств, таких как телепатия, ясновидение и предвидение. Это исследование является повторением предыдущего исследовательского проекта, проведенного доктором </w:t>
      </w:r>
      <w:proofErr w:type="spellStart"/>
      <w:r>
        <w:t>Дэрилом</w:t>
      </w:r>
      <w:proofErr w:type="spellEnd"/>
      <w:r>
        <w:t xml:space="preserve"> Бемом...» - информация подобного рода уместна в дебрифинге, но едва ли в преамбуле исследования. Если авторы на этом настаивают - можно оставить как есть, но и тут желательно придерживаться стандартов;</w:t>
      </w:r>
    </w:p>
    <w:p w14:paraId="6D465200" w14:textId="3E9720C8" w:rsidR="00DE15CC" w:rsidRDefault="00DE15CC" w:rsidP="00DE15CC">
      <w:pPr>
        <w:pStyle w:val="ad"/>
        <w:numPr>
          <w:ilvl w:val="0"/>
          <w:numId w:val="26"/>
        </w:numPr>
        <w:spacing w:after="120" w:line="240" w:lineRule="auto"/>
        <w:jc w:val="both"/>
      </w:pPr>
      <w:r>
        <w:lastRenderedPageBreak/>
        <w:t>Учитывая чувствительность сюжета, нужно заранее продумать и составить письменные инструкции для экспериментаторов с ответами на нестандартные вопросы типа "а где с этими людьми можно познакомиться"?, или "в какое отделение полиции я могу подать заявление о гей-пропаганде?", и в каком виде будет проводиться дебрифинг, обещанный в анкете эксперимента;</w:t>
      </w:r>
    </w:p>
    <w:p w14:paraId="59FC950E" w14:textId="3007D4D5" w:rsidR="00DE15CC" w:rsidRDefault="00DE15CC" w:rsidP="00DE15CC">
      <w:pPr>
        <w:pStyle w:val="ad"/>
        <w:numPr>
          <w:ilvl w:val="0"/>
          <w:numId w:val="26"/>
        </w:numPr>
        <w:spacing w:after="120" w:line="240" w:lineRule="auto"/>
        <w:jc w:val="both"/>
      </w:pPr>
      <w:r>
        <w:t>Нужно оформить отдельный приказ о проведении исследования (п.4 Комментариев этической комиссии и Правового Управления НИУ ВШЭ);</w:t>
      </w:r>
    </w:p>
    <w:p w14:paraId="453786FB" w14:textId="0C26E950" w:rsidR="00DE15CC" w:rsidRDefault="00DE15CC" w:rsidP="00DE15CC">
      <w:pPr>
        <w:pStyle w:val="ad"/>
        <w:numPr>
          <w:ilvl w:val="0"/>
          <w:numId w:val="26"/>
        </w:numPr>
        <w:spacing w:after="120" w:line="240" w:lineRule="auto"/>
        <w:jc w:val="both"/>
      </w:pPr>
      <w:r w:rsidRPr="00DE15CC">
        <w:t>«Это означает, что вы должны начать эксперимент только в том случае, если вы уверены, что сможете завершить все экспериментальные испытания без перерыва» – звучит несколько угрожающе и пугающе. Кажется этически более корректным дать людям возможность отказаться от участия на любом из этапов</w:t>
      </w:r>
      <w:r>
        <w:t>;</w:t>
      </w:r>
    </w:p>
    <w:p w14:paraId="377CC1BA" w14:textId="47157B83" w:rsidR="00DE15CC" w:rsidRDefault="00DE15CC" w:rsidP="00DE15CC">
      <w:pPr>
        <w:pStyle w:val="ad"/>
        <w:numPr>
          <w:ilvl w:val="0"/>
          <w:numId w:val="26"/>
        </w:numPr>
        <w:spacing w:after="120" w:line="240" w:lineRule="auto"/>
        <w:jc w:val="both"/>
      </w:pPr>
      <w:r>
        <w:t xml:space="preserve">В анкете </w:t>
      </w:r>
      <w:r w:rsidRPr="00DE15CC">
        <w:t>написано «10 минут», а в информации «20 минут» – лучше все же честно написать везде.</w:t>
      </w:r>
    </w:p>
    <w:p w14:paraId="6EF062C3" w14:textId="77777777" w:rsidR="00DE15CC" w:rsidRDefault="00DE15CC" w:rsidP="00F76C55">
      <w:pPr>
        <w:spacing w:after="120" w:line="240" w:lineRule="auto"/>
        <w:jc w:val="both"/>
      </w:pPr>
    </w:p>
    <w:p w14:paraId="571C888F" w14:textId="23372290" w:rsidR="00F76C55" w:rsidRPr="001F4F9B" w:rsidRDefault="007C5ED7" w:rsidP="00F76C55">
      <w:pPr>
        <w:spacing w:after="120"/>
        <w:jc w:val="both"/>
        <w:rPr>
          <w:b/>
          <w:sz w:val="24"/>
          <w:szCs w:val="24"/>
        </w:rPr>
      </w:pPr>
      <w:r>
        <w:rPr>
          <w:b/>
        </w:rPr>
        <w:t>2</w:t>
      </w:r>
      <w:r w:rsidR="00F76C55" w:rsidRPr="00127EFD">
        <w:rPr>
          <w:b/>
        </w:rPr>
        <w:t xml:space="preserve">. </w:t>
      </w:r>
      <w:r w:rsidR="00F76C55" w:rsidRPr="004D41B9">
        <w:rPr>
          <w:b/>
          <w:color w:val="000000" w:themeColor="text1"/>
        </w:rPr>
        <w:t xml:space="preserve">О заявлении </w:t>
      </w:r>
      <w:r w:rsidR="004D41B9" w:rsidRPr="004D41B9">
        <w:rPr>
          <w:b/>
          <w:color w:val="000000" w:themeColor="text1"/>
        </w:rPr>
        <w:t>А. В. Захарова</w:t>
      </w:r>
      <w:r w:rsidR="00F76C55" w:rsidRPr="004D41B9">
        <w:rPr>
          <w:b/>
          <w:color w:val="000000" w:themeColor="text1"/>
        </w:rPr>
        <w:t xml:space="preserve"> с просьбой подготовить </w:t>
      </w:r>
      <w:r w:rsidR="00F76C55" w:rsidRPr="004D41B9">
        <w:rPr>
          <w:rFonts w:cstheme="minorHAnsi"/>
          <w:b/>
          <w:color w:val="000000" w:themeColor="text1"/>
        </w:rPr>
        <w:t>заключение о соответствии проекта «</w:t>
      </w:r>
      <w:r w:rsidR="004D41B9" w:rsidRPr="004D41B9">
        <w:rPr>
          <w:rFonts w:cstheme="minorHAnsi"/>
          <w:b/>
          <w:color w:val="000000" w:themeColor="text1"/>
        </w:rPr>
        <w:t>Налоговая грамотность и отношение к социальной политике</w:t>
      </w:r>
      <w:r w:rsidR="00F76C55" w:rsidRPr="004D41B9">
        <w:rPr>
          <w:rFonts w:cstheme="minorHAnsi"/>
          <w:b/>
          <w:color w:val="000000" w:themeColor="text1"/>
        </w:rPr>
        <w:t>» этическим</w:t>
      </w:r>
      <w:r w:rsidR="00F76C55" w:rsidRPr="004D41B9">
        <w:rPr>
          <w:b/>
          <w:color w:val="000000" w:themeColor="text1"/>
        </w:rPr>
        <w:t xml:space="preserve"> нормам, принятым в общественных науках.</w:t>
      </w:r>
    </w:p>
    <w:p w14:paraId="7CAFACDD" w14:textId="77777777" w:rsidR="00F76C55" w:rsidRPr="001F4F9B" w:rsidRDefault="00F76C55" w:rsidP="00F76C55">
      <w:pPr>
        <w:spacing w:after="120"/>
        <w:jc w:val="both"/>
      </w:pPr>
      <w:r w:rsidRPr="001F4F9B">
        <w:t>Результаты голосования:</w:t>
      </w:r>
    </w:p>
    <w:p w14:paraId="7A878F18" w14:textId="7B19ECCC" w:rsidR="00F76C55" w:rsidRPr="001F4F9B" w:rsidRDefault="00F76C55" w:rsidP="00F76C55">
      <w:pPr>
        <w:spacing w:after="120"/>
        <w:jc w:val="both"/>
      </w:pPr>
      <w:r w:rsidRPr="001F4F9B">
        <w:t xml:space="preserve">A. Эмпирический исследовательский проект полностью соответствует этическим нормам и может быть реализован в нынешнем виде –  </w:t>
      </w:r>
      <w:r w:rsidR="00EF2975">
        <w:t>4 голоса.</w:t>
      </w:r>
    </w:p>
    <w:p w14:paraId="3D8992D1" w14:textId="769CDEBD" w:rsidR="00F76C55" w:rsidRDefault="00F76C55" w:rsidP="00F76C55">
      <w:pPr>
        <w:spacing w:after="120"/>
        <w:jc w:val="both"/>
      </w:pPr>
      <w:r w:rsidRPr="001F4F9B">
        <w:t xml:space="preserve">B. Эмпирический исследовательский проект в целом соответствует этическим нормам, и может быть реализован после внесения ряда поправок и изменений, несущественных с этической точки зрения – </w:t>
      </w:r>
      <w:r w:rsidR="00DE15CC">
        <w:t>2</w:t>
      </w:r>
      <w:r w:rsidR="00EF2975">
        <w:t xml:space="preserve"> голоса.</w:t>
      </w:r>
    </w:p>
    <w:p w14:paraId="006493C2" w14:textId="77777777" w:rsidR="00F76C55" w:rsidRPr="001F4F9B" w:rsidRDefault="00F76C55" w:rsidP="00F76C55">
      <w:pPr>
        <w:spacing w:after="120"/>
        <w:jc w:val="both"/>
      </w:pPr>
    </w:p>
    <w:p w14:paraId="2D853486" w14:textId="4BD402EC" w:rsidR="00F76C55" w:rsidRDefault="00F76C55" w:rsidP="00F76C55">
      <w:pPr>
        <w:spacing w:after="120"/>
        <w:jc w:val="both"/>
      </w:pPr>
      <w:r w:rsidRPr="001F4F9B">
        <w:t>Решили:</w:t>
      </w:r>
    </w:p>
    <w:p w14:paraId="1F80FE04" w14:textId="329D909B" w:rsidR="00EF2975" w:rsidRPr="001F4F9B" w:rsidRDefault="00EF2975" w:rsidP="00F76C55">
      <w:pPr>
        <w:spacing w:after="120"/>
        <w:jc w:val="both"/>
      </w:pPr>
      <w:r w:rsidRPr="001F4F9B">
        <w:t>A. Эмпирический исследовательский проект полностью соответствует этическим нормам и может быть реализован в нынешнем виде</w:t>
      </w:r>
    </w:p>
    <w:p w14:paraId="6A3CB140" w14:textId="77777777" w:rsidR="00F76C55" w:rsidRPr="001F4F9B" w:rsidRDefault="00F76C55" w:rsidP="00F76C55">
      <w:pPr>
        <w:spacing w:after="120"/>
        <w:jc w:val="both"/>
      </w:pPr>
    </w:p>
    <w:p w14:paraId="3568D1CC" w14:textId="2F76DC1E" w:rsidR="00F76C55" w:rsidRDefault="00F76C55" w:rsidP="00F76C55">
      <w:pPr>
        <w:spacing w:after="120"/>
      </w:pPr>
      <w:r w:rsidRPr="001F4F9B">
        <w:t>Комментарии комиссии:</w:t>
      </w:r>
    </w:p>
    <w:p w14:paraId="7DE73DC4" w14:textId="536D4148" w:rsidR="00F76C55" w:rsidRDefault="00DE15CC" w:rsidP="00DE15CC">
      <w:pPr>
        <w:pStyle w:val="ad"/>
        <w:numPr>
          <w:ilvl w:val="0"/>
          <w:numId w:val="24"/>
        </w:numPr>
        <w:spacing w:after="120"/>
      </w:pPr>
      <w:r w:rsidRPr="00DE15CC">
        <w:t>Из описания не понятно, какую роль в исследовании играет видеоролик, основанный на реальном сообщении респондента о своем доходе. В чем заключается эксперимент с этим роликом?</w:t>
      </w:r>
    </w:p>
    <w:p w14:paraId="216E41D2" w14:textId="6EE9C05D" w:rsidR="00DE15CC" w:rsidRDefault="00DE15CC" w:rsidP="00DE15CC">
      <w:pPr>
        <w:pStyle w:val="ad"/>
        <w:numPr>
          <w:ilvl w:val="0"/>
          <w:numId w:val="24"/>
        </w:numPr>
        <w:spacing w:after="120"/>
      </w:pPr>
      <w:r w:rsidRPr="00DE15CC">
        <w:t>Странно, что в пункте 14 заявки стоит «Н/П». Не понятно, информация в ролик будет подтягиваться из анкеты? Не очень понятна</w:t>
      </w:r>
      <w:r>
        <w:t xml:space="preserve"> </w:t>
      </w:r>
      <w:r w:rsidRPr="00DE15CC">
        <w:t>цель использования ролика. Он не нейтральный, а внушающий, достаточно эмоциональный. Если так и задумано, то как-то хотелось бы понимать мотивацию авторов</w:t>
      </w:r>
      <w:r>
        <w:t>;</w:t>
      </w:r>
    </w:p>
    <w:p w14:paraId="1885AE57" w14:textId="632A626F" w:rsidR="00DE15CC" w:rsidRDefault="00DE15CC" w:rsidP="00DE15CC">
      <w:pPr>
        <w:pStyle w:val="ad"/>
        <w:numPr>
          <w:ilvl w:val="0"/>
          <w:numId w:val="24"/>
        </w:numPr>
        <w:spacing w:after="120"/>
      </w:pPr>
      <w:r>
        <w:t>Э</w:t>
      </w:r>
      <w:r w:rsidRPr="00DE15CC">
        <w:t>ксперимент с видеороликом появляется почти в середине анкеты, т.е. потенциально влияет на все вопросы, что идут после. Не уверен, что автор изначально планировал все последующие вопросы так использовать, возможно</w:t>
      </w:r>
      <w:r>
        <w:t>,</w:t>
      </w:r>
      <w:r w:rsidRPr="00DE15CC">
        <w:t xml:space="preserve"> стоит о чем-то спросить до эксперимента. Но это не связанный с этикой вопрос.</w:t>
      </w:r>
    </w:p>
    <w:p w14:paraId="58979683" w14:textId="77777777" w:rsidR="00F76C55" w:rsidRPr="001F4F9B" w:rsidRDefault="00F76C55" w:rsidP="00F76C55">
      <w:pPr>
        <w:spacing w:after="120"/>
      </w:pPr>
    </w:p>
    <w:p w14:paraId="11454805" w14:textId="50A90388" w:rsidR="00F76C55" w:rsidRPr="001F4F9B" w:rsidRDefault="007C5ED7" w:rsidP="00F76C55">
      <w:pPr>
        <w:spacing w:after="120"/>
        <w:jc w:val="both"/>
        <w:rPr>
          <w:b/>
          <w:sz w:val="24"/>
          <w:szCs w:val="24"/>
        </w:rPr>
      </w:pPr>
      <w:r>
        <w:rPr>
          <w:b/>
        </w:rPr>
        <w:t>3</w:t>
      </w:r>
      <w:r w:rsidR="00F76C55" w:rsidRPr="00127EFD">
        <w:rPr>
          <w:b/>
        </w:rPr>
        <w:t xml:space="preserve">. О </w:t>
      </w:r>
      <w:r w:rsidR="00F76C55" w:rsidRPr="004D41B9">
        <w:rPr>
          <w:b/>
          <w:color w:val="000000" w:themeColor="text1"/>
        </w:rPr>
        <w:t xml:space="preserve">заявлении </w:t>
      </w:r>
      <w:r w:rsidR="004D41B9" w:rsidRPr="004D41B9">
        <w:rPr>
          <w:b/>
          <w:color w:val="000000" w:themeColor="text1"/>
        </w:rPr>
        <w:t xml:space="preserve">Д. С. Иванова, А. В. Захарова, А. М. </w:t>
      </w:r>
      <w:proofErr w:type="spellStart"/>
      <w:r w:rsidR="004D41B9" w:rsidRPr="004D41B9">
        <w:rPr>
          <w:b/>
          <w:color w:val="000000" w:themeColor="text1"/>
        </w:rPr>
        <w:t>Либмана</w:t>
      </w:r>
      <w:proofErr w:type="spellEnd"/>
      <w:r w:rsidR="00F76C55" w:rsidRPr="004D41B9">
        <w:rPr>
          <w:b/>
          <w:color w:val="000000" w:themeColor="text1"/>
        </w:rPr>
        <w:t xml:space="preserve"> с просьбой подготовить </w:t>
      </w:r>
      <w:r w:rsidR="00F76C55" w:rsidRPr="004D41B9">
        <w:rPr>
          <w:rFonts w:cstheme="minorHAnsi"/>
          <w:b/>
          <w:color w:val="000000" w:themeColor="text1"/>
        </w:rPr>
        <w:t>заключение о соответствии проекта «</w:t>
      </w:r>
      <w:r w:rsidR="00AB2342" w:rsidRPr="00AB2342">
        <w:rPr>
          <w:rFonts w:ascii="Calibri" w:hAnsi="Calibri" w:cs="Calibri"/>
          <w:b/>
          <w:bCs/>
          <w:color w:val="000000" w:themeColor="text1"/>
          <w:shd w:val="clear" w:color="auto" w:fill="FFFFFF"/>
        </w:rPr>
        <w:t xml:space="preserve">Middle Class </w:t>
      </w:r>
      <w:proofErr w:type="spellStart"/>
      <w:r w:rsidR="00AB2342" w:rsidRPr="00AB2342">
        <w:rPr>
          <w:rFonts w:ascii="Calibri" w:hAnsi="Calibri" w:cs="Calibri"/>
          <w:b/>
          <w:bCs/>
          <w:color w:val="000000" w:themeColor="text1"/>
          <w:shd w:val="clear" w:color="auto" w:fill="FFFFFF"/>
        </w:rPr>
        <w:t>and</w:t>
      </w:r>
      <w:proofErr w:type="spellEnd"/>
      <w:r w:rsidR="00AB2342" w:rsidRPr="00AB2342">
        <w:rPr>
          <w:rFonts w:ascii="Calibri" w:hAnsi="Calibri" w:cs="Calibri"/>
          <w:b/>
          <w:bCs/>
          <w:color w:val="000000" w:themeColor="text1"/>
          <w:shd w:val="clear" w:color="auto" w:fill="FFFFFF"/>
        </w:rPr>
        <w:t xml:space="preserve"> Local </w:t>
      </w:r>
      <w:proofErr w:type="spellStart"/>
      <w:r w:rsidR="00AB2342" w:rsidRPr="00AB2342">
        <w:rPr>
          <w:rFonts w:ascii="Calibri" w:hAnsi="Calibri" w:cs="Calibri"/>
          <w:b/>
          <w:bCs/>
          <w:color w:val="000000" w:themeColor="text1"/>
          <w:shd w:val="clear" w:color="auto" w:fill="FFFFFF"/>
        </w:rPr>
        <w:t>Political</w:t>
      </w:r>
      <w:proofErr w:type="spellEnd"/>
      <w:r w:rsidR="00AB2342" w:rsidRPr="00AB2342">
        <w:rPr>
          <w:rFonts w:ascii="Calibri" w:hAnsi="Calibri" w:cs="Calibri"/>
          <w:b/>
          <w:bCs/>
          <w:color w:val="000000" w:themeColor="text1"/>
          <w:shd w:val="clear" w:color="auto" w:fill="FFFFFF"/>
        </w:rPr>
        <w:t xml:space="preserve"> </w:t>
      </w:r>
      <w:proofErr w:type="spellStart"/>
      <w:r w:rsidR="00AB2342" w:rsidRPr="00AB2342">
        <w:rPr>
          <w:rFonts w:ascii="Calibri" w:hAnsi="Calibri" w:cs="Calibri"/>
          <w:b/>
          <w:bCs/>
          <w:color w:val="000000" w:themeColor="text1"/>
          <w:shd w:val="clear" w:color="auto" w:fill="FFFFFF"/>
        </w:rPr>
        <w:t>Participation</w:t>
      </w:r>
      <w:proofErr w:type="spellEnd"/>
      <w:r w:rsidR="00AB2342" w:rsidRPr="00AB2342">
        <w:rPr>
          <w:rFonts w:ascii="Calibri" w:hAnsi="Calibri" w:cs="Calibri"/>
          <w:b/>
          <w:bCs/>
          <w:color w:val="000000" w:themeColor="text1"/>
          <w:shd w:val="clear" w:color="auto" w:fill="FFFFFF"/>
        </w:rPr>
        <w:t xml:space="preserve"> </w:t>
      </w:r>
      <w:proofErr w:type="spellStart"/>
      <w:r w:rsidR="00AB2342" w:rsidRPr="00AB2342">
        <w:rPr>
          <w:rFonts w:ascii="Calibri" w:hAnsi="Calibri" w:cs="Calibri"/>
          <w:b/>
          <w:bCs/>
          <w:color w:val="000000" w:themeColor="text1"/>
          <w:shd w:val="clear" w:color="auto" w:fill="FFFFFF"/>
        </w:rPr>
        <w:t>under</w:t>
      </w:r>
      <w:proofErr w:type="spellEnd"/>
      <w:r w:rsidR="00AB2342" w:rsidRPr="00AB2342">
        <w:rPr>
          <w:rFonts w:ascii="Calibri" w:hAnsi="Calibri" w:cs="Calibri"/>
          <w:b/>
          <w:bCs/>
          <w:color w:val="000000" w:themeColor="text1"/>
          <w:shd w:val="clear" w:color="auto" w:fill="FFFFFF"/>
        </w:rPr>
        <w:t xml:space="preserve"> </w:t>
      </w:r>
      <w:proofErr w:type="spellStart"/>
      <w:r w:rsidR="00AB2342" w:rsidRPr="00AB2342">
        <w:rPr>
          <w:rFonts w:ascii="Calibri" w:hAnsi="Calibri" w:cs="Calibri"/>
          <w:b/>
          <w:bCs/>
          <w:color w:val="000000" w:themeColor="text1"/>
          <w:shd w:val="clear" w:color="auto" w:fill="FFFFFF"/>
        </w:rPr>
        <w:t>Autocracies</w:t>
      </w:r>
      <w:proofErr w:type="spellEnd"/>
      <w:r w:rsidR="00AB2342" w:rsidRPr="00AB2342">
        <w:rPr>
          <w:rFonts w:ascii="Calibri" w:hAnsi="Calibri" w:cs="Calibri"/>
          <w:b/>
          <w:bCs/>
          <w:color w:val="000000" w:themeColor="text1"/>
          <w:shd w:val="clear" w:color="auto" w:fill="FFFFFF"/>
        </w:rPr>
        <w:t xml:space="preserve">: </w:t>
      </w:r>
      <w:proofErr w:type="spellStart"/>
      <w:r w:rsidR="00AB2342" w:rsidRPr="00AB2342">
        <w:rPr>
          <w:rFonts w:ascii="Calibri" w:hAnsi="Calibri" w:cs="Calibri"/>
          <w:b/>
          <w:bCs/>
          <w:color w:val="000000" w:themeColor="text1"/>
          <w:shd w:val="clear" w:color="auto" w:fill="FFFFFF"/>
        </w:rPr>
        <w:t>Evidence</w:t>
      </w:r>
      <w:proofErr w:type="spellEnd"/>
      <w:r w:rsidR="00AB2342" w:rsidRPr="00AB2342">
        <w:rPr>
          <w:rFonts w:ascii="Calibri" w:hAnsi="Calibri" w:cs="Calibri"/>
          <w:b/>
          <w:bCs/>
          <w:color w:val="000000" w:themeColor="text1"/>
          <w:shd w:val="clear" w:color="auto" w:fill="FFFFFF"/>
        </w:rPr>
        <w:t xml:space="preserve"> </w:t>
      </w:r>
      <w:proofErr w:type="spellStart"/>
      <w:r w:rsidR="00AB2342" w:rsidRPr="00AB2342">
        <w:rPr>
          <w:rFonts w:ascii="Calibri" w:hAnsi="Calibri" w:cs="Calibri"/>
          <w:b/>
          <w:bCs/>
          <w:color w:val="000000" w:themeColor="text1"/>
          <w:shd w:val="clear" w:color="auto" w:fill="FFFFFF"/>
        </w:rPr>
        <w:t>from</w:t>
      </w:r>
      <w:proofErr w:type="spellEnd"/>
      <w:r w:rsidR="00AB2342" w:rsidRPr="00AB2342">
        <w:rPr>
          <w:rFonts w:ascii="Calibri" w:hAnsi="Calibri" w:cs="Calibri"/>
          <w:b/>
          <w:bCs/>
          <w:color w:val="000000" w:themeColor="text1"/>
          <w:shd w:val="clear" w:color="auto" w:fill="FFFFFF"/>
        </w:rPr>
        <w:t xml:space="preserve"> Moscow</w:t>
      </w:r>
      <w:r w:rsidR="00F76C55" w:rsidRPr="004D41B9">
        <w:rPr>
          <w:rFonts w:cstheme="minorHAnsi"/>
          <w:b/>
          <w:color w:val="000000" w:themeColor="text1"/>
        </w:rPr>
        <w:t>» этическим</w:t>
      </w:r>
      <w:r w:rsidR="00F76C55" w:rsidRPr="004D41B9">
        <w:rPr>
          <w:b/>
          <w:color w:val="000000" w:themeColor="text1"/>
        </w:rPr>
        <w:t xml:space="preserve"> нормам, принятым в общественных науках.</w:t>
      </w:r>
    </w:p>
    <w:p w14:paraId="29E8912E" w14:textId="77777777" w:rsidR="00F76C55" w:rsidRPr="001F4F9B" w:rsidRDefault="00F76C55" w:rsidP="00F76C55">
      <w:pPr>
        <w:spacing w:after="120"/>
        <w:jc w:val="both"/>
      </w:pPr>
      <w:r w:rsidRPr="001F4F9B">
        <w:t>Результаты голосования:</w:t>
      </w:r>
    </w:p>
    <w:p w14:paraId="5A164F60" w14:textId="74E2EFA6" w:rsidR="00F76C55" w:rsidRPr="001F4F9B" w:rsidRDefault="00F76C55" w:rsidP="00F76C55">
      <w:pPr>
        <w:spacing w:after="120"/>
        <w:jc w:val="both"/>
      </w:pPr>
      <w:r w:rsidRPr="001F4F9B">
        <w:lastRenderedPageBreak/>
        <w:t xml:space="preserve">A. Эмпирический исследовательский проект полностью соответствует этическим нормам и может быть реализован в нынешнем виде –  </w:t>
      </w:r>
      <w:r w:rsidR="00EF2975">
        <w:t>5 голосов.</w:t>
      </w:r>
    </w:p>
    <w:p w14:paraId="05C4B11E" w14:textId="25D02CDD" w:rsidR="00F76C55" w:rsidRDefault="00F76C55" w:rsidP="00F76C55">
      <w:pPr>
        <w:spacing w:after="120"/>
        <w:jc w:val="both"/>
      </w:pPr>
      <w:r w:rsidRPr="001F4F9B">
        <w:t xml:space="preserve">Воздержались – </w:t>
      </w:r>
      <w:r w:rsidR="00DE15CC">
        <w:t>1</w:t>
      </w:r>
      <w:r w:rsidR="00B32F0F">
        <w:t xml:space="preserve"> голос.</w:t>
      </w:r>
    </w:p>
    <w:p w14:paraId="65CB8511" w14:textId="77777777" w:rsidR="00F76C55" w:rsidRPr="001F4F9B" w:rsidRDefault="00F76C55" w:rsidP="00F76C55">
      <w:pPr>
        <w:spacing w:after="120"/>
        <w:jc w:val="both"/>
      </w:pPr>
    </w:p>
    <w:p w14:paraId="4BBCCDB8" w14:textId="77777777" w:rsidR="00F76C55" w:rsidRPr="001F4F9B" w:rsidRDefault="00F76C55" w:rsidP="00F76C55">
      <w:pPr>
        <w:spacing w:after="120"/>
        <w:jc w:val="both"/>
      </w:pPr>
      <w:r w:rsidRPr="001F4F9B">
        <w:t>Решили:</w:t>
      </w:r>
    </w:p>
    <w:p w14:paraId="252CDEF1" w14:textId="1FAE421F" w:rsidR="00F76C55" w:rsidRDefault="00EF2975" w:rsidP="00F76C55">
      <w:pPr>
        <w:spacing w:after="120"/>
        <w:jc w:val="both"/>
      </w:pPr>
      <w:r w:rsidRPr="001F4F9B">
        <w:t>A. Эмпирический исследовательский проект полностью соответствует этическим нормам и может быть реализован в нынешнем виде</w:t>
      </w:r>
    </w:p>
    <w:p w14:paraId="3276B679" w14:textId="0F4320D8" w:rsidR="007C5ED7" w:rsidRDefault="007C5ED7" w:rsidP="00F76C55">
      <w:pPr>
        <w:spacing w:after="120"/>
      </w:pPr>
    </w:p>
    <w:p w14:paraId="149E4BC5" w14:textId="24AA4621" w:rsidR="007C5ED7" w:rsidRPr="004D41B9" w:rsidRDefault="007C5ED7" w:rsidP="007C5ED7">
      <w:pPr>
        <w:spacing w:after="120"/>
        <w:jc w:val="both"/>
        <w:rPr>
          <w:b/>
          <w:sz w:val="24"/>
          <w:szCs w:val="24"/>
        </w:rPr>
      </w:pPr>
      <w:r>
        <w:rPr>
          <w:b/>
        </w:rPr>
        <w:t>4</w:t>
      </w:r>
      <w:r w:rsidRPr="00127EFD">
        <w:rPr>
          <w:b/>
        </w:rPr>
        <w:t xml:space="preserve">. О </w:t>
      </w:r>
      <w:r w:rsidRPr="004D41B9">
        <w:rPr>
          <w:b/>
          <w:color w:val="000000" w:themeColor="text1"/>
        </w:rPr>
        <w:t xml:space="preserve">заявлении </w:t>
      </w:r>
      <w:r w:rsidR="004D41B9" w:rsidRPr="004D41B9">
        <w:rPr>
          <w:b/>
          <w:color w:val="000000" w:themeColor="text1"/>
          <w:lang w:val="en-US"/>
        </w:rPr>
        <w:t>Md</w:t>
      </w:r>
      <w:r w:rsidR="004D41B9" w:rsidRPr="004D41B9">
        <w:rPr>
          <w:b/>
          <w:color w:val="000000" w:themeColor="text1"/>
        </w:rPr>
        <w:t xml:space="preserve">. </w:t>
      </w:r>
      <w:r w:rsidR="004D41B9" w:rsidRPr="004D41B9">
        <w:rPr>
          <w:b/>
          <w:color w:val="000000" w:themeColor="text1"/>
          <w:lang w:val="en-US"/>
        </w:rPr>
        <w:t>Reza</w:t>
      </w:r>
      <w:r w:rsidR="004D41B9" w:rsidRPr="004D41B9">
        <w:rPr>
          <w:b/>
          <w:color w:val="000000" w:themeColor="text1"/>
        </w:rPr>
        <w:t xml:space="preserve"> </w:t>
      </w:r>
      <w:r w:rsidR="004D41B9" w:rsidRPr="004D41B9">
        <w:rPr>
          <w:b/>
          <w:color w:val="000000" w:themeColor="text1"/>
          <w:lang w:val="en-US"/>
        </w:rPr>
        <w:t>Habib</w:t>
      </w:r>
      <w:r w:rsidRPr="004D41B9">
        <w:rPr>
          <w:b/>
          <w:color w:val="000000" w:themeColor="text1"/>
        </w:rPr>
        <w:t xml:space="preserve"> с просьбой подготовить </w:t>
      </w:r>
      <w:r w:rsidRPr="004D41B9">
        <w:rPr>
          <w:rFonts w:cstheme="minorHAnsi"/>
          <w:b/>
          <w:color w:val="000000" w:themeColor="text1"/>
        </w:rPr>
        <w:t>заключение о соответствии проекта «</w:t>
      </w:r>
      <w:r w:rsidR="004D41B9" w:rsidRPr="004D41B9">
        <w:rPr>
          <w:rFonts w:ascii="Calibri" w:hAnsi="Calibri" w:cs="Calibri"/>
          <w:b/>
          <w:bCs/>
          <w:color w:val="000000" w:themeColor="text1"/>
          <w:shd w:val="clear" w:color="auto" w:fill="FFFFFF"/>
          <w:lang w:val="en-US"/>
        </w:rPr>
        <w:t>The</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Stateless</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Rohingyas</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in</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Bangladesh</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Issues</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of</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Conflict</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with</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the</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Host</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Communities</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Integration</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and</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State</w:t>
      </w:r>
      <w:r w:rsidR="004D41B9" w:rsidRPr="004D41B9">
        <w:rPr>
          <w:rFonts w:ascii="Calibri" w:hAnsi="Calibri" w:cs="Calibri"/>
          <w:b/>
          <w:bCs/>
          <w:color w:val="000000" w:themeColor="text1"/>
          <w:shd w:val="clear" w:color="auto" w:fill="FFFFFF"/>
        </w:rPr>
        <w:t xml:space="preserve"> </w:t>
      </w:r>
      <w:r w:rsidR="004D41B9" w:rsidRPr="004D41B9">
        <w:rPr>
          <w:rFonts w:ascii="Calibri" w:hAnsi="Calibri" w:cs="Calibri"/>
          <w:b/>
          <w:bCs/>
          <w:color w:val="000000" w:themeColor="text1"/>
          <w:shd w:val="clear" w:color="auto" w:fill="FFFFFF"/>
          <w:lang w:val="en-US"/>
        </w:rPr>
        <w:t>Legitimacy</w:t>
      </w:r>
      <w:r w:rsidRPr="004D41B9">
        <w:rPr>
          <w:rFonts w:cstheme="minorHAnsi"/>
          <w:b/>
          <w:color w:val="000000" w:themeColor="text1"/>
        </w:rPr>
        <w:t>» этическим</w:t>
      </w:r>
      <w:r w:rsidRPr="004D41B9">
        <w:rPr>
          <w:b/>
        </w:rPr>
        <w:t xml:space="preserve"> </w:t>
      </w:r>
      <w:r w:rsidRPr="00127EFD">
        <w:rPr>
          <w:b/>
        </w:rPr>
        <w:t>нормам</w:t>
      </w:r>
      <w:r w:rsidRPr="004D41B9">
        <w:rPr>
          <w:b/>
        </w:rPr>
        <w:t xml:space="preserve">, </w:t>
      </w:r>
      <w:r w:rsidRPr="00127EFD">
        <w:rPr>
          <w:b/>
        </w:rPr>
        <w:t>принятым</w:t>
      </w:r>
      <w:r w:rsidRPr="004D41B9">
        <w:rPr>
          <w:b/>
        </w:rPr>
        <w:t xml:space="preserve"> </w:t>
      </w:r>
      <w:r w:rsidRPr="00127EFD">
        <w:rPr>
          <w:b/>
        </w:rPr>
        <w:t>в</w:t>
      </w:r>
      <w:r w:rsidRPr="004D41B9">
        <w:rPr>
          <w:b/>
        </w:rPr>
        <w:t xml:space="preserve"> </w:t>
      </w:r>
      <w:r w:rsidRPr="001F4F9B">
        <w:rPr>
          <w:b/>
        </w:rPr>
        <w:t>общественных</w:t>
      </w:r>
      <w:r w:rsidRPr="004D41B9">
        <w:rPr>
          <w:b/>
        </w:rPr>
        <w:t xml:space="preserve"> </w:t>
      </w:r>
      <w:r w:rsidRPr="001F4F9B">
        <w:rPr>
          <w:b/>
        </w:rPr>
        <w:t>науках</w:t>
      </w:r>
      <w:r w:rsidRPr="004D41B9">
        <w:rPr>
          <w:b/>
        </w:rPr>
        <w:t>.</w:t>
      </w:r>
    </w:p>
    <w:p w14:paraId="17CD8FA6" w14:textId="77777777" w:rsidR="007C5ED7" w:rsidRPr="001F4F9B" w:rsidRDefault="007C5ED7" w:rsidP="007C5ED7">
      <w:pPr>
        <w:spacing w:after="120"/>
        <w:jc w:val="both"/>
      </w:pPr>
      <w:r w:rsidRPr="001F4F9B">
        <w:t>Результаты голосования:</w:t>
      </w:r>
    </w:p>
    <w:p w14:paraId="440C86EE" w14:textId="1C763F1C" w:rsidR="007C5ED7" w:rsidRPr="001F4F9B" w:rsidRDefault="007C5ED7" w:rsidP="007C5ED7">
      <w:pPr>
        <w:spacing w:after="120"/>
        <w:jc w:val="both"/>
      </w:pPr>
      <w:r w:rsidRPr="001F4F9B">
        <w:t xml:space="preserve">A. Эмпирический исследовательский проект полностью соответствует этическим нормам и может быть реализован в нынешнем виде –  </w:t>
      </w:r>
      <w:r w:rsidR="00EF2975">
        <w:t>4 голоса.</w:t>
      </w:r>
    </w:p>
    <w:p w14:paraId="2FA13812" w14:textId="4AC78598" w:rsidR="007C5ED7" w:rsidRDefault="007C5ED7" w:rsidP="007C5ED7">
      <w:pPr>
        <w:spacing w:after="120"/>
        <w:jc w:val="both"/>
      </w:pPr>
      <w:r w:rsidRPr="001F4F9B">
        <w:t xml:space="preserve">B. Эмпирический исследовательский проект в целом соответствует этическим нормам, и может быть реализован после внесения ряда поправок и изменений, несущественных с этической точки зрения – </w:t>
      </w:r>
      <w:r w:rsidR="00DE15CC">
        <w:t>2</w:t>
      </w:r>
      <w:r w:rsidR="00EF2975">
        <w:t xml:space="preserve"> голоса.</w:t>
      </w:r>
    </w:p>
    <w:p w14:paraId="430A7EB8" w14:textId="77777777" w:rsidR="007C5ED7" w:rsidRPr="001F4F9B" w:rsidRDefault="007C5ED7" w:rsidP="007C5ED7">
      <w:pPr>
        <w:spacing w:after="120"/>
        <w:jc w:val="both"/>
      </w:pPr>
    </w:p>
    <w:p w14:paraId="04AC220D" w14:textId="77777777" w:rsidR="007C5ED7" w:rsidRPr="001F4F9B" w:rsidRDefault="007C5ED7" w:rsidP="007C5ED7">
      <w:pPr>
        <w:spacing w:after="120"/>
        <w:jc w:val="both"/>
      </w:pPr>
      <w:r w:rsidRPr="001F4F9B">
        <w:t>Решили:</w:t>
      </w:r>
    </w:p>
    <w:p w14:paraId="5AA311F5" w14:textId="126851CA" w:rsidR="007C5ED7" w:rsidRDefault="00EF2975" w:rsidP="007C5ED7">
      <w:pPr>
        <w:spacing w:after="120"/>
        <w:jc w:val="both"/>
      </w:pPr>
      <w:r w:rsidRPr="00EF2975">
        <w:t>A. Эмпирический исследовательский проект полностью соответствует этическим нормам и может быть реализован в нынешнем виде</w:t>
      </w:r>
    </w:p>
    <w:p w14:paraId="471674EB" w14:textId="77777777" w:rsidR="00EF2975" w:rsidRPr="001F4F9B" w:rsidRDefault="00EF2975" w:rsidP="007C5ED7">
      <w:pPr>
        <w:spacing w:after="120"/>
        <w:jc w:val="both"/>
      </w:pPr>
    </w:p>
    <w:p w14:paraId="3CF4B78D" w14:textId="77777777" w:rsidR="007C5ED7" w:rsidRPr="001F4F9B" w:rsidRDefault="007C5ED7" w:rsidP="007C5ED7">
      <w:pPr>
        <w:spacing w:after="120"/>
      </w:pPr>
      <w:r w:rsidRPr="001F4F9B">
        <w:t>Комментарии комиссии:</w:t>
      </w:r>
    </w:p>
    <w:p w14:paraId="1D4FACA1" w14:textId="23CB7CE4" w:rsidR="007C5ED7" w:rsidRDefault="004D41B9" w:rsidP="004D41B9">
      <w:pPr>
        <w:pStyle w:val="ad"/>
        <w:numPr>
          <w:ilvl w:val="0"/>
          <w:numId w:val="23"/>
        </w:numPr>
        <w:spacing w:after="120"/>
      </w:pPr>
      <w:r>
        <w:t>Несколько</w:t>
      </w:r>
      <w:r w:rsidRPr="004D41B9">
        <w:t xml:space="preserve"> странно заполнена форма, в частности раздел 26 (почему столько NA вместо ответов NO?)</w:t>
      </w:r>
      <w:r>
        <w:t xml:space="preserve">, </w:t>
      </w:r>
      <w:r w:rsidRPr="004D41B9">
        <w:t xml:space="preserve">и почему для школьников </w:t>
      </w:r>
      <w:r w:rsidR="00DE15CC">
        <w:t>«</w:t>
      </w:r>
      <w:r w:rsidRPr="004D41B9">
        <w:t xml:space="preserve">Only </w:t>
      </w:r>
      <w:proofErr w:type="spellStart"/>
      <w:r w:rsidRPr="004D41B9">
        <w:t>demographic</w:t>
      </w:r>
      <w:proofErr w:type="spellEnd"/>
      <w:r w:rsidRPr="004D41B9">
        <w:t xml:space="preserve"> </w:t>
      </w:r>
      <w:proofErr w:type="spellStart"/>
      <w:r w:rsidRPr="004D41B9">
        <w:t>information</w:t>
      </w:r>
      <w:proofErr w:type="spellEnd"/>
      <w:r w:rsidRPr="004D41B9">
        <w:t xml:space="preserve"> </w:t>
      </w:r>
      <w:proofErr w:type="spellStart"/>
      <w:r w:rsidRPr="004D41B9">
        <w:t>of</w:t>
      </w:r>
      <w:proofErr w:type="spellEnd"/>
      <w:r w:rsidRPr="004D41B9">
        <w:t xml:space="preserve"> </w:t>
      </w:r>
      <w:proofErr w:type="spellStart"/>
      <w:r w:rsidRPr="004D41B9">
        <w:t>these</w:t>
      </w:r>
      <w:proofErr w:type="spellEnd"/>
      <w:r w:rsidRPr="004D41B9">
        <w:t xml:space="preserve"> </w:t>
      </w:r>
      <w:proofErr w:type="spellStart"/>
      <w:r w:rsidRPr="004D41B9">
        <w:t>children</w:t>
      </w:r>
      <w:proofErr w:type="spellEnd"/>
      <w:r w:rsidRPr="004D41B9">
        <w:t xml:space="preserve"> </w:t>
      </w:r>
      <w:proofErr w:type="spellStart"/>
      <w:r w:rsidRPr="004D41B9">
        <w:t>would</w:t>
      </w:r>
      <w:proofErr w:type="spellEnd"/>
      <w:r w:rsidRPr="004D41B9">
        <w:t xml:space="preserve"> </w:t>
      </w:r>
      <w:proofErr w:type="spellStart"/>
      <w:r w:rsidRPr="004D41B9">
        <w:t>be</w:t>
      </w:r>
      <w:proofErr w:type="spellEnd"/>
      <w:r w:rsidRPr="004D41B9">
        <w:t xml:space="preserve"> </w:t>
      </w:r>
      <w:proofErr w:type="spellStart"/>
      <w:r w:rsidRPr="004D41B9">
        <w:t>collected</w:t>
      </w:r>
      <w:proofErr w:type="spellEnd"/>
      <w:r w:rsidR="00DE15CC">
        <w:t>»?</w:t>
      </w:r>
    </w:p>
    <w:p w14:paraId="50830667" w14:textId="6D47E351" w:rsidR="00DE15CC" w:rsidRPr="00DE15CC" w:rsidRDefault="00DE15CC" w:rsidP="004D41B9">
      <w:pPr>
        <w:pStyle w:val="ad"/>
        <w:numPr>
          <w:ilvl w:val="0"/>
          <w:numId w:val="23"/>
        </w:numPr>
        <w:spacing w:after="120"/>
        <w:rPr>
          <w:lang w:val="en-US"/>
        </w:rPr>
      </w:pPr>
      <w:r w:rsidRPr="00DE15CC">
        <w:t>Ответы на вопрос 26 имеет смысл уточнить. Из них неясно, касается ли исследование этих групп и, если нет, то почему. Пояснение</w:t>
      </w:r>
      <w:r w:rsidRPr="00DE15CC">
        <w:rPr>
          <w:lang w:val="en-US"/>
        </w:rPr>
        <w:t xml:space="preserve"> </w:t>
      </w:r>
      <w:r w:rsidRPr="00DE15CC">
        <w:t>про</w:t>
      </w:r>
      <w:r w:rsidRPr="00DE15CC">
        <w:rPr>
          <w:lang w:val="en-US"/>
        </w:rPr>
        <w:t xml:space="preserve"> </w:t>
      </w:r>
      <w:r w:rsidRPr="00DE15CC">
        <w:t>детей</w:t>
      </w:r>
      <w:r w:rsidRPr="00DE15CC">
        <w:rPr>
          <w:lang w:val="en-US"/>
        </w:rPr>
        <w:t xml:space="preserve"> </w:t>
      </w:r>
      <w:r w:rsidRPr="00DE15CC">
        <w:t>скорее</w:t>
      </w:r>
      <w:r w:rsidRPr="00DE15CC">
        <w:rPr>
          <w:lang w:val="en-US"/>
        </w:rPr>
        <w:t xml:space="preserve"> </w:t>
      </w:r>
      <w:r w:rsidRPr="00DE15CC">
        <w:t>создает</w:t>
      </w:r>
      <w:r w:rsidRPr="00DE15CC">
        <w:rPr>
          <w:lang w:val="en-US"/>
        </w:rPr>
        <w:t xml:space="preserve"> </w:t>
      </w:r>
      <w:r w:rsidRPr="00DE15CC">
        <w:t>вопросы</w:t>
      </w:r>
      <w:r w:rsidRPr="00DE15CC">
        <w:rPr>
          <w:lang w:val="en-US"/>
        </w:rPr>
        <w:t xml:space="preserve">, </w:t>
      </w:r>
      <w:r w:rsidRPr="00DE15CC">
        <w:t>чем</w:t>
      </w:r>
      <w:r w:rsidRPr="00DE15CC">
        <w:rPr>
          <w:lang w:val="en-US"/>
        </w:rPr>
        <w:t xml:space="preserve"> </w:t>
      </w:r>
      <w:r w:rsidRPr="00DE15CC">
        <w:t>дает</w:t>
      </w:r>
      <w:r w:rsidRPr="00DE15CC">
        <w:rPr>
          <w:lang w:val="en-US"/>
        </w:rPr>
        <w:t xml:space="preserve"> </w:t>
      </w:r>
      <w:r w:rsidRPr="00DE15CC">
        <w:t>ответы</w:t>
      </w:r>
      <w:r w:rsidRPr="00DE15CC">
        <w:rPr>
          <w:lang w:val="en-US"/>
        </w:rPr>
        <w:t xml:space="preserve">: «Around 4 schools going Rohingya children would be interviewed in the presence of their parents with their oral consent, for the integration (educational) dimension of the refugees. Only demographic information of these children would be collected». </w:t>
      </w:r>
      <w:r w:rsidRPr="00DE15CC">
        <w:t>Не</w:t>
      </w:r>
      <w:r w:rsidRPr="00DE15CC">
        <w:rPr>
          <w:lang w:val="en-US"/>
        </w:rPr>
        <w:t xml:space="preserve"> </w:t>
      </w:r>
      <w:r w:rsidRPr="00DE15CC">
        <w:t>вполне</w:t>
      </w:r>
      <w:r w:rsidRPr="00DE15CC">
        <w:rPr>
          <w:lang w:val="en-US"/>
        </w:rPr>
        <w:t xml:space="preserve"> </w:t>
      </w:r>
      <w:r w:rsidRPr="00DE15CC">
        <w:t>понимаю</w:t>
      </w:r>
      <w:r w:rsidRPr="00DE15CC">
        <w:rPr>
          <w:lang w:val="en-US"/>
        </w:rPr>
        <w:t xml:space="preserve">, </w:t>
      </w:r>
      <w:r w:rsidRPr="00DE15CC">
        <w:t>зачем</w:t>
      </w:r>
      <w:r w:rsidRPr="00DE15CC">
        <w:rPr>
          <w:lang w:val="en-US"/>
        </w:rPr>
        <w:t xml:space="preserve">, </w:t>
      </w:r>
      <w:r w:rsidRPr="00DE15CC">
        <w:t>с</w:t>
      </w:r>
      <w:r w:rsidRPr="00DE15CC">
        <w:rPr>
          <w:lang w:val="en-US"/>
        </w:rPr>
        <w:t xml:space="preserve"> </w:t>
      </w:r>
      <w:r w:rsidRPr="00DE15CC">
        <w:t>учетом</w:t>
      </w:r>
      <w:r w:rsidRPr="00DE15CC">
        <w:rPr>
          <w:lang w:val="en-US"/>
        </w:rPr>
        <w:t xml:space="preserve"> </w:t>
      </w:r>
      <w:r w:rsidRPr="00DE15CC">
        <w:t>содержания</w:t>
      </w:r>
      <w:r w:rsidRPr="00DE15CC">
        <w:rPr>
          <w:lang w:val="en-US"/>
        </w:rPr>
        <w:t xml:space="preserve"> </w:t>
      </w:r>
      <w:r w:rsidRPr="00DE15CC">
        <w:t>анкеты</w:t>
      </w:r>
      <w:r w:rsidRPr="00DE15CC">
        <w:rPr>
          <w:lang w:val="en-US"/>
        </w:rPr>
        <w:t xml:space="preserve">, </w:t>
      </w:r>
      <w:r w:rsidRPr="00DE15CC">
        <w:t>вообще</w:t>
      </w:r>
      <w:r w:rsidRPr="00DE15CC">
        <w:rPr>
          <w:lang w:val="en-US"/>
        </w:rPr>
        <w:t xml:space="preserve"> </w:t>
      </w:r>
      <w:r w:rsidRPr="00DE15CC">
        <w:t>нужен</w:t>
      </w:r>
      <w:r w:rsidRPr="00DE15CC">
        <w:rPr>
          <w:lang w:val="en-US"/>
        </w:rPr>
        <w:t xml:space="preserve"> </w:t>
      </w:r>
      <w:r w:rsidRPr="00DE15CC">
        <w:t>опрос</w:t>
      </w:r>
      <w:r w:rsidRPr="00DE15CC">
        <w:rPr>
          <w:lang w:val="en-US"/>
        </w:rPr>
        <w:t xml:space="preserve"> </w:t>
      </w:r>
      <w:r w:rsidRPr="00DE15CC">
        <w:t>детей</w:t>
      </w:r>
      <w:r w:rsidRPr="00DE15CC">
        <w:rPr>
          <w:lang w:val="en-US"/>
        </w:rPr>
        <w:t>.</w:t>
      </w:r>
    </w:p>
    <w:p w14:paraId="0F3354A8" w14:textId="3F435FC9" w:rsidR="007C5ED7" w:rsidRPr="00DE15CC" w:rsidRDefault="007C5ED7" w:rsidP="00F76C55">
      <w:pPr>
        <w:spacing w:after="120"/>
        <w:rPr>
          <w:lang w:val="en-US"/>
        </w:rPr>
      </w:pPr>
    </w:p>
    <w:p w14:paraId="269C61D6" w14:textId="21BD039C" w:rsidR="007C5ED7" w:rsidRPr="001F4F9B" w:rsidRDefault="007C5ED7" w:rsidP="007C5ED7">
      <w:pPr>
        <w:spacing w:after="120"/>
        <w:jc w:val="both"/>
        <w:rPr>
          <w:b/>
          <w:sz w:val="24"/>
          <w:szCs w:val="24"/>
        </w:rPr>
      </w:pPr>
      <w:r>
        <w:rPr>
          <w:b/>
        </w:rPr>
        <w:t>5</w:t>
      </w:r>
      <w:r w:rsidRPr="00127EFD">
        <w:rPr>
          <w:b/>
        </w:rPr>
        <w:t xml:space="preserve">. О </w:t>
      </w:r>
      <w:r w:rsidRPr="004D41B9">
        <w:rPr>
          <w:b/>
          <w:color w:val="000000" w:themeColor="text1"/>
        </w:rPr>
        <w:t xml:space="preserve">заявлении </w:t>
      </w:r>
      <w:r w:rsidR="004D41B9" w:rsidRPr="004D41B9">
        <w:rPr>
          <w:b/>
          <w:color w:val="000000" w:themeColor="text1"/>
        </w:rPr>
        <w:t>А. А. Яковлева</w:t>
      </w:r>
      <w:r w:rsidRPr="004D41B9">
        <w:rPr>
          <w:b/>
          <w:color w:val="000000" w:themeColor="text1"/>
        </w:rPr>
        <w:t xml:space="preserve"> с просьбой подготовить </w:t>
      </w:r>
      <w:r w:rsidRPr="004D41B9">
        <w:rPr>
          <w:rFonts w:cstheme="minorHAnsi"/>
          <w:b/>
          <w:color w:val="000000" w:themeColor="text1"/>
        </w:rPr>
        <w:t>заключение о соответствии проекта «</w:t>
      </w:r>
      <w:r w:rsidR="004D41B9" w:rsidRPr="004D41B9">
        <w:rPr>
          <w:rFonts w:ascii="Calibri" w:hAnsi="Calibri" w:cs="Calibri"/>
          <w:b/>
          <w:bCs/>
          <w:color w:val="000000" w:themeColor="text1"/>
          <w:shd w:val="clear" w:color="auto" w:fill="FFFFFF"/>
        </w:rPr>
        <w:t xml:space="preserve">Система управления регионом как фактор социально-экономического развития  </w:t>
      </w:r>
      <w:r w:rsidRPr="004D41B9">
        <w:rPr>
          <w:rFonts w:cstheme="minorHAnsi"/>
          <w:b/>
          <w:color w:val="000000" w:themeColor="text1"/>
        </w:rPr>
        <w:t>» этическим</w:t>
      </w:r>
      <w:r w:rsidRPr="004D41B9">
        <w:rPr>
          <w:b/>
          <w:color w:val="000000" w:themeColor="text1"/>
        </w:rPr>
        <w:t xml:space="preserve"> нормам, принятым в общественных науках</w:t>
      </w:r>
      <w:r w:rsidRPr="001F4F9B">
        <w:rPr>
          <w:b/>
        </w:rPr>
        <w:t>.</w:t>
      </w:r>
    </w:p>
    <w:p w14:paraId="5862055D" w14:textId="77777777" w:rsidR="007C5ED7" w:rsidRPr="001F4F9B" w:rsidRDefault="007C5ED7" w:rsidP="007C5ED7">
      <w:pPr>
        <w:spacing w:after="120"/>
        <w:jc w:val="both"/>
      </w:pPr>
      <w:r w:rsidRPr="001F4F9B">
        <w:t>Результаты голосования:</w:t>
      </w:r>
    </w:p>
    <w:p w14:paraId="4374AA96" w14:textId="6C73FA34" w:rsidR="007C5ED7" w:rsidRPr="001F4F9B" w:rsidRDefault="007C5ED7" w:rsidP="007C5ED7">
      <w:pPr>
        <w:spacing w:after="120"/>
        <w:jc w:val="both"/>
      </w:pPr>
      <w:r w:rsidRPr="001F4F9B">
        <w:t xml:space="preserve">A. Эмпирический исследовательский проект полностью соответствует этическим нормам и может быть реализован в нынешнем виде –  </w:t>
      </w:r>
      <w:r w:rsidR="00EF2975">
        <w:t>5 голосов.</w:t>
      </w:r>
    </w:p>
    <w:p w14:paraId="709FFC10" w14:textId="18A5BDF1" w:rsidR="007C5ED7" w:rsidRDefault="007C5ED7" w:rsidP="007C5ED7">
      <w:pPr>
        <w:spacing w:after="120"/>
        <w:jc w:val="both"/>
      </w:pPr>
      <w:r w:rsidRPr="001F4F9B">
        <w:t xml:space="preserve">Воздержались – </w:t>
      </w:r>
      <w:r w:rsidR="00DE15CC">
        <w:t>1</w:t>
      </w:r>
      <w:r w:rsidR="00D70BF7">
        <w:t xml:space="preserve"> голос.</w:t>
      </w:r>
    </w:p>
    <w:p w14:paraId="4495DCA9" w14:textId="77777777" w:rsidR="007C5ED7" w:rsidRPr="001F4F9B" w:rsidRDefault="007C5ED7" w:rsidP="007C5ED7">
      <w:pPr>
        <w:spacing w:after="120"/>
        <w:jc w:val="both"/>
      </w:pPr>
    </w:p>
    <w:p w14:paraId="443F1A22" w14:textId="732D9893" w:rsidR="007C5ED7" w:rsidRDefault="007C5ED7" w:rsidP="007C5ED7">
      <w:pPr>
        <w:spacing w:after="120"/>
        <w:jc w:val="both"/>
      </w:pPr>
      <w:r w:rsidRPr="001F4F9B">
        <w:lastRenderedPageBreak/>
        <w:t>Решили:</w:t>
      </w:r>
    </w:p>
    <w:p w14:paraId="3743430D" w14:textId="2A70291C" w:rsidR="00EF2975" w:rsidRPr="001F4F9B" w:rsidRDefault="00EF2975" w:rsidP="007C5ED7">
      <w:pPr>
        <w:spacing w:after="120"/>
        <w:jc w:val="both"/>
      </w:pPr>
      <w:r w:rsidRPr="001F4F9B">
        <w:t>A. Эмпирический исследовательский проект полностью соответствует этическим нормам и может быть реализован в нынешнем виде</w:t>
      </w:r>
    </w:p>
    <w:p w14:paraId="43DA62EB" w14:textId="77777777" w:rsidR="007C5ED7" w:rsidRPr="001F4F9B" w:rsidRDefault="007C5ED7" w:rsidP="007C5ED7">
      <w:pPr>
        <w:spacing w:after="120"/>
        <w:jc w:val="both"/>
      </w:pPr>
    </w:p>
    <w:p w14:paraId="58221313" w14:textId="6B402A19" w:rsidR="00F76C55" w:rsidRDefault="007C5ED7" w:rsidP="004D41B9">
      <w:pPr>
        <w:spacing w:after="120"/>
      </w:pPr>
      <w:r w:rsidRPr="001F4F9B">
        <w:t>Комментарии комиссии:</w:t>
      </w:r>
    </w:p>
    <w:p w14:paraId="4DA62D76" w14:textId="118D2F38" w:rsidR="00F76C55" w:rsidRDefault="004D41B9" w:rsidP="004D41B9">
      <w:pPr>
        <w:pStyle w:val="ad"/>
        <w:numPr>
          <w:ilvl w:val="0"/>
          <w:numId w:val="22"/>
        </w:numPr>
        <w:spacing w:after="120" w:line="240" w:lineRule="auto"/>
        <w:jc w:val="both"/>
      </w:pPr>
      <w:r w:rsidRPr="004D41B9">
        <w:t>В анкете желательно уни</w:t>
      </w:r>
      <w:r>
        <w:t>ф</w:t>
      </w:r>
      <w:r w:rsidRPr="004D41B9">
        <w:t>ицировать формулировки (фразы типа "Куда бы Вы поместили своё мнение на этой шкале" режут глаз). И не очень понят</w:t>
      </w:r>
      <w:r>
        <w:t>н</w:t>
      </w:r>
      <w:r w:rsidRPr="004D41B9">
        <w:t>о</w:t>
      </w:r>
      <w:r>
        <w:t>,</w:t>
      </w:r>
      <w:r w:rsidRPr="004D41B9">
        <w:t xml:space="preserve"> зачем нужен </w:t>
      </w:r>
      <w:proofErr w:type="spellStart"/>
      <w:r w:rsidRPr="004D41B9">
        <w:t>list</w:t>
      </w:r>
      <w:proofErr w:type="spellEnd"/>
      <w:r w:rsidRPr="004D41B9">
        <w:t xml:space="preserve"> </w:t>
      </w:r>
      <w:proofErr w:type="spellStart"/>
      <w:r w:rsidRPr="004D41B9">
        <w:t>experiment</w:t>
      </w:r>
      <w:proofErr w:type="spellEnd"/>
      <w:r w:rsidRPr="004D41B9">
        <w:t xml:space="preserve"> (раздел 8) в отсутствие чувствительных вопросов и с целыми шестью альтернативами (их сложно считать, и вариация будет низкой и ни о чем не говорящей) - но это методические, а не этические вопросы</w:t>
      </w:r>
      <w:r w:rsidR="00DE15CC">
        <w:t>;</w:t>
      </w:r>
    </w:p>
    <w:p w14:paraId="70592173" w14:textId="2BE5D36A" w:rsidR="00DE15CC" w:rsidRDefault="00DE15CC" w:rsidP="004D41B9">
      <w:pPr>
        <w:pStyle w:val="ad"/>
        <w:numPr>
          <w:ilvl w:val="0"/>
          <w:numId w:val="22"/>
        </w:numPr>
        <w:spacing w:after="120" w:line="240" w:lineRule="auto"/>
        <w:jc w:val="both"/>
      </w:pPr>
      <w:r>
        <w:t xml:space="preserve">В </w:t>
      </w:r>
      <w:r w:rsidRPr="00DE15CC">
        <w:t>анкете есть опечатки. Хорошо бы вычитать</w:t>
      </w:r>
      <w:r w:rsidR="00EF2975">
        <w:t>.</w:t>
      </w:r>
    </w:p>
    <w:p w14:paraId="3638D8E7" w14:textId="2AEC64D9" w:rsidR="00F76C55" w:rsidRDefault="00F76C55" w:rsidP="00F76C55">
      <w:pPr>
        <w:spacing w:after="120" w:line="240" w:lineRule="auto"/>
        <w:jc w:val="both"/>
      </w:pPr>
    </w:p>
    <w:p w14:paraId="49E59C6B" w14:textId="77777777" w:rsidR="00EF2975" w:rsidRPr="001F4F9B" w:rsidRDefault="00EF2975" w:rsidP="00F76C55">
      <w:pPr>
        <w:spacing w:after="120" w:line="240" w:lineRule="auto"/>
        <w:jc w:val="both"/>
      </w:pPr>
    </w:p>
    <w:p w14:paraId="697B43D5" w14:textId="77777777" w:rsidR="00A12473" w:rsidRPr="001F4F9B" w:rsidRDefault="00A12473" w:rsidP="00A12473">
      <w:pPr>
        <w:spacing w:after="120"/>
        <w:jc w:val="both"/>
      </w:pPr>
      <w:r w:rsidRPr="001F4F9B">
        <w:t>Председатель Комиссии</w:t>
      </w:r>
    </w:p>
    <w:p w14:paraId="72DA73B7" w14:textId="348C3ECC" w:rsidR="00A12473" w:rsidRPr="001F4F9B" w:rsidRDefault="00A12473" w:rsidP="005C2741">
      <w:pPr>
        <w:spacing w:after="120"/>
        <w:jc w:val="both"/>
      </w:pPr>
      <w:r w:rsidRPr="001F4F9B">
        <w:t>Первый проректор</w:t>
      </w:r>
      <w:r w:rsidRPr="001F4F9B">
        <w:tab/>
      </w:r>
      <w:r w:rsidRPr="001F4F9B">
        <w:tab/>
      </w:r>
      <w:r w:rsidRPr="001F4F9B">
        <w:tab/>
      </w:r>
      <w:r w:rsidRPr="001F4F9B">
        <w:tab/>
      </w:r>
      <w:r w:rsidRPr="001F4F9B">
        <w:tab/>
      </w:r>
      <w:r w:rsidRPr="001F4F9B">
        <w:tab/>
      </w:r>
      <w:r w:rsidRPr="001F4F9B">
        <w:tab/>
      </w:r>
      <w:r w:rsidRPr="001F4F9B">
        <w:tab/>
      </w:r>
      <w:r w:rsidRPr="001F4F9B">
        <w:tab/>
        <w:t xml:space="preserve">В.В. </w:t>
      </w:r>
      <w:proofErr w:type="spellStart"/>
      <w:r w:rsidRPr="001F4F9B">
        <w:t>Радаев</w:t>
      </w:r>
      <w:proofErr w:type="spellEnd"/>
    </w:p>
    <w:sectPr w:rsidR="00A12473" w:rsidRPr="001F4F9B" w:rsidSect="00B16F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ABC8" w14:textId="77777777" w:rsidR="00B173BD" w:rsidRDefault="00B173BD" w:rsidP="004D685F">
      <w:pPr>
        <w:spacing w:after="0" w:line="240" w:lineRule="auto"/>
      </w:pPr>
      <w:r>
        <w:separator/>
      </w:r>
    </w:p>
  </w:endnote>
  <w:endnote w:type="continuationSeparator" w:id="0">
    <w:p w14:paraId="0C99A81B" w14:textId="77777777" w:rsidR="00B173BD" w:rsidRDefault="00B173BD" w:rsidP="004D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FD58" w14:textId="77777777" w:rsidR="00B173BD" w:rsidRDefault="00B173BD" w:rsidP="004D685F">
      <w:pPr>
        <w:spacing w:after="0" w:line="240" w:lineRule="auto"/>
      </w:pPr>
      <w:r>
        <w:separator/>
      </w:r>
    </w:p>
  </w:footnote>
  <w:footnote w:type="continuationSeparator" w:id="0">
    <w:p w14:paraId="16B29BA1" w14:textId="77777777" w:rsidR="00B173BD" w:rsidRDefault="00B173BD" w:rsidP="004D685F">
      <w:pPr>
        <w:spacing w:after="0" w:line="240" w:lineRule="auto"/>
      </w:pPr>
      <w:r>
        <w:continuationSeparator/>
      </w:r>
    </w:p>
  </w:footnote>
  <w:footnote w:id="1">
    <w:p w14:paraId="5037ACD3" w14:textId="77777777" w:rsidR="004D685F" w:rsidRDefault="004D685F" w:rsidP="004D685F">
      <w:pPr>
        <w:pStyle w:val="a3"/>
      </w:pPr>
      <w:r>
        <w:rPr>
          <w:rStyle w:val="a9"/>
        </w:rPr>
        <w:footnoteRef/>
      </w:r>
      <w:r>
        <w:t xml:space="preserve"> Заседание проходило в форме электронного голосования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45F3"/>
    <w:multiLevelType w:val="hybridMultilevel"/>
    <w:tmpl w:val="3D705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4C1490"/>
    <w:multiLevelType w:val="hybridMultilevel"/>
    <w:tmpl w:val="8C9E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9485B"/>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1265CED"/>
    <w:multiLevelType w:val="hybridMultilevel"/>
    <w:tmpl w:val="AE6E3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1FC70CA"/>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81160EE"/>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9F84EF7"/>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1B1AFC"/>
    <w:multiLevelType w:val="hybridMultilevel"/>
    <w:tmpl w:val="FF46C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0170F3"/>
    <w:multiLevelType w:val="hybridMultilevel"/>
    <w:tmpl w:val="70F6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F117EC"/>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0511C65"/>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0C32EBE"/>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E139DD"/>
    <w:multiLevelType w:val="hybridMultilevel"/>
    <w:tmpl w:val="209A0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B65691"/>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84D74AA"/>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DE63EEB"/>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972A46"/>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ADE31A1"/>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0FE29D9"/>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484291"/>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4E455FB"/>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56F1B60"/>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87238F3"/>
    <w:multiLevelType w:val="hybridMultilevel"/>
    <w:tmpl w:val="0C5A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670BE8"/>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7972D2E"/>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0"/>
  </w:num>
  <w:num w:numId="6">
    <w:abstractNumId w:val="2"/>
  </w:num>
  <w:num w:numId="7">
    <w:abstractNumId w:val="11"/>
  </w:num>
  <w:num w:numId="8">
    <w:abstractNumId w:val="18"/>
  </w:num>
  <w:num w:numId="9">
    <w:abstractNumId w:val="13"/>
  </w:num>
  <w:num w:numId="10">
    <w:abstractNumId w:val="24"/>
  </w:num>
  <w:num w:numId="11">
    <w:abstractNumId w:val="16"/>
  </w:num>
  <w:num w:numId="12">
    <w:abstractNumId w:val="9"/>
  </w:num>
  <w:num w:numId="13">
    <w:abstractNumId w:val="19"/>
  </w:num>
  <w:num w:numId="14">
    <w:abstractNumId w:val="15"/>
  </w:num>
  <w:num w:numId="15">
    <w:abstractNumId w:val="10"/>
  </w:num>
  <w:num w:numId="16">
    <w:abstractNumId w:val="17"/>
  </w:num>
  <w:num w:numId="17">
    <w:abstractNumId w:val="6"/>
  </w:num>
  <w:num w:numId="18">
    <w:abstractNumId w:val="21"/>
  </w:num>
  <w:num w:numId="19">
    <w:abstractNumId w:val="14"/>
  </w:num>
  <w:num w:numId="20">
    <w:abstractNumId w:val="4"/>
  </w:num>
  <w:num w:numId="21">
    <w:abstractNumId w:val="5"/>
  </w:num>
  <w:num w:numId="22">
    <w:abstractNumId w:val="22"/>
  </w:num>
  <w:num w:numId="23">
    <w:abstractNumId w:val="7"/>
  </w:num>
  <w:num w:numId="24">
    <w:abstractNumId w:val="8"/>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5C96"/>
    <w:rsid w:val="000032E9"/>
    <w:rsid w:val="00007FD4"/>
    <w:rsid w:val="00027D69"/>
    <w:rsid w:val="000F4D6D"/>
    <w:rsid w:val="00103F2B"/>
    <w:rsid w:val="001240F4"/>
    <w:rsid w:val="00127EFD"/>
    <w:rsid w:val="0015342E"/>
    <w:rsid w:val="001F4F9B"/>
    <w:rsid w:val="0020257E"/>
    <w:rsid w:val="00217188"/>
    <w:rsid w:val="00226392"/>
    <w:rsid w:val="00290011"/>
    <w:rsid w:val="002F05F8"/>
    <w:rsid w:val="003C0FA6"/>
    <w:rsid w:val="004D41B9"/>
    <w:rsid w:val="004D685F"/>
    <w:rsid w:val="00521599"/>
    <w:rsid w:val="005532C9"/>
    <w:rsid w:val="00555B9F"/>
    <w:rsid w:val="005C2741"/>
    <w:rsid w:val="00624D84"/>
    <w:rsid w:val="00630A21"/>
    <w:rsid w:val="006A1187"/>
    <w:rsid w:val="006D67F3"/>
    <w:rsid w:val="00720CF7"/>
    <w:rsid w:val="007C5ED7"/>
    <w:rsid w:val="007E6635"/>
    <w:rsid w:val="00815762"/>
    <w:rsid w:val="008D7A66"/>
    <w:rsid w:val="009518DD"/>
    <w:rsid w:val="009E029D"/>
    <w:rsid w:val="00A12473"/>
    <w:rsid w:val="00AB2342"/>
    <w:rsid w:val="00B16F0C"/>
    <w:rsid w:val="00B173BD"/>
    <w:rsid w:val="00B32F0F"/>
    <w:rsid w:val="00B801C9"/>
    <w:rsid w:val="00BC70AE"/>
    <w:rsid w:val="00C315B7"/>
    <w:rsid w:val="00C458FE"/>
    <w:rsid w:val="00D34A2B"/>
    <w:rsid w:val="00D70BF7"/>
    <w:rsid w:val="00DD0CBE"/>
    <w:rsid w:val="00DE15CC"/>
    <w:rsid w:val="00E9505B"/>
    <w:rsid w:val="00EF2975"/>
    <w:rsid w:val="00EF4E64"/>
    <w:rsid w:val="00F65C96"/>
    <w:rsid w:val="00F76C55"/>
    <w:rsid w:val="00F95BFB"/>
    <w:rsid w:val="00FE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BE2B"/>
  <w15:docId w15:val="{62722526-4699-4E72-BAA9-AAB3FDE3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D68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D685F"/>
    <w:rPr>
      <w:rFonts w:ascii="Times New Roman" w:eastAsia="Times New Roman" w:hAnsi="Times New Roman" w:cs="Times New Roman"/>
      <w:sz w:val="20"/>
      <w:szCs w:val="20"/>
      <w:lang w:eastAsia="ru-RU"/>
    </w:rPr>
  </w:style>
  <w:style w:type="paragraph" w:styleId="a5">
    <w:name w:val="annotation text"/>
    <w:basedOn w:val="a"/>
    <w:link w:val="a6"/>
    <w:semiHidden/>
    <w:unhideWhenUsed/>
    <w:rsid w:val="004D685F"/>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rsid w:val="004D685F"/>
    <w:rPr>
      <w:rFonts w:ascii="Times New Roman" w:eastAsia="Times New Roman" w:hAnsi="Times New Roman" w:cs="Times New Roman"/>
      <w:sz w:val="20"/>
      <w:szCs w:val="20"/>
      <w:lang w:eastAsia="ru-RU"/>
    </w:rPr>
  </w:style>
  <w:style w:type="paragraph" w:styleId="a7">
    <w:name w:val="Body Text"/>
    <w:basedOn w:val="a"/>
    <w:link w:val="a8"/>
    <w:semiHidden/>
    <w:unhideWhenUsed/>
    <w:rsid w:val="004D685F"/>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4D685F"/>
    <w:rPr>
      <w:rFonts w:ascii="Times New Roman" w:eastAsia="Times New Roman" w:hAnsi="Times New Roman" w:cs="Times New Roman"/>
      <w:sz w:val="28"/>
      <w:szCs w:val="20"/>
      <w:lang w:eastAsia="ru-RU"/>
    </w:rPr>
  </w:style>
  <w:style w:type="paragraph" w:styleId="2">
    <w:name w:val="Body Text 2"/>
    <w:basedOn w:val="a"/>
    <w:link w:val="20"/>
    <w:unhideWhenUsed/>
    <w:rsid w:val="004D685F"/>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4D685F"/>
    <w:rPr>
      <w:rFonts w:ascii="Times New Roman" w:eastAsia="Times New Roman" w:hAnsi="Times New Roman" w:cs="Times New Roman"/>
      <w:sz w:val="28"/>
      <w:szCs w:val="20"/>
      <w:lang w:eastAsia="ru-RU"/>
    </w:rPr>
  </w:style>
  <w:style w:type="character" w:styleId="a9">
    <w:name w:val="footnote reference"/>
    <w:semiHidden/>
    <w:unhideWhenUsed/>
    <w:rsid w:val="004D685F"/>
    <w:rPr>
      <w:vertAlign w:val="superscript"/>
    </w:rPr>
  </w:style>
  <w:style w:type="character" w:styleId="aa">
    <w:name w:val="annotation reference"/>
    <w:semiHidden/>
    <w:unhideWhenUsed/>
    <w:rsid w:val="004D685F"/>
    <w:rPr>
      <w:sz w:val="16"/>
      <w:szCs w:val="16"/>
    </w:rPr>
  </w:style>
  <w:style w:type="paragraph" w:styleId="ab">
    <w:name w:val="Balloon Text"/>
    <w:basedOn w:val="a"/>
    <w:link w:val="ac"/>
    <w:uiPriority w:val="99"/>
    <w:semiHidden/>
    <w:unhideWhenUsed/>
    <w:rsid w:val="004D685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D685F"/>
    <w:rPr>
      <w:rFonts w:ascii="Segoe UI" w:hAnsi="Segoe UI" w:cs="Segoe UI"/>
      <w:sz w:val="18"/>
      <w:szCs w:val="18"/>
    </w:rPr>
  </w:style>
  <w:style w:type="paragraph" w:styleId="ad">
    <w:name w:val="List Paragraph"/>
    <w:basedOn w:val="a"/>
    <w:uiPriority w:val="34"/>
    <w:qFormat/>
    <w:rsid w:val="004D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00254">
      <w:bodyDiv w:val="1"/>
      <w:marLeft w:val="0"/>
      <w:marRight w:val="0"/>
      <w:marTop w:val="0"/>
      <w:marBottom w:val="0"/>
      <w:divBdr>
        <w:top w:val="none" w:sz="0" w:space="0" w:color="auto"/>
        <w:left w:val="none" w:sz="0" w:space="0" w:color="auto"/>
        <w:bottom w:val="none" w:sz="0" w:space="0" w:color="auto"/>
        <w:right w:val="none" w:sz="0" w:space="0" w:color="auto"/>
      </w:divBdr>
    </w:div>
    <w:div w:id="1286429060">
      <w:bodyDiv w:val="1"/>
      <w:marLeft w:val="0"/>
      <w:marRight w:val="0"/>
      <w:marTop w:val="0"/>
      <w:marBottom w:val="0"/>
      <w:divBdr>
        <w:top w:val="none" w:sz="0" w:space="0" w:color="auto"/>
        <w:left w:val="none" w:sz="0" w:space="0" w:color="auto"/>
        <w:bottom w:val="none" w:sz="0" w:space="0" w:color="auto"/>
        <w:right w:val="none" w:sz="0" w:space="0" w:color="auto"/>
      </w:divBdr>
    </w:div>
    <w:div w:id="1820805524">
      <w:bodyDiv w:val="1"/>
      <w:marLeft w:val="0"/>
      <w:marRight w:val="0"/>
      <w:marTop w:val="0"/>
      <w:marBottom w:val="0"/>
      <w:divBdr>
        <w:top w:val="none" w:sz="0" w:space="0" w:color="auto"/>
        <w:left w:val="none" w:sz="0" w:space="0" w:color="auto"/>
        <w:bottom w:val="none" w:sz="0" w:space="0" w:color="auto"/>
        <w:right w:val="none" w:sz="0" w:space="0" w:color="auto"/>
      </w:divBdr>
    </w:div>
    <w:div w:id="19370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Шапошникова</dc:creator>
  <cp:keywords/>
  <dc:description/>
  <cp:lastModifiedBy>Шапошникова Ксения Олеговна</cp:lastModifiedBy>
  <cp:revision>32</cp:revision>
  <dcterms:created xsi:type="dcterms:W3CDTF">2020-04-21T23:04:00Z</dcterms:created>
  <dcterms:modified xsi:type="dcterms:W3CDTF">2021-11-16T19:43:00Z</dcterms:modified>
</cp:coreProperties>
</file>