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58" w:rsidRPr="009607F5" w:rsidRDefault="009607F5">
      <w:pPr>
        <w:rPr>
          <w:rFonts w:ascii="Times New Roman" w:hAnsi="Times New Roman" w:cs="Times New Roman"/>
          <w:sz w:val="28"/>
          <w:szCs w:val="28"/>
        </w:rPr>
      </w:pPr>
      <w:r w:rsidRPr="009607F5">
        <w:rPr>
          <w:rFonts w:ascii="Times New Roman" w:hAnsi="Times New Roman" w:cs="Times New Roman"/>
          <w:sz w:val="28"/>
          <w:szCs w:val="28"/>
        </w:rPr>
        <w:t>Темы исследований на 202</w:t>
      </w:r>
      <w:r w:rsidRPr="009607F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607F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07F5" w:rsidRPr="009607F5" w:rsidRDefault="009607F5">
      <w:pPr>
        <w:rPr>
          <w:rFonts w:ascii="Times New Roman" w:hAnsi="Times New Roman" w:cs="Times New Roman"/>
          <w:sz w:val="28"/>
          <w:szCs w:val="28"/>
        </w:rPr>
      </w:pPr>
      <w:r w:rsidRPr="009607F5">
        <w:rPr>
          <w:rFonts w:ascii="Times New Roman" w:hAnsi="Times New Roman" w:cs="Times New Roman"/>
          <w:sz w:val="28"/>
          <w:szCs w:val="28"/>
        </w:rPr>
        <w:t>1. Произ</w:t>
      </w:r>
      <w:bookmarkStart w:id="0" w:name="_GoBack"/>
      <w:bookmarkEnd w:id="0"/>
      <w:r w:rsidRPr="009607F5">
        <w:rPr>
          <w:rFonts w:ascii="Times New Roman" w:hAnsi="Times New Roman" w:cs="Times New Roman"/>
          <w:sz w:val="28"/>
          <w:szCs w:val="28"/>
        </w:rPr>
        <w:t xml:space="preserve">водные категории </w:t>
      </w:r>
    </w:p>
    <w:p w:rsidR="009607F5" w:rsidRPr="009607F5" w:rsidRDefault="009607F5">
      <w:pPr>
        <w:rPr>
          <w:rFonts w:ascii="Times New Roman" w:hAnsi="Times New Roman" w:cs="Times New Roman"/>
          <w:sz w:val="28"/>
          <w:szCs w:val="28"/>
        </w:rPr>
      </w:pPr>
      <w:r w:rsidRPr="009607F5">
        <w:rPr>
          <w:rFonts w:ascii="Times New Roman" w:hAnsi="Times New Roman" w:cs="Times New Roman"/>
          <w:sz w:val="28"/>
          <w:szCs w:val="28"/>
        </w:rPr>
        <w:t xml:space="preserve">2. Гомологические и мотивные методы в некоммутативной геометрии </w:t>
      </w:r>
    </w:p>
    <w:p w:rsidR="009607F5" w:rsidRPr="009607F5" w:rsidRDefault="009607F5">
      <w:pPr>
        <w:rPr>
          <w:rFonts w:ascii="Times New Roman" w:hAnsi="Times New Roman" w:cs="Times New Roman"/>
          <w:sz w:val="28"/>
          <w:szCs w:val="28"/>
        </w:rPr>
      </w:pPr>
      <w:r w:rsidRPr="009607F5">
        <w:rPr>
          <w:rFonts w:ascii="Times New Roman" w:hAnsi="Times New Roman" w:cs="Times New Roman"/>
          <w:sz w:val="28"/>
          <w:szCs w:val="28"/>
        </w:rPr>
        <w:t xml:space="preserve">3. Специальные многообразия </w:t>
      </w:r>
    </w:p>
    <w:p w:rsidR="009607F5" w:rsidRPr="009607F5" w:rsidRDefault="009607F5">
      <w:pPr>
        <w:rPr>
          <w:rFonts w:ascii="Times New Roman" w:hAnsi="Times New Roman" w:cs="Times New Roman"/>
          <w:sz w:val="28"/>
          <w:szCs w:val="28"/>
        </w:rPr>
      </w:pPr>
      <w:r w:rsidRPr="009607F5">
        <w:rPr>
          <w:rFonts w:ascii="Times New Roman" w:hAnsi="Times New Roman" w:cs="Times New Roman"/>
          <w:sz w:val="28"/>
          <w:szCs w:val="28"/>
        </w:rPr>
        <w:t>4. Классическая геометрия</w:t>
      </w:r>
    </w:p>
    <w:sectPr w:rsidR="009607F5" w:rsidRPr="0096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F5"/>
    <w:rsid w:val="00704558"/>
    <w:rsid w:val="0096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52F1B-C054-46B8-BCC2-1BA555AD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2022-02-08T07:39:00Z</dcterms:created>
  <dcterms:modified xsi:type="dcterms:W3CDTF">2022-02-08T07:41:00Z</dcterms:modified>
</cp:coreProperties>
</file>