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0D" w:rsidRDefault="00421CE3">
      <w:pPr>
        <w:pStyle w:val="2"/>
        <w:spacing w:before="72"/>
        <w:ind w:left="44"/>
        <w:jc w:val="center"/>
      </w:pPr>
      <w:r>
        <w:t>ПРАВИТЕЛЬСТВО РОССИЙСКОЙ ФЕДЕРАЦИИ</w:t>
      </w:r>
    </w:p>
    <w:p w:rsidR="005A300D" w:rsidRDefault="00421CE3">
      <w:pPr>
        <w:spacing w:before="21" w:line="256" w:lineRule="auto"/>
        <w:ind w:left="357" w:right="3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5A300D" w:rsidRDefault="00421CE3">
      <w:pPr>
        <w:spacing w:line="317" w:lineRule="auto"/>
        <w:ind w:lef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 университет</w:t>
      </w:r>
    </w:p>
    <w:p w:rsidR="005A300D" w:rsidRDefault="00421CE3">
      <w:pPr>
        <w:spacing w:before="21" w:line="475" w:lineRule="auto"/>
        <w:ind w:left="2756" w:right="2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 Факультет гуманитарных наук</w:t>
      </w:r>
    </w:p>
    <w:p w:rsidR="005A300D" w:rsidRDefault="00421CE3">
      <w:pPr>
        <w:spacing w:before="45"/>
        <w:ind w:lef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</w:t>
      </w:r>
    </w:p>
    <w:p w:rsidR="005A300D" w:rsidRDefault="00421CE3">
      <w:pPr>
        <w:spacing w:before="21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-</w:t>
      </w:r>
    </w:p>
    <w:p w:rsidR="005A300D" w:rsidRDefault="00421CE3">
      <w:pPr>
        <w:spacing w:before="19"/>
        <w:ind w:lef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Магистерской диссертации</w:t>
      </w:r>
    </w:p>
    <w:p w:rsidR="005A300D" w:rsidRDefault="00421CE3">
      <w:pPr>
        <w:spacing w:before="21"/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45.04.02 Лингвистика</w:t>
      </w:r>
    </w:p>
    <w:p w:rsidR="005A300D" w:rsidRDefault="00421CE3">
      <w:pPr>
        <w:spacing w:before="19" w:line="242" w:lineRule="auto"/>
        <w:ind w:lef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«Языковая политика в условиях этнокультурного разнообразия»</w:t>
      </w:r>
    </w:p>
    <w:p w:rsidR="005A300D" w:rsidRDefault="00421CE3">
      <w:pPr>
        <w:spacing w:before="15" w:line="254" w:lineRule="auto"/>
        <w:ind w:left="3564" w:right="35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ind w:right="185"/>
        <w:rPr>
          <w:color w:val="000000"/>
          <w:sz w:val="24"/>
          <w:szCs w:val="2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</w:t>
      </w:r>
      <w:r>
        <w:rPr>
          <w:sz w:val="24"/>
          <w:szCs w:val="24"/>
        </w:rPr>
        <w:t xml:space="preserve">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программы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«Языковая политика в условиях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этнокультурного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разнообразия»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М.Б. </w:t>
      </w:r>
      <w:proofErr w:type="spellStart"/>
      <w:r>
        <w:rPr>
          <w:sz w:val="24"/>
          <w:szCs w:val="24"/>
        </w:rPr>
        <w:t>Бергельсон</w:t>
      </w:r>
      <w:proofErr w:type="spellEnd"/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5A300D" w:rsidRDefault="00421CE3">
      <w:pPr>
        <w:pStyle w:val="2"/>
        <w:ind w:left="51"/>
        <w:jc w:val="center"/>
        <w:sectPr w:rsidR="005A300D">
          <w:pgSz w:w="11910" w:h="16840"/>
          <w:pgMar w:top="1060" w:right="660" w:bottom="280" w:left="1460" w:header="360" w:footer="360" w:gutter="0"/>
          <w:pgNumType w:start="1"/>
          <w:cols w:space="720"/>
        </w:sectPr>
      </w:pPr>
      <w:r>
        <w:t>Москва 2021</w:t>
      </w:r>
    </w:p>
    <w:p w:rsidR="005A300D" w:rsidRDefault="0042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  <w:tab w:val="left" w:pos="1082"/>
        </w:tabs>
        <w:spacing w:before="68"/>
        <w:ind w:hanging="481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ОБЩИЕ ПОЛОЖЕНИЯ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</w:tabs>
        <w:ind w:left="1141" w:right="185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Правила подготовки выпускных квалификационных работ студентов магистратуры (далее – Правила) разработаны в соответствии с п. 1.5 Положения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141" w:right="1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курсовой и выпускной квалификационной работе студентов, обучающихся по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</w:t>
      </w:r>
      <w:r>
        <w:rPr>
          <w:color w:val="000000"/>
          <w:sz w:val="24"/>
          <w:szCs w:val="24"/>
        </w:rPr>
        <w:t>1/1007-02).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6"/>
        </w:tabs>
        <w:ind w:left="1141" w:right="184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45.04.02 Л</w:t>
      </w:r>
      <w:r>
        <w:rPr>
          <w:color w:val="000000"/>
          <w:sz w:val="24"/>
          <w:szCs w:val="24"/>
        </w:rPr>
        <w:t>ингвистика (уровень подготовки: магистр), образовательной программы «Языковая политика в условиях этнокультурного разнообразия» (далее - ОП), реализуемой на факультете гуманитарных наук НИУ ВШЭ.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before="1"/>
        <w:ind w:left="1141" w:right="192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ВКР выполняется и представляется на русском языке или на том </w:t>
      </w:r>
      <w:r>
        <w:rPr>
          <w:color w:val="000000"/>
          <w:sz w:val="24"/>
          <w:szCs w:val="24"/>
        </w:rPr>
        <w:t>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left="1141" w:right="189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81"/>
          <w:tab w:val="left" w:pos="1082"/>
        </w:tabs>
        <w:ind w:hanging="481"/>
      </w:pPr>
      <w:r>
        <w:t>ОБЩИЕ ТРЕБОВАНИЯ К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91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является заключительным исследованием выпускника магистерской образовательной пр</w:t>
      </w:r>
      <w:r>
        <w:rPr>
          <w:color w:val="000000"/>
          <w:sz w:val="24"/>
          <w:szCs w:val="24"/>
        </w:rPr>
        <w:t>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</w:t>
      </w:r>
      <w:r>
        <w:rPr>
          <w:color w:val="000000"/>
          <w:sz w:val="24"/>
          <w:szCs w:val="24"/>
        </w:rPr>
        <w:t>ых экзаменов и защите ВКР.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spacing w:before="1"/>
        <w:ind w:left="961" w:right="18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образовательной программы «Языковая политика в условиях этнокультурного разнообразия». ВКР выполняется на 2-м году обучения студента магистерской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4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представ</w:t>
      </w:r>
      <w:r>
        <w:rPr>
          <w:color w:val="000000"/>
          <w:sz w:val="24"/>
          <w:szCs w:val="24"/>
        </w:rPr>
        <w:t>ляет собой самостоятельное законченное исследование, написанное лично выпускником под руководством руководителя, демонстрирующее научно- исследовательские умения и навыки магистра-культуролога, оригинальность авторского подхода к интерпретации темы, грамот</w:t>
      </w:r>
      <w:r>
        <w:rPr>
          <w:color w:val="000000"/>
          <w:sz w:val="24"/>
          <w:szCs w:val="24"/>
        </w:rPr>
        <w:t xml:space="preserve">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</w:t>
      </w:r>
      <w:r>
        <w:rPr>
          <w:color w:val="000000"/>
          <w:sz w:val="24"/>
          <w:szCs w:val="24"/>
        </w:rPr>
        <w:t>подтверждающими или опровергающими гипотезу исследования.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</w:t>
      </w:r>
      <w:r>
        <w:rPr>
          <w:sz w:val="24"/>
          <w:szCs w:val="24"/>
        </w:rPr>
        <w:t>социолингвистики</w:t>
      </w:r>
      <w:r>
        <w:rPr>
          <w:color w:val="000000"/>
          <w:sz w:val="24"/>
          <w:szCs w:val="24"/>
        </w:rPr>
        <w:t>. ВКР демонс</w:t>
      </w:r>
      <w:r>
        <w:rPr>
          <w:color w:val="000000"/>
          <w:sz w:val="24"/>
          <w:szCs w:val="24"/>
        </w:rPr>
        <w:t>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ind w:left="961" w:right="18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ВКР для студентов-магистров ОП по направлению «Лингвистика» выполняется индивидуально.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ind w:left="961" w:right="190" w:hanging="360"/>
        <w:jc w:val="both"/>
        <w:rPr>
          <w:color w:val="000000"/>
          <w:sz w:val="24"/>
          <w:szCs w:val="24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Руководителями ВКР могут назначаться преподаватели факультета гуманитарных наук и других факультетов НИУ ВШЭ (преимущественно имеющие ученую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961" w:right="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степень), сотрудники научных подразделений НИУ ВШЭ, представители сторонних организаций, привлеченные на договорных</w:t>
      </w:r>
      <w:r>
        <w:rPr>
          <w:color w:val="000000"/>
          <w:sz w:val="24"/>
          <w:szCs w:val="24"/>
        </w:rPr>
        <w:t xml:space="preserve">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 преподавательского состава НИУ ВШЭ.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63"/>
        </w:tabs>
        <w:spacing w:line="242" w:lineRule="auto"/>
        <w:ind w:left="601" w:right="183" w:firstLine="0"/>
        <w:jc w:val="both"/>
      </w:pPr>
      <w:r>
        <w:t>ПРОЦЕДУРА ВЫБОРА И СОГЛАСОВАНИЯ ТЕМ ВЫПУСКНЫХ КВАЛИФИКАЦИОННЫХ РАБОТ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left="601" w:right="19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</w:t>
      </w:r>
      <w:r>
        <w:rPr>
          <w:color w:val="000000"/>
          <w:sz w:val="24"/>
          <w:szCs w:val="24"/>
        </w:rPr>
        <w:t xml:space="preserve">от руководителя подтверждение согласия на руководство. Подтверждение должно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</w:t>
      </w:r>
      <w:r>
        <w:rPr>
          <w:color w:val="000000"/>
          <w:sz w:val="24"/>
          <w:szCs w:val="24"/>
        </w:rPr>
        <w:t>тему ВКР и/или потенциального руководителя этой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/>
        <w:ind w:left="601" w:right="18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Рассмотрев предложенную студентом тему ВКР, академический руководитель ОП имеет право ее принять или отклонить, аргументировав свое решение, или, совместно со студентом, переформулировать.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9" w:line="242" w:lineRule="auto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дол</w:t>
      </w:r>
      <w:r>
        <w:rPr>
          <w:color w:val="000000"/>
          <w:sz w:val="24"/>
          <w:szCs w:val="24"/>
        </w:rPr>
        <w:t xml:space="preserve">жен выбрать тему ВКР не позднее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>текущего учебного года. Закрепление темы за студентом осуществляется посредством системы ЛМС.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26"/>
        <w:ind w:left="601" w:right="19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завершения процедуры выбора тем ВКР студентами, Академический совет программы не более чем в течение пяти рабочих дней принимает решение о </w:t>
      </w:r>
      <w:proofErr w:type="gramStart"/>
      <w:r>
        <w:rPr>
          <w:color w:val="000000"/>
          <w:sz w:val="24"/>
          <w:szCs w:val="24"/>
        </w:rPr>
        <w:t>закреплении</w:t>
      </w:r>
      <w:proofErr w:type="gramEnd"/>
      <w:r>
        <w:rPr>
          <w:color w:val="000000"/>
          <w:sz w:val="24"/>
          <w:szCs w:val="24"/>
        </w:rPr>
        <w:t xml:space="preserve"> тем, руководителей ВКР за студентами.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before="26" w:line="242" w:lineRule="auto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об утверждении тем ВКР и установлении срока предоставл</w:t>
      </w:r>
      <w:r>
        <w:rPr>
          <w:color w:val="000000"/>
          <w:sz w:val="24"/>
          <w:szCs w:val="24"/>
        </w:rPr>
        <w:t xml:space="preserve">ения итогового варианта ВКР издается не позднее </w:t>
      </w:r>
      <w:r>
        <w:rPr>
          <w:b/>
          <w:color w:val="000000"/>
          <w:sz w:val="24"/>
          <w:szCs w:val="24"/>
        </w:rPr>
        <w:t xml:space="preserve">15 декабря </w:t>
      </w:r>
      <w:r>
        <w:rPr>
          <w:color w:val="000000"/>
          <w:sz w:val="24"/>
          <w:szCs w:val="24"/>
        </w:rPr>
        <w:t>текущего учебного года за подписью декана факультета гуманитарных наук или академического руководителя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4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студент не выбрал тему ВКР до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>текущего учебного года, у него возни</w:t>
      </w:r>
      <w:r>
        <w:rPr>
          <w:color w:val="000000"/>
          <w:sz w:val="24"/>
          <w:szCs w:val="24"/>
        </w:rPr>
        <w:t xml:space="preserve">кает академическая задолженность. Студент имеет право выбрать тему ВКР в дополнительный срок: с начала третьего модуля до </w:t>
      </w:r>
      <w:r>
        <w:rPr>
          <w:b/>
          <w:color w:val="000000"/>
          <w:sz w:val="24"/>
          <w:szCs w:val="24"/>
        </w:rPr>
        <w:t xml:space="preserve">15 февраля. </w:t>
      </w:r>
      <w:r>
        <w:rPr>
          <w:color w:val="000000"/>
          <w:sz w:val="24"/>
          <w:szCs w:val="24"/>
        </w:rPr>
        <w:t>В случае если студент выбрал тему в указанный срок, его задолженность считается ликвидированной.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9"/>
        <w:ind w:left="601" w:right="19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работы (</w:t>
      </w:r>
      <w:r>
        <w:rPr>
          <w:i/>
          <w:color w:val="000000"/>
          <w:sz w:val="24"/>
          <w:szCs w:val="24"/>
        </w:rPr>
        <w:t>Приложение 6</w:t>
      </w:r>
      <w:r>
        <w:rPr>
          <w:color w:val="000000"/>
          <w:sz w:val="24"/>
          <w:szCs w:val="24"/>
        </w:rPr>
        <w:t>). Изменения должны быть согласованы с академическим руководителем ОП и офо</w:t>
      </w:r>
      <w:r>
        <w:rPr>
          <w:color w:val="000000"/>
          <w:sz w:val="24"/>
          <w:szCs w:val="24"/>
        </w:rPr>
        <w:t>рмлены приказом за подписью декана факультета гуманитарных наук или академического руководителя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Последовательность этапов выбора и согласования темы </w:t>
      </w:r>
      <w:r>
        <w:rPr>
          <w:color w:val="000000"/>
          <w:sz w:val="24"/>
          <w:szCs w:val="24"/>
        </w:rPr>
        <w:t>приведена в таблице:</w:t>
      </w:r>
    </w:p>
    <w:tbl>
      <w:tblPr>
        <w:tblStyle w:val="a5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73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3"/>
                <w:tab w:val="left" w:pos="2848"/>
              </w:tabs>
              <w:spacing w:before="87" w:line="242" w:lineRule="auto"/>
              <w:ind w:left="69" w:right="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>этап подготовки ВКР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152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6"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 w:right="4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октября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969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 w:right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выбора студентом темы ВКР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20 ноября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518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7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тем ВКР приказом и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руководителей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6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5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декабря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руководителя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9 апреля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6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/ уточнение темы 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3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9 апреля </w:t>
            </w:r>
            <w:r>
              <w:rPr>
                <w:color w:val="000000"/>
                <w:sz w:val="24"/>
                <w:szCs w:val="24"/>
              </w:rPr>
              <w:t>текущего учебного года.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АЛГОРИТМ ПОДГОТОВКИ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601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spacing w:before="13"/>
        <w:ind w:left="601" w:right="186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Подготовка проекта ВКР. </w:t>
      </w:r>
      <w:r>
        <w:rPr>
          <w:color w:val="000000"/>
          <w:sz w:val="24"/>
          <w:szCs w:val="24"/>
        </w:rPr>
        <w:t>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</w:t>
      </w:r>
      <w:r>
        <w:rPr>
          <w:color w:val="000000"/>
          <w:sz w:val="24"/>
          <w:szCs w:val="24"/>
        </w:rPr>
        <w:t>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</w:t>
      </w:r>
      <w:proofErr w:type="gramStart"/>
      <w:r>
        <w:rPr>
          <w:color w:val="000000"/>
          <w:sz w:val="24"/>
          <w:szCs w:val="24"/>
        </w:rPr>
        <w:t>/«</w:t>
      </w:r>
      <w:proofErr w:type="gramEnd"/>
      <w:r>
        <w:rPr>
          <w:color w:val="000000"/>
          <w:sz w:val="24"/>
          <w:szCs w:val="24"/>
        </w:rPr>
        <w:t>не утвержден». Студент имеет возможность доработать Проект ВКР, не утвержденный руководителе</w:t>
      </w:r>
      <w:r>
        <w:rPr>
          <w:color w:val="000000"/>
          <w:sz w:val="24"/>
          <w:szCs w:val="24"/>
        </w:rPr>
        <w:t>м ВКР, и представить его повторно (</w:t>
      </w:r>
      <w:r>
        <w:rPr>
          <w:b/>
          <w:color w:val="000000"/>
          <w:sz w:val="24"/>
          <w:szCs w:val="24"/>
        </w:rPr>
        <w:t xml:space="preserve">не позднее 25 декабря </w:t>
      </w:r>
      <w:r>
        <w:rPr>
          <w:color w:val="000000"/>
          <w:sz w:val="24"/>
          <w:szCs w:val="24"/>
        </w:rPr>
        <w:t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</w:t>
      </w:r>
      <w:r>
        <w:rPr>
          <w:color w:val="000000"/>
          <w:sz w:val="24"/>
          <w:szCs w:val="24"/>
        </w:rPr>
        <w:t>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before="23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Предъявление первого варианта ВКР. </w:t>
      </w:r>
      <w:r>
        <w:rPr>
          <w:color w:val="000000"/>
          <w:sz w:val="24"/>
          <w:szCs w:val="24"/>
        </w:rPr>
        <w:t>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>
        <w:rPr>
          <w:color w:val="000000"/>
          <w:sz w:val="24"/>
          <w:szCs w:val="24"/>
        </w:rPr>
        <w:t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8"/>
        <w:ind w:left="601" w:right="183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4.3 Доработка ВКР, подготовка итогового варианта ВКР. </w:t>
      </w:r>
      <w:r>
        <w:rPr>
          <w:color w:val="000000"/>
          <w:sz w:val="24"/>
          <w:szCs w:val="24"/>
        </w:rPr>
        <w:t xml:space="preserve">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</w:t>
      </w:r>
      <w:proofErr w:type="spellStart"/>
      <w:r>
        <w:rPr>
          <w:color w:val="000000"/>
          <w:sz w:val="24"/>
          <w:szCs w:val="24"/>
        </w:rPr>
        <w:t>несканированном</w:t>
      </w:r>
      <w:proofErr w:type="spellEnd"/>
      <w:r>
        <w:rPr>
          <w:color w:val="000000"/>
          <w:sz w:val="24"/>
          <w:szCs w:val="24"/>
        </w:rPr>
        <w:t xml:space="preserve"> виде в формате PDF и аннотацию в специальный модуль в системе LMS. Руководитель ВК</w:t>
      </w:r>
      <w:r>
        <w:rPr>
          <w:color w:val="000000"/>
          <w:sz w:val="24"/>
          <w:szCs w:val="24"/>
        </w:rPr>
        <w:t xml:space="preserve">Р обязан предоставить в Учебный офис ОП, на которой учится студент, отзыв на ВКР в течение календарной недели после представления студентом итогового варианта ВКР (Образец отзыва руководителя дан в </w:t>
      </w:r>
      <w:r>
        <w:rPr>
          <w:i/>
          <w:color w:val="000000"/>
          <w:sz w:val="24"/>
          <w:szCs w:val="24"/>
        </w:rPr>
        <w:t>Приложении 4).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before="30"/>
        <w:ind w:left="601" w:right="185" w:firstLine="0"/>
        <w:jc w:val="both"/>
        <w:rPr>
          <w:color w:val="000000"/>
          <w:sz w:val="24"/>
          <w:szCs w:val="24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>Загрузка ВКР в систему «</w:t>
      </w:r>
      <w:proofErr w:type="spellStart"/>
      <w:r>
        <w:rPr>
          <w:b/>
          <w:i/>
          <w:color w:val="000000"/>
          <w:sz w:val="24"/>
          <w:szCs w:val="24"/>
        </w:rPr>
        <w:t>Ан</w:t>
      </w:r>
      <w:r>
        <w:rPr>
          <w:b/>
          <w:i/>
          <w:color w:val="000000"/>
          <w:sz w:val="24"/>
          <w:szCs w:val="24"/>
        </w:rPr>
        <w:t>типлагиат</w:t>
      </w:r>
      <w:proofErr w:type="spellEnd"/>
      <w:r>
        <w:rPr>
          <w:b/>
          <w:i/>
          <w:color w:val="000000"/>
          <w:sz w:val="24"/>
          <w:szCs w:val="24"/>
        </w:rPr>
        <w:t xml:space="preserve">». </w:t>
      </w:r>
      <w:r>
        <w:rPr>
          <w:color w:val="000000"/>
          <w:sz w:val="24"/>
          <w:szCs w:val="24"/>
        </w:rPr>
        <w:t>После загрузки в LMS работа автоматически отправляется для проверки в систему «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>
        <w:rPr>
          <w:color w:val="000000"/>
          <w:sz w:val="24"/>
          <w:szCs w:val="24"/>
        </w:rPr>
        <w:t>». В случае выявления доказанного факта плагиата при подготовке ВКР студент может быть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before="22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Представление итогового варианта ВКР в учебный офис. </w:t>
      </w:r>
      <w:r>
        <w:rPr>
          <w:color w:val="000000"/>
          <w:sz w:val="24"/>
          <w:szCs w:val="24"/>
        </w:rPr>
        <w:t>Итоговый вариант ВКР представляется студентом в учебный офис ОП в бумажной версии в мягком или твердом переплете в 1 экземпляре, с аннотацией, справкой и регистрационным листом из системы «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>
        <w:rPr>
          <w:color w:val="000000"/>
          <w:sz w:val="24"/>
          <w:szCs w:val="24"/>
        </w:rPr>
        <w:t>» в</w:t>
      </w:r>
      <w:r>
        <w:rPr>
          <w:color w:val="000000"/>
          <w:sz w:val="24"/>
          <w:szCs w:val="24"/>
        </w:rPr>
        <w:t xml:space="preserve"> срок, установленный приказом. Образец титульного листа ВКР дан в </w:t>
      </w:r>
      <w:r>
        <w:rPr>
          <w:i/>
          <w:color w:val="000000"/>
          <w:sz w:val="24"/>
          <w:szCs w:val="24"/>
        </w:rPr>
        <w:t>Приложении 2.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7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Публичная защита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основных этапов подготовки ВКР п</w:t>
      </w:r>
      <w:r>
        <w:rPr>
          <w:color w:val="000000"/>
          <w:sz w:val="24"/>
          <w:szCs w:val="24"/>
        </w:rPr>
        <w:t>риведен в таблице:</w:t>
      </w:r>
    </w:p>
    <w:tbl>
      <w:tblPr>
        <w:tblStyle w:val="a7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</w:tabs>
              <w:spacing w:before="87" w:line="242" w:lineRule="auto"/>
              <w:ind w:left="68" w:righ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</w:t>
            </w:r>
            <w:r>
              <w:rPr>
                <w:b/>
                <w:color w:val="000000"/>
                <w:sz w:val="24"/>
                <w:szCs w:val="24"/>
              </w:rPr>
              <w:tab/>
              <w:t>этапа подготовки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732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2"/>
                <w:tab w:val="left" w:pos="2803"/>
              </w:tabs>
              <w:spacing w:before="85"/>
              <w:ind w:left="68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ab/>
              <w:t>проекта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ВКР, оценивание руководителем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0"/>
              </w:tabs>
              <w:spacing w:before="85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Повторное</w:t>
            </w:r>
            <w:r>
              <w:rPr>
                <w:color w:val="000000"/>
                <w:sz w:val="24"/>
                <w:szCs w:val="24"/>
              </w:rPr>
              <w:tab/>
              <w:t>представление проекта ВКР (при не утверждении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"/>
                <w:tab w:val="left" w:pos="1835"/>
                <w:tab w:val="left" w:pos="2399"/>
              </w:tabs>
              <w:spacing w:before="90" w:line="274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</w:t>
            </w:r>
            <w:r>
              <w:rPr>
                <w:b/>
                <w:color w:val="000000"/>
                <w:sz w:val="24"/>
                <w:szCs w:val="24"/>
              </w:rPr>
              <w:tab/>
              <w:t>позднее</w:t>
            </w:r>
            <w:r>
              <w:rPr>
                <w:b/>
                <w:color w:val="000000"/>
                <w:sz w:val="24"/>
                <w:szCs w:val="24"/>
              </w:rPr>
              <w:tab/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  <w:t>декабря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1"/>
              </w:tabs>
              <w:spacing w:before="85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Предъявление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первого варианта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1"/>
              </w:tabs>
              <w:spacing w:before="85"/>
              <w:ind w:left="67" w:right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двух недель </w:t>
            </w:r>
            <w:r>
              <w:rPr>
                <w:color w:val="000000"/>
                <w:sz w:val="24"/>
                <w:szCs w:val="24"/>
              </w:rPr>
              <w:t>до запланированной</w:t>
            </w:r>
            <w:r>
              <w:rPr>
                <w:color w:val="000000"/>
                <w:sz w:val="24"/>
                <w:szCs w:val="24"/>
              </w:rPr>
              <w:tab/>
              <w:t>даты загрузки в ЛМС</w:t>
            </w:r>
          </w:p>
        </w:tc>
      </w:tr>
      <w:tr w:rsidR="005A300D">
        <w:trPr>
          <w:trHeight w:val="156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4"/>
              </w:tabs>
              <w:spacing w:before="83"/>
              <w:ind w:left="68" w:right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Доработка ВКР, подготовка итогового варианта ВКР (включая</w:t>
            </w:r>
            <w:r>
              <w:rPr>
                <w:color w:val="000000"/>
                <w:sz w:val="24"/>
                <w:szCs w:val="24"/>
              </w:rPr>
              <w:tab/>
              <w:t>согласование итогового варианта аннотации с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729"/>
                <w:tab w:val="left" w:pos="2396"/>
                <w:tab w:val="left" w:pos="2878"/>
              </w:tabs>
              <w:spacing w:before="83"/>
              <w:ind w:left="67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позднее,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чем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три недели до </w:t>
            </w:r>
            <w:r>
              <w:rPr>
                <w:color w:val="000000"/>
                <w:sz w:val="24"/>
                <w:szCs w:val="24"/>
              </w:rPr>
              <w:t>даты Защиты ВКР</w:t>
            </w:r>
          </w:p>
        </w:tc>
      </w:tr>
      <w:tr w:rsidR="005A300D">
        <w:trPr>
          <w:trHeight w:val="132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  <w:tab w:val="left" w:pos="2051"/>
                <w:tab w:val="left" w:pos="2490"/>
              </w:tabs>
              <w:spacing w:before="83" w:line="275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Загрузка</w:t>
            </w:r>
            <w:r>
              <w:rPr>
                <w:color w:val="000000"/>
                <w:sz w:val="24"/>
                <w:szCs w:val="24"/>
              </w:rPr>
              <w:tab/>
              <w:t>ВКР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систему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» (в специальном модуле LMS)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67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мая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  <w:tab w:val="left" w:pos="1784"/>
                <w:tab w:val="left" w:pos="2441"/>
                <w:tab w:val="left" w:pos="2909"/>
              </w:tabs>
              <w:spacing w:before="27" w:line="242" w:lineRule="auto"/>
              <w:ind w:left="67" w:righ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</w:t>
            </w:r>
            <w:r>
              <w:rPr>
                <w:color w:val="000000"/>
                <w:sz w:val="24"/>
                <w:szCs w:val="24"/>
              </w:rPr>
              <w:tab/>
              <w:t>позднее,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чем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две недели </w:t>
            </w:r>
            <w:r>
              <w:rPr>
                <w:color w:val="000000"/>
                <w:sz w:val="24"/>
                <w:szCs w:val="24"/>
              </w:rPr>
              <w:t>до даты Защиты ВКР)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руководителем отзыва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b/>
                <w:color w:val="000000"/>
                <w:sz w:val="24"/>
                <w:szCs w:val="24"/>
              </w:rPr>
              <w:t xml:space="preserve">календарной недели </w:t>
            </w:r>
            <w:r>
              <w:rPr>
                <w:color w:val="000000"/>
                <w:sz w:val="24"/>
                <w:szCs w:val="24"/>
              </w:rPr>
              <w:t>после получения итогового варианта ВКР</w:t>
            </w:r>
          </w:p>
        </w:tc>
      </w:tr>
      <w:tr w:rsidR="005A300D">
        <w:trPr>
          <w:trHeight w:val="1559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  <w:tab w:val="left" w:pos="2184"/>
                <w:tab w:val="left" w:pos="2798"/>
              </w:tabs>
              <w:spacing w:before="83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Назначение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рецензента приказом Декана факультета по</w:t>
            </w:r>
            <w:r>
              <w:rPr>
                <w:color w:val="000000"/>
                <w:sz w:val="24"/>
                <w:szCs w:val="24"/>
              </w:rPr>
              <w:tab/>
              <w:t>представлению академического руководителя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  <w:tab w:val="left" w:pos="1833"/>
              </w:tabs>
              <w:spacing w:before="83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факультета/ Академический руководитель</w:t>
            </w:r>
            <w:r>
              <w:rPr>
                <w:color w:val="000000"/>
                <w:sz w:val="24"/>
                <w:szCs w:val="24"/>
              </w:rPr>
              <w:tab/>
              <w:t>ОП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ab/>
              <w:t xml:space="preserve">подписывается Деканом факультета </w:t>
            </w:r>
            <w:r>
              <w:rPr>
                <w:b/>
                <w:color w:val="000000"/>
                <w:sz w:val="24"/>
                <w:szCs w:val="24"/>
              </w:rPr>
              <w:t xml:space="preserve">не позднее, чем за месяц до </w:t>
            </w:r>
            <w:r>
              <w:rPr>
                <w:color w:val="000000"/>
                <w:sz w:val="24"/>
                <w:szCs w:val="24"/>
              </w:rPr>
              <w:t>запланированной даты защиты ВКР</w:t>
            </w:r>
          </w:p>
        </w:tc>
      </w:tr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8"/>
              </w:tabs>
              <w:spacing w:before="83" w:line="242" w:lineRule="auto"/>
              <w:ind w:left="68"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  <w:t>ВКР: Направление ВКР рецензенту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2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5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офис ОП направляет ВКР на рецензию </w:t>
            </w:r>
            <w:r>
              <w:rPr>
                <w:b/>
                <w:color w:val="000000"/>
                <w:sz w:val="24"/>
                <w:szCs w:val="24"/>
              </w:rPr>
              <w:t>не позднее,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12"/>
        </w:trPr>
        <w:tc>
          <w:tcPr>
            <w:tcW w:w="514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2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чем через три календарных дня после ее получения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8"/>
                <w:tab w:val="left" w:pos="2798"/>
              </w:tabs>
              <w:spacing w:before="80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Направление</w:t>
            </w:r>
            <w:r>
              <w:rPr>
                <w:color w:val="000000"/>
                <w:sz w:val="24"/>
                <w:szCs w:val="24"/>
              </w:rPr>
              <w:tab/>
              <w:t>письменной рецензии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8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семь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  <w:tab w:val="left" w:pos="2798"/>
              </w:tabs>
              <w:spacing w:before="79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Доведение</w:t>
            </w:r>
            <w:r>
              <w:rPr>
                <w:color w:val="000000"/>
                <w:sz w:val="24"/>
                <w:szCs w:val="24"/>
              </w:rPr>
              <w:tab/>
              <w:t>содержания рецензии до студента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пять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6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9"/>
                <w:tab w:val="left" w:pos="1704"/>
                <w:tab w:val="left" w:pos="2589"/>
                <w:tab w:val="left" w:pos="2647"/>
              </w:tabs>
              <w:spacing w:before="77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>
              <w:rPr>
                <w:color w:val="000000"/>
                <w:sz w:val="24"/>
                <w:szCs w:val="24"/>
              </w:rPr>
              <w:tab/>
              <w:t>полного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пакета документов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ВКР</w:t>
            </w:r>
            <w:r>
              <w:rPr>
                <w:color w:val="000000"/>
                <w:sz w:val="24"/>
                <w:szCs w:val="24"/>
              </w:rPr>
              <w:tab/>
              <w:t>(текста работы, отзыва руководителя и отзыва рецензента) секретарю Государственной экзаменационной комиссии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Секретарь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два календарных дня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5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ащита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 w:right="6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Руководитель/ Члены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определяются </w:t>
            </w:r>
            <w:r>
              <w:rPr>
                <w:b/>
                <w:color w:val="000000"/>
                <w:sz w:val="24"/>
                <w:szCs w:val="24"/>
              </w:rPr>
              <w:t xml:space="preserve">учебным планом и графиком ГИА </w:t>
            </w:r>
            <w:r>
              <w:rPr>
                <w:color w:val="000000"/>
                <w:sz w:val="24"/>
                <w:szCs w:val="24"/>
              </w:rPr>
              <w:t>в соответствии с Положением об итоговой государственной аттестации выпускников НИУ ВШЭ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РУКОВОДСТВО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242" w:lineRule="auto"/>
        <w:ind w:left="601" w:right="1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Непосредственное руководство выпускной квалификационной работой осуществляет руководитель.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</w:tabs>
        <w:spacing w:before="16"/>
        <w:ind w:left="601" w:right="18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Руководителями ВКР для МП «Языковая политика в условиях этнокультурного разнообразия» назначаются работники Университета, имеющие ученую степень (доктор наук, </w:t>
      </w:r>
      <w:proofErr w:type="spellStart"/>
      <w:r>
        <w:rPr>
          <w:color w:val="000000"/>
          <w:sz w:val="24"/>
          <w:szCs w:val="24"/>
        </w:rPr>
        <w:t>PhD</w:t>
      </w:r>
      <w:proofErr w:type="spellEnd"/>
      <w:r>
        <w:rPr>
          <w:color w:val="000000"/>
          <w:sz w:val="24"/>
          <w:szCs w:val="24"/>
        </w:rPr>
        <w:t>, кандидат наук). работники профессорско-преподавательского состава Университета.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2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обязан: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before="17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оказывать консультационную помощь студенту в определении окончательной темы ВКР, подготовке ее плана и подборе литературы;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8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содействовать в разработке методики исследования;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7" w:line="242" w:lineRule="auto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систематический контроль хода выполнения ВКР в соответствии с планом и графиком ее выполнения;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14" w:line="242" w:lineRule="auto"/>
        <w:ind w:left="601"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информировать академического руководителя ОП и Учебный офис ОП о несоблюдении студентом графика выполнения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6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давать квалифицированные рекомендации по содержанию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before="19" w:line="242" w:lineRule="auto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произвести оценку качества выполнения ВКР и представить письменный отзыв руководителя.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имеет право: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7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before="21"/>
        <w:ind w:left="601" w:right="193" w:firstLine="0"/>
        <w:jc w:val="both"/>
        <w:rPr>
          <w:color w:val="000000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66" w:line="242" w:lineRule="auto"/>
        <w:ind w:left="601" w:right="19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17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 выставлении оценки за ВКР принять во внимание соблюдение студентом контрольных сроков сдачи проекта ВКР и окончательного текста ВКР, а также </w:t>
      </w:r>
      <w:r>
        <w:rPr>
          <w:color w:val="000000"/>
          <w:sz w:val="24"/>
          <w:szCs w:val="24"/>
        </w:rPr>
        <w:t>выполнение согласованных с Руководителем планов подготовки соответствующих работ;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1"/>
        <w:ind w:left="863" w:hanging="263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участвовать в заседании ГЭК при защите ВКР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7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</w:t>
      </w:r>
      <w:r>
        <w:rPr>
          <w:color w:val="000000"/>
          <w:sz w:val="24"/>
          <w:szCs w:val="24"/>
        </w:rPr>
        <w:t>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выпускным квалификационным работам. Отзыв руководителя оформляется в соо</w:t>
      </w:r>
      <w:r>
        <w:rPr>
          <w:color w:val="000000"/>
          <w:sz w:val="24"/>
          <w:szCs w:val="24"/>
        </w:rPr>
        <w:t xml:space="preserve">тветствии с </w:t>
      </w:r>
      <w:r>
        <w:rPr>
          <w:i/>
          <w:color w:val="000000"/>
          <w:sz w:val="24"/>
          <w:szCs w:val="24"/>
        </w:rPr>
        <w:t xml:space="preserve">Приложением 4 </w:t>
      </w:r>
      <w:r>
        <w:rPr>
          <w:color w:val="000000"/>
          <w:sz w:val="24"/>
          <w:szCs w:val="24"/>
        </w:rPr>
        <w:t>(объем комментариев - до 1,5 страниц текста).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</w:t>
      </w:r>
      <w:r>
        <w:rPr>
          <w:color w:val="000000"/>
          <w:sz w:val="24"/>
          <w:szCs w:val="24"/>
        </w:rPr>
        <w:t>ывать консультационную помощь студенту в выборе методики исследования и подборе литературы, давать рекомендации по содержанию выпускной работы; совместно с руководителем осуществлять систематический контроль хода выполнения работы в соответствии с планом и</w:t>
      </w:r>
      <w:r>
        <w:rPr>
          <w:color w:val="000000"/>
          <w:sz w:val="24"/>
          <w:szCs w:val="24"/>
        </w:rPr>
        <w:t xml:space="preserve"> графиком ее выполнения.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0"/>
        <w:ind w:left="601" w:right="186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Руководителя, назначение консультантов и рецензентов ВКР оформляется приказом декана факультета или академического руководителя ОП, не позднее, чем за 2 месяца до защиты ВКР. Образец Заявления студента о замене руководителя </w:t>
      </w:r>
      <w:r>
        <w:rPr>
          <w:color w:val="000000"/>
          <w:sz w:val="24"/>
          <w:szCs w:val="24"/>
        </w:rPr>
        <w:t xml:space="preserve">дан в </w:t>
      </w:r>
      <w:r>
        <w:rPr>
          <w:i/>
          <w:color w:val="000000"/>
          <w:sz w:val="24"/>
          <w:szCs w:val="24"/>
        </w:rPr>
        <w:t>Приложении 7.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ind w:left="842" w:hanging="241"/>
        <w:jc w:val="both"/>
      </w:pPr>
      <w:r>
        <w:t>ПРОВЕРКА ВКР НАУЧНЫМ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1"/>
        <w:ind w:left="601" w:right="19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 соответствии с Регламентом использования системы «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>
        <w:rPr>
          <w:color w:val="000000"/>
          <w:sz w:val="24"/>
          <w:szCs w:val="24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>
        <w:rPr>
          <w:color w:val="000000"/>
          <w:sz w:val="24"/>
          <w:szCs w:val="24"/>
        </w:rPr>
        <w:t>Антип</w:t>
      </w:r>
      <w:r>
        <w:rPr>
          <w:color w:val="000000"/>
          <w:sz w:val="24"/>
          <w:szCs w:val="24"/>
        </w:rPr>
        <w:t>лагиат</w:t>
      </w:r>
      <w:proofErr w:type="spellEnd"/>
      <w:r>
        <w:rPr>
          <w:color w:val="000000"/>
          <w:sz w:val="24"/>
          <w:szCs w:val="24"/>
        </w:rPr>
        <w:t>».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before="21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система «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>
        <w:rPr>
          <w:color w:val="000000"/>
          <w:sz w:val="24"/>
          <w:szCs w:val="24"/>
        </w:rPr>
        <w:t>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руководитель. Плагиатом считается использование в пис</w:t>
      </w:r>
      <w:r>
        <w:rPr>
          <w:color w:val="000000"/>
          <w:sz w:val="24"/>
          <w:szCs w:val="24"/>
        </w:rPr>
        <w:t>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</w:t>
      </w:r>
      <w:r>
        <w:rPr>
          <w:color w:val="000000"/>
          <w:sz w:val="24"/>
          <w:szCs w:val="24"/>
        </w:rPr>
        <w:t>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20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Руководитель проверяет ВКР и составляет о ней письменный отзыв в течение семи календарных дней после представления студентом итогового варианта ВКР в LMS. Руководитель формулирует рекомендуемую оценку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РЕЦЕНЗИРОВАНИЕ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1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ВКР магистров подлежат обязательному рецензированию. 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При</w:t>
      </w:r>
      <w:r>
        <w:rPr>
          <w:color w:val="000000"/>
          <w:sz w:val="24"/>
          <w:szCs w:val="24"/>
        </w:rPr>
        <w:t>каз о назначении рецензента подписывается Деканом факультета не позднее, чем за месяц до защиты ВКР. В приказе указываются ФИО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студента, тема работы, сведения о рецензенте (ФИО, ученая степень, ученое звание, место работы, занимаемая должность).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7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7 дней до защиты.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9" w:line="242" w:lineRule="auto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Копия письменного отзыва рецен</w:t>
      </w:r>
      <w:r>
        <w:rPr>
          <w:color w:val="000000"/>
          <w:sz w:val="24"/>
          <w:szCs w:val="24"/>
        </w:rPr>
        <w:t>зента должна быть передана студенту не позднее, чем за пять календарных дней до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4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</w:t>
      </w:r>
      <w:r>
        <w:rPr>
          <w:color w:val="000000"/>
          <w:sz w:val="24"/>
          <w:szCs w:val="24"/>
        </w:rPr>
        <w:t xml:space="preserve">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>
        <w:rPr>
          <w:color w:val="000000"/>
          <w:sz w:val="24"/>
          <w:szCs w:val="24"/>
        </w:rPr>
        <w:t>В заключение рецензент дает характеристику общего уровня ВКР и рекомендует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4"/>
        <w:ind w:left="1022" w:hanging="421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Отзыв рецензента на ВКР оформляется в соответствии с </w:t>
      </w:r>
      <w:r>
        <w:rPr>
          <w:i/>
          <w:color w:val="000000"/>
          <w:sz w:val="24"/>
          <w:szCs w:val="24"/>
        </w:rPr>
        <w:t>Приложением 5.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9"/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Объем рецензии должен составлять от одной до двух страниц текста.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ПРИНЦИПЫ И КРИТЕРИИ ОЦЕНИВАНИЯ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Критерии оценки ВКР: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9 - 10 баллов </w:t>
      </w:r>
      <w:r>
        <w:rPr>
          <w:color w:val="000000"/>
          <w:sz w:val="24"/>
          <w:szCs w:val="24"/>
        </w:rPr>
        <w:t xml:space="preserve">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   </w:t>
      </w:r>
      <w:r>
        <w:rPr>
          <w:color w:val="000000"/>
          <w:sz w:val="24"/>
          <w:szCs w:val="24"/>
        </w:rPr>
        <w:t xml:space="preserve">  научные      подходы      по      рассматриваемой      проблеме, проработкой 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</w:t>
      </w:r>
      <w:r>
        <w:rPr>
          <w:color w:val="000000"/>
          <w:sz w:val="24"/>
          <w:szCs w:val="24"/>
        </w:rPr>
        <w:t>бобщений,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7 – 8 баллов – </w:t>
      </w:r>
      <w:r>
        <w:rPr>
          <w:color w:val="000000"/>
          <w:sz w:val="24"/>
          <w:szCs w:val="24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 для раскрытия темы количества единиц л</w:t>
      </w:r>
      <w:r>
        <w:rPr>
          <w:color w:val="000000"/>
          <w:sz w:val="24"/>
          <w:szCs w:val="24"/>
        </w:rPr>
        <w:t>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6 – 7 баллов – </w:t>
      </w:r>
      <w:r>
        <w:rPr>
          <w:color w:val="000000"/>
          <w:sz w:val="24"/>
          <w:szCs w:val="24"/>
        </w:rPr>
        <w:t>самостоятельное исследование, отлича</w:t>
      </w:r>
      <w:r>
        <w:rPr>
          <w:color w:val="000000"/>
          <w:sz w:val="24"/>
          <w:szCs w:val="24"/>
        </w:rPr>
        <w:t>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не вполне достаточного для раскрытия темы количества единиц литературы и источников, логичн</w:t>
      </w:r>
      <w:r>
        <w:rPr>
          <w:color w:val="000000"/>
          <w:sz w:val="24"/>
          <w:szCs w:val="24"/>
        </w:rPr>
        <w:t>остью структуры, при этом не всегда аргументированными авторскими выводами и обобщениями,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5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 – 5 балла – </w:t>
      </w:r>
      <w:r>
        <w:rPr>
          <w:color w:val="000000"/>
          <w:sz w:val="24"/>
          <w:szCs w:val="24"/>
        </w:rPr>
        <w:t>самостоятельное исследование, отличающееся недостаточной актуальностью проблемы, бесси</w:t>
      </w:r>
      <w:r>
        <w:rPr>
          <w:color w:val="000000"/>
          <w:sz w:val="24"/>
          <w:szCs w:val="24"/>
        </w:rPr>
        <w:t>стемностью излагаемого материала, не всегда верной интерпретацией различных научных подходов по поднимаемой проблеме, проработкой недостаточного количества единиц литературы и источников, отсутствием строгой логической структуры, слабой аргументированность</w:t>
      </w:r>
      <w:r>
        <w:rPr>
          <w:color w:val="000000"/>
          <w:sz w:val="24"/>
          <w:szCs w:val="24"/>
        </w:rPr>
        <w:t>ю авторских выводов и обобщений, недочетами в оформлении справочно-ссылочного аппарата по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601" w:right="189"/>
        <w:jc w:val="both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 xml:space="preserve">1 – 3 балла – </w:t>
      </w:r>
      <w:r>
        <w:rPr>
          <w:color w:val="000000"/>
          <w:sz w:val="24"/>
          <w:szCs w:val="24"/>
        </w:rPr>
        <w:t>исследование, не отличающееся самостоятельностью подходов, имеющее значительные погрешности в логике излагаемого материала, с отсутствием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собственной точки зрения на проблему, неверной интерпретацией различных научных подходов по поднимаемой проблеме, отсу</w:t>
      </w:r>
      <w:r>
        <w:rPr>
          <w:color w:val="000000"/>
          <w:sz w:val="24"/>
          <w:szCs w:val="24"/>
        </w:rPr>
        <w:t>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 ссылочного аппарата ГОСТ.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5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Общие требования к ВКР: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6" w:line="242" w:lineRule="auto"/>
        <w:ind w:left="601" w:right="195" w:firstLine="0"/>
        <w:rPr>
          <w:color w:val="000000"/>
        </w:rPr>
      </w:pPr>
      <w:r>
        <w:rPr>
          <w:color w:val="000000"/>
          <w:sz w:val="24"/>
          <w:szCs w:val="24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Защита ВКР должна отвечать следующим критериям: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  <w:tab w:val="left" w:pos="835"/>
        </w:tabs>
        <w:spacing w:before="19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концептуализация и грамотная репрезентация основных положений и выводов работы;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6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самостоятельность и оригинальность выводов;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9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точность ответов на вопросы членов комиссии и замечания рецензента;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убедительность аргументации при ответе, умение вести дискуссию;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риторическая</w:t>
      </w:r>
      <w:r>
        <w:rPr>
          <w:color w:val="000000"/>
          <w:sz w:val="24"/>
          <w:szCs w:val="24"/>
        </w:rPr>
        <w:tab/>
        <w:t>культура</w:t>
      </w:r>
      <w:r>
        <w:rPr>
          <w:color w:val="000000"/>
          <w:sz w:val="24"/>
          <w:szCs w:val="24"/>
        </w:rPr>
        <w:tab/>
        <w:t>соискателя:</w:t>
      </w:r>
      <w:r>
        <w:rPr>
          <w:color w:val="000000"/>
          <w:sz w:val="24"/>
          <w:szCs w:val="24"/>
        </w:rPr>
        <w:tab/>
        <w:t>ясность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четкость</w:t>
      </w:r>
      <w:r>
        <w:rPr>
          <w:color w:val="000000"/>
          <w:sz w:val="24"/>
          <w:szCs w:val="24"/>
        </w:rPr>
        <w:tab/>
        <w:t>изложения, терминологическа</w:t>
      </w:r>
      <w:r>
        <w:rPr>
          <w:color w:val="000000"/>
          <w:sz w:val="24"/>
          <w:szCs w:val="24"/>
        </w:rPr>
        <w:t>я корректность и стилистическая грамотность речи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</w:pPr>
      <w:r>
        <w:t>ПРОЦЕДУРА ЗАЩИТЫ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ind w:left="601" w:right="19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Состав Государственной экзаменац</w:t>
      </w:r>
      <w:r>
        <w:rPr>
          <w:color w:val="000000"/>
          <w:sz w:val="24"/>
          <w:szCs w:val="24"/>
        </w:rPr>
        <w:t>ионной комиссии формируется академическим руководителем ОП и оформляется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Процедура защиты является открытой, студент может использовать форму презентации для ознакомления ГЭК с ходом и результатами проведенного исследования. Защита предполагает выступление студента (до 15 минут), выступление руководителя (в случае его отсутстви</w:t>
      </w:r>
      <w:r>
        <w:rPr>
          <w:color w:val="000000"/>
          <w:sz w:val="24"/>
          <w:szCs w:val="24"/>
        </w:rPr>
        <w:t>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Допускается применение электронных средств или дистанци</w:t>
      </w:r>
      <w:r>
        <w:rPr>
          <w:color w:val="000000"/>
          <w:sz w:val="24"/>
          <w:szCs w:val="24"/>
        </w:rPr>
        <w:t>онных технологий при проведении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оценивается по десятибалльной шкале.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Формула оценивания</w:t>
      </w:r>
      <w:r w:rsidRPr="00421CE3">
        <w:rPr>
          <w:sz w:val="24"/>
          <w:szCs w:val="24"/>
        </w:rPr>
        <w:t xml:space="preserve"> ВКР: </w:t>
      </w:r>
      <w:r w:rsidRPr="00421CE3">
        <w:rPr>
          <w:rFonts w:ascii="Arial" w:eastAsia="Arial" w:hAnsi="Arial" w:cs="Arial"/>
          <w:b/>
          <w:i/>
          <w:color w:val="212121"/>
          <w:sz w:val="24"/>
          <w:szCs w:val="24"/>
        </w:rPr>
        <w:t>И=</w:t>
      </w:r>
      <w:r w:rsidRPr="00421CE3">
        <w:rPr>
          <w:rFonts w:eastAsia="Arial"/>
          <w:b/>
          <w:i/>
          <w:color w:val="212121"/>
          <w:sz w:val="24"/>
          <w:szCs w:val="24"/>
        </w:rPr>
        <w:t>0,5*К + 0,2* Н +0,3*Р</w:t>
      </w:r>
      <w:r w:rsidRPr="00421CE3">
        <w:rPr>
          <w:rFonts w:eastAsia="Arial"/>
          <w:color w:val="212121"/>
          <w:sz w:val="24"/>
          <w:szCs w:val="24"/>
        </w:rPr>
        <w:t xml:space="preserve">, где </w:t>
      </w:r>
      <w:proofErr w:type="gramStart"/>
      <w:r w:rsidRPr="00421CE3">
        <w:rPr>
          <w:rFonts w:eastAsia="Arial"/>
          <w:b/>
          <w:i/>
          <w:color w:val="212121"/>
          <w:sz w:val="24"/>
          <w:szCs w:val="24"/>
        </w:rPr>
        <w:t>И</w:t>
      </w:r>
      <w:proofErr w:type="gramEnd"/>
      <w:r w:rsidRPr="00421CE3">
        <w:rPr>
          <w:rFonts w:eastAsia="Arial"/>
          <w:b/>
          <w:color w:val="212121"/>
          <w:sz w:val="24"/>
          <w:szCs w:val="24"/>
        </w:rPr>
        <w:t xml:space="preserve"> – </w:t>
      </w:r>
      <w:r w:rsidRPr="00421CE3">
        <w:rPr>
          <w:rFonts w:eastAsia="Arial"/>
          <w:color w:val="212121"/>
          <w:sz w:val="24"/>
          <w:szCs w:val="24"/>
        </w:rPr>
        <w:t>итоговая оценка за ВКР,</w:t>
      </w:r>
      <w:r w:rsidRPr="00421CE3">
        <w:rPr>
          <w:rFonts w:eastAsia="Arial"/>
          <w:color w:val="212121"/>
          <w:sz w:val="24"/>
          <w:szCs w:val="24"/>
        </w:rPr>
        <w:t xml:space="preserve"> </w:t>
      </w:r>
      <w:r w:rsidRPr="00421CE3">
        <w:rPr>
          <w:rFonts w:eastAsia="Arial"/>
          <w:b/>
          <w:i/>
          <w:color w:val="212121"/>
          <w:sz w:val="24"/>
          <w:szCs w:val="24"/>
        </w:rPr>
        <w:t xml:space="preserve">К </w:t>
      </w:r>
      <w:r w:rsidRPr="00421CE3">
        <w:rPr>
          <w:rFonts w:eastAsia="Arial"/>
          <w:color w:val="212121"/>
          <w:sz w:val="24"/>
          <w:szCs w:val="24"/>
        </w:rPr>
        <w:t xml:space="preserve">– оценка комиссии за защиту, </w:t>
      </w:r>
      <w:r w:rsidRPr="00421CE3">
        <w:rPr>
          <w:rFonts w:eastAsia="Arial"/>
          <w:b/>
          <w:i/>
          <w:color w:val="212121"/>
          <w:sz w:val="24"/>
          <w:szCs w:val="24"/>
        </w:rPr>
        <w:t xml:space="preserve">Н </w:t>
      </w:r>
      <w:r w:rsidRPr="00421CE3">
        <w:rPr>
          <w:rFonts w:eastAsia="Arial"/>
          <w:color w:val="212121"/>
          <w:sz w:val="24"/>
          <w:szCs w:val="24"/>
        </w:rPr>
        <w:t xml:space="preserve">– оценка научного руководителя, </w:t>
      </w:r>
      <w:r w:rsidRPr="00421CE3">
        <w:rPr>
          <w:rFonts w:eastAsia="Arial"/>
          <w:b/>
          <w:i/>
          <w:color w:val="212121"/>
          <w:sz w:val="24"/>
          <w:szCs w:val="24"/>
        </w:rPr>
        <w:t>Р</w:t>
      </w:r>
      <w:r w:rsidRPr="00421CE3">
        <w:rPr>
          <w:rFonts w:eastAsia="Arial"/>
          <w:color w:val="212121"/>
          <w:sz w:val="24"/>
          <w:szCs w:val="24"/>
        </w:rPr>
        <w:t xml:space="preserve"> – оценка рецензента</w:t>
      </w:r>
      <w:r>
        <w:rPr>
          <w:rFonts w:ascii="Arial" w:eastAsia="Arial" w:hAnsi="Arial" w:cs="Arial"/>
          <w:color w:val="212121"/>
        </w:rPr>
        <w:t>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spacing w:before="19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случае выявления доказанного факта плагиата в ВКР к студенту должно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</w:t>
      </w:r>
      <w:r>
        <w:rPr>
          <w:color w:val="000000"/>
          <w:sz w:val="24"/>
          <w:szCs w:val="24"/>
        </w:rPr>
        <w:t>Приложение 2 к Правилам внутреннего распорядка НИУ ВШЭ).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Студент, получивший неудовлетворительную оценку на защите ВКР, считается не прошедшим Государственную итоговую аттестацию.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962"/>
        </w:tabs>
        <w:ind w:left="962" w:hanging="361"/>
        <w:jc w:val="both"/>
      </w:pPr>
      <w:r>
        <w:t>СТРУКТУРА ВКР, ФОРМАЛЬНЫЕ И СОДЕРЖАТЕЛЬНЫЕ ТРЕБОВАНИЯ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right="191"/>
        <w:jc w:val="both"/>
        <w:rPr>
          <w:sz w:val="24"/>
          <w:szCs w:val="24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Структура ВКР включает в себя титульный лист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оглавление, введение, основную исследовательскую часть, заключение, библиографию, приложения (если они необходимы).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9"/>
        <w:ind w:left="601" w:right="187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</w:t>
      </w:r>
      <w:r>
        <w:rPr>
          <w:color w:val="000000"/>
          <w:sz w:val="24"/>
          <w:szCs w:val="24"/>
        </w:rPr>
        <w:t xml:space="preserve"> завершать каждую гл</w:t>
      </w:r>
      <w:r>
        <w:rPr>
          <w:sz w:val="24"/>
          <w:szCs w:val="24"/>
        </w:rPr>
        <w:t>аву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566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краткими выводами. В заключении должны содержаться обобщающие выводы по результатам работы, свидетельствующие о достижении цели исследования.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before="17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библиографический список включаются все научные труды, специальная литература и другие и</w:t>
      </w:r>
      <w:r>
        <w:rPr>
          <w:color w:val="000000"/>
          <w:sz w:val="24"/>
          <w:szCs w:val="24"/>
        </w:rPr>
        <w:t>сточники, используемые при написании ВКР. В библиографический список не рекомендуется включать учебники и учебные пособия.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spacing w:before="19"/>
        <w:ind w:left="601" w:right="19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before="19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должна </w:t>
      </w:r>
      <w:proofErr w:type="spellStart"/>
      <w:r>
        <w:rPr>
          <w:sz w:val="24"/>
          <w:szCs w:val="24"/>
        </w:rPr>
        <w:t>должна</w:t>
      </w:r>
      <w:proofErr w:type="spellEnd"/>
      <w:r>
        <w:rPr>
          <w:sz w:val="24"/>
          <w:szCs w:val="24"/>
        </w:rPr>
        <w:t xml:space="preserve"> представлять собо</w:t>
      </w:r>
      <w:r>
        <w:rPr>
          <w:sz w:val="24"/>
          <w:szCs w:val="24"/>
        </w:rPr>
        <w:t>й исследовательский или прикладной проект в области языковой политики и планирования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Требования к исследовательской работе включают в себя: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>Самостоятельность и оригинальность работы, в том числе, материалов и результатов.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Знакомство с релевантной теорет</w:t>
      </w:r>
      <w:r>
        <w:rPr>
          <w:sz w:val="24"/>
          <w:szCs w:val="24"/>
        </w:rPr>
        <w:t>ической литературой и работами по конкретной теме. Это должно быть отражено в обзоре литературы, содержащем обсуждение важных для магистерской ВКР концепций и подходов, и в списке литературы, включающем не менее 30 научных работ, большая часть (не менее 50</w:t>
      </w:r>
      <w:r>
        <w:rPr>
          <w:sz w:val="24"/>
          <w:szCs w:val="24"/>
        </w:rPr>
        <w:t>%) которых должна быть последних 20 лет на русском и английском языках. При подборе теоретической литературы следует отдавать предпочтение ключевым для области исследования (например, часто цитируемым), подробным описаниям – монографиям или полноценным нау</w:t>
      </w:r>
      <w:r>
        <w:rPr>
          <w:sz w:val="24"/>
          <w:szCs w:val="24"/>
        </w:rPr>
        <w:t xml:space="preserve">чным статьям, а не тезисам. Определения ключевых для работы терминов и концепций должны быть даны в соответствии с научной литературой, а не по энциклопедиям для широкого круга читателей. 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 xml:space="preserve">Методологические процедуры, необходимые для социолингвистического </w:t>
      </w:r>
      <w:r>
        <w:rPr>
          <w:sz w:val="24"/>
          <w:szCs w:val="24"/>
        </w:rPr>
        <w:t>исследования. Магистерская ВКР может быть построена на разных типах данных, качественных, количественных или смешанных, однако в каждом случае должно быть представлено объяснение исследовательских процедур и обоснование выборки.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качественные данные (интерв</w:t>
      </w:r>
      <w:r>
        <w:rPr>
          <w:sz w:val="24"/>
          <w:szCs w:val="24"/>
        </w:rPr>
        <w:t xml:space="preserve">ью, наблюдения и др.) должны быть </w:t>
      </w:r>
      <w:proofErr w:type="spellStart"/>
      <w:r>
        <w:rPr>
          <w:sz w:val="24"/>
          <w:szCs w:val="24"/>
        </w:rPr>
        <w:t>релевантны</w:t>
      </w:r>
      <w:proofErr w:type="spellEnd"/>
      <w:r>
        <w:rPr>
          <w:sz w:val="24"/>
          <w:szCs w:val="24"/>
        </w:rPr>
        <w:t xml:space="preserve"> изучаемому полю и давать возможность ответить на исследовательские вопросы. Количество материала обсуждается с научным руководителем, однако для исследования, основанного на стандартном интервью (сфокусированное</w:t>
      </w:r>
      <w:r>
        <w:rPr>
          <w:sz w:val="24"/>
          <w:szCs w:val="24"/>
        </w:rPr>
        <w:t xml:space="preserve"> интервью с </w:t>
      </w:r>
      <w:proofErr w:type="spellStart"/>
      <w:r>
        <w:rPr>
          <w:sz w:val="24"/>
          <w:szCs w:val="24"/>
        </w:rPr>
        <w:t>гайдом</w:t>
      </w:r>
      <w:proofErr w:type="spellEnd"/>
      <w:r>
        <w:rPr>
          <w:sz w:val="24"/>
          <w:szCs w:val="24"/>
        </w:rPr>
        <w:t>), рекомендуется не менее 20 интервью, длительностью около 45-60 минут каждое.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количественные данные (устный опрос, короткие наблюдения, анкетирование и др.) должны репрезентировать генеральную совокупность. В</w:t>
      </w:r>
      <w:bookmarkStart w:id="0" w:name="_GoBack"/>
      <w:bookmarkEnd w:id="0"/>
      <w:r>
        <w:rPr>
          <w:sz w:val="24"/>
          <w:szCs w:val="24"/>
        </w:rPr>
        <w:t xml:space="preserve">ыборка должна быть построена </w:t>
      </w:r>
      <w:r>
        <w:rPr>
          <w:sz w:val="24"/>
          <w:szCs w:val="24"/>
        </w:rPr>
        <w:t>в соответствии с принятыми научными процедурами и содержать достаточное количество наблюдений на каждый признак, а форма сбора данных советовать задачам работы и быть понятной респондентам. Так, например, при сборе анкет или проведении краткого опроса нужн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осбрать</w:t>
      </w:r>
      <w:proofErr w:type="spellEnd"/>
      <w:r>
        <w:rPr>
          <w:sz w:val="24"/>
          <w:szCs w:val="24"/>
        </w:rPr>
        <w:t xml:space="preserve"> не менее 100 единиц данных.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текстовые данные в социолингвистике должны давать возможность репрезентативного представления изучаемого явления и быть сбалансированы, например, основываться на существующих корпусах и базах данных или содержать доста</w:t>
      </w:r>
      <w:r>
        <w:rPr>
          <w:sz w:val="24"/>
          <w:szCs w:val="24"/>
        </w:rPr>
        <w:t>точный объем онлайн-данных и других материалов, собранных студентом/кой (объем согласовывается научным руководителем).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 xml:space="preserve">Экспериментальные данные - согласование с научным руководителем. </w:t>
      </w:r>
    </w:p>
    <w:p w:rsidR="005A300D" w:rsidRDefault="00421CE3">
      <w:pPr>
        <w:widowControl/>
        <w:numPr>
          <w:ilvl w:val="1"/>
          <w:numId w:val="1"/>
        </w:numPr>
        <w:spacing w:line="276" w:lineRule="auto"/>
        <w:ind w:left="566" w:firstLine="0"/>
        <w:jc w:val="both"/>
      </w:pPr>
      <w:r>
        <w:rPr>
          <w:color w:val="000000"/>
          <w:sz w:val="24"/>
          <w:szCs w:val="24"/>
        </w:rPr>
        <w:lastRenderedPageBreak/>
        <w:t>Рекомендуемый объем выпускной квалификационной работы от 60 до 80 стр. текста (без приложений). Минимальный допустимый объем выпускной квалификационной работы 60 тыс. знаков (без приложений).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6"/>
        </w:tabs>
        <w:spacing w:before="19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печатается на стандартном листе бумаги формата А4, не допуск</w:t>
      </w:r>
      <w:r>
        <w:rPr>
          <w:color w:val="000000"/>
          <w:sz w:val="24"/>
          <w:szCs w:val="24"/>
        </w:rPr>
        <w:t xml:space="preserve">ается двусторонняя печать.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 размером 14, межстро</w:t>
      </w:r>
      <w:r>
        <w:rPr>
          <w:color w:val="000000"/>
          <w:sz w:val="24"/>
          <w:szCs w:val="24"/>
        </w:rPr>
        <w:t>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Страницы основного текста ВКР и приложений должны иметь с</w:t>
      </w:r>
      <w:r>
        <w:rPr>
          <w:color w:val="000000"/>
          <w:sz w:val="24"/>
          <w:szCs w:val="24"/>
        </w:rPr>
        <w:t>квозную нумерацию. Первой страницей является титульный лист, на котором номер страницы не проставляется.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Титульный лист   и   оглавление   оформляются   по   установленному образцу</w:t>
      </w:r>
    </w:p>
    <w:p w:rsidR="005A300D" w:rsidRDefault="00421CE3">
      <w:pPr>
        <w:spacing w:before="2"/>
        <w:ind w:left="6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(Приложение 2 и Приложение 3).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before="17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</w:t>
      </w:r>
      <w:r>
        <w:rPr>
          <w:color w:val="000000"/>
          <w:sz w:val="24"/>
          <w:szCs w:val="24"/>
        </w:rPr>
        <w:t>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</w:t>
      </w:r>
      <w:r>
        <w:rPr>
          <w:color w:val="000000"/>
          <w:sz w:val="24"/>
          <w:szCs w:val="24"/>
        </w:rPr>
        <w:t>кими цифрами в круглых скобках у правого края страницы.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before="20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Таблицы и рисунки должны иметь названия и порядковую нумерацию Нумерация таблиц и рисунков должна быть сквозной для всего текста работы. Порядковый номер таблицы проставляется в правом верхнем углу на</w:t>
      </w:r>
      <w:r>
        <w:rPr>
          <w:color w:val="000000"/>
          <w:sz w:val="24"/>
          <w:szCs w:val="24"/>
        </w:rPr>
        <w:t>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</w:t>
      </w:r>
      <w:r>
        <w:rPr>
          <w:color w:val="000000"/>
          <w:sz w:val="24"/>
          <w:szCs w:val="24"/>
        </w:rPr>
        <w:t>ние проставляются под рисунком.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before="19"/>
        <w:ind w:left="601" w:right="183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</w:t>
      </w:r>
      <w:r>
        <w:rPr>
          <w:color w:val="000000"/>
          <w:sz w:val="24"/>
          <w:szCs w:val="24"/>
        </w:rPr>
        <w:t xml:space="preserve">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>
        <w:rPr>
          <w:color w:val="000000"/>
          <w:sz w:val="24"/>
          <w:szCs w:val="24"/>
        </w:rPr>
        <w:t>Например</w:t>
      </w:r>
      <w:proofErr w:type="gramEnd"/>
      <w:r>
        <w:rPr>
          <w:color w:val="000000"/>
          <w:sz w:val="24"/>
          <w:szCs w:val="24"/>
        </w:rPr>
        <w:t>: [15, c. 237-239], [15</w:t>
      </w:r>
      <w:r>
        <w:rPr>
          <w:color w:val="000000"/>
          <w:sz w:val="24"/>
          <w:szCs w:val="24"/>
        </w:rPr>
        <w:t>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</w:t>
      </w:r>
      <w:r>
        <w:rPr>
          <w:color w:val="000000"/>
          <w:sz w:val="24"/>
          <w:szCs w:val="24"/>
        </w:rPr>
        <w:t xml:space="preserve"> 15]). Допустимо постраничное цитирование со ссылками внизу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страницы (в этом случае в ссылке приводится полное библиографическое описание источника с указанием страниц).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17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</w:t>
      </w:r>
      <w:r>
        <w:rPr>
          <w:color w:val="000000"/>
          <w:sz w:val="24"/>
          <w:szCs w:val="24"/>
        </w:rPr>
        <w:t>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</w:t>
      </w:r>
      <w:r>
        <w:rPr>
          <w:color w:val="000000"/>
          <w:sz w:val="24"/>
          <w:szCs w:val="24"/>
        </w:rPr>
        <w:t>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</w:t>
      </w:r>
      <w:r>
        <w:rPr>
          <w:color w:val="000000"/>
          <w:sz w:val="24"/>
          <w:szCs w:val="24"/>
        </w:rPr>
        <w:t>зан) размещаются строго по алфавиту. В одном списке разные алфавиты не смешиваются, иностранные источники размещаются в конце списка.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19"/>
        <w:ind w:left="601" w:right="18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не является обязательным элементом ВКР и представляет собой ее заключительную часть, которая имеет дополнительн</w:t>
      </w:r>
      <w:r>
        <w:rPr>
          <w:color w:val="000000"/>
          <w:sz w:val="24"/>
          <w:szCs w:val="24"/>
        </w:rPr>
        <w:t>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</w:t>
      </w:r>
      <w:r>
        <w:rPr>
          <w:color w:val="000000"/>
          <w:sz w:val="24"/>
          <w:szCs w:val="24"/>
        </w:rPr>
        <w:t>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</w:t>
      </w:r>
      <w:r>
        <w:rPr>
          <w:color w:val="000000"/>
          <w:sz w:val="24"/>
          <w:szCs w:val="24"/>
        </w:rPr>
        <w:t>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</w:t>
      </w:r>
      <w:r>
        <w:rPr>
          <w:color w:val="000000"/>
          <w:sz w:val="24"/>
          <w:szCs w:val="24"/>
        </w:rPr>
        <w:t>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20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</w:t>
      </w:r>
      <w:r>
        <w:rPr>
          <w:color w:val="000000"/>
          <w:sz w:val="24"/>
          <w:szCs w:val="24"/>
        </w:rPr>
        <w:t>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</w:t>
      </w:r>
      <w:r>
        <w:rPr>
          <w:color w:val="000000"/>
          <w:sz w:val="24"/>
          <w:szCs w:val="24"/>
        </w:rPr>
        <w:t xml:space="preserve">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 Образец заявления об утверждении темы ВКР*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421CE3">
      <w:pPr>
        <w:pStyle w:val="1"/>
        <w:tabs>
          <w:tab w:val="left" w:pos="9466"/>
        </w:tabs>
        <w:spacing w:before="183" w:line="482" w:lineRule="auto"/>
        <w:ind w:left="5583" w:right="188" w:firstLine="462"/>
      </w:pPr>
      <w:r>
        <w:t xml:space="preserve">Академическому руководителю </w:t>
      </w:r>
      <w:proofErr w:type="gramStart"/>
      <w:r>
        <w:t>ОП«</w:t>
      </w:r>
      <w:proofErr w:type="gramEnd"/>
      <w:r>
        <w:rPr>
          <w:u w:val="single"/>
        </w:rPr>
        <w:tab/>
      </w:r>
      <w:r>
        <w:t>_</w:t>
      </w:r>
    </w:p>
    <w:p w:rsidR="005A300D" w:rsidRDefault="00421CE3">
      <w:pPr>
        <w:tabs>
          <w:tab w:val="left" w:pos="9466"/>
        </w:tabs>
        <w:spacing w:line="295" w:lineRule="auto"/>
        <w:ind w:left="530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5A300D" w:rsidRDefault="00421CE3">
      <w:pPr>
        <w:pStyle w:val="1"/>
        <w:tabs>
          <w:tab w:val="left" w:pos="2301"/>
        </w:tabs>
        <w:ind w:left="0" w:right="187"/>
        <w:jc w:val="right"/>
      </w:pPr>
      <w:r>
        <w:t>от студента(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ab/>
      </w:r>
      <w:r>
        <w:t>курса магистратуры,</w:t>
      </w:r>
    </w:p>
    <w:p w:rsidR="005A300D" w:rsidRDefault="00421CE3">
      <w:pPr>
        <w:tabs>
          <w:tab w:val="left" w:pos="8405"/>
          <w:tab w:val="left" w:pos="9654"/>
        </w:tabs>
        <w:spacing w:before="1"/>
        <w:ind w:left="4389" w:right="129" w:firstLine="3478"/>
        <w:jc w:val="right"/>
        <w:rPr>
          <w:sz w:val="26"/>
          <w:szCs w:val="26"/>
        </w:rPr>
      </w:pPr>
      <w:r>
        <w:rPr>
          <w:sz w:val="26"/>
          <w:szCs w:val="26"/>
        </w:rPr>
        <w:t>группы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направление подготовки 45.04.02 Лингвистика ФИО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89"/>
        <w:ind w:left="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A300D" w:rsidRDefault="00421CE3">
      <w:pPr>
        <w:pStyle w:val="1"/>
        <w:spacing w:before="236"/>
        <w:ind w:left="961"/>
      </w:pPr>
      <w:r>
        <w:t>Прошу утвердить тему магистерской диссертации</w:t>
      </w:r>
    </w:p>
    <w:p w:rsidR="005A300D" w:rsidRDefault="00421CE3">
      <w:pPr>
        <w:tabs>
          <w:tab w:val="left" w:pos="9528"/>
        </w:tabs>
        <w:spacing w:before="44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4269"/>
          <w:tab w:val="left" w:pos="9344"/>
          <w:tab w:val="left" w:pos="9643"/>
        </w:tabs>
        <w:spacing w:before="47" w:line="276" w:lineRule="auto"/>
        <w:ind w:right="141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»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00D" w:rsidRDefault="00421CE3">
      <w:pPr>
        <w:tabs>
          <w:tab w:val="left" w:pos="7259"/>
          <w:tab w:val="left" w:pos="9471"/>
        </w:tabs>
        <w:spacing w:before="200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”</w:t>
      </w:r>
    </w:p>
    <w:p w:rsidR="005A300D" w:rsidRDefault="00421CE3">
      <w:pPr>
        <w:spacing w:before="208"/>
        <w:ind w:left="3835"/>
        <w:rPr>
          <w:sz w:val="17"/>
          <w:szCs w:val="17"/>
        </w:rPr>
      </w:pPr>
      <w:r>
        <w:rPr>
          <w:sz w:val="17"/>
          <w:szCs w:val="17"/>
        </w:rPr>
        <w:t>(название работы на английском языке)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5A300D" w:rsidRDefault="00421CE3">
      <w:pPr>
        <w:pStyle w:val="1"/>
        <w:spacing w:before="1"/>
        <w:ind w:firstLine="242"/>
      </w:pPr>
      <w:r>
        <w:t>и назначить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670" y="3779365"/>
                          <a:ext cx="5610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086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160" y="0"/>
                              </a:lnTo>
                              <a:moveTo>
                                <a:pt x="1154430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4395" y="0"/>
                              </a:lnTo>
                              <a:moveTo>
                                <a:pt x="2145665" y="0"/>
                              </a:moveTo>
                              <a:lnTo>
                                <a:pt x="2639695" y="0"/>
                              </a:lnTo>
                              <a:moveTo>
                                <a:pt x="2640965" y="0"/>
                              </a:moveTo>
                              <a:lnTo>
                                <a:pt x="2969895" y="0"/>
                              </a:lnTo>
                              <a:moveTo>
                                <a:pt x="2971165" y="0"/>
                              </a:moveTo>
                              <a:lnTo>
                                <a:pt x="3629660" y="0"/>
                              </a:lnTo>
                              <a:moveTo>
                                <a:pt x="3630930" y="0"/>
                              </a:moveTo>
                              <a:lnTo>
                                <a:pt x="4124960" y="0"/>
                              </a:lnTo>
                              <a:moveTo>
                                <a:pt x="4126230" y="0"/>
                              </a:moveTo>
                              <a:lnTo>
                                <a:pt x="4455160" y="0"/>
                              </a:lnTo>
                              <a:moveTo>
                                <a:pt x="4456430" y="0"/>
                              </a:moveTo>
                              <a:lnTo>
                                <a:pt x="5114925" y="0"/>
                              </a:lnTo>
                              <a:moveTo>
                                <a:pt x="5116195" y="0"/>
                              </a:moveTo>
                              <a:lnTo>
                                <a:pt x="5610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:rsidR="005A300D" w:rsidRDefault="00421CE3">
      <w:pPr>
        <w:spacing w:before="91"/>
        <w:ind w:left="51"/>
        <w:jc w:val="center"/>
        <w:rPr>
          <w:sz w:val="20"/>
          <w:szCs w:val="20"/>
        </w:rPr>
      </w:pPr>
      <w:r>
        <w:rPr>
          <w:sz w:val="20"/>
          <w:szCs w:val="20"/>
        </w:rPr>
        <w:t>(Ф.И.О., ученая степень и ученое звание)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l="0" t="0" r="0" b="0"/>
                <wp:wrapTopAndBottom distT="0" distB="0"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38418" y="3779365"/>
                          <a:ext cx="1269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365" h="1270" extrusionOk="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b="0" l="0" r="0" t="0"/>
                <wp:wrapTopAndBottom distB="0" dist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58" w:lineRule="auto"/>
        <w:ind w:right="18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l="0" t="0" r="0" b="0"/>
                <wp:wrapTopAndBottom distT="0" distB="0"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4465" y="3779365"/>
                          <a:ext cx="101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70" h="1270" extrusionOk="0">
                              <a:moveTo>
                                <a:pt x="0" y="0"/>
                              </a:moveTo>
                              <a:lnTo>
                                <a:pt x="10166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b="0" l="0" r="0" t="0"/>
                <wp:wrapTopAndBottom distB="0" distT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ind w:right="185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1"/>
          <w:szCs w:val="11"/>
        </w:rPr>
      </w:pPr>
    </w:p>
    <w:p w:rsidR="005A300D" w:rsidRDefault="00421CE3">
      <w:pPr>
        <w:spacing w:before="92"/>
        <w:ind w:left="242"/>
      </w:pPr>
      <w:r>
        <w:t>Согласовано:</w:t>
      </w:r>
    </w:p>
    <w:p w:rsidR="005A300D" w:rsidRDefault="00421CE3">
      <w:pPr>
        <w:tabs>
          <w:tab w:val="left" w:pos="3296"/>
        </w:tabs>
        <w:spacing w:before="1"/>
        <w:ind w:left="242"/>
      </w:pP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5A300D" w:rsidRDefault="00421CE3">
      <w:pPr>
        <w:spacing w:before="91" w:line="252" w:lineRule="auto"/>
        <w:ind w:left="242"/>
      </w:pPr>
      <w:r>
        <w:t>Согласовано:</w:t>
      </w:r>
    </w:p>
    <w:p w:rsidR="005A300D" w:rsidRDefault="00421CE3">
      <w:pPr>
        <w:tabs>
          <w:tab w:val="left" w:pos="4817"/>
        </w:tabs>
        <w:spacing w:line="252" w:lineRule="auto"/>
        <w:ind w:left="242"/>
      </w:pPr>
      <w:r>
        <w:t xml:space="preserve">Академический 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5A300D" w:rsidRDefault="00421CE3">
      <w:pPr>
        <w:spacing w:before="92"/>
        <w:ind w:left="242"/>
        <w:rPr>
          <w:sz w:val="18"/>
          <w:szCs w:val="18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</w:rPr>
        <w:t xml:space="preserve">*- </w:t>
      </w:r>
      <w:r>
        <w:rPr>
          <w:sz w:val="18"/>
          <w:szCs w:val="18"/>
        </w:rPr>
        <w:t>в особых случаях</w:t>
      </w:r>
    </w:p>
    <w:p w:rsidR="005A300D" w:rsidRDefault="00421CE3">
      <w:pPr>
        <w:spacing w:before="71"/>
        <w:ind w:left="242" w:right="9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 Оформление титульного листа выпускной квалификационной работы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5A300D" w:rsidRDefault="00421CE3">
      <w:pPr>
        <w:pStyle w:val="1"/>
        <w:spacing w:before="1"/>
        <w:ind w:left="4039" w:right="173" w:hanging="3647"/>
      </w:pPr>
      <w:r>
        <w:t>ФЕДЕРАЛЬНОЕ ГОСУДАРСТВЕННОЕ АВТОНОМНОЕ ОБРАЗОВАТЕЛЬНОЕ УЧРЕЖДЕНИЕ</w:t>
      </w:r>
    </w:p>
    <w:p w:rsidR="005A300D" w:rsidRDefault="00421CE3">
      <w:pPr>
        <w:spacing w:before="2"/>
        <w:ind w:left="1314" w:right="1002" w:firstLine="1956"/>
        <w:rPr>
          <w:sz w:val="26"/>
          <w:szCs w:val="26"/>
        </w:rPr>
      </w:pPr>
      <w:r>
        <w:rPr>
          <w:sz w:val="26"/>
          <w:szCs w:val="26"/>
        </w:rPr>
        <w:t>ВЫСШЕГО ОБРАЗОВАНИЯ НАЦИОНАЛЬНЫЙ ИССЛЕДОВАТЕЛЬСКИЙ УНИВЕРСИТЕТ</w:t>
      </w:r>
    </w:p>
    <w:p w:rsidR="005A300D" w:rsidRDefault="00421CE3">
      <w:pPr>
        <w:pStyle w:val="1"/>
        <w:spacing w:line="299" w:lineRule="auto"/>
        <w:ind w:left="2786"/>
      </w:pPr>
      <w:r>
        <w:t>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5A300D" w:rsidRDefault="00421CE3">
      <w:pPr>
        <w:spacing w:line="482" w:lineRule="auto"/>
        <w:ind w:left="3201" w:right="3150" w:hanging="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Факультет гуманитарных наук Фамилия Имя Отчество автора </w:t>
      </w:r>
      <w:r>
        <w:rPr>
          <w:b/>
          <w:sz w:val="26"/>
          <w:szCs w:val="26"/>
        </w:rPr>
        <w:t>НАЗВАНИЕ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pStyle w:val="1"/>
        <w:ind w:left="51"/>
        <w:jc w:val="center"/>
      </w:pPr>
      <w:r>
        <w:t>МАГИСТЕРСКАЯ ДИССЕРТАЦИЯ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5A300D" w:rsidRDefault="00421CE3">
      <w:pPr>
        <w:spacing w:line="254" w:lineRule="auto"/>
        <w:ind w:left="2756" w:right="2705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45.04.02 Лингвистика Квалификация: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:rsidR="005A300D" w:rsidRDefault="00421CE3">
      <w:pPr>
        <w:pStyle w:val="1"/>
        <w:tabs>
          <w:tab w:val="left" w:pos="6636"/>
        </w:tabs>
        <w:ind w:left="46"/>
        <w:jc w:val="center"/>
      </w:pPr>
      <w:r>
        <w:t>Образовательная программа «_</w:t>
      </w:r>
      <w:r>
        <w:rPr>
          <w:u w:val="single"/>
        </w:rPr>
        <w:tab/>
      </w:r>
      <w: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2"/>
        <w:ind w:right="188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69" w:lineRule="auto"/>
        <w:ind w:left="0" w:right="188"/>
        <w:jc w:val="right"/>
      </w:pPr>
      <w:proofErr w:type="gramStart"/>
      <w:r>
        <w:t>( Ф.И.О.</w:t>
      </w:r>
      <w:proofErr w:type="gramEnd"/>
      <w:r>
        <w:t>)</w:t>
      </w:r>
    </w:p>
    <w:p w:rsidR="005A300D" w:rsidRDefault="00421CE3">
      <w:pPr>
        <w:spacing w:before="1"/>
        <w:ind w:right="189"/>
        <w:jc w:val="right"/>
        <w:rPr>
          <w:sz w:val="26"/>
          <w:szCs w:val="26"/>
        </w:rPr>
      </w:pPr>
      <w:r>
        <w:rPr>
          <w:sz w:val="26"/>
          <w:szCs w:val="26"/>
        </w:rPr>
        <w:t>Консультант (при наличии)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71" w:lineRule="auto"/>
        <w:ind w:left="0" w:right="188"/>
        <w:jc w:val="right"/>
      </w:pPr>
      <w:proofErr w:type="gramStart"/>
      <w:r>
        <w:t>( Ф.И.О.</w:t>
      </w:r>
      <w:proofErr w:type="gramEnd"/>
      <w:r>
        <w:t>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5A300D" w:rsidRDefault="00421CE3">
      <w:pPr>
        <w:tabs>
          <w:tab w:val="left" w:pos="1655"/>
        </w:tabs>
        <w:spacing w:before="88"/>
        <w:ind w:left="108"/>
        <w:jc w:val="center"/>
        <w:rPr>
          <w:sz w:val="26"/>
          <w:szCs w:val="26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sz w:val="26"/>
          <w:szCs w:val="26"/>
        </w:rPr>
        <w:t>Москва, 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2"/>
        <w:spacing w:before="73" w:line="516" w:lineRule="auto"/>
        <w:ind w:right="4257" w:firstLine="242"/>
      </w:pPr>
      <w:r>
        <w:lastRenderedPageBreak/>
        <w:t>Приложение 3. Пример оформления оглавления Оглавление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73"/>
        </w:tabs>
        <w:spacing w:line="270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1.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  <w:tab w:val="left" w:pos="6389"/>
        </w:tabs>
        <w:spacing w:before="22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  <w:tab w:val="left" w:pos="6389"/>
        </w:tabs>
        <w:spacing w:before="98"/>
        <w:ind w:left="842" w:hanging="600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2"/>
        <w:ind w:left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1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0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94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6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использованной литературы…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75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1. Название приложения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pt;margin-top:16pt;width:2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указывается при наличии приложений</w:t>
      </w:r>
    </w:p>
    <w:p w:rsidR="005A300D" w:rsidRDefault="00421CE3">
      <w:pPr>
        <w:pStyle w:val="2"/>
        <w:spacing w:before="71"/>
        <w:ind w:firstLine="242"/>
      </w:pPr>
      <w:r>
        <w:lastRenderedPageBreak/>
        <w:t>Приложение 4. Отзыв руководителя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5A300D" w:rsidRDefault="00421CE3">
      <w:pPr>
        <w:spacing w:before="1"/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5A300D" w:rsidRDefault="00421CE3">
      <w:pPr>
        <w:pStyle w:val="2"/>
        <w:spacing w:before="1"/>
        <w:ind w:left="53"/>
        <w:jc w:val="center"/>
      </w:pPr>
      <w:r>
        <w:t>Отзыв руководителя на выпускную квалификационную работу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 «_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9"/>
        <w:tblW w:w="9226" w:type="dxa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3005"/>
      </w:tblGrid>
      <w:tr w:rsidR="005A300D">
        <w:trPr>
          <w:trHeight w:val="786"/>
        </w:trPr>
        <w:tc>
          <w:tcPr>
            <w:tcW w:w="6221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05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 руководителя</w:t>
            </w: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7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Оригинальность и новизна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551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8"/>
                <w:tab w:val="left" w:pos="4460"/>
              </w:tabs>
              <w:spacing w:line="26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</w:t>
            </w:r>
            <w:r>
              <w:rPr>
                <w:color w:val="000000"/>
                <w:sz w:val="24"/>
                <w:szCs w:val="24"/>
              </w:rPr>
              <w:tab/>
              <w:t>изложения,</w:t>
            </w:r>
            <w:r>
              <w:rPr>
                <w:color w:val="000000"/>
                <w:sz w:val="24"/>
                <w:szCs w:val="24"/>
              </w:rPr>
              <w:tab/>
              <w:t>обоснованность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полученных результатов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работы, язык и стиль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Рекомендуемая оценка по ВКР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5A300D" w:rsidRDefault="00421CE3">
      <w:pPr>
        <w:pStyle w:val="1"/>
        <w:ind w:firstLine="242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l="0" t="0" r="0" b="0"/>
                <wp:wrapTopAndBottom distT="0" distB="0"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8765" y="3779365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 h="1270" extrusionOk="0">
                              <a:moveTo>
                                <a:pt x="0" y="0"/>
                              </a:moveTo>
                              <a:lnTo>
                                <a:pt x="5868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b="0" l="0" r="0" t="0"/>
                <wp:wrapTopAndBottom distB="0" dist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l="0" t="0" r="0" b="0"/>
                <wp:wrapTopAndBottom distT="0" distB="0"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l="0" t="0" r="0" b="0"/>
                <wp:wrapTopAndBottom distT="0" distB="0"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b="0" l="0" r="0" t="0"/>
                <wp:wrapTopAndBottom distB="0" dist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l="0" t="0" r="0" b="0"/>
                <wp:wrapTopAndBottom distT="0" distB="0"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b="0" l="0" r="0" t="0"/>
                <wp:wrapTopAndBottom distB="0" dist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l="0" t="0" r="0" b="0"/>
                <wp:wrapTopAndBottom distT="0" distB="0"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b="0" l="0" r="0" t="0"/>
                <wp:wrapTopAndBottom distB="0" dist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l="0" t="0" r="0" b="0"/>
                <wp:wrapTopAndBottom distT="0" distB="0"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l="0" t="0" r="0" b="0"/>
                <wp:wrapTopAndBottom distT="0" distB="0"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b="0" l="0" r="0" t="0"/>
                <wp:wrapTopAndBottom distB="0" dist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 w:right="71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работы ученая степень, звание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905"/>
        </w:tabs>
        <w:spacing w:before="1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5A300D" w:rsidRDefault="00421CE3">
      <w:pPr>
        <w:pStyle w:val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829054" cy="12700"/>
                <wp:effectExtent l="0" t="0" r="0" b="0"/>
                <wp:wrapTopAndBottom distT="0" dist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21pt;margin-top:13pt;width:2in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pStyle w:val="2"/>
        <w:spacing w:before="71"/>
        <w:ind w:firstLine="242"/>
        <w:jc w:val="both"/>
      </w:pPr>
      <w:r>
        <w:lastRenderedPageBreak/>
        <w:t>Приложение 5. Отзыв рецензента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242" w:right="3280" w:firstLine="3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 Рецензия на выпускную квалификационную работу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spacing w:line="484" w:lineRule="auto"/>
        <w:ind w:left="242" w:right="2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Пожалуйста, охарактеризуйте работу по следующим критериям: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5A300D" w:rsidRDefault="00421CE3">
      <w:pPr>
        <w:pStyle w:val="1"/>
        <w:ind w:firstLine="242"/>
        <w:jc w:val="both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l="0" t="0" r="0" b="0"/>
                <wp:wrapTopAndBottom distT="0" distB="0"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Вопросы рецензента: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Рецензент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 w:right="7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ученая степень, звание,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493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421CE3">
      <w:pPr>
        <w:pStyle w:val="1"/>
        <w:spacing w:before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8" style="position:absolute;margin-left:21pt;margin-top:16pt;width:2in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6. Форма заявления об изменении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535"/>
          <w:tab w:val="left" w:pos="9469"/>
          <w:tab w:val="left" w:pos="9654"/>
        </w:tabs>
        <w:spacing w:before="2"/>
        <w:ind w:left="4164" w:right="129" w:firstLine="1403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</w:t>
      </w:r>
      <w:proofErr w:type="spellStart"/>
      <w:r>
        <w:rPr>
          <w:sz w:val="26"/>
          <w:szCs w:val="26"/>
        </w:rPr>
        <w:t>йся</w:t>
      </w:r>
      <w:proofErr w:type="spellEnd"/>
      <w:r>
        <w:rPr>
          <w:sz w:val="26"/>
          <w:szCs w:val="26"/>
        </w:rPr>
        <w:t>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5"/>
          <w:szCs w:val="15"/>
        </w:rPr>
      </w:pPr>
    </w:p>
    <w:p w:rsidR="005A300D" w:rsidRDefault="00421CE3">
      <w:pPr>
        <w:pStyle w:val="1"/>
        <w:spacing w:before="1"/>
        <w:ind w:left="51"/>
        <w:jc w:val="center"/>
      </w:pPr>
      <w: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5A300D" w:rsidRDefault="00421CE3">
      <w:pPr>
        <w:tabs>
          <w:tab w:val="left" w:pos="1330"/>
          <w:tab w:val="left" w:pos="2681"/>
          <w:tab w:val="left" w:pos="3517"/>
          <w:tab w:val="left" w:pos="4384"/>
          <w:tab w:val="left" w:pos="5916"/>
          <w:tab w:val="left" w:pos="8368"/>
          <w:tab w:val="left" w:pos="9481"/>
        </w:tabs>
        <w:ind w:left="242"/>
        <w:rPr>
          <w:sz w:val="26"/>
          <w:szCs w:val="26"/>
        </w:rPr>
      </w:pPr>
      <w:r>
        <w:rPr>
          <w:sz w:val="26"/>
          <w:szCs w:val="26"/>
        </w:rPr>
        <w:t>Прошу</w:t>
      </w:r>
      <w:r>
        <w:rPr>
          <w:sz w:val="26"/>
          <w:szCs w:val="26"/>
        </w:rPr>
        <w:tab/>
        <w:t>изменить</w:t>
      </w:r>
      <w:r>
        <w:rPr>
          <w:sz w:val="26"/>
          <w:szCs w:val="26"/>
        </w:rPr>
        <w:tab/>
        <w:t>тему</w:t>
      </w:r>
      <w:r>
        <w:rPr>
          <w:sz w:val="26"/>
          <w:szCs w:val="26"/>
        </w:rPr>
        <w:tab/>
        <w:t>моей</w:t>
      </w:r>
      <w:r>
        <w:rPr>
          <w:sz w:val="26"/>
          <w:szCs w:val="26"/>
        </w:rPr>
        <w:tab/>
        <w:t>выпускной</w:t>
      </w:r>
      <w:r>
        <w:rPr>
          <w:sz w:val="26"/>
          <w:szCs w:val="26"/>
        </w:rPr>
        <w:tab/>
        <w:t>квалификационной</w:t>
      </w:r>
      <w:r>
        <w:rPr>
          <w:sz w:val="26"/>
          <w:szCs w:val="26"/>
        </w:rPr>
        <w:tab/>
        <w:t>работы</w:t>
      </w:r>
      <w:r>
        <w:rPr>
          <w:sz w:val="26"/>
          <w:szCs w:val="26"/>
        </w:rPr>
        <w:tab/>
        <w:t>с</w:t>
      </w:r>
    </w:p>
    <w:p w:rsidR="005A300D" w:rsidRDefault="00421CE3">
      <w:pPr>
        <w:pStyle w:val="1"/>
        <w:tabs>
          <w:tab w:val="left" w:pos="9525"/>
        </w:tabs>
        <w:spacing w:before="1"/>
        <w:ind w:firstLine="24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9079"/>
        </w:tabs>
        <w:spacing w:before="1" w:line="298" w:lineRule="auto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_»</w:t>
      </w:r>
    </w:p>
    <w:p w:rsidR="005A300D" w:rsidRDefault="00421CE3">
      <w:pPr>
        <w:pStyle w:val="1"/>
        <w:tabs>
          <w:tab w:val="left" w:pos="9255"/>
        </w:tabs>
        <w:spacing w:line="298" w:lineRule="auto"/>
        <w:ind w:firstLine="24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spacing w:before="4" w:line="194" w:lineRule="auto"/>
        <w:ind w:left="3175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428"/>
        </w:tabs>
        <w:ind w:right="240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 на</w:t>
      </w:r>
    </w:p>
    <w:p w:rsidR="005A300D" w:rsidRDefault="00421CE3">
      <w:pPr>
        <w:tabs>
          <w:tab w:val="left" w:pos="9529"/>
        </w:tabs>
        <w:spacing w:line="299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081"/>
        </w:tabs>
        <w:spacing w:line="298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</w:p>
    <w:p w:rsidR="005A300D" w:rsidRDefault="00421CE3">
      <w:pPr>
        <w:tabs>
          <w:tab w:val="left" w:pos="9252"/>
        </w:tabs>
        <w:spacing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spacing w:before="2" w:line="194" w:lineRule="auto"/>
        <w:ind w:left="3218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336"/>
        </w:tabs>
        <w:spacing w:line="297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l="0" t="0" r="0" b="0"/>
                <wp:wrapTopAndBottom distT="0" distB="0"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6961" y="3779365"/>
                          <a:ext cx="17322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227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7322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7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t>»</w:t>
      </w:r>
      <w:proofErr w:type="gramEnd"/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3" w:lineRule="auto"/>
        <w:ind w:right="187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руководителя)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t>»</w:t>
      </w:r>
      <w:proofErr w:type="gramEnd"/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3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250" y="3779365"/>
                          <a:ext cx="2933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700" h="1270" extrusionOk="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moveTo>
                                <a:pt x="2019300" y="0"/>
                              </a:moveTo>
                              <a:lnTo>
                                <a:pt x="2933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202" w:lineRule="auto"/>
        <w:ind w:right="11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</w:tabs>
        <w:spacing w:line="276" w:lineRule="auto"/>
        <w:ind w:right="187"/>
        <w:jc w:val="right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»_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7. Форма заявления об изменении руководителя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339"/>
          <w:tab w:val="left" w:pos="9469"/>
          <w:tab w:val="left" w:pos="9653"/>
        </w:tabs>
        <w:spacing w:before="2"/>
        <w:ind w:left="3969" w:right="130" w:firstLine="146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 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</w:t>
      </w:r>
      <w:proofErr w:type="spellStart"/>
      <w:r>
        <w:rPr>
          <w:sz w:val="26"/>
          <w:szCs w:val="26"/>
        </w:rPr>
        <w:t>йся</w:t>
      </w:r>
      <w:proofErr w:type="spellEnd"/>
      <w:r>
        <w:rPr>
          <w:sz w:val="26"/>
          <w:szCs w:val="26"/>
        </w:rPr>
        <w:t>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Style w:val="1"/>
        <w:ind w:right="328" w:firstLine="242"/>
      </w:pPr>
      <w:r>
        <w:t>Прошу заменить руководителя моей выпускной квалификационной работы на тему</w:t>
      </w:r>
    </w:p>
    <w:p w:rsidR="005A300D" w:rsidRDefault="00421CE3">
      <w:pPr>
        <w:tabs>
          <w:tab w:val="left" w:pos="9401"/>
        </w:tabs>
        <w:spacing w:before="2"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338"/>
        </w:tabs>
        <w:ind w:right="315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l="0" t="0" r="0" b="0"/>
                <wp:wrapTopAndBottom distT="0" distB="0"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3528" y="3779365"/>
                          <a:ext cx="585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14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4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804795" y="0"/>
                              </a:lnTo>
                              <a:moveTo>
                                <a:pt x="2806065" y="0"/>
                              </a:moveTo>
                              <a:lnTo>
                                <a:pt x="2970530" y="0"/>
                              </a:lnTo>
                              <a:moveTo>
                                <a:pt x="2971800" y="0"/>
                              </a:moveTo>
                              <a:lnTo>
                                <a:pt x="3630295" y="0"/>
                              </a:lnTo>
                              <a:moveTo>
                                <a:pt x="3631565" y="0"/>
                              </a:moveTo>
                              <a:lnTo>
                                <a:pt x="4125595" y="0"/>
                              </a:lnTo>
                              <a:moveTo>
                                <a:pt x="4126865" y="0"/>
                              </a:moveTo>
                              <a:lnTo>
                                <a:pt x="4455795" y="0"/>
                              </a:lnTo>
                              <a:moveTo>
                                <a:pt x="4457065" y="0"/>
                              </a:moveTo>
                              <a:lnTo>
                                <a:pt x="5115560" y="0"/>
                              </a:lnTo>
                              <a:moveTo>
                                <a:pt x="5116830" y="0"/>
                              </a:moveTo>
                              <a:lnTo>
                                <a:pt x="5610860" y="0"/>
                              </a:lnTo>
                              <a:moveTo>
                                <a:pt x="5612130" y="0"/>
                              </a:moveTo>
                              <a:lnTo>
                                <a:pt x="5859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предыдущего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на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2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нового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в связи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l="0" t="0" r="0" b="0"/>
                <wp:wrapTopAndBottom distT="0" distB="0"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575" y="3779365"/>
                          <a:ext cx="586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2435" y="0"/>
                              </a:moveTo>
                              <a:lnTo>
                                <a:pt x="3630930" y="0"/>
                              </a:lnTo>
                              <a:moveTo>
                                <a:pt x="3632199" y="0"/>
                              </a:moveTo>
                              <a:lnTo>
                                <a:pt x="4125594" y="0"/>
                              </a:lnTo>
                              <a:moveTo>
                                <a:pt x="4127499" y="0"/>
                              </a:moveTo>
                              <a:lnTo>
                                <a:pt x="4456430" y="0"/>
                              </a:lnTo>
                              <a:moveTo>
                                <a:pt x="4457700" y="0"/>
                              </a:moveTo>
                              <a:lnTo>
                                <a:pt x="5116195" y="0"/>
                              </a:lnTo>
                              <a:moveTo>
                                <a:pt x="5117465" y="0"/>
                              </a:moveTo>
                              <a:lnTo>
                                <a:pt x="5612130" y="0"/>
                              </a:lnTo>
                              <a:moveTo>
                                <a:pt x="5613400" y="0"/>
                              </a:moveTo>
                              <a:lnTo>
                                <a:pt x="58604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93" w:line="160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8" w:lineRule="auto"/>
        <w:ind w:left="0" w:right="185"/>
        <w:jc w:val="right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t>»</w:t>
      </w:r>
      <w:proofErr w:type="gramEnd"/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4" w:lineRule="auto"/>
        <w:ind w:left="7707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нового руководителя)</w:t>
      </w:r>
    </w:p>
    <w:p w:rsidR="005A300D" w:rsidRDefault="00421CE3">
      <w:pPr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предыдущего руководителя)</w:t>
      </w:r>
    </w:p>
    <w:p w:rsidR="005A300D" w:rsidRDefault="00421CE3">
      <w:pPr>
        <w:pStyle w:val="1"/>
        <w:tabs>
          <w:tab w:val="left" w:pos="796"/>
          <w:tab w:val="left" w:pos="2542"/>
          <w:tab w:val="left" w:pos="6626"/>
          <w:tab w:val="left" w:pos="8894"/>
        </w:tabs>
        <w:spacing w:line="295" w:lineRule="auto"/>
        <w:ind w:left="27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 г.</w:t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4"/>
        <w:ind w:left="242"/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  <w:tab w:val="left" w:pos="4382"/>
        </w:tabs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5A300D" w:rsidRDefault="00421CE3">
      <w:pPr>
        <w:spacing w:before="1"/>
        <w:ind w:left="794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2394"/>
        </w:tabs>
        <w:ind w:left="3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»_</w:t>
      </w:r>
      <w:proofErr w:type="gram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sectPr w:rsidR="005A300D">
      <w:pgSz w:w="11910" w:h="16840"/>
      <w:pgMar w:top="1040" w:right="660" w:bottom="280" w:left="14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E79"/>
    <w:multiLevelType w:val="multilevel"/>
    <w:tmpl w:val="EB940C6A"/>
    <w:lvl w:ilvl="0">
      <w:start w:val="2"/>
      <w:numFmt w:val="decimal"/>
      <w:lvlText w:val="%1"/>
      <w:lvlJc w:val="left"/>
      <w:pPr>
        <w:ind w:left="662" w:hanging="420"/>
      </w:p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85" w:hanging="420"/>
      </w:pPr>
    </w:lvl>
    <w:lvl w:ilvl="3">
      <w:numFmt w:val="bullet"/>
      <w:lvlText w:val="•"/>
      <w:lvlJc w:val="left"/>
      <w:pPr>
        <w:ind w:left="3397" w:hanging="420"/>
      </w:pPr>
    </w:lvl>
    <w:lvl w:ilvl="4">
      <w:numFmt w:val="bullet"/>
      <w:lvlText w:val="•"/>
      <w:lvlJc w:val="left"/>
      <w:pPr>
        <w:ind w:left="4310" w:hanging="420"/>
      </w:pPr>
    </w:lvl>
    <w:lvl w:ilvl="5">
      <w:numFmt w:val="bullet"/>
      <w:lvlText w:val="•"/>
      <w:lvlJc w:val="left"/>
      <w:pPr>
        <w:ind w:left="5223" w:hanging="420"/>
      </w:pPr>
    </w:lvl>
    <w:lvl w:ilvl="6">
      <w:numFmt w:val="bullet"/>
      <w:lvlText w:val="•"/>
      <w:lvlJc w:val="left"/>
      <w:pPr>
        <w:ind w:left="6135" w:hanging="420"/>
      </w:pPr>
    </w:lvl>
    <w:lvl w:ilvl="7">
      <w:numFmt w:val="bullet"/>
      <w:lvlText w:val="•"/>
      <w:lvlJc w:val="left"/>
      <w:pPr>
        <w:ind w:left="7048" w:hanging="420"/>
      </w:pPr>
    </w:lvl>
    <w:lvl w:ilvl="8">
      <w:numFmt w:val="bullet"/>
      <w:lvlText w:val="•"/>
      <w:lvlJc w:val="left"/>
      <w:pPr>
        <w:ind w:left="7961" w:hanging="420"/>
      </w:pPr>
    </w:lvl>
  </w:abstractNum>
  <w:abstractNum w:abstractNumId="1" w15:restartNumberingAfterBreak="0">
    <w:nsid w:val="12EB6292"/>
    <w:multiLevelType w:val="hybridMultilevel"/>
    <w:tmpl w:val="9BF47FBE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59E357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DF0"/>
    <w:multiLevelType w:val="hybridMultilevel"/>
    <w:tmpl w:val="8AD48A0A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562"/>
    <w:multiLevelType w:val="multilevel"/>
    <w:tmpl w:val="AFCA53BE"/>
    <w:lvl w:ilvl="0">
      <w:start w:val="1"/>
      <w:numFmt w:val="decimal"/>
      <w:lvlText w:val="%1)"/>
      <w:lvlJc w:val="left"/>
      <w:pPr>
        <w:ind w:left="602" w:hanging="29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297"/>
      </w:pPr>
    </w:lvl>
    <w:lvl w:ilvl="2">
      <w:numFmt w:val="bullet"/>
      <w:lvlText w:val="•"/>
      <w:lvlJc w:val="left"/>
      <w:pPr>
        <w:ind w:left="2437" w:hanging="298"/>
      </w:pPr>
    </w:lvl>
    <w:lvl w:ilvl="3">
      <w:numFmt w:val="bullet"/>
      <w:lvlText w:val="•"/>
      <w:lvlJc w:val="left"/>
      <w:pPr>
        <w:ind w:left="3355" w:hanging="298"/>
      </w:pPr>
    </w:lvl>
    <w:lvl w:ilvl="4">
      <w:numFmt w:val="bullet"/>
      <w:lvlText w:val="•"/>
      <w:lvlJc w:val="left"/>
      <w:pPr>
        <w:ind w:left="4274" w:hanging="298"/>
      </w:pPr>
    </w:lvl>
    <w:lvl w:ilvl="5">
      <w:numFmt w:val="bullet"/>
      <w:lvlText w:val="•"/>
      <w:lvlJc w:val="left"/>
      <w:pPr>
        <w:ind w:left="5193" w:hanging="298"/>
      </w:pPr>
    </w:lvl>
    <w:lvl w:ilvl="6">
      <w:numFmt w:val="bullet"/>
      <w:lvlText w:val="•"/>
      <w:lvlJc w:val="left"/>
      <w:pPr>
        <w:ind w:left="6111" w:hanging="297"/>
      </w:pPr>
    </w:lvl>
    <w:lvl w:ilvl="7">
      <w:numFmt w:val="bullet"/>
      <w:lvlText w:val="•"/>
      <w:lvlJc w:val="left"/>
      <w:pPr>
        <w:ind w:left="7030" w:hanging="298"/>
      </w:pPr>
    </w:lvl>
    <w:lvl w:ilvl="8">
      <w:numFmt w:val="bullet"/>
      <w:lvlText w:val="•"/>
      <w:lvlJc w:val="left"/>
      <w:pPr>
        <w:ind w:left="7949" w:hanging="298"/>
      </w:pPr>
    </w:lvl>
  </w:abstractNum>
  <w:abstractNum w:abstractNumId="4" w15:restartNumberingAfterBreak="0">
    <w:nsid w:val="4B2500BD"/>
    <w:multiLevelType w:val="multilevel"/>
    <w:tmpl w:val="E4B6D382"/>
    <w:lvl w:ilvl="0">
      <w:start w:val="1"/>
      <w:numFmt w:val="decimal"/>
      <w:lvlText w:val="%1"/>
      <w:lvlJc w:val="left"/>
      <w:pPr>
        <w:ind w:left="902" w:hanging="660"/>
      </w:pPr>
    </w:lvl>
    <w:lvl w:ilvl="1">
      <w:start w:val="1"/>
      <w:numFmt w:val="decimal"/>
      <w:lvlText w:val="%1.%2"/>
      <w:lvlJc w:val="left"/>
      <w:pPr>
        <w:ind w:left="902" w:hanging="6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77" w:hanging="660"/>
      </w:pPr>
    </w:lvl>
    <w:lvl w:ilvl="3">
      <w:numFmt w:val="bullet"/>
      <w:lvlText w:val="•"/>
      <w:lvlJc w:val="left"/>
      <w:pPr>
        <w:ind w:left="3565" w:hanging="660"/>
      </w:pPr>
    </w:lvl>
    <w:lvl w:ilvl="4">
      <w:numFmt w:val="bullet"/>
      <w:lvlText w:val="•"/>
      <w:lvlJc w:val="left"/>
      <w:pPr>
        <w:ind w:left="4454" w:hanging="660"/>
      </w:pPr>
    </w:lvl>
    <w:lvl w:ilvl="5">
      <w:numFmt w:val="bullet"/>
      <w:lvlText w:val="•"/>
      <w:lvlJc w:val="left"/>
      <w:pPr>
        <w:ind w:left="5343" w:hanging="660"/>
      </w:pPr>
    </w:lvl>
    <w:lvl w:ilvl="6">
      <w:numFmt w:val="bullet"/>
      <w:lvlText w:val="•"/>
      <w:lvlJc w:val="left"/>
      <w:pPr>
        <w:ind w:left="6231" w:hanging="660"/>
      </w:pPr>
    </w:lvl>
    <w:lvl w:ilvl="7">
      <w:numFmt w:val="bullet"/>
      <w:lvlText w:val="•"/>
      <w:lvlJc w:val="left"/>
      <w:pPr>
        <w:ind w:left="7120" w:hanging="660"/>
      </w:pPr>
    </w:lvl>
    <w:lvl w:ilvl="8">
      <w:numFmt w:val="bullet"/>
      <w:lvlText w:val="•"/>
      <w:lvlJc w:val="left"/>
      <w:pPr>
        <w:ind w:left="8009" w:hanging="660"/>
      </w:pPr>
    </w:lvl>
  </w:abstractNum>
  <w:abstractNum w:abstractNumId="5" w15:restartNumberingAfterBreak="0">
    <w:nsid w:val="519913E2"/>
    <w:multiLevelType w:val="multilevel"/>
    <w:tmpl w:val="172E834C"/>
    <w:lvl w:ilvl="0">
      <w:start w:val="6"/>
      <w:numFmt w:val="decimal"/>
      <w:lvlText w:val="%1."/>
      <w:lvlJc w:val="right"/>
      <w:pPr>
        <w:ind w:left="602" w:hanging="242"/>
      </w:pPr>
    </w:lvl>
    <w:lvl w:ilvl="1">
      <w:start w:val="1"/>
      <w:numFmt w:val="decimal"/>
      <w:lvlText w:val="%1.%2."/>
      <w:lvlJc w:val="right"/>
      <w:pPr>
        <w:ind w:left="59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1.%2.%3."/>
      <w:lvlJc w:val="right"/>
      <w:pPr>
        <w:ind w:left="1994" w:hanging="449"/>
      </w:pPr>
    </w:lvl>
    <w:lvl w:ilvl="3">
      <w:numFmt w:val="decimal"/>
      <w:lvlText w:val="%1.%2.%3.%4."/>
      <w:lvlJc w:val="right"/>
      <w:pPr>
        <w:ind w:left="2968" w:hanging="449"/>
      </w:pPr>
    </w:lvl>
    <w:lvl w:ilvl="4">
      <w:numFmt w:val="decimal"/>
      <w:lvlText w:val="%1.%2.%3.%4.%5."/>
      <w:lvlJc w:val="right"/>
      <w:pPr>
        <w:ind w:left="3942" w:hanging="449"/>
      </w:pPr>
    </w:lvl>
    <w:lvl w:ilvl="5">
      <w:numFmt w:val="decimal"/>
      <w:lvlText w:val="%1.%2.%3.%4.%5.%6."/>
      <w:lvlJc w:val="right"/>
      <w:pPr>
        <w:ind w:left="4916" w:hanging="449"/>
      </w:pPr>
    </w:lvl>
    <w:lvl w:ilvl="6">
      <w:numFmt w:val="decimal"/>
      <w:lvlText w:val="%1.%2.%3.%4.%5.%6.%7."/>
      <w:lvlJc w:val="right"/>
      <w:pPr>
        <w:ind w:left="5890" w:hanging="449"/>
      </w:pPr>
    </w:lvl>
    <w:lvl w:ilvl="7">
      <w:numFmt w:val="decimal"/>
      <w:lvlText w:val="%1.%2.%3.%4.%5.%6.%7.%8."/>
      <w:lvlJc w:val="right"/>
      <w:pPr>
        <w:ind w:left="6864" w:hanging="449"/>
      </w:pPr>
    </w:lvl>
    <w:lvl w:ilvl="8">
      <w:numFmt w:val="decimal"/>
      <w:lvlText w:val="%1.%2.%3.%4.%5.%6.%7.%8.%9."/>
      <w:lvlJc w:val="right"/>
      <w:pPr>
        <w:ind w:left="7838" w:hanging="449"/>
      </w:pPr>
    </w:lvl>
  </w:abstractNum>
  <w:abstractNum w:abstractNumId="6" w15:restartNumberingAfterBreak="0">
    <w:nsid w:val="65A24088"/>
    <w:multiLevelType w:val="hybridMultilevel"/>
    <w:tmpl w:val="BBF435D6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5AD"/>
    <w:multiLevelType w:val="multilevel"/>
    <w:tmpl w:val="68FAC1D0"/>
    <w:lvl w:ilvl="0">
      <w:start w:val="4"/>
      <w:numFmt w:val="decimal"/>
      <w:lvlText w:val="%1"/>
      <w:lvlJc w:val="left"/>
      <w:pPr>
        <w:ind w:left="602" w:hanging="524"/>
      </w:pPr>
    </w:lvl>
    <w:lvl w:ilvl="1">
      <w:start w:val="4"/>
      <w:numFmt w:val="decimal"/>
      <w:lvlText w:val="%1.%2."/>
      <w:lvlJc w:val="left"/>
      <w:pPr>
        <w:ind w:left="602" w:hanging="524"/>
      </w:pPr>
      <w:rPr>
        <w:b/>
        <w:i/>
      </w:rPr>
    </w:lvl>
    <w:lvl w:ilvl="2">
      <w:numFmt w:val="bullet"/>
      <w:lvlText w:val="•"/>
      <w:lvlJc w:val="left"/>
      <w:pPr>
        <w:ind w:left="2437" w:hanging="524"/>
      </w:pPr>
    </w:lvl>
    <w:lvl w:ilvl="3">
      <w:numFmt w:val="bullet"/>
      <w:lvlText w:val="•"/>
      <w:lvlJc w:val="left"/>
      <w:pPr>
        <w:ind w:left="3355" w:hanging="524"/>
      </w:pPr>
    </w:lvl>
    <w:lvl w:ilvl="4">
      <w:numFmt w:val="bullet"/>
      <w:lvlText w:val="•"/>
      <w:lvlJc w:val="left"/>
      <w:pPr>
        <w:ind w:left="4274" w:hanging="524"/>
      </w:pPr>
    </w:lvl>
    <w:lvl w:ilvl="5">
      <w:numFmt w:val="bullet"/>
      <w:lvlText w:val="•"/>
      <w:lvlJc w:val="left"/>
      <w:pPr>
        <w:ind w:left="5193" w:hanging="524"/>
      </w:pPr>
    </w:lvl>
    <w:lvl w:ilvl="6">
      <w:numFmt w:val="bullet"/>
      <w:lvlText w:val="•"/>
      <w:lvlJc w:val="left"/>
      <w:pPr>
        <w:ind w:left="6111" w:hanging="524"/>
      </w:pPr>
    </w:lvl>
    <w:lvl w:ilvl="7">
      <w:numFmt w:val="bullet"/>
      <w:lvlText w:val="•"/>
      <w:lvlJc w:val="left"/>
      <w:pPr>
        <w:ind w:left="7030" w:hanging="524"/>
      </w:pPr>
    </w:lvl>
    <w:lvl w:ilvl="8">
      <w:numFmt w:val="bullet"/>
      <w:lvlText w:val="•"/>
      <w:lvlJc w:val="left"/>
      <w:pPr>
        <w:ind w:left="7949" w:hanging="524"/>
      </w:pPr>
    </w:lvl>
  </w:abstractNum>
  <w:abstractNum w:abstractNumId="8" w15:restartNumberingAfterBreak="0">
    <w:nsid w:val="6D6879A2"/>
    <w:multiLevelType w:val="multilevel"/>
    <w:tmpl w:val="2B7E0F8A"/>
    <w:lvl w:ilvl="0">
      <w:start w:val="6"/>
      <w:numFmt w:val="decimal"/>
      <w:lvlText w:val="%1"/>
      <w:lvlJc w:val="left"/>
      <w:pPr>
        <w:ind w:left="602" w:hanging="508"/>
      </w:pPr>
    </w:lvl>
    <w:lvl w:ilvl="1">
      <w:start w:val="2"/>
      <w:numFmt w:val="decimal"/>
      <w:lvlText w:val="%1.%2."/>
      <w:lvlJc w:val="left"/>
      <w:pPr>
        <w:ind w:left="602" w:hanging="5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37" w:hanging="509"/>
      </w:pPr>
    </w:lvl>
    <w:lvl w:ilvl="3">
      <w:numFmt w:val="bullet"/>
      <w:lvlText w:val="•"/>
      <w:lvlJc w:val="left"/>
      <w:pPr>
        <w:ind w:left="3355" w:hanging="509"/>
      </w:pPr>
    </w:lvl>
    <w:lvl w:ilvl="4">
      <w:numFmt w:val="bullet"/>
      <w:lvlText w:val="•"/>
      <w:lvlJc w:val="left"/>
      <w:pPr>
        <w:ind w:left="4274" w:hanging="509"/>
      </w:pPr>
    </w:lvl>
    <w:lvl w:ilvl="5">
      <w:numFmt w:val="bullet"/>
      <w:lvlText w:val="•"/>
      <w:lvlJc w:val="left"/>
      <w:pPr>
        <w:ind w:left="5193" w:hanging="509"/>
      </w:pPr>
    </w:lvl>
    <w:lvl w:ilvl="6">
      <w:numFmt w:val="bullet"/>
      <w:lvlText w:val="•"/>
      <w:lvlJc w:val="left"/>
      <w:pPr>
        <w:ind w:left="6111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7949" w:hanging="509"/>
      </w:pPr>
    </w:lvl>
  </w:abstractNum>
  <w:abstractNum w:abstractNumId="9" w15:restartNumberingAfterBreak="0">
    <w:nsid w:val="761C6F66"/>
    <w:multiLevelType w:val="multilevel"/>
    <w:tmpl w:val="B4440D42"/>
    <w:lvl w:ilvl="0">
      <w:start w:val="1"/>
      <w:numFmt w:val="decimal"/>
      <w:lvlText w:val="%1."/>
      <w:lvlJc w:val="left"/>
      <w:pPr>
        <w:ind w:left="1082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02" w:hanging="667"/>
      </w:pPr>
    </w:lvl>
    <w:lvl w:ilvl="2">
      <w:numFmt w:val="bullet"/>
      <w:lvlText w:val="•"/>
      <w:lvlJc w:val="left"/>
      <w:pPr>
        <w:ind w:left="1080" w:hanging="667"/>
      </w:pPr>
    </w:lvl>
    <w:lvl w:ilvl="3">
      <w:numFmt w:val="bullet"/>
      <w:lvlText w:val="•"/>
      <w:lvlJc w:val="left"/>
      <w:pPr>
        <w:ind w:left="1140" w:hanging="667"/>
      </w:pPr>
    </w:lvl>
    <w:lvl w:ilvl="4">
      <w:numFmt w:val="bullet"/>
      <w:lvlText w:val="•"/>
      <w:lvlJc w:val="left"/>
      <w:pPr>
        <w:ind w:left="2375" w:hanging="667"/>
      </w:pPr>
    </w:lvl>
    <w:lvl w:ilvl="5">
      <w:numFmt w:val="bullet"/>
      <w:lvlText w:val="•"/>
      <w:lvlJc w:val="left"/>
      <w:pPr>
        <w:ind w:left="3610" w:hanging="667"/>
      </w:pPr>
    </w:lvl>
    <w:lvl w:ilvl="6">
      <w:numFmt w:val="bullet"/>
      <w:lvlText w:val="•"/>
      <w:lvlJc w:val="left"/>
      <w:pPr>
        <w:ind w:left="4845" w:hanging="667"/>
      </w:pPr>
    </w:lvl>
    <w:lvl w:ilvl="7">
      <w:numFmt w:val="bullet"/>
      <w:lvlText w:val="•"/>
      <w:lvlJc w:val="left"/>
      <w:pPr>
        <w:ind w:left="6080" w:hanging="667"/>
      </w:pPr>
    </w:lvl>
    <w:lvl w:ilvl="8">
      <w:numFmt w:val="bullet"/>
      <w:lvlText w:val="•"/>
      <w:lvlJc w:val="left"/>
      <w:pPr>
        <w:ind w:left="7316" w:hanging="667"/>
      </w:pPr>
    </w:lvl>
  </w:abstractNum>
  <w:abstractNum w:abstractNumId="10" w15:restartNumberingAfterBreak="0">
    <w:nsid w:val="78D14EA4"/>
    <w:multiLevelType w:val="multilevel"/>
    <w:tmpl w:val="5B46EE8A"/>
    <w:lvl w:ilvl="0">
      <w:numFmt w:val="bullet"/>
      <w:lvlText w:val="-"/>
      <w:lvlJc w:val="left"/>
      <w:pPr>
        <w:ind w:left="602" w:hanging="1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68"/>
      </w:pPr>
    </w:lvl>
    <w:lvl w:ilvl="2">
      <w:numFmt w:val="bullet"/>
      <w:lvlText w:val="•"/>
      <w:lvlJc w:val="left"/>
      <w:pPr>
        <w:ind w:left="2437" w:hanging="168"/>
      </w:pPr>
    </w:lvl>
    <w:lvl w:ilvl="3">
      <w:numFmt w:val="bullet"/>
      <w:lvlText w:val="•"/>
      <w:lvlJc w:val="left"/>
      <w:pPr>
        <w:ind w:left="3355" w:hanging="168"/>
      </w:pPr>
    </w:lvl>
    <w:lvl w:ilvl="4">
      <w:numFmt w:val="bullet"/>
      <w:lvlText w:val="•"/>
      <w:lvlJc w:val="left"/>
      <w:pPr>
        <w:ind w:left="4274" w:hanging="168"/>
      </w:pPr>
    </w:lvl>
    <w:lvl w:ilvl="5">
      <w:numFmt w:val="bullet"/>
      <w:lvlText w:val="•"/>
      <w:lvlJc w:val="left"/>
      <w:pPr>
        <w:ind w:left="5193" w:hanging="168"/>
      </w:pPr>
    </w:lvl>
    <w:lvl w:ilvl="6">
      <w:numFmt w:val="bullet"/>
      <w:lvlText w:val="•"/>
      <w:lvlJc w:val="left"/>
      <w:pPr>
        <w:ind w:left="6111" w:hanging="167"/>
      </w:pPr>
    </w:lvl>
    <w:lvl w:ilvl="7">
      <w:numFmt w:val="bullet"/>
      <w:lvlText w:val="•"/>
      <w:lvlJc w:val="left"/>
      <w:pPr>
        <w:ind w:left="7030" w:hanging="168"/>
      </w:pPr>
    </w:lvl>
    <w:lvl w:ilvl="8">
      <w:numFmt w:val="bullet"/>
      <w:lvlText w:val="•"/>
      <w:lvlJc w:val="left"/>
      <w:pPr>
        <w:ind w:left="7949" w:hanging="168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D"/>
    <w:rsid w:val="00421CE3"/>
    <w:rsid w:val="005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525"/>
  <w15:docId w15:val="{5582B071-FEF3-4ADC-A1ED-3FD36F9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2"/>
      <w:outlineLvl w:val="0"/>
    </w:pPr>
    <w:rPr>
      <w:sz w:val="26"/>
      <w:szCs w:val="26"/>
    </w:rPr>
  </w:style>
  <w:style w:type="paragraph" w:styleId="2">
    <w:name w:val="heading 2"/>
    <w:basedOn w:val="a"/>
    <w:next w:val="a"/>
    <w:pPr>
      <w:ind w:left="242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1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8.png"/><Relationship Id="rId34" Type="http://schemas.openxmlformats.org/officeDocument/2006/relationships/image" Target="media/image2.png"/><Relationship Id="rId7" Type="http://schemas.openxmlformats.org/officeDocument/2006/relationships/image" Target="media/image29.png"/><Relationship Id="rId12" Type="http://schemas.openxmlformats.org/officeDocument/2006/relationships/image" Target="media/image30.png"/><Relationship Id="rId17" Type="http://schemas.openxmlformats.org/officeDocument/2006/relationships/image" Target="media/image17.png"/><Relationship Id="rId25" Type="http://schemas.openxmlformats.org/officeDocument/2006/relationships/image" Target="media/image27.png"/><Relationship Id="rId33" Type="http://schemas.openxmlformats.org/officeDocument/2006/relationships/image" Target="media/image14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2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32" Type="http://schemas.openxmlformats.org/officeDocument/2006/relationships/image" Target="media/image9.pn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15" Type="http://schemas.openxmlformats.org/officeDocument/2006/relationships/image" Target="media/image33.png"/><Relationship Id="rId23" Type="http://schemas.openxmlformats.org/officeDocument/2006/relationships/image" Target="media/image10.png"/><Relationship Id="rId28" Type="http://schemas.openxmlformats.org/officeDocument/2006/relationships/image" Target="media/image6.png"/><Relationship Id="rId36" Type="http://schemas.openxmlformats.org/officeDocument/2006/relationships/image" Target="media/image13.png"/><Relationship Id="rId10" Type="http://schemas.openxmlformats.org/officeDocument/2006/relationships/image" Target="media/image32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image" Target="media/image21.png"/><Relationship Id="rId22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image" Target="media/image4.png"/><Relationship Id="rId35" Type="http://schemas.openxmlformats.org/officeDocument/2006/relationships/image" Target="media/image18.png"/><Relationship Id="rId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5356</Words>
  <Characters>30532</Characters>
  <Application>Microsoft Office Word</Application>
  <DocSecurity>0</DocSecurity>
  <Lines>254</Lines>
  <Paragraphs>71</Paragraphs>
  <ScaleCrop>false</ScaleCrop>
  <Company>НИУ ВШЭ</Company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Асцатурян Лаура Кареновна</cp:lastModifiedBy>
  <cp:revision>2</cp:revision>
  <dcterms:created xsi:type="dcterms:W3CDTF">2022-05-19T09:07:00Z</dcterms:created>
  <dcterms:modified xsi:type="dcterms:W3CDTF">2022-05-19T09:10:00Z</dcterms:modified>
</cp:coreProperties>
</file>