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КОНФЕРЕНЦИИ</w:t>
      </w: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«Теории и практики литературного мастерства»</w:t>
      </w: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«Литературные сообщества и литературная учеба»</w:t>
      </w: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16–17 сентября 2022 г., НИУ ВШЭ (Москва)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писательские секции: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https://forms.gle/4KKQbQdTi4e4fZJm6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секцию художественного перевода: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https://forms.gle/TKmEgrpE1JmUi3sZ8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круглый стол: </w:t>
      </w:r>
    </w:p>
    <w:p w:rsidR="007A7491" w:rsidRDefault="004422FC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3661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https://forms.gle/4EFHySZj3UHBTRJP8</w:t>
        </w:r>
      </w:hyperlink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сентября, пятница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ул. Старая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Басманная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дом 21/4, стр. 1, ауд. 204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Регистрация: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https://forms.gle/4KKQbQdTi4e4fZJm6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66114" w:rsidRPr="00366114" w:rsidRDefault="00366114">
      <w:pPr>
        <w:pStyle w:val="1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9.40–10.00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 конференции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Сообщества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Модератор: Александра Чабан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10.00–10.30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Поселягин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Александра Баженова-Сорокина</w:t>
      </w:r>
      <w:r>
        <w:rPr>
          <w:rFonts w:ascii="Times New Roman" w:eastAsia="Times New Roman" w:hAnsi="Times New Roman" w:cs="Times New Roman"/>
          <w:sz w:val="28"/>
          <w:szCs w:val="28"/>
        </w:rPr>
        <w:t>. Литературно-образовательные сообщества: что это такое?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10.30-11.00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Анна Швец.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рекламного проекта до лаборатории: институции авангарда и режимы творческого письма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11.00–11.30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Бреслер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Дарья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Переплетова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Свободный университет (Новой культуры): литературные мастерские Б. Останина и О. Хрусталевой (1988–1991)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11.30–12.00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Наталья Осипова.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Виртуальные сообщества: практика CWS 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12.00–12.30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Кофе-брейк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Учеба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Модератор: Алина Бодрова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12.30–13.00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Глуховская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«Кружок любителей западноевропейских литератур» (1894): как Валерий Брюсов учился у Франца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Эверса</w:t>
      </w:r>
      <w:proofErr w:type="spellEnd"/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13.00–13.30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Александра Чабан. </w:t>
      </w:r>
      <w:r>
        <w:rPr>
          <w:rFonts w:ascii="Times New Roman" w:eastAsia="Times New Roman" w:hAnsi="Times New Roman" w:cs="Times New Roman"/>
          <w:sz w:val="28"/>
          <w:szCs w:val="28"/>
        </w:rPr>
        <w:t>«Литературная учеба» В. Брюсова в 1910-е гг.: книга стихов «Зеркало теней»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13.30–14.00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Валерий Вьюгин. </w:t>
      </w:r>
      <w:r w:rsidR="004422FC">
        <w:rPr>
          <w:rFonts w:ascii="Times New Roman" w:eastAsia="Times New Roman" w:hAnsi="Times New Roman" w:cs="Times New Roman"/>
          <w:sz w:val="28"/>
          <w:szCs w:val="28"/>
        </w:rPr>
        <w:t>Питомник для писателей</w:t>
      </w:r>
      <w:r w:rsidR="004422FC" w:rsidRPr="0044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2FC">
        <w:rPr>
          <w:rFonts w:ascii="Times New Roman" w:eastAsia="Times New Roman" w:hAnsi="Times New Roman" w:cs="Times New Roman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урнал «Литературная учеба» М. Горького как опыт 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ресайклинга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14.00–14.30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Майя Кучерская.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«Лесопильная музыка рам»: как учили писать на ленинградских фабриках и заводах в 1930-е годы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14.30–15.30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Обед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Учителя и ученики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Модератор: Николай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Поселягин</w:t>
      </w:r>
      <w:proofErr w:type="spellEnd"/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15.30–16.00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и иное ученичество в кругу «старших архаистов»: А.С. Шишков и князь Шихматов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16.00–16.30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Александра Пахомова.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Михаил Кузмин – наставник: от акмеистов до Союза поэтов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16.30–17.00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Лекманов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Михаил Свердлов.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Обучение романтизму в начале 1920-х годов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17.00–17.30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Ольга Нечаева.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«Библиотечка молодого литератора»: попытка передачи литературного опыта между поколениями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17.30–18.00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Баскина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(Маликова)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Советские школы перевода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сентября, суббота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Молодежная секция (онлайн)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Модератор: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Александра Баженова-Сорокина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9.30–10.00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Тулушева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Высшие литературные курсы Литературного института им. Горького как инструмент поддержки советского писателя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10.00–10.30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Денис Банников.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ли писатель творить в одиночестве: о природе коллективных романов и литературных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коворкингов</w:t>
      </w:r>
      <w:proofErr w:type="spellEnd"/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10.30–11.00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Каверкина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Современный коллективный роман как социокультурный феномен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Секция художественного перевода (онлайн)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Памяти Муси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Сарабьяновой</w:t>
      </w:r>
      <w:proofErr w:type="spellEnd"/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Модераторы: Дмитрий Харитонов, Александра Борисенко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Регистрация: </w:t>
      </w:r>
      <w:hyperlink r:id="rId10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https://forms.gle/TKmEgrpE1JmUi3sZ8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Премии и конкурсы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11.00-11.30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Дробот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Цеховая организация как волонтерский проект - опыт Гильдии "Мастера литературного перевода"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11.30-12.00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Дмитрий Кузьмин. </w:t>
      </w:r>
      <w:r>
        <w:rPr>
          <w:rFonts w:ascii="Times New Roman" w:eastAsia="Times New Roman" w:hAnsi="Times New Roman" w:cs="Times New Roman"/>
          <w:sz w:val="28"/>
          <w:szCs w:val="28"/>
        </w:rPr>
        <w:t>Премия Норы Галь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12.00-12.30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Виктор Сонькин, Александр Гаврилов.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перевода научно-популярной литературы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12.30-13.00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Ирина Прохорова.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Кто важнее: издатель или переводчик? 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поддержке переводов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13.00-13.30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Перерыв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Резиденции и обучение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13.30-14.00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Ирина Алексеева.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Матрица методик подготовки переводчиков 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14.00-14.30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Бабков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Преподавание перевода в Литературном институте и книга “Игра слов”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14.30-15.00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Александра Борисенко.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художественного перевода: семинар бакалавров, курсы, магистратура.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15.00-15.30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Екадомова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Агенты книжного рынка – в мире и в России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14.00-15.00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«Моя первая книга»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ул. Старая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Басманная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дом 21/4, стр. 1, ауд. 501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Модератор: Майя Кучерская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Марго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Гритт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 поисках сквозной темы: как связать в цельный сборник несвязанные рассказы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Сергей Лебеденко.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Литература факта: как перестать бояться и написать роман о реальных событиях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lastRenderedPageBreak/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Ядренцева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Юная девушка не может написать роман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15.00–16.00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Перерыв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16.00–17.30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“Историческая дистанция в литературе”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ул. Старая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Басманная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дом 21/4, стр. 1, ауд. 501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Регистрация: </w:t>
      </w:r>
      <w:hyperlink r:id="rId11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highlight w:val="white"/>
            <w:u w:val="single"/>
          </w:rPr>
          <w:t>https://forms.gle/4EFHySZj3UHBTRJP8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Модератор: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Александр Архангельский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Водолазкин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как литература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Леонид Юзефович.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грань между историей и современностью?</w:t>
      </w:r>
    </w:p>
    <w:p w:rsidR="007A7491" w:rsidRDefault="0036611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Виктор Ремизов.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факта к образу: как я пытаюсь это делать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Сергей Беляков.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ли сочетание Моммзена с Майн Ридом?</w:t>
      </w: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7A7491" w:rsidRDefault="007A749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7A7491" w:rsidSect="007A74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9C7"/>
    <w:multiLevelType w:val="multilevel"/>
    <w:tmpl w:val="1960E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491"/>
    <w:rsid w:val="00366114"/>
    <w:rsid w:val="004422FC"/>
    <w:rsid w:val="007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A74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A74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A74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A74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A74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A74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7491"/>
  </w:style>
  <w:style w:type="table" w:customStyle="1" w:styleId="TableNormal">
    <w:name w:val="Table Normal"/>
    <w:rsid w:val="007A7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74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A749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EFHySZj3UHBTRJP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TKmEgrpE1JmUi3sZ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KKQbQdTi4e4fZJm6" TargetMode="External"/><Relationship Id="rId11" Type="http://schemas.openxmlformats.org/officeDocument/2006/relationships/hyperlink" Target="https://forms.gle/4EFHySZj3UHBTRJP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KmEgrpE1JmUi3s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KKQbQdTi4e4fZJ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4072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3</cp:revision>
  <dcterms:created xsi:type="dcterms:W3CDTF">2022-09-05T13:27:00Z</dcterms:created>
  <dcterms:modified xsi:type="dcterms:W3CDTF">2022-09-06T09:09:00Z</dcterms:modified>
</cp:coreProperties>
</file>