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4576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4859"/>
        <w:gridCol w:w="4859"/>
      </w:tblGrid>
      <w:tr w:rsidR="001B335F" w:rsidTr="001B335F">
        <w:tc>
          <w:tcPr>
            <w:tcW w:w="4858" w:type="dxa"/>
          </w:tcPr>
          <w:p w:rsidR="001B335F" w:rsidRDefault="001B335F" w:rsidP="008B3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859" w:type="dxa"/>
          </w:tcPr>
          <w:p w:rsidR="00F85F8B" w:rsidRPr="00F85F8B" w:rsidRDefault="00F85F8B" w:rsidP="00F85F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85F8B" w:rsidRPr="00F85F8B" w:rsidRDefault="00F85F8B" w:rsidP="00F85F8B">
            <w:pPr>
              <w:ind w:left="14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59" w:type="dxa"/>
          </w:tcPr>
          <w:p w:rsidR="001B335F" w:rsidRDefault="001B335F" w:rsidP="00B0251D">
            <w:pPr>
              <w:ind w:left="14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012F29" w:rsidRDefault="00012F29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b/>
          <w:sz w:val="26"/>
          <w:szCs w:val="26"/>
        </w:rPr>
        <w:t>Внутренний порядок перевода</w:t>
      </w:r>
    </w:p>
    <w:p w:rsidR="008B3A7A" w:rsidRPr="00B0251D" w:rsidRDefault="008B3A7A" w:rsidP="00B0251D">
      <w:pPr>
        <w:spacing w:after="12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b/>
          <w:sz w:val="26"/>
          <w:szCs w:val="26"/>
        </w:rPr>
        <w:t>на образовательн</w:t>
      </w:r>
      <w:r w:rsidR="00B0251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ые </w:t>
      </w:r>
      <w:r w:rsidR="00B0251D">
        <w:rPr>
          <w:rFonts w:ascii="Times New Roman" w:eastAsia="Times New Roman" w:hAnsi="Times New Roman" w:cs="Times New Roman"/>
          <w:b/>
          <w:sz w:val="26"/>
          <w:szCs w:val="26"/>
        </w:rPr>
        <w:t>программ</w:t>
      </w:r>
      <w:r w:rsidR="00B0251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ы</w:t>
      </w:r>
      <w:r w:rsidRPr="00657AF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0251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факультета физики НИУ ВШЭ</w:t>
      </w: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tabs>
          <w:tab w:val="left" w:pos="35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B0251D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Москва, 2018</w:t>
      </w:r>
    </w:p>
    <w:p w:rsidR="008B3A7A" w:rsidRPr="00657AF3" w:rsidRDefault="008B3A7A" w:rsidP="008B3A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after="12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bookmarkStart w:id="0" w:name="_y7onu7pkqc0e" w:colFirst="0" w:colLast="0" w:displacedByCustomXml="next"/>
    <w:bookmarkEnd w:id="0" w:displacedByCustomXml="next"/>
    <w:sdt>
      <w:sdtPr>
        <w:rPr>
          <w:rFonts w:ascii="Times New Roman" w:eastAsia="Arial" w:hAnsi="Times New Roman" w:cs="Times New Roman"/>
          <w:b w:val="0"/>
          <w:bCs w:val="0"/>
          <w:color w:val="000000"/>
          <w:sz w:val="26"/>
          <w:szCs w:val="26"/>
          <w:lang w:val="ru"/>
        </w:rPr>
        <w:id w:val="642772038"/>
        <w:docPartObj>
          <w:docPartGallery w:val="Table of Contents"/>
          <w:docPartUnique/>
        </w:docPartObj>
      </w:sdtPr>
      <w:sdtEndPr/>
      <w:sdtContent>
        <w:p w:rsidR="008B3A7A" w:rsidRPr="00657AF3" w:rsidRDefault="008B3A7A" w:rsidP="008B3A7A">
          <w:pPr>
            <w:pStyle w:val="a7"/>
            <w:rPr>
              <w:rFonts w:ascii="Times New Roman" w:hAnsi="Times New Roman" w:cs="Times New Roman"/>
              <w:sz w:val="26"/>
              <w:szCs w:val="26"/>
            </w:rPr>
          </w:pPr>
          <w:r w:rsidRPr="00657AF3">
            <w:rPr>
              <w:rFonts w:ascii="Times New Roman" w:hAnsi="Times New Roman" w:cs="Times New Roman"/>
              <w:sz w:val="26"/>
              <w:szCs w:val="26"/>
            </w:rPr>
            <w:t>Оглавление</w:t>
          </w:r>
        </w:p>
        <w:p w:rsidR="008B3A7A" w:rsidRPr="00657AF3" w:rsidRDefault="008B3A7A" w:rsidP="008B3A7A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6"/>
              <w:szCs w:val="26"/>
            </w:rPr>
          </w:pPr>
          <w:r w:rsidRPr="00657AF3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Pr="00657AF3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657AF3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499307427" w:history="1">
            <w:r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1. Общие положения</w:t>
            </w:r>
            <w:r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_Toc499307427 \h </w:instrText>
            </w:r>
            <w:r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B3A7A" w:rsidRPr="00657AF3" w:rsidRDefault="00853DC6" w:rsidP="008B3A7A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99307428" w:history="1"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2. Сроки перевода</w:t>
            </w:r>
            <w:r w:rsidR="008B3A7A"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8B3A7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</w:hyperlink>
        </w:p>
        <w:p w:rsidR="008B3A7A" w:rsidRPr="00657AF3" w:rsidRDefault="00853DC6" w:rsidP="008B3A7A">
          <w:pPr>
            <w:pStyle w:val="31"/>
            <w:tabs>
              <w:tab w:val="right" w:leader="dot" w:pos="9769"/>
            </w:tabs>
            <w:rPr>
              <w:rStyle w:val="a6"/>
              <w:rFonts w:ascii="Times New Roman" w:hAnsi="Times New Roman" w:cs="Times New Roman"/>
              <w:iCs/>
              <w:noProof/>
              <w:sz w:val="26"/>
              <w:szCs w:val="26"/>
            </w:rPr>
          </w:pPr>
          <w:hyperlink w:anchor="_Toc499307430" w:history="1"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3. Перевод</w:t>
            </w:r>
            <w:r w:rsidR="008B3A7A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 xml:space="preserve"> с</w:t>
            </w:r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 xml:space="preserve"> других образовательных программ НИУ ВШЭ</w:t>
            </w:r>
            <w:r w:rsidR="008B3A7A" w:rsidRPr="00657AF3">
              <w:rPr>
                <w:rStyle w:val="a6"/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8B3A7A">
              <w:rPr>
                <w:rStyle w:val="a6"/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4</w:t>
            </w:r>
          </w:hyperlink>
        </w:p>
        <w:p w:rsidR="008B3A7A" w:rsidRPr="00657AF3" w:rsidRDefault="00853DC6" w:rsidP="008B3A7A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99307430" w:history="1"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4. Перевод из других образовательных организаций</w:t>
            </w:r>
            <w:r w:rsidR="008B3A7A" w:rsidRPr="00657AF3">
              <w:rPr>
                <w:rStyle w:val="a6"/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8B3A7A">
              <w:rPr>
                <w:rStyle w:val="a6"/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4</w:t>
            </w:r>
          </w:hyperlink>
        </w:p>
        <w:p w:rsidR="008B3A7A" w:rsidRPr="00A53F2D" w:rsidRDefault="00853DC6" w:rsidP="008B3A7A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6"/>
              <w:szCs w:val="26"/>
              <w:lang w:val="en-US"/>
            </w:rPr>
          </w:pPr>
          <w:hyperlink w:anchor="_Toc499307431" w:history="1"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5. Особенности проведения аттестации</w:t>
            </w:r>
            <w:r w:rsidR="008B3A7A"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53F2D">
              <w:rPr>
                <w:rFonts w:ascii="Times New Roman" w:hAnsi="Times New Roman" w:cs="Times New Roman"/>
                <w:noProof/>
                <w:webHidden/>
                <w:sz w:val="26"/>
                <w:szCs w:val="26"/>
                <w:lang w:val="en-US"/>
              </w:rPr>
              <w:t>6</w:t>
            </w:r>
          </w:hyperlink>
        </w:p>
        <w:p w:rsidR="008B3A7A" w:rsidRPr="00657AF3" w:rsidRDefault="00853DC6" w:rsidP="008B3A7A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99307432" w:history="1"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6. Перезачет дисциплин</w:t>
            </w:r>
            <w:r w:rsidR="008B3A7A"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53F2D">
              <w:rPr>
                <w:rFonts w:ascii="Times New Roman" w:hAnsi="Times New Roman" w:cs="Times New Roman"/>
                <w:noProof/>
                <w:webHidden/>
                <w:sz w:val="26"/>
                <w:szCs w:val="26"/>
                <w:lang w:val="en-US"/>
              </w:rPr>
              <w:t>7</w:t>
            </w:r>
          </w:hyperlink>
        </w:p>
        <w:p w:rsidR="008B3A7A" w:rsidRPr="00657AF3" w:rsidRDefault="00853DC6" w:rsidP="008B3A7A">
          <w:pPr>
            <w:pStyle w:val="31"/>
            <w:tabs>
              <w:tab w:val="right" w:leader="dot" w:pos="9769"/>
            </w:tabs>
            <w:rPr>
              <w:rStyle w:val="a6"/>
              <w:rFonts w:ascii="Times New Roman" w:hAnsi="Times New Roman" w:cs="Times New Roman"/>
              <w:noProof/>
              <w:sz w:val="26"/>
              <w:szCs w:val="26"/>
            </w:rPr>
          </w:pPr>
          <w:hyperlink w:anchor="_Toc499307433" w:history="1"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7. Аттестационные испытания</w:t>
            </w:r>
            <w:r w:rsidR="008B3A7A"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53F2D">
              <w:rPr>
                <w:rFonts w:ascii="Times New Roman" w:hAnsi="Times New Roman" w:cs="Times New Roman"/>
                <w:noProof/>
                <w:webHidden/>
                <w:sz w:val="26"/>
                <w:szCs w:val="26"/>
                <w:lang w:val="en-US"/>
              </w:rPr>
              <w:t>7</w:t>
            </w:r>
          </w:hyperlink>
        </w:p>
        <w:p w:rsidR="008B3A7A" w:rsidRPr="00657AF3" w:rsidRDefault="00853DC6" w:rsidP="008B3A7A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99307433" w:history="1"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8. Условия конкурсного отбора студентов при переводе на вакантные бюджетные месте</w:t>
            </w:r>
            <w:r w:rsidR="008B3A7A"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A53F2D">
              <w:rPr>
                <w:rFonts w:ascii="Times New Roman" w:hAnsi="Times New Roman" w:cs="Times New Roman"/>
                <w:noProof/>
                <w:webHidden/>
                <w:sz w:val="26"/>
                <w:szCs w:val="26"/>
                <w:lang w:val="en-US"/>
              </w:rPr>
              <w:t>8</w:t>
            </w:r>
          </w:hyperlink>
        </w:p>
        <w:p w:rsidR="008B3A7A" w:rsidRPr="00657AF3" w:rsidRDefault="00853DC6" w:rsidP="008B3A7A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99307434" w:history="1"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 xml:space="preserve">Приложение 1. Список базовых дисциплин </w:t>
            </w:r>
            <w:r w:rsidR="007A492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образовательных программ факультета физики</w:t>
            </w:r>
            <w:r w:rsidR="008B3A7A" w:rsidRPr="00657AF3">
              <w:rPr>
                <w:rStyle w:val="a6"/>
                <w:rFonts w:ascii="Times New Roman" w:hAnsi="Times New Roman" w:cs="Times New Roman"/>
                <w:b/>
                <w:iCs/>
                <w:noProof/>
                <w:sz w:val="26"/>
                <w:szCs w:val="26"/>
              </w:rPr>
              <w:t>, подлежащих переаттестации</w:t>
            </w:r>
            <w:r w:rsidR="008B3A7A" w:rsidRPr="00657AF3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8B3A7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</w:hyperlink>
        </w:p>
        <w:p w:rsidR="008B3A7A" w:rsidRPr="00657AF3" w:rsidRDefault="008B3A7A" w:rsidP="008B3A7A">
          <w:pPr>
            <w:rPr>
              <w:rFonts w:ascii="Times New Roman" w:hAnsi="Times New Roman" w:cs="Times New Roman"/>
              <w:sz w:val="26"/>
              <w:szCs w:val="26"/>
            </w:rPr>
          </w:pPr>
          <w:r w:rsidRPr="00657AF3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:rsidR="008B3A7A" w:rsidRPr="00657AF3" w:rsidRDefault="008B3A7A" w:rsidP="008B3A7A">
      <w:pPr>
        <w:pStyle w:val="3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8B3A7A" w:rsidRPr="00657AF3" w:rsidRDefault="008B3A7A" w:rsidP="008B3A7A">
      <w:pPr>
        <w:pStyle w:val="3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 w:type="page"/>
      </w:r>
    </w:p>
    <w:p w:rsidR="008B3A7A" w:rsidRPr="006D01A2" w:rsidRDefault="008B3A7A" w:rsidP="005B5889">
      <w:pPr>
        <w:pStyle w:val="a"/>
        <w:rPr>
          <w:rStyle w:val="aa"/>
          <w:i w:val="0"/>
          <w:iCs w:val="0"/>
          <w:color w:val="auto"/>
        </w:rPr>
      </w:pPr>
      <w:bookmarkStart w:id="1" w:name="_Toc499307427"/>
      <w:r w:rsidRPr="006D01A2">
        <w:rPr>
          <w:rStyle w:val="aa"/>
          <w:i w:val="0"/>
          <w:iCs w:val="0"/>
          <w:color w:val="auto"/>
        </w:rPr>
        <w:lastRenderedPageBreak/>
        <w:t>Общие положения</w:t>
      </w:r>
      <w:bookmarkEnd w:id="1"/>
    </w:p>
    <w:p w:rsidR="008B3A7A" w:rsidRPr="00657AF3" w:rsidRDefault="008B3A7A" w:rsidP="008B3A7A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B3A7A" w:rsidRPr="00CA2772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1.1. Настоящий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орядок регламентирует условия и порядок перевода студентов Национального исследовательского университета «Высшая школа экономики», включая его филиалы (далее – НИУ ВШЭ), а также студентов других образовательных организаций высшего образования (далее – образовательная организация) для обуче</w:t>
      </w:r>
      <w:r w:rsidR="00B0251D">
        <w:rPr>
          <w:rFonts w:ascii="Times New Roman" w:eastAsia="Times New Roman" w:hAnsi="Times New Roman" w:cs="Times New Roman"/>
          <w:sz w:val="26"/>
          <w:szCs w:val="26"/>
        </w:rPr>
        <w:t>ния на образовательной программ</w:t>
      </w:r>
      <w:r w:rsidR="00B0251D">
        <w:rPr>
          <w:rFonts w:ascii="Times New Roman" w:eastAsia="Times New Roman" w:hAnsi="Times New Roman" w:cs="Times New Roman"/>
          <w:sz w:val="26"/>
          <w:szCs w:val="26"/>
          <w:lang w:val="ru-RU"/>
        </w:rPr>
        <w:t>ах бакалавриата и магистратуры факультета физики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НИУ ВШЭ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(далее – Программы)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1.2. Настоящий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орядок разработан в соответствии с:</w:t>
      </w:r>
    </w:p>
    <w:p w:rsidR="008B3A7A" w:rsidRPr="00657AF3" w:rsidRDefault="008B3A7A" w:rsidP="00BB5B84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Правилами перевода студентов бакалавриата, специалитета, магистратуры НИУ ВШЭ и студентов бакалавриата, специалитета, магистратуры других образовательных организаций в НИУ ВШЭ (утверждены ученым советом НИУ ВШЭ, </w:t>
      </w:r>
      <w:r w:rsidR="00BB5B84" w:rsidRPr="00657AF3">
        <w:rPr>
          <w:rFonts w:ascii="Times New Roman" w:eastAsia="Times New Roman" w:hAnsi="Times New Roman" w:cs="Times New Roman"/>
          <w:sz w:val="26"/>
          <w:szCs w:val="26"/>
        </w:rPr>
        <w:t>протокол от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5B84" w:rsidRPr="00657AF3">
        <w:rPr>
          <w:rFonts w:ascii="Times New Roman" w:eastAsia="Times New Roman" w:hAnsi="Times New Roman" w:cs="Times New Roman"/>
          <w:sz w:val="26"/>
          <w:szCs w:val="26"/>
        </w:rPr>
        <w:t>2</w:t>
      </w:r>
      <w:r w:rsidR="00BB5B84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BB5B84" w:rsidRPr="00657AF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BB5B84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BB5B84" w:rsidRPr="00657AF3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BB5B84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="00BB5B84" w:rsidRPr="00657AF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BB5B84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и введено в действие от </w:t>
      </w:r>
      <w:r w:rsidR="00BB5B84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BB5B84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BB5B84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BB5B84" w:rsidRPr="00BB5B84">
        <w:rPr>
          <w:rFonts w:ascii="Times New Roman" w:eastAsia="Times New Roman" w:hAnsi="Times New Roman" w:cs="Times New Roman"/>
          <w:sz w:val="26"/>
          <w:szCs w:val="26"/>
        </w:rPr>
        <w:t>6.18.1-01/220322-6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2B11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далее - Правила перевода</w:t>
      </w:r>
      <w:r w:rsidRPr="002B1167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3A7A" w:rsidRPr="00657AF3" w:rsidRDefault="008B3A7A" w:rsidP="00BB5B84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Положением </w:t>
      </w:r>
      <w:r w:rsidR="00BB5B84" w:rsidRPr="00BB5B84">
        <w:rPr>
          <w:rFonts w:ascii="Times New Roman" w:eastAsia="Times New Roman" w:hAnsi="Times New Roman" w:cs="Times New Roman"/>
          <w:sz w:val="26"/>
          <w:szCs w:val="26"/>
        </w:rPr>
        <w:t>о порядке проведения аттестации и зачета результатов предыдущего образования при освоении образовательных программ высшего образования – программ бакалавриата, специалитета и магистратуры в Национальном исследовательском университете «Высшая школа экономики»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(утверждено ученым советом НИУ ВШЭ, протокол от </w:t>
      </w:r>
      <w:r w:rsidR="00BB5B84" w:rsidRPr="00BB5B84">
        <w:rPr>
          <w:rFonts w:ascii="Times New Roman" w:eastAsia="Times New Roman" w:hAnsi="Times New Roman" w:cs="Times New Roman"/>
          <w:sz w:val="26"/>
          <w:szCs w:val="26"/>
        </w:rPr>
        <w:t>26.04.202</w:t>
      </w:r>
      <w:r w:rsidR="00BB5B84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№7 и введено в действие приказом от </w:t>
      </w:r>
      <w:r w:rsidR="00BB5B84" w:rsidRPr="00BB5B84">
        <w:rPr>
          <w:rFonts w:ascii="Times New Roman" w:eastAsia="Times New Roman" w:hAnsi="Times New Roman" w:cs="Times New Roman"/>
          <w:sz w:val="26"/>
          <w:szCs w:val="26"/>
        </w:rPr>
        <w:t>30.05.2023</w:t>
      </w:r>
      <w:r w:rsidR="00BB5B8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B5B84" w:rsidRPr="00BB5B84">
        <w:rPr>
          <w:rFonts w:ascii="Times New Roman" w:eastAsia="Times New Roman" w:hAnsi="Times New Roman" w:cs="Times New Roman"/>
          <w:sz w:val="26"/>
          <w:szCs w:val="26"/>
        </w:rPr>
        <w:t>6.18.1-01/300523-19</w:t>
      </w:r>
      <w:bookmarkStart w:id="2" w:name="_GoBack"/>
      <w:bookmarkEnd w:id="2"/>
      <w:r w:rsidRPr="00657AF3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B3A7A" w:rsidRPr="00657AF3" w:rsidRDefault="008B3A7A" w:rsidP="008B3A7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1.3. Настоящий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орядок конкретизирует сроки</w:t>
      </w:r>
      <w:r w:rsidR="006D01A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дополняет требования Правил перевода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и уточняет критерии конкурсного отбора, разработанные аттестационной комиссией (</w:t>
      </w:r>
      <w:r w:rsidR="006D01A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далее -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АК)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B3A7A" w:rsidRPr="00657AF3" w:rsidRDefault="008B3A7A" w:rsidP="008B3A7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При переводе на программу студенты 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самостоятельно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знакомятся с Правилами перевода и настоящим Порядком.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Default="008B3A7A" w:rsidP="005B5889">
      <w:pPr>
        <w:pStyle w:val="a"/>
        <w:rPr>
          <w:rStyle w:val="aa"/>
          <w:i w:val="0"/>
          <w:color w:val="auto"/>
        </w:rPr>
      </w:pPr>
      <w:r w:rsidRPr="006D01A2">
        <w:rPr>
          <w:rStyle w:val="aa"/>
          <w:i w:val="0"/>
          <w:color w:val="auto"/>
        </w:rPr>
        <w:t>Сроки перевода</w:t>
      </w:r>
    </w:p>
    <w:p w:rsidR="006D01A2" w:rsidRPr="006D01A2" w:rsidRDefault="006D01A2" w:rsidP="005B5889">
      <w:pPr>
        <w:pStyle w:val="a"/>
        <w:numPr>
          <w:ilvl w:val="0"/>
          <w:numId w:val="0"/>
        </w:numPr>
        <w:ind w:left="720"/>
        <w:rPr>
          <w:rStyle w:val="aa"/>
          <w:i w:val="0"/>
          <w:color w:val="auto"/>
        </w:rPr>
      </w:pPr>
    </w:p>
    <w:p w:rsidR="008B3A7A" w:rsidRPr="004C68AB" w:rsidRDefault="008B3A7A" w:rsidP="008B3A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2.1. </w:t>
      </w:r>
      <w:r w:rsidRPr="004C68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Перевод </w:t>
      </w:r>
      <w:r w:rsidR="00CE31CB">
        <w:rPr>
          <w:rFonts w:ascii="Times New Roman" w:eastAsia="Times New Roman" w:hAnsi="Times New Roman" w:cs="Times New Roman"/>
          <w:sz w:val="26"/>
          <w:szCs w:val="26"/>
          <w:lang w:val="ru-RU"/>
        </w:rPr>
        <w:t>с возможностью приступить к занятиям с</w:t>
      </w:r>
      <w:r w:rsidRPr="004C68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начал</w:t>
      </w:r>
      <w:r w:rsidR="00CE31C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68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 семестра осуществляется в течение </w:t>
      </w:r>
      <w:r w:rsidR="00B0251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декабря (2 модуль). </w:t>
      </w:r>
      <w:r w:rsidRPr="004C68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Подать заявление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переводе </w:t>
      </w:r>
      <w:r w:rsidR="00B0251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можно с 1 </w:t>
      </w:r>
      <w:r w:rsidRPr="004C68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</w:t>
      </w:r>
      <w:r w:rsidR="00B0251D">
        <w:rPr>
          <w:rFonts w:ascii="Times New Roman" w:eastAsia="Times New Roman" w:hAnsi="Times New Roman" w:cs="Times New Roman"/>
          <w:sz w:val="26"/>
          <w:szCs w:val="26"/>
          <w:lang w:val="ru-RU"/>
        </w:rPr>
        <w:t>20</w:t>
      </w:r>
      <w:r w:rsidRPr="004C68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декабря.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2.2. Перевод </w:t>
      </w:r>
      <w:r w:rsidR="00CE31CB">
        <w:rPr>
          <w:rFonts w:ascii="Times New Roman" w:eastAsia="Times New Roman" w:hAnsi="Times New Roman" w:cs="Times New Roman"/>
          <w:sz w:val="26"/>
          <w:szCs w:val="26"/>
          <w:lang w:val="ru-RU"/>
        </w:rPr>
        <w:t>с возможностью приступить к занятиям</w:t>
      </w:r>
      <w:r w:rsidR="00CE31CB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CE31CB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CE31CB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начал</w:t>
      </w:r>
      <w:r w:rsidR="00CE31C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CE31CB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 семестра осуществляется в течение </w:t>
      </w:r>
      <w:r w:rsidR="00B0251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июня (4 модуль).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Подать заявление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переводе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можно </w:t>
      </w:r>
      <w:r w:rsidR="00F9412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1 июня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 </w:t>
      </w:r>
      <w:r w:rsidR="00B0251D">
        <w:rPr>
          <w:rFonts w:ascii="Times New Roman" w:eastAsia="Times New Roman" w:hAnsi="Times New Roman" w:cs="Times New Roman"/>
          <w:sz w:val="26"/>
          <w:szCs w:val="26"/>
          <w:lang w:val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июня</w:t>
      </w:r>
      <w:r w:rsidR="006D01A2">
        <w:rPr>
          <w:rFonts w:ascii="Times New Roman" w:eastAsia="Times New Roman" w:hAnsi="Times New Roman" w:cs="Times New Roman"/>
          <w:sz w:val="26"/>
          <w:szCs w:val="26"/>
          <w:lang w:val="ru-RU"/>
        </w:rPr>
        <w:t>*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Default="00B0251D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2.3. Дополнительн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>ый</w:t>
      </w:r>
      <w:r w:rsidR="00CE6E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период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перевода проход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ит в </w:t>
      </w:r>
      <w:r w:rsidR="00CE792B">
        <w:rPr>
          <w:rFonts w:ascii="Times New Roman" w:eastAsia="Times New Roman" w:hAnsi="Times New Roman" w:cs="Times New Roman"/>
          <w:sz w:val="26"/>
          <w:szCs w:val="26"/>
          <w:lang w:val="ru-RU"/>
        </w:rPr>
        <w:t>январе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Подать заявление о переводе можно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="00F9412A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F9412A" w:rsidRPr="00F941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5 </w:t>
      </w:r>
      <w:r w:rsidR="00F9412A">
        <w:rPr>
          <w:rFonts w:ascii="Times New Roman" w:eastAsia="Times New Roman" w:hAnsi="Times New Roman" w:cs="Times New Roman"/>
          <w:sz w:val="26"/>
          <w:szCs w:val="26"/>
          <w:lang w:val="ru-RU"/>
        </w:rPr>
        <w:t>января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 </w:t>
      </w:r>
      <w:r w:rsidR="00F9412A">
        <w:rPr>
          <w:rFonts w:ascii="Times New Roman" w:eastAsia="Times New Roman" w:hAnsi="Times New Roman" w:cs="Times New Roman"/>
          <w:sz w:val="26"/>
          <w:szCs w:val="26"/>
          <w:lang w:val="ru-RU"/>
        </w:rPr>
        <w:t>1 февраля</w:t>
      </w:r>
    </w:p>
    <w:p w:rsidR="00B0251D" w:rsidRDefault="00B0251D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D01A2" w:rsidRPr="006D01A2" w:rsidRDefault="008B3A7A" w:rsidP="008B3A7A">
      <w:pPr>
        <w:pStyle w:val="3"/>
        <w:spacing w:before="0" w:after="0" w:line="240" w:lineRule="auto"/>
        <w:rPr>
          <w:rStyle w:val="aa"/>
          <w:rFonts w:ascii="Times New Roman" w:hAnsi="Times New Roman" w:cs="Times New Roman"/>
          <w:b/>
          <w:sz w:val="26"/>
          <w:szCs w:val="26"/>
          <w:lang w:val="ru-RU"/>
        </w:rPr>
      </w:pPr>
      <w:r w:rsidRPr="00657AF3">
        <w:rPr>
          <w:rStyle w:val="aa"/>
          <w:rFonts w:ascii="Times New Roman" w:hAnsi="Times New Roman" w:cs="Times New Roman"/>
          <w:b/>
          <w:sz w:val="26"/>
          <w:szCs w:val="26"/>
          <w:lang w:val="ru-RU"/>
        </w:rPr>
        <w:t>_______________</w:t>
      </w:r>
    </w:p>
    <w:p w:rsidR="008B3A7A" w:rsidRPr="00297101" w:rsidRDefault="008B3A7A" w:rsidP="008B3A7A">
      <w:pPr>
        <w:pStyle w:val="3"/>
        <w:spacing w:before="0" w:after="0" w:line="240" w:lineRule="auto"/>
        <w:rPr>
          <w:rStyle w:val="aa"/>
          <w:rFonts w:ascii="Times New Roman" w:hAnsi="Times New Roman" w:cs="Times New Roman"/>
          <w:b/>
          <w:sz w:val="20"/>
          <w:szCs w:val="20"/>
          <w:lang w:val="ru-RU"/>
        </w:rPr>
      </w:pPr>
      <w:r w:rsidRPr="00297101">
        <w:rPr>
          <w:rStyle w:val="aa"/>
          <w:rFonts w:ascii="Times New Roman" w:hAnsi="Times New Roman" w:cs="Times New Roman"/>
          <w:color w:val="auto"/>
          <w:sz w:val="20"/>
          <w:szCs w:val="20"/>
          <w:lang w:val="ru-RU"/>
        </w:rPr>
        <w:t xml:space="preserve">*Даты начала и окончания периода приема заявлений о переводе могут незначительно </w:t>
      </w:r>
      <w:r w:rsidR="006226B4" w:rsidRPr="00297101">
        <w:rPr>
          <w:rStyle w:val="aa"/>
          <w:rFonts w:ascii="Times New Roman" w:hAnsi="Times New Roman" w:cs="Times New Roman"/>
          <w:color w:val="auto"/>
          <w:sz w:val="20"/>
          <w:szCs w:val="20"/>
          <w:lang w:val="ru-RU"/>
        </w:rPr>
        <w:t>из</w:t>
      </w:r>
      <w:r w:rsidRPr="00297101">
        <w:rPr>
          <w:rStyle w:val="aa"/>
          <w:rFonts w:ascii="Times New Roman" w:hAnsi="Times New Roman" w:cs="Times New Roman"/>
          <w:color w:val="auto"/>
          <w:sz w:val="20"/>
          <w:szCs w:val="20"/>
          <w:lang w:val="ru-RU"/>
        </w:rPr>
        <w:t>меняться, но не более чем на 2 рабочих дня</w:t>
      </w:r>
      <w:r w:rsidRPr="00297101">
        <w:rPr>
          <w:rStyle w:val="aa"/>
          <w:rFonts w:ascii="Times New Roman" w:hAnsi="Times New Roman" w:cs="Times New Roman"/>
          <w:b/>
          <w:color w:val="auto"/>
          <w:sz w:val="20"/>
          <w:szCs w:val="20"/>
          <w:lang w:val="ru-RU"/>
        </w:rPr>
        <w:t>.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F85F8B" w:rsidRDefault="008B3A7A" w:rsidP="008B3A7A">
      <w:pPr>
        <w:pStyle w:val="3"/>
        <w:spacing w:before="0" w:after="0" w:line="240" w:lineRule="auto"/>
        <w:jc w:val="center"/>
        <w:rPr>
          <w:rStyle w:val="aa"/>
          <w:rFonts w:ascii="Times New Roman" w:hAnsi="Times New Roman" w:cs="Times New Roman"/>
          <w:b/>
          <w:sz w:val="26"/>
          <w:szCs w:val="26"/>
          <w:lang w:val="ru-RU"/>
        </w:rPr>
      </w:pPr>
      <w:bookmarkStart w:id="3" w:name="_lwizxt16s441" w:colFirst="0" w:colLast="0"/>
      <w:bookmarkStart w:id="4" w:name="_Toc499307428"/>
      <w:bookmarkEnd w:id="3"/>
    </w:p>
    <w:p w:rsidR="00A53F2D" w:rsidRPr="00A53F2D" w:rsidRDefault="00A53F2D" w:rsidP="00A53F2D">
      <w:pPr>
        <w:rPr>
          <w:lang w:val="ru-RU"/>
        </w:rPr>
      </w:pPr>
    </w:p>
    <w:p w:rsidR="008B3A7A" w:rsidRPr="006226B4" w:rsidRDefault="008B3A7A" w:rsidP="005B5889">
      <w:pPr>
        <w:pStyle w:val="a"/>
        <w:rPr>
          <w:rStyle w:val="aa"/>
          <w:i w:val="0"/>
          <w:color w:val="auto"/>
        </w:rPr>
      </w:pPr>
      <w:r w:rsidRPr="006226B4">
        <w:rPr>
          <w:rStyle w:val="aa"/>
          <w:i w:val="0"/>
          <w:color w:val="auto"/>
        </w:rPr>
        <w:t xml:space="preserve"> </w:t>
      </w:r>
      <w:bookmarkEnd w:id="4"/>
      <w:r w:rsidRPr="006226B4">
        <w:rPr>
          <w:rStyle w:val="aa"/>
          <w:i w:val="0"/>
          <w:color w:val="auto"/>
        </w:rPr>
        <w:t>Перевод с других образовательных программ НИУ ВШЭ</w:t>
      </w:r>
    </w:p>
    <w:p w:rsidR="008B3A7A" w:rsidRPr="00657AF3" w:rsidRDefault="008B3A7A" w:rsidP="008B3A7A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Студент заполняет онлайн форму запроса о переводе, размещенную на сайте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Программы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397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103970">
        <w:rPr>
          <w:rFonts w:ascii="Times New Roman" w:eastAsia="Times New Roman" w:hAnsi="Times New Roman" w:cs="Times New Roman"/>
          <w:sz w:val="26"/>
          <w:szCs w:val="26"/>
          <w:lang w:val="ru-RU"/>
        </w:rPr>
        <w:t>меню</w:t>
      </w:r>
      <w:r w:rsidRPr="00103970">
        <w:rPr>
          <w:rFonts w:ascii="Times New Roman" w:eastAsia="Times New Roman" w:hAnsi="Times New Roman" w:cs="Times New Roman"/>
          <w:sz w:val="26"/>
          <w:szCs w:val="26"/>
        </w:rPr>
        <w:t xml:space="preserve"> «Студентам»</w:t>
      </w:r>
      <w:r w:rsidRPr="00103970">
        <w:rPr>
          <w:rFonts w:ascii="Times New Roman" w:eastAsia="Times New Roman" w:hAnsi="Times New Roman" w:cs="Times New Roman"/>
          <w:sz w:val="26"/>
          <w:szCs w:val="26"/>
          <w:lang w:val="ru-RU"/>
        </w:rPr>
        <w:t>, разделе «</w:t>
      </w:r>
      <w:r w:rsidRPr="00103970">
        <w:rPr>
          <w:rFonts w:ascii="Times New Roman" w:eastAsia="Times New Roman" w:hAnsi="Times New Roman" w:cs="Times New Roman"/>
          <w:sz w:val="26"/>
          <w:szCs w:val="26"/>
        </w:rPr>
        <w:t>Перевод и восстановление на образовательную программу</w:t>
      </w:r>
      <w:r w:rsidRPr="00103970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(страница для </w:t>
      </w:r>
      <w:r w:rsidR="009B1D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претендентов на перевод 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образовательную программу бакалавриата находится по адресу </w:t>
      </w:r>
      <w:hyperlink r:id="rId8" w:history="1">
        <w:r w:rsidR="00174868" w:rsidRPr="000A6D1A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https://www.hse.ru/ba/physics/perevod</w:t>
        </w:r>
      </w:hyperlink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страница для </w:t>
      </w:r>
      <w:r w:rsidR="009B1D3B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претендентов на перевод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образовательную программу </w:t>
      </w:r>
      <w:r w:rsidR="00442DDD">
        <w:rPr>
          <w:rFonts w:ascii="Times New Roman" w:eastAsia="Times New Roman" w:hAnsi="Times New Roman" w:cs="Times New Roman"/>
          <w:sz w:val="26"/>
          <w:szCs w:val="26"/>
          <w:lang w:val="ru-RU"/>
        </w:rPr>
        <w:t>магистартуры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находится по адресу </w:t>
      </w:r>
      <w:hyperlink r:id="rId9" w:history="1">
        <w:r w:rsidR="00CE6E7E" w:rsidRPr="0004118C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https://www.hse.ru/ma/fizika/perevod</w:t>
        </w:r>
      </w:hyperlink>
      <w:r w:rsidR="00CE6E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74868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0397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453B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направляет 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>менеджеру программы</w:t>
      </w:r>
      <w:r w:rsidR="00453B90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453B90" w:rsidRPr="00657AF3">
        <w:rPr>
          <w:rFonts w:ascii="Times New Roman" w:eastAsia="Times New Roman" w:hAnsi="Times New Roman" w:cs="Times New Roman"/>
          <w:sz w:val="26"/>
          <w:szCs w:val="26"/>
        </w:rPr>
        <w:t>на корпоративный электронный адрес</w:t>
      </w:r>
      <w:r w:rsidR="00453B90">
        <w:rPr>
          <w:rFonts w:ascii="Times New Roman" w:eastAsia="Times New Roman" w:hAnsi="Times New Roman" w:cs="Times New Roman"/>
          <w:sz w:val="26"/>
          <w:szCs w:val="26"/>
          <w:lang w:val="ru-RU"/>
        </w:rPr>
        <w:t>, указанны</w:t>
      </w:r>
      <w:r w:rsidR="00442DDD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453B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том же разделе,</w:t>
      </w:r>
      <w:r w:rsidR="00453B90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следующий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пакет документов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в виде сканированных или фотокопий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8B3A7A" w:rsidRPr="006226B4" w:rsidRDefault="008B3A7A" w:rsidP="006226B4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26B4">
        <w:rPr>
          <w:rFonts w:ascii="Times New Roman" w:eastAsia="Times New Roman" w:hAnsi="Times New Roman" w:cs="Times New Roman"/>
          <w:sz w:val="26"/>
          <w:szCs w:val="26"/>
        </w:rPr>
        <w:t>справку об успеваемости;</w:t>
      </w:r>
    </w:p>
    <w:p w:rsidR="008B3A7A" w:rsidRPr="006226B4" w:rsidRDefault="008B3A7A" w:rsidP="006226B4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26B4">
        <w:rPr>
          <w:rFonts w:ascii="Times New Roman" w:eastAsia="Times New Roman" w:hAnsi="Times New Roman" w:cs="Times New Roman"/>
          <w:sz w:val="26"/>
          <w:szCs w:val="26"/>
        </w:rPr>
        <w:t xml:space="preserve">справку </w:t>
      </w:r>
      <w:r w:rsidRPr="006226B4">
        <w:rPr>
          <w:rFonts w:ascii="Times New Roman" w:eastAsia="Times New Roman" w:hAnsi="Times New Roman" w:cs="Times New Roman"/>
          <w:sz w:val="26"/>
          <w:szCs w:val="26"/>
          <w:lang w:val="ru-RU"/>
        </w:rPr>
        <w:t>об обучении</w:t>
      </w:r>
      <w:r w:rsidRPr="006226B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3A7A" w:rsidRPr="00657AF3" w:rsidRDefault="008B3A7A" w:rsidP="008B3A7A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>ление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считается принят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>ым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 условии выполнения всех указанных действий.</w:t>
      </w:r>
    </w:p>
    <w:p w:rsidR="008B3A7A" w:rsidRPr="00657AF3" w:rsidRDefault="008B3A7A" w:rsidP="008B3A7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5" w:name="_gjujguhr4kpa" w:colFirst="0" w:colLast="0"/>
      <w:bookmarkEnd w:id="5"/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3.2. 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>Менеджер программы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рассматривает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поданные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документы и сведения о студенте, указанные им в онлайн форме запроса о переводе.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течение 3 рабочих дней с даты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получения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документов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формируется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предварительное заключение о  целесообразности перевода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доводится до сведения студента.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Процедура перевода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включает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в себя прохождение аттестационных испытаний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и собеседование с академическим руководителем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Программы </w:t>
      </w:r>
      <w:r w:rsidR="00B0251D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или менеджером Программы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3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4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. После прохождения аттестационных испытаний и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 xml:space="preserve"> ознакомления с протоколом АК студент принимает решение о том,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продолжить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 xml:space="preserve">ли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процедуру перевода или отозвать заявление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 xml:space="preserve">, и по электронной почте сообщает об этом </w:t>
      </w:r>
      <w:r w:rsidR="00442DDD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менеджеру программы.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Если студент принимает решение о переводе, он обязан:</w:t>
      </w:r>
    </w:p>
    <w:p w:rsidR="008B3A7A" w:rsidRPr="00657AF3" w:rsidRDefault="008B3A7A" w:rsidP="008B3A7A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приступить к занятиям; </w:t>
      </w:r>
    </w:p>
    <w:p w:rsidR="008B3A7A" w:rsidRPr="00657AF3" w:rsidRDefault="008B3A7A" w:rsidP="008B3A7A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подписать в учебном офисе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ИУП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, договор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>*;</w:t>
      </w:r>
    </w:p>
    <w:p w:rsidR="008B3A7A" w:rsidRPr="005B4924" w:rsidRDefault="008B3A7A" w:rsidP="008B3A7A">
      <w:pPr>
        <w:pStyle w:val="a5"/>
        <w:numPr>
          <w:ilvl w:val="0"/>
          <w:numId w:val="9"/>
        </w:numPr>
        <w:spacing w:line="240" w:lineRule="auto"/>
        <w:rPr>
          <w:rStyle w:val="aa"/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оплатить договор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*;</w:t>
      </w:r>
      <w:bookmarkStart w:id="6" w:name="_Toc499307376"/>
      <w:bookmarkStart w:id="7" w:name="_Toc499307429"/>
    </w:p>
    <w:p w:rsidR="008B3A7A" w:rsidRPr="00657AF3" w:rsidRDefault="008B3A7A" w:rsidP="008B3A7A">
      <w:pPr>
        <w:pStyle w:val="3"/>
        <w:spacing w:before="0" w:after="0" w:line="240" w:lineRule="auto"/>
        <w:rPr>
          <w:rStyle w:val="aa"/>
          <w:rFonts w:ascii="Times New Roman" w:hAnsi="Times New Roman" w:cs="Times New Roman"/>
          <w:b/>
          <w:sz w:val="26"/>
          <w:szCs w:val="26"/>
          <w:lang w:val="ru-RU"/>
        </w:rPr>
      </w:pPr>
      <w:r w:rsidRPr="00657AF3">
        <w:rPr>
          <w:rStyle w:val="aa"/>
          <w:rFonts w:ascii="Times New Roman" w:hAnsi="Times New Roman" w:cs="Times New Roman"/>
          <w:b/>
          <w:sz w:val="26"/>
          <w:szCs w:val="26"/>
          <w:lang w:val="ru-RU"/>
        </w:rPr>
        <w:t>_______________</w:t>
      </w:r>
      <w:bookmarkEnd w:id="6"/>
      <w:bookmarkEnd w:id="7"/>
    </w:p>
    <w:p w:rsidR="008B3A7A" w:rsidRPr="00297101" w:rsidRDefault="008B3A7A" w:rsidP="008B3A7A">
      <w:pPr>
        <w:pStyle w:val="3"/>
        <w:spacing w:before="0" w:after="0" w:line="240" w:lineRule="auto"/>
        <w:rPr>
          <w:rStyle w:val="aa"/>
          <w:rFonts w:ascii="Times New Roman" w:hAnsi="Times New Roman" w:cs="Times New Roman"/>
          <w:b/>
          <w:sz w:val="20"/>
          <w:szCs w:val="20"/>
          <w:lang w:val="ru-RU"/>
        </w:rPr>
      </w:pPr>
      <w:bookmarkStart w:id="8" w:name="_Toc499307377"/>
      <w:bookmarkStart w:id="9" w:name="_Toc499307430"/>
      <w:r w:rsidRPr="00297101">
        <w:rPr>
          <w:rStyle w:val="aa"/>
          <w:rFonts w:ascii="Times New Roman" w:hAnsi="Times New Roman" w:cs="Times New Roman"/>
          <w:color w:val="auto"/>
          <w:sz w:val="20"/>
          <w:szCs w:val="20"/>
          <w:lang w:val="ru-RU"/>
        </w:rPr>
        <w:t>*Только для студентов, переводящихся на вакантное коммерческое место</w:t>
      </w:r>
      <w:bookmarkEnd w:id="8"/>
      <w:bookmarkEnd w:id="9"/>
      <w:r w:rsidRPr="00297101">
        <w:rPr>
          <w:rStyle w:val="aa"/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для перевода</w:t>
      </w:r>
      <w:r w:rsidRPr="00297101">
        <w:rPr>
          <w:rStyle w:val="aa"/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bookmarkStart w:id="10" w:name="_Toc499307431"/>
    </w:p>
    <w:p w:rsidR="008B3A7A" w:rsidRDefault="008B3A7A" w:rsidP="008B3A7A">
      <w:pPr>
        <w:pStyle w:val="3"/>
        <w:spacing w:before="0" w:after="0" w:line="240" w:lineRule="auto"/>
        <w:rPr>
          <w:rStyle w:val="aa"/>
          <w:rFonts w:ascii="Times New Roman" w:hAnsi="Times New Roman" w:cs="Times New Roman"/>
          <w:b/>
          <w:sz w:val="26"/>
          <w:szCs w:val="26"/>
          <w:lang w:val="ru-RU"/>
        </w:rPr>
      </w:pPr>
    </w:p>
    <w:p w:rsidR="008B3A7A" w:rsidRDefault="008B3A7A" w:rsidP="008B3A7A">
      <w:pPr>
        <w:rPr>
          <w:lang w:val="ru-RU"/>
        </w:rPr>
      </w:pPr>
    </w:p>
    <w:p w:rsidR="00CA2772" w:rsidRPr="00987599" w:rsidRDefault="00CA2772" w:rsidP="008B3A7A">
      <w:pPr>
        <w:rPr>
          <w:lang w:val="ru-RU"/>
        </w:rPr>
      </w:pPr>
    </w:p>
    <w:p w:rsidR="008B3A7A" w:rsidRPr="00297101" w:rsidRDefault="008B3A7A" w:rsidP="005B5889">
      <w:pPr>
        <w:pStyle w:val="a"/>
        <w:rPr>
          <w:i/>
          <w:lang w:val="ru"/>
        </w:rPr>
      </w:pPr>
      <w:r w:rsidRPr="00297101">
        <w:rPr>
          <w:rStyle w:val="aa"/>
          <w:i w:val="0"/>
          <w:color w:val="auto"/>
        </w:rPr>
        <w:t>Перевод из других образовательных организаций</w:t>
      </w:r>
      <w:bookmarkEnd w:id="10"/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Документы студентов других образовательных организаций, претендующих на перевод в НИУ ВШЭ,   подлежат обязательной технической экспертизе, которую осуществляет Управление организации учебного процесса НИУ ВШЭ (УОУП). Студентам необходимо заполнить посредством специализированного электронного сервиса «Единое окно для претендентов на перевод» форму и прикрепить копии документов [</w:t>
      </w:r>
      <w:hyperlink r:id="rId10" w:history="1">
        <w:r w:rsidRPr="00657AF3">
          <w:rPr>
            <w:rStyle w:val="a6"/>
            <w:rFonts w:ascii="Times New Roman" w:hAnsi="Times New Roman" w:cs="Times New Roman"/>
            <w:sz w:val="26"/>
            <w:szCs w:val="26"/>
          </w:rPr>
          <w:t>http://lms.hse.ru/yii_index.php?r=pt/request/index</w:t>
        </w:r>
      </w:hyperlink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].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4.2. В течение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более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трех рабочих дней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даты подачи заявки через «Единое окно» документы проходят техническую проверку.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4.3. В случае положительного результата технической экспертизы</w:t>
      </w:r>
      <w:r w:rsidR="00C6642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студент </w:t>
      </w:r>
      <w:r w:rsidR="00C66428" w:rsidRPr="00816B65">
        <w:rPr>
          <w:rFonts w:ascii="Times New Roman" w:eastAsia="Times New Roman" w:hAnsi="Times New Roman" w:cs="Times New Roman"/>
          <w:sz w:val="26"/>
          <w:szCs w:val="26"/>
          <w:lang w:val="ru-RU"/>
        </w:rPr>
        <w:t>получает по электронной почте бланк заявления.</w:t>
      </w:r>
      <w:r w:rsidR="00816B6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После этого с</w:t>
      </w:r>
      <w:r w:rsidR="00C66428">
        <w:rPr>
          <w:rFonts w:ascii="Times New Roman" w:eastAsia="Times New Roman" w:hAnsi="Times New Roman" w:cs="Times New Roman"/>
          <w:sz w:val="26"/>
          <w:szCs w:val="26"/>
          <w:lang w:val="ru-RU"/>
        </w:rPr>
        <w:t>туденту необходимо: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8B3A7A" w:rsidRPr="00657AF3" w:rsidRDefault="008B3A7A" w:rsidP="008B3A7A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подать заявление о переводе в учебный офис Программы (допускается сканированная копия заявления на электронный адрес 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>менеджера Программы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8B3A7A" w:rsidRPr="00657AF3" w:rsidRDefault="008B3A7A" w:rsidP="008B3A7A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заполнить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онлайн форму запроса о переводе, размещенную на сайте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рограммы в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меню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«Студентам», разделе «Перевод и восстановлени</w:t>
      </w:r>
      <w:r w:rsidR="00B0251D">
        <w:rPr>
          <w:rFonts w:ascii="Times New Roman" w:eastAsia="Times New Roman" w:hAnsi="Times New Roman" w:cs="Times New Roman"/>
          <w:sz w:val="26"/>
          <w:szCs w:val="26"/>
          <w:lang w:val="ru-RU"/>
        </w:rPr>
        <w:t>е на образовательную программу»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(страница для </w:t>
      </w:r>
      <w:r w:rsidR="00C0080B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претендентов на перевод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образовательную программу бакалавриата находится по адресу </w:t>
      </w:r>
      <w:hyperlink r:id="rId11" w:history="1">
        <w:r w:rsidR="00CA2772" w:rsidRPr="000A6D1A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https://www.hse.ru/ba/physics/perevod</w:t>
        </w:r>
      </w:hyperlink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страница для </w:t>
      </w:r>
      <w:r w:rsidR="00272CB4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претендентов на перевод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образовательную программу </w:t>
      </w:r>
      <w:r w:rsidR="00442D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магистратуры 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находится по адресу </w:t>
      </w:r>
      <w:hyperlink r:id="rId12" w:history="1">
        <w:r w:rsidR="00CE6E7E" w:rsidRPr="0004118C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https://www.hse.ru/ma/fizika/perevod</w:t>
        </w:r>
      </w:hyperlink>
      <w:r w:rsidR="00CE6E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:rsidR="008B3A7A" w:rsidRPr="00657AF3" w:rsidRDefault="00CA2772" w:rsidP="008B3A7A">
      <w:p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После заполнения электронной формы з</w:t>
      </w:r>
      <w:r w:rsidR="00442DDD">
        <w:rPr>
          <w:rFonts w:ascii="Times New Roman" w:eastAsia="Times New Roman" w:hAnsi="Times New Roman" w:cs="Times New Roman"/>
          <w:sz w:val="26"/>
          <w:szCs w:val="26"/>
          <w:lang w:val="ru-RU"/>
        </w:rPr>
        <w:t>аявление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принимается к рассмотрению.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A2772">
        <w:rPr>
          <w:rFonts w:ascii="Times New Roman" w:eastAsia="Times New Roman" w:hAnsi="Times New Roman" w:cs="Times New Roman"/>
          <w:sz w:val="26"/>
          <w:szCs w:val="26"/>
          <w:lang w:val="ru-RU"/>
        </w:rPr>
        <w:t>Менеджер программы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рассматривает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поданные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документы и сведения о студенте, указанные им в онлайн форме запроса о переводе.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течение 3 рабочих дней с даты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получения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документов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формируется и доводится до сведения студента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предварительное заключение о  целесообразности перевода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Процедура перевода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включает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в себя прохождение аттестационных испытаний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и собеседование с академическим руководителем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Программы или менеджером Программы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8B3A7A" w:rsidRPr="00414572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4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6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. После прохождения аттестационных испытаний и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ознакомления с протоколом АК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студент принимает решение о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том,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продолжить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 xml:space="preserve">ли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процедуру перевода или отозвать заявление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, и по электронной почте сообщает об этом секретарю аттестационной комиссии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Если студент принимает решение о переводе, он обязан:</w:t>
      </w:r>
    </w:p>
    <w:p w:rsidR="00273572" w:rsidRDefault="00273572" w:rsidP="00CE6E7E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подписать в учебном офисе согласие на обработку персональных данных и лист ознакомления с регламентами НИУ ВШЭ;</w:t>
      </w:r>
    </w:p>
    <w:p w:rsidR="00273572" w:rsidRPr="00CE6E7E" w:rsidRDefault="00273572" w:rsidP="00CE6E7E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подписать в учебном офи</w:t>
      </w:r>
      <w:r>
        <w:rPr>
          <w:rFonts w:ascii="Times New Roman" w:eastAsia="Times New Roman" w:hAnsi="Times New Roman" w:cs="Times New Roman"/>
          <w:sz w:val="26"/>
          <w:szCs w:val="26"/>
        </w:rPr>
        <w:t>се индивидуальный учебный план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договор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*</w:t>
      </w:r>
    </w:p>
    <w:p w:rsidR="00273572" w:rsidRPr="00CE6E7E" w:rsidRDefault="00273572" w:rsidP="00CE6E7E">
      <w:pPr>
        <w:pStyle w:val="a5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оплатить договор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*;</w:t>
      </w:r>
    </w:p>
    <w:p w:rsidR="008B3A7A" w:rsidRPr="00657AF3" w:rsidRDefault="008B3A7A" w:rsidP="008B3A7A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получить </w:t>
      </w:r>
      <w:r w:rsidR="00E5691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учебном офисе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справку о переводе для предоставления в свой вуз; </w:t>
      </w:r>
    </w:p>
    <w:p w:rsidR="008B3A7A" w:rsidRPr="00657AF3" w:rsidRDefault="008B3A7A" w:rsidP="008B3A7A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в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учебный офис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заверенную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="00D4153E">
        <w:rPr>
          <w:rFonts w:ascii="Times New Roman" w:eastAsia="Times New Roman" w:hAnsi="Times New Roman" w:cs="Times New Roman"/>
          <w:sz w:val="26"/>
          <w:szCs w:val="26"/>
          <w:lang w:val="ru-RU"/>
        </w:rPr>
        <w:t>своем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вуз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 выписку из приказа об отчислении, оригинал документа об образовании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8B3A7A" w:rsidRPr="00657AF3" w:rsidRDefault="008B3A7A" w:rsidP="008B3A7A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приступить к занятиям; </w:t>
      </w:r>
    </w:p>
    <w:p w:rsidR="008B3A7A" w:rsidRPr="00657AF3" w:rsidRDefault="008B3A7A" w:rsidP="008B3A7A">
      <w:pPr>
        <w:pStyle w:val="a5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принести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3 фотографии 3*4;</w:t>
      </w:r>
    </w:p>
    <w:p w:rsidR="008B3A7A" w:rsidRPr="00657AF3" w:rsidRDefault="00D4153E" w:rsidP="008B3A7A">
      <w:pPr>
        <w:pStyle w:val="a5"/>
        <w:numPr>
          <w:ilvl w:val="0"/>
          <w:numId w:val="9"/>
        </w:numPr>
        <w:pBdr>
          <w:top w:val="none" w:sz="0" w:space="0" w:color="auto"/>
        </w:pBdr>
        <w:spacing w:line="240" w:lineRule="auto"/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после регистрации приказа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</w:rPr>
        <w:t xml:space="preserve"> студенческий билет в </w:t>
      </w:r>
      <w:r w:rsidR="008B3A7A">
        <w:rPr>
          <w:rFonts w:ascii="Times New Roman" w:eastAsia="Times New Roman" w:hAnsi="Times New Roman" w:cs="Times New Roman"/>
          <w:sz w:val="26"/>
          <w:szCs w:val="26"/>
          <w:lang w:val="ru-RU"/>
        </w:rPr>
        <w:t>учебном офисе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</w:rPr>
        <w:t xml:space="preserve">оформить 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электронный 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</w:rPr>
        <w:t>пропуск в здания НИУ ВШЭ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8B3A7A" w:rsidRPr="00657AF3" w:rsidRDefault="008B3A7A" w:rsidP="008B3A7A">
      <w:pPr>
        <w:pStyle w:val="a5"/>
        <w:pBdr>
          <w:top w:val="none" w:sz="0" w:space="0" w:color="auto"/>
        </w:pBdr>
        <w:spacing w:line="240" w:lineRule="auto"/>
        <w:rPr>
          <w:rStyle w:val="aa"/>
          <w:rFonts w:ascii="Times New Roman" w:hAnsi="Times New Roman" w:cs="Times New Roman"/>
          <w:b/>
          <w:sz w:val="26"/>
          <w:szCs w:val="26"/>
          <w:lang w:val="ru-RU"/>
        </w:rPr>
      </w:pPr>
      <w:r w:rsidRPr="00657AF3">
        <w:rPr>
          <w:rStyle w:val="aa"/>
          <w:rFonts w:ascii="Times New Roman" w:hAnsi="Times New Roman" w:cs="Times New Roman"/>
          <w:b/>
          <w:sz w:val="26"/>
          <w:szCs w:val="26"/>
          <w:lang w:val="ru-RU"/>
        </w:rPr>
        <w:t>_____________</w:t>
      </w:r>
    </w:p>
    <w:p w:rsidR="008B3A7A" w:rsidRPr="00297101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297101">
        <w:rPr>
          <w:rStyle w:val="aa"/>
          <w:rFonts w:ascii="Times New Roman" w:hAnsi="Times New Roman" w:cs="Times New Roman"/>
          <w:color w:val="auto"/>
          <w:sz w:val="20"/>
          <w:szCs w:val="20"/>
          <w:lang w:val="ru-RU"/>
        </w:rPr>
        <w:t>*Только для студентов, переводящихся на вакантное коммерческое место для перевода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center"/>
        <w:rPr>
          <w:rStyle w:val="aa"/>
          <w:rFonts w:ascii="Times New Roman" w:hAnsi="Times New Roman" w:cs="Times New Roman"/>
          <w:b/>
          <w:sz w:val="26"/>
          <w:szCs w:val="26"/>
          <w:lang w:val="ru-RU"/>
        </w:rPr>
      </w:pPr>
    </w:p>
    <w:p w:rsidR="00A53F2D" w:rsidRPr="00F204A0" w:rsidRDefault="00A53F2D" w:rsidP="00A53F2D">
      <w:pPr>
        <w:pStyle w:val="a"/>
        <w:numPr>
          <w:ilvl w:val="0"/>
          <w:numId w:val="0"/>
        </w:numPr>
        <w:ind w:left="720"/>
        <w:jc w:val="left"/>
        <w:rPr>
          <w:rStyle w:val="aa"/>
          <w:b w:val="0"/>
          <w:i w:val="0"/>
          <w:iCs w:val="0"/>
          <w:color w:val="auto"/>
        </w:rPr>
      </w:pPr>
    </w:p>
    <w:p w:rsidR="00A53F2D" w:rsidRPr="00F204A0" w:rsidRDefault="00A53F2D" w:rsidP="00A53F2D">
      <w:pPr>
        <w:pStyle w:val="a"/>
        <w:numPr>
          <w:ilvl w:val="0"/>
          <w:numId w:val="0"/>
        </w:numPr>
        <w:ind w:left="720"/>
        <w:jc w:val="left"/>
        <w:rPr>
          <w:rStyle w:val="aa"/>
          <w:b w:val="0"/>
          <w:i w:val="0"/>
          <w:iCs w:val="0"/>
          <w:color w:val="auto"/>
        </w:rPr>
      </w:pPr>
    </w:p>
    <w:p w:rsidR="00A53F2D" w:rsidRPr="00A53F2D" w:rsidRDefault="00A53F2D" w:rsidP="00A53F2D">
      <w:pPr>
        <w:pStyle w:val="a"/>
        <w:numPr>
          <w:ilvl w:val="0"/>
          <w:numId w:val="0"/>
        </w:numPr>
        <w:jc w:val="left"/>
        <w:rPr>
          <w:rStyle w:val="aa"/>
          <w:b w:val="0"/>
          <w:i w:val="0"/>
          <w:iCs w:val="0"/>
          <w:color w:val="auto"/>
        </w:rPr>
      </w:pPr>
    </w:p>
    <w:p w:rsidR="008B3A7A" w:rsidRPr="005B5889" w:rsidRDefault="008B3A7A" w:rsidP="005B5889">
      <w:pPr>
        <w:pStyle w:val="a"/>
        <w:rPr>
          <w:rStyle w:val="aa"/>
          <w:b w:val="0"/>
          <w:i w:val="0"/>
          <w:iCs w:val="0"/>
          <w:color w:val="auto"/>
        </w:rPr>
      </w:pPr>
      <w:r w:rsidRPr="005B5889">
        <w:rPr>
          <w:rStyle w:val="aa"/>
          <w:i w:val="0"/>
          <w:color w:val="auto"/>
        </w:rPr>
        <w:t xml:space="preserve"> Особенности проведения аттестации</w:t>
      </w:r>
    </w:p>
    <w:p w:rsidR="008B3A7A" w:rsidRPr="00987599" w:rsidRDefault="008B3A7A" w:rsidP="005B5889">
      <w:pPr>
        <w:pStyle w:val="a"/>
        <w:numPr>
          <w:ilvl w:val="0"/>
          <w:numId w:val="0"/>
        </w:numPr>
        <w:ind w:left="720"/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5.1. Аттестация представляет собой анализ документов об образовании и/или проведение аттестационных испытаний.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5.2.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По итогам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рассмотрения и анализа документов об образовании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принимается решение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B3A7A" w:rsidRPr="00657AF3" w:rsidRDefault="008B3A7A" w:rsidP="008B3A7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целесообразности запуска процедуры перевода;</w:t>
      </w:r>
    </w:p>
    <w:p w:rsidR="008B3A7A" w:rsidRPr="00657AF3" w:rsidRDefault="008B3A7A" w:rsidP="008B3A7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виде места обучения (бюджетное или коммерческое);</w:t>
      </w:r>
    </w:p>
    <w:p w:rsidR="008B3A7A" w:rsidRPr="00657AF3" w:rsidRDefault="008B3A7A" w:rsidP="008B3A7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списке дисциплин, которые могут быть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либо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перезачтены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, либо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назначены к изучению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дополнительно к основной программе (будут назначены в специальн</w:t>
      </w:r>
      <w:r w:rsidR="00816B65">
        <w:rPr>
          <w:rFonts w:ascii="Times New Roman" w:eastAsia="Times New Roman" w:hAnsi="Times New Roman" w:cs="Times New Roman"/>
          <w:sz w:val="26"/>
          <w:szCs w:val="26"/>
          <w:lang w:val="ru-RU"/>
        </w:rPr>
        <w:t>ый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</w:t>
      </w:r>
      <w:r w:rsidR="00816B65">
        <w:rPr>
          <w:rFonts w:ascii="Times New Roman" w:eastAsia="Times New Roman" w:hAnsi="Times New Roman" w:cs="Times New Roman"/>
          <w:sz w:val="26"/>
          <w:szCs w:val="26"/>
          <w:lang w:val="ru-RU"/>
        </w:rPr>
        <w:t>ый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план студента при положи</w:t>
      </w:r>
      <w:r w:rsidR="005B07B5">
        <w:rPr>
          <w:rFonts w:ascii="Times New Roman" w:eastAsia="Times New Roman" w:hAnsi="Times New Roman" w:cs="Times New Roman"/>
          <w:sz w:val="26"/>
          <w:szCs w:val="26"/>
        </w:rPr>
        <w:t>тельном решении о его переводе)</w:t>
      </w:r>
      <w:r w:rsidR="005B07B5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8B3A7A" w:rsidRPr="00657AF3" w:rsidRDefault="008B3A7A" w:rsidP="008B3A7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необходимости прохо</w:t>
      </w:r>
      <w:r w:rsidR="005B07B5">
        <w:rPr>
          <w:rFonts w:ascii="Times New Roman" w:eastAsia="Times New Roman" w:hAnsi="Times New Roman" w:cs="Times New Roman"/>
          <w:sz w:val="26"/>
          <w:szCs w:val="26"/>
          <w:lang w:val="ru-RU"/>
        </w:rPr>
        <w:t>ждения аттестационных испытаний;</w:t>
      </w:r>
    </w:p>
    <w:p w:rsidR="00EA5B41" w:rsidRPr="00657AF3" w:rsidRDefault="00EA5B41" w:rsidP="00EA5B4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номере курса и модуле, на которые целесообразен перевод (при условии успешного прохождения аттестационных испытаний</w:t>
      </w:r>
      <w:r w:rsidR="005B07B5">
        <w:rPr>
          <w:rFonts w:ascii="Times New Roman" w:eastAsia="Times New Roman" w:hAnsi="Times New Roman" w:cs="Times New Roman"/>
          <w:sz w:val="26"/>
          <w:szCs w:val="26"/>
        </w:rPr>
        <w:t>)</w:t>
      </w:r>
      <w:r w:rsidR="005B07B5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5.3.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Решение о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целесообразности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перевода принимается на основе следующих критериев:</w:t>
      </w:r>
    </w:p>
    <w:p w:rsidR="008B3A7A" w:rsidRPr="00657AF3" w:rsidRDefault="005B07B5" w:rsidP="008B3A7A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степень соответствия учебных планов Программы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265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программы, с кото</w:t>
      </w:r>
      <w:r w:rsidR="00BF2653">
        <w:rPr>
          <w:rFonts w:ascii="Times New Roman" w:eastAsia="Times New Roman" w:hAnsi="Times New Roman" w:cs="Times New Roman"/>
          <w:sz w:val="26"/>
          <w:szCs w:val="26"/>
        </w:rPr>
        <w:t>рой намерен перевестись студент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3A7A" w:rsidRPr="00657AF3" w:rsidRDefault="008B3A7A" w:rsidP="008B3A7A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успеваемость студента (особое внимание уделяется успеваемости по профильным дисциплинам направления подготовки и среднему баллу успеваемости);</w:t>
      </w:r>
    </w:p>
    <w:p w:rsidR="008B3A7A" w:rsidRPr="00657AF3" w:rsidRDefault="008B3A7A" w:rsidP="008B3A7A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мотивация на перевод (указывается в онлайн форме запроса о переводе);</w:t>
      </w:r>
    </w:p>
    <w:p w:rsidR="008B3A7A" w:rsidRPr="00657AF3" w:rsidRDefault="008B3A7A" w:rsidP="008B3A7A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наличие достижений в олимпиадах и конкурсах (особенно на всероссийском уровне) по </w:t>
      </w:r>
      <w:r w:rsidR="00273572">
        <w:rPr>
          <w:rFonts w:ascii="Times New Roman" w:eastAsia="Times New Roman" w:hAnsi="Times New Roman" w:cs="Times New Roman"/>
          <w:sz w:val="26"/>
          <w:szCs w:val="26"/>
          <w:lang w:val="ru-RU"/>
        </w:rPr>
        <w:t>физике, астрономии и математике</w:t>
      </w:r>
      <w:r w:rsidR="00442DD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8B3A7A" w:rsidRPr="00657AF3" w:rsidRDefault="008B3A7A" w:rsidP="008B3A7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5.4. </w:t>
      </w:r>
      <w:r w:rsidR="00F374AD">
        <w:rPr>
          <w:rFonts w:ascii="Times New Roman" w:eastAsia="Times New Roman" w:hAnsi="Times New Roman" w:cs="Times New Roman"/>
          <w:sz w:val="26"/>
          <w:szCs w:val="26"/>
          <w:lang w:val="ru-RU"/>
        </w:rPr>
        <w:t>Основаниями решения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о нецелесообразности перевода </w:t>
      </w:r>
      <w:r w:rsidR="00F374A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могут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="00F374AD">
        <w:rPr>
          <w:rFonts w:ascii="Times New Roman" w:eastAsia="Times New Roman" w:hAnsi="Times New Roman" w:cs="Times New Roman"/>
          <w:sz w:val="26"/>
          <w:szCs w:val="26"/>
          <w:lang w:val="ru-RU"/>
        </w:rPr>
        <w:t>ться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B3A7A" w:rsidRPr="00657AF3" w:rsidRDefault="008B3A7A" w:rsidP="008B3A7A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академическая разница между учебными планами, которая при распределении ее по предстоящим годам обучения на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Программе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превышает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установленный образовательным стандартом норматив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трудоемкости </w:t>
      </w:r>
      <w:r w:rsidR="0027357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образовательных программ для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обучающегося по очной форме, в количестве </w:t>
      </w:r>
      <w:r w:rsidR="0027357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более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75 зачетных единиц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 один учебный год;</w:t>
      </w:r>
    </w:p>
    <w:p w:rsidR="008B3A7A" w:rsidRPr="00657AF3" w:rsidRDefault="008B3A7A" w:rsidP="008B3A7A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академическая разница между учебными планами, которая затрудняет прохождение некоторых элементов рабочего учебного плана курса, </w:t>
      </w:r>
      <w:r w:rsidR="003D4E5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переводе на который заинтересован 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студент, ввиду отсутствия базовых знаний, умений и навыков по элементам рабочего учебного плана предыдущего года обучения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8B3A7A" w:rsidRPr="00657AF3" w:rsidRDefault="008B3A7A" w:rsidP="008B3A7A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наличие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и число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академических задолженностей по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базовым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дисциплинам в учебном плане </w:t>
      </w:r>
      <w:r w:rsidR="007A4923">
        <w:rPr>
          <w:rFonts w:ascii="Times New Roman" w:eastAsia="Times New Roman" w:hAnsi="Times New Roman" w:cs="Times New Roman"/>
          <w:sz w:val="26"/>
          <w:szCs w:val="26"/>
          <w:lang w:val="ru-RU"/>
        </w:rPr>
        <w:t>образовательных программ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факультета </w:t>
      </w:r>
      <w:r w:rsidR="007A492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физики,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указанных в </w:t>
      </w:r>
      <w:r w:rsidRPr="00657AF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Приложении 1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8B3A7A" w:rsidRPr="00657AF3" w:rsidRDefault="008B3A7A" w:rsidP="008B3A7A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наличие и характер дисциплинарных взысканий, полученных студенто</w:t>
      </w:r>
      <w:r w:rsidR="005B07B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в образовательной организации.</w:t>
      </w:r>
    </w:p>
    <w:p w:rsidR="008B3A7A" w:rsidRPr="00F204A0" w:rsidRDefault="008B3A7A" w:rsidP="008B3A7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53F2D" w:rsidRPr="00F204A0" w:rsidRDefault="00A53F2D" w:rsidP="008B3A7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53F2D" w:rsidRPr="00F204A0" w:rsidRDefault="00A53F2D" w:rsidP="008B3A7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53F2D" w:rsidRPr="00F204A0" w:rsidRDefault="00A53F2D" w:rsidP="008B3A7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297101" w:rsidRDefault="008B3A7A" w:rsidP="005B5889">
      <w:pPr>
        <w:pStyle w:val="a"/>
        <w:rPr>
          <w:rStyle w:val="aa"/>
          <w:i w:val="0"/>
          <w:color w:val="auto"/>
        </w:rPr>
      </w:pPr>
      <w:bookmarkStart w:id="11" w:name="_Toc499307432"/>
      <w:r w:rsidRPr="00297101">
        <w:rPr>
          <w:rStyle w:val="aa"/>
          <w:i w:val="0"/>
          <w:color w:val="auto"/>
        </w:rPr>
        <w:t xml:space="preserve"> Перезачет дисциплин</w:t>
      </w:r>
      <w:bookmarkEnd w:id="11"/>
    </w:p>
    <w:p w:rsidR="008B3A7A" w:rsidRPr="00987599" w:rsidRDefault="008B3A7A" w:rsidP="005B5889">
      <w:pPr>
        <w:pStyle w:val="a"/>
        <w:numPr>
          <w:ilvl w:val="0"/>
          <w:numId w:val="0"/>
        </w:numPr>
        <w:ind w:left="720"/>
        <w:rPr>
          <w:rStyle w:val="aa"/>
          <w:i w:val="0"/>
        </w:rPr>
      </w:pP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6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.1.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Под перезачётом понимается результат рассмотрения документов об образовании, выраженный в признании результатов изучения элементов учебного плана (дисциплин, практик, курсовой работы и т.п.), ос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 xml:space="preserve">военных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в исходной образовательной организации или на исходной образовательной программе НИУ ВШЭ.</w:t>
      </w: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 xml:space="preserve">6.2.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Перезачёт возможен при соответствии содержания перезачитываемой дисциплины содержанию дисциплины учебного плана </w:t>
      </w:r>
      <w:r w:rsidR="00B0251D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образовательных программ бакалавриата и магистратуры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 выполнении следующих условий:</w:t>
      </w:r>
    </w:p>
    <w:p w:rsidR="008B3A7A" w:rsidRPr="00657AF3" w:rsidRDefault="008B3A7A" w:rsidP="00BF2653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полная или частичная идентичность наименований перезачитываемой дисциплины и дисциплины в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учебном плане Программы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8B3A7A" w:rsidRPr="00657AF3" w:rsidRDefault="008B3A7A" w:rsidP="00BF2653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соответствие (или отклонение не более 20%) общего объема часов/количества зачетных единиц перезачитываемой дисциплины общему объему часов/количеству зачетных единиц данной дисциплины в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учебном плане Программы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:rsidR="008B3A7A" w:rsidRPr="00657AF3" w:rsidRDefault="008B3A7A" w:rsidP="00BF2653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совпадение формы промежуточной аттестации по перезачитываемой дисциплине и формы промежуточной аттестации по дисциплине учебного плана 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Программы.</w:t>
      </w:r>
    </w:p>
    <w:p w:rsidR="008B3A7A" w:rsidRPr="00657AF3" w:rsidRDefault="008B3A7A" w:rsidP="008B3A7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6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3</w:t>
      </w: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</w:rPr>
        <w:t>. Оценки за ранее изученные дисциплины перезачитываются по десятибалльной шкале. Если в представленных документах оценка по ранее изученной дисциплине проставлена по пятибалльной шкале, используется следующая шкала пересчета:</w:t>
      </w:r>
    </w:p>
    <w:p w:rsidR="008B3A7A" w:rsidRPr="0096703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</w:pPr>
    </w:p>
    <w:tbl>
      <w:tblPr>
        <w:tblW w:w="7797" w:type="dxa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31"/>
        <w:gridCol w:w="3766"/>
      </w:tblGrid>
      <w:tr w:rsidR="008B3A7A" w:rsidRPr="00657AF3" w:rsidTr="00922575">
        <w:trPr>
          <w:trHeight w:val="644"/>
        </w:trPr>
        <w:tc>
          <w:tcPr>
            <w:tcW w:w="4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657AF3" w:rsidRDefault="008B3A7A" w:rsidP="009225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Оценка за ранее изученную дисциплину по 5-балльной шкале</w:t>
            </w:r>
          </w:p>
        </w:tc>
        <w:tc>
          <w:tcPr>
            <w:tcW w:w="37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657AF3" w:rsidRDefault="008B3A7A" w:rsidP="009225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Оценка по 10-балльной шкале</w:t>
            </w:r>
          </w:p>
        </w:tc>
      </w:tr>
      <w:tr w:rsidR="008B3A7A" w:rsidRPr="00657AF3" w:rsidTr="00922575">
        <w:trPr>
          <w:trHeight w:val="376"/>
        </w:trPr>
        <w:tc>
          <w:tcPr>
            <w:tcW w:w="40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3A7A" w:rsidRPr="00657AF3" w:rsidRDefault="008B3A7A" w:rsidP="009225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отлично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B0251D" w:rsidRDefault="008B3A7A" w:rsidP="00922575">
            <w:pPr>
              <w:spacing w:line="240" w:lineRule="auto"/>
              <w:ind w:left="8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ru-RU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8</w:t>
            </w:r>
          </w:p>
        </w:tc>
      </w:tr>
      <w:tr w:rsidR="008B3A7A" w:rsidRPr="00657AF3" w:rsidTr="00922575">
        <w:trPr>
          <w:trHeight w:val="356"/>
        </w:trPr>
        <w:tc>
          <w:tcPr>
            <w:tcW w:w="40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3A7A" w:rsidRPr="00657AF3" w:rsidRDefault="008B3A7A" w:rsidP="009225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хорошо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657AF3" w:rsidRDefault="008B3A7A" w:rsidP="00922575">
            <w:pPr>
              <w:spacing w:line="240" w:lineRule="auto"/>
              <w:ind w:left="8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</w:t>
            </w:r>
          </w:p>
        </w:tc>
      </w:tr>
      <w:tr w:rsidR="008B3A7A" w:rsidRPr="00657AF3" w:rsidTr="00922575">
        <w:trPr>
          <w:trHeight w:val="378"/>
        </w:trPr>
        <w:tc>
          <w:tcPr>
            <w:tcW w:w="40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3A7A" w:rsidRPr="00657AF3" w:rsidRDefault="008B3A7A" w:rsidP="009225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удовлетворительно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657AF3" w:rsidRDefault="008B3A7A" w:rsidP="00922575">
            <w:pPr>
              <w:spacing w:line="240" w:lineRule="auto"/>
              <w:ind w:left="8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</w:tr>
      <w:tr w:rsidR="008B3A7A" w:rsidRPr="00657AF3" w:rsidTr="00922575">
        <w:trPr>
          <w:trHeight w:val="372"/>
        </w:trPr>
        <w:tc>
          <w:tcPr>
            <w:tcW w:w="40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3A7A" w:rsidRPr="00657AF3" w:rsidRDefault="008B3A7A" w:rsidP="009225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зачтено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657AF3" w:rsidRDefault="008B3A7A" w:rsidP="00922575">
            <w:pPr>
              <w:spacing w:line="240" w:lineRule="auto"/>
              <w:ind w:left="8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</w:tr>
    </w:tbl>
    <w:p w:rsidR="008B3A7A" w:rsidRPr="00657AF3" w:rsidRDefault="008B3A7A" w:rsidP="008B3A7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</w:pPr>
    </w:p>
    <w:p w:rsidR="00A53F2D" w:rsidRPr="00A53F2D" w:rsidRDefault="008B3A7A" w:rsidP="00A53F2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6.4. При перезачёте дисциплин и оценок по ним учитываются особенности балльной шкалы в исходной образовательной организации.</w:t>
      </w:r>
    </w:p>
    <w:p w:rsidR="00A53F2D" w:rsidRPr="00A53F2D" w:rsidRDefault="00A53F2D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</w:pPr>
    </w:p>
    <w:p w:rsidR="008B3A7A" w:rsidRPr="00297101" w:rsidRDefault="008B3A7A" w:rsidP="005B5889">
      <w:pPr>
        <w:pStyle w:val="a"/>
        <w:rPr>
          <w:rStyle w:val="aa"/>
          <w:i w:val="0"/>
          <w:color w:val="auto"/>
        </w:rPr>
      </w:pPr>
      <w:bookmarkStart w:id="12" w:name="_Toc499307433"/>
      <w:r w:rsidRPr="00297101">
        <w:rPr>
          <w:rStyle w:val="aa"/>
          <w:i w:val="0"/>
          <w:color w:val="auto"/>
        </w:rPr>
        <w:t xml:space="preserve"> Аттестационные испытания</w:t>
      </w:r>
      <w:bookmarkEnd w:id="12"/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CE6E7E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CE6E7E">
        <w:rPr>
          <w:rFonts w:ascii="Times New Roman" w:eastAsia="Times New Roman" w:hAnsi="Times New Roman" w:cs="Times New Roman"/>
          <w:sz w:val="26"/>
          <w:szCs w:val="26"/>
        </w:rPr>
        <w:t xml:space="preserve">.1. С целью </w:t>
      </w:r>
      <w:r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проверки остаточных знаний и </w:t>
      </w:r>
      <w:r w:rsidRPr="00CE6E7E">
        <w:rPr>
          <w:rFonts w:ascii="Times New Roman" w:eastAsia="Times New Roman" w:hAnsi="Times New Roman" w:cs="Times New Roman"/>
          <w:sz w:val="26"/>
          <w:szCs w:val="26"/>
        </w:rPr>
        <w:t xml:space="preserve">установления соответствия уровня знаний студента требованиям, предъявляемым к обучающимся на </w:t>
      </w:r>
      <w:r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>Программе</w:t>
      </w:r>
      <w:r w:rsidRPr="00CE6E7E">
        <w:rPr>
          <w:rFonts w:ascii="Times New Roman" w:eastAsia="Times New Roman" w:hAnsi="Times New Roman" w:cs="Times New Roman"/>
          <w:sz w:val="26"/>
          <w:szCs w:val="26"/>
        </w:rPr>
        <w:t xml:space="preserve">, аттестационная комиссия может </w:t>
      </w:r>
      <w:r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>назначить</w:t>
      </w:r>
      <w:r w:rsidRPr="00CE6E7E">
        <w:rPr>
          <w:rFonts w:ascii="Times New Roman" w:eastAsia="Times New Roman" w:hAnsi="Times New Roman" w:cs="Times New Roman"/>
          <w:sz w:val="26"/>
          <w:szCs w:val="26"/>
        </w:rPr>
        <w:t xml:space="preserve"> аттестационные испытания по </w:t>
      </w:r>
      <w:r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>базовым</w:t>
      </w:r>
      <w:r w:rsidR="00B0251D"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дисциплинам образовательных программ </w:t>
      </w:r>
      <w:r w:rsidRPr="00CE6E7E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CE6E7E">
        <w:rPr>
          <w:rFonts w:ascii="Times New Roman" w:eastAsia="Times New Roman" w:hAnsi="Times New Roman" w:cs="Times New Roman"/>
          <w:b/>
          <w:sz w:val="26"/>
          <w:szCs w:val="26"/>
        </w:rPr>
        <w:t xml:space="preserve">Приложение </w:t>
      </w:r>
      <w:r w:rsidRPr="00CE6E7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1</w:t>
      </w:r>
      <w:r w:rsidRPr="00CE6E7E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B3A7A" w:rsidRPr="00CE6E7E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CE6E7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CE6E7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Аттестационное испытания может проводиться в форме письменного или устного экзамена</w:t>
      </w:r>
      <w:r w:rsidR="007A4923"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>, теста, собеседования, лабораторной работы</w:t>
      </w:r>
      <w:r w:rsidRPr="00CE6E7E">
        <w:rPr>
          <w:rFonts w:ascii="Times New Roman" w:eastAsia="Times New Roman" w:hAnsi="Times New Roman" w:cs="Times New Roman"/>
          <w:sz w:val="26"/>
          <w:szCs w:val="26"/>
          <w:lang w:val="ru-RU"/>
        </w:rPr>
        <w:t>. Также аттестационное испытание может проводиться в виде собеседования.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.  Примеры </w:t>
      </w:r>
      <w:r w:rsidR="00BF2653" w:rsidRPr="00657AF3">
        <w:rPr>
          <w:rFonts w:ascii="Times New Roman" w:eastAsia="Times New Roman" w:hAnsi="Times New Roman" w:cs="Times New Roman"/>
          <w:sz w:val="26"/>
          <w:szCs w:val="26"/>
        </w:rPr>
        <w:t>заданий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 для аттестационных испытаний, список пройденных тем, экзаменационных вопросов, оценочные средства и критерии оценки приведены в программах учебных дисциплин, представленных на сайте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Программы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в разделе Учебные курсы.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. Расписание проведения аттестационных испытаний с указанием даты, времени, места проведения и формы публику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сайте Программы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меню «Студентам»,</w:t>
      </w:r>
      <w:r w:rsidR="005B07B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разделе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«Перевод и восстановление на образовательную программу»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не менее чем за три календарных дня до начала аттестации и довод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тся до сведения студентов, участвующих в аттестационных испытаниях, в соответствии с контактной информацией, указанной в заявлении о переводе.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Повторно одно и то же аттестационное испытание не проводится.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7.5. Если во время выполнения задания по аттестационному испытанию студент нарушает академические нормы НИУ ВШЭ, </w:t>
      </w:r>
      <w:r w:rsidR="00C55A4F">
        <w:rPr>
          <w:rFonts w:ascii="Times New Roman" w:eastAsia="Times New Roman" w:hAnsi="Times New Roman" w:cs="Times New Roman"/>
          <w:sz w:val="26"/>
          <w:szCs w:val="26"/>
          <w:lang w:val="ru-RU"/>
        </w:rPr>
        <w:t>преподаватель выставляет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оценку «неудовлетворительно» («</w:t>
      </w:r>
      <w:r w:rsidR="00C55A4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0» баллов по 10-балльной шкале) и составляет </w:t>
      </w:r>
      <w:r w:rsidR="005B588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акт о </w:t>
      </w:r>
      <w:r w:rsidR="005B07B5">
        <w:rPr>
          <w:rFonts w:ascii="Times New Roman" w:eastAsia="Times New Roman" w:hAnsi="Times New Roman" w:cs="Times New Roman"/>
          <w:sz w:val="26"/>
          <w:szCs w:val="26"/>
          <w:lang w:val="ru-RU"/>
        </w:rPr>
        <w:t>нарушении</w:t>
      </w:r>
      <w:r w:rsidR="005B5889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5B5889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7.6. Студент, нарушивший академический нормы НИУ ВШЭ</w:t>
      </w:r>
      <w:r w:rsidRPr="00452EC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во время выполнения задания по аттестационному испытанию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далее в процедуре </w:t>
      </w:r>
      <w:r w:rsidR="005B07B5">
        <w:rPr>
          <w:rFonts w:ascii="Times New Roman" w:eastAsia="Times New Roman" w:hAnsi="Times New Roman" w:cs="Times New Roman"/>
          <w:sz w:val="26"/>
          <w:szCs w:val="26"/>
          <w:lang w:val="ru-RU"/>
        </w:rPr>
        <w:t>перевода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не </w:t>
      </w:r>
      <w:r w:rsidR="00297101">
        <w:rPr>
          <w:rFonts w:ascii="Times New Roman" w:eastAsia="Times New Roman" w:hAnsi="Times New Roman" w:cs="Times New Roman"/>
          <w:sz w:val="26"/>
          <w:szCs w:val="26"/>
          <w:lang w:val="ru-RU"/>
        </w:rPr>
        <w:t>участвует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29710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602BC9" w:rsidRPr="00297101" w:rsidRDefault="00602BC9" w:rsidP="008D10A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012F29" w:rsidRPr="00A843A7" w:rsidRDefault="008B3A7A" w:rsidP="00012F2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843A7">
        <w:rPr>
          <w:rFonts w:ascii="Times New Roman" w:eastAsia="Times New Roman" w:hAnsi="Times New Roman" w:cs="Times New Roman"/>
          <w:sz w:val="26"/>
          <w:szCs w:val="26"/>
          <w:lang w:val="ru-RU"/>
        </w:rPr>
        <w:t>7.</w:t>
      </w:r>
      <w:r w:rsidR="008D10AA" w:rsidRPr="00A843A7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A843A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r w:rsidR="00602BC9" w:rsidRPr="00A843A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 обнаружении факта нарушения академических норм заявление на перевод от кандидата не принимается в течение последующего календарного года со дня обнаружения факта нарушения академических норм.</w:t>
      </w:r>
    </w:p>
    <w:p w:rsidR="00012F29" w:rsidRPr="00A843A7" w:rsidRDefault="00012F29" w:rsidP="00012F2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012F29" w:rsidRPr="00A843A7" w:rsidRDefault="008D10AA" w:rsidP="00602BC9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43A7">
        <w:rPr>
          <w:rFonts w:ascii="Times New Roman" w:eastAsia="Times New Roman" w:hAnsi="Times New Roman" w:cs="Times New Roman"/>
          <w:sz w:val="26"/>
          <w:szCs w:val="26"/>
          <w:lang w:val="ru-RU"/>
        </w:rPr>
        <w:t>7.8</w:t>
      </w:r>
      <w:r w:rsidR="00012F29" w:rsidRPr="00A843A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r w:rsidR="00012F29" w:rsidRPr="00A843A7">
        <w:rPr>
          <w:rFonts w:ascii="Times New Roman" w:hAnsi="Times New Roman" w:cs="Times New Roman"/>
          <w:sz w:val="26"/>
          <w:szCs w:val="26"/>
        </w:rPr>
        <w:t xml:space="preserve">Если студент отказался от продолжения участия в </w:t>
      </w:r>
      <w:r w:rsidR="00012F29" w:rsidRPr="00A843A7">
        <w:rPr>
          <w:rFonts w:ascii="Times New Roman" w:hAnsi="Times New Roman" w:cs="Times New Roman"/>
          <w:sz w:val="26"/>
          <w:szCs w:val="26"/>
          <w:lang w:val="ru-RU"/>
        </w:rPr>
        <w:t>аттестационном испытании</w:t>
      </w:r>
      <w:r w:rsidR="00012F29" w:rsidRPr="00A843A7">
        <w:rPr>
          <w:rFonts w:ascii="Times New Roman" w:hAnsi="Times New Roman" w:cs="Times New Roman"/>
          <w:sz w:val="26"/>
          <w:szCs w:val="26"/>
        </w:rPr>
        <w:t xml:space="preserve"> и не выполнил никакую часть работы, это фиксируется оценкой «0» в </w:t>
      </w:r>
      <w:r w:rsidR="00012F29" w:rsidRPr="00A843A7">
        <w:rPr>
          <w:rFonts w:ascii="Times New Roman" w:hAnsi="Times New Roman" w:cs="Times New Roman"/>
          <w:sz w:val="26"/>
          <w:szCs w:val="26"/>
          <w:lang w:val="ru-RU"/>
        </w:rPr>
        <w:t>листе аттестационного испытания</w:t>
      </w:r>
      <w:r w:rsidR="00012F29" w:rsidRPr="00A843A7">
        <w:rPr>
          <w:rFonts w:ascii="Times New Roman" w:hAnsi="Times New Roman" w:cs="Times New Roman"/>
          <w:sz w:val="26"/>
          <w:szCs w:val="26"/>
        </w:rPr>
        <w:t>.</w:t>
      </w:r>
    </w:p>
    <w:p w:rsidR="00602BC9" w:rsidRPr="00A843A7" w:rsidRDefault="00602BC9" w:rsidP="00602BC9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2BC9" w:rsidRPr="00A843A7" w:rsidRDefault="008D10AA" w:rsidP="00602BC9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43A7">
        <w:rPr>
          <w:rFonts w:ascii="Times New Roman" w:hAnsi="Times New Roman" w:cs="Times New Roman"/>
          <w:sz w:val="26"/>
          <w:szCs w:val="26"/>
          <w:lang w:val="ru-RU"/>
        </w:rPr>
        <w:t>7.9</w:t>
      </w:r>
      <w:r w:rsidR="00602BC9" w:rsidRPr="00A843A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A843A7" w:rsidRPr="00A843A7">
        <w:rPr>
          <w:rFonts w:ascii="Times New Roman" w:eastAsia="Times New Roman" w:hAnsi="Times New Roman" w:cs="Times New Roman"/>
          <w:sz w:val="26"/>
          <w:szCs w:val="26"/>
        </w:rPr>
        <w:t>Студент, не явившийся на аттестационное испытание, далее в процедуре перевода не участвует.</w:t>
      </w:r>
    </w:p>
    <w:p w:rsidR="008B3A7A" w:rsidRPr="00A843A7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D10AA" w:rsidRDefault="008D10A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843A7">
        <w:rPr>
          <w:rFonts w:ascii="Times New Roman" w:eastAsia="Times New Roman" w:hAnsi="Times New Roman" w:cs="Times New Roman"/>
          <w:sz w:val="26"/>
          <w:szCs w:val="26"/>
          <w:lang w:val="ru-RU"/>
        </w:rPr>
        <w:t>7.10</w:t>
      </w:r>
      <w:r w:rsidR="00C55A4F" w:rsidRPr="00A843A7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8B3A7A" w:rsidRPr="00A843A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843A7" w:rsidRPr="00A843A7">
        <w:rPr>
          <w:rFonts w:ascii="Times New Roman" w:hAnsi="Times New Roman" w:cs="Times New Roman"/>
          <w:sz w:val="26"/>
          <w:szCs w:val="26"/>
          <w:lang w:val="ru-RU"/>
        </w:rPr>
        <w:t>В случае повторной подачи заявления на перевод в январе студенты повторно проходят назначенные им аттестационные испытания. Допускается перезачет результатов по пройденным в декабре аттестационным испытаниям, если полученная по ним оценка не ниже «6» баллов.</w:t>
      </w:r>
    </w:p>
    <w:p w:rsidR="008B3A7A" w:rsidRDefault="008D10A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7.11. 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</w:rPr>
        <w:t xml:space="preserve">Апелляция </w:t>
      </w:r>
      <w:r w:rsidR="007D40F4">
        <w:rPr>
          <w:rFonts w:ascii="Times New Roman" w:eastAsia="Times New Roman" w:hAnsi="Times New Roman" w:cs="Times New Roman"/>
          <w:sz w:val="26"/>
          <w:szCs w:val="26"/>
          <w:lang w:val="ru-RU"/>
        </w:rPr>
        <w:t>по результатам</w:t>
      </w:r>
      <w:r w:rsidR="008B3A7A" w:rsidRPr="00657AF3">
        <w:rPr>
          <w:rFonts w:ascii="Times New Roman" w:eastAsia="Times New Roman" w:hAnsi="Times New Roman" w:cs="Times New Roman"/>
          <w:sz w:val="26"/>
          <w:szCs w:val="26"/>
        </w:rPr>
        <w:t xml:space="preserve"> аттестационных испытаний не принимается</w:t>
      </w:r>
      <w:r w:rsidR="00C55A4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8D10AA" w:rsidRPr="00C55A4F" w:rsidRDefault="008D10A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297101" w:rsidRDefault="008B3A7A" w:rsidP="005B5889">
      <w:pPr>
        <w:pStyle w:val="a"/>
        <w:rPr>
          <w:rStyle w:val="aa"/>
          <w:i w:val="0"/>
          <w:color w:val="auto"/>
        </w:rPr>
      </w:pPr>
      <w:bookmarkStart w:id="13" w:name="_br415jhj2gru" w:colFirst="0" w:colLast="0"/>
      <w:bookmarkEnd w:id="13"/>
      <w:r w:rsidRPr="00297101">
        <w:rPr>
          <w:rStyle w:val="aa"/>
          <w:i w:val="0"/>
          <w:color w:val="auto"/>
        </w:rPr>
        <w:t>Условия конкурсного отбора студентов при переводе на вакантные бюджетные места</w:t>
      </w:r>
    </w:p>
    <w:p w:rsidR="008B3A7A" w:rsidRPr="00987599" w:rsidRDefault="008B3A7A" w:rsidP="005B5889">
      <w:pPr>
        <w:pStyle w:val="a"/>
        <w:numPr>
          <w:ilvl w:val="0"/>
          <w:numId w:val="0"/>
        </w:numPr>
        <w:ind w:left="720"/>
        <w:rPr>
          <w:rStyle w:val="aa"/>
          <w:i w:val="0"/>
        </w:rPr>
      </w:pPr>
    </w:p>
    <w:p w:rsidR="008B3A7A" w:rsidRPr="00657AF3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8.1.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На вакантное бюджетное место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для перевода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(при условии его наличия) могут претендовать студенты, прошедшие аттестацию на оценки «хорошо» и выше («6» и выше по десятибалльной шкале НИУ ВШЭ). На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вакантное платное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место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для перевода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могут претендовать студенты, прошедшие аттестационные испытания на оценку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ниже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«удовлетворительно» («4» и «5»).</w:t>
      </w:r>
    </w:p>
    <w:p w:rsidR="008B3A7A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7D40F4" w:rsidRDefault="008B3A7A" w:rsidP="008B3A7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8.2.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Конкурсный отбор лиц при переводе на вакантные бюджетные места </w:t>
      </w:r>
      <w:r w:rsidR="00B01B9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для перевода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>Программе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5A4F">
        <w:rPr>
          <w:rFonts w:ascii="Times New Roman" w:eastAsia="Times New Roman" w:hAnsi="Times New Roman" w:cs="Times New Roman"/>
          <w:sz w:val="26"/>
          <w:szCs w:val="26"/>
          <w:lang w:val="ru-RU"/>
        </w:rPr>
        <w:t>при условии соблюдения п. 8.1.</w:t>
      </w:r>
      <w:r w:rsidRPr="00657A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с учетом </w:t>
      </w:r>
      <w:r w:rsidR="007D40F4">
        <w:rPr>
          <w:rFonts w:ascii="Times New Roman" w:eastAsia="Times New Roman" w:hAnsi="Times New Roman" w:cs="Times New Roman"/>
          <w:sz w:val="26"/>
          <w:szCs w:val="26"/>
          <w:lang w:val="ru-RU"/>
        </w:rPr>
        <w:t>следующего порядка</w:t>
      </w:r>
      <w:r w:rsidR="007D40F4">
        <w:rPr>
          <w:rFonts w:ascii="Times New Roman" w:eastAsia="Times New Roman" w:hAnsi="Times New Roman" w:cs="Times New Roman"/>
          <w:sz w:val="26"/>
          <w:szCs w:val="26"/>
        </w:rPr>
        <w:t xml:space="preserve"> приоритет</w:t>
      </w:r>
      <w:r w:rsidR="007D40F4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281C99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8B3A7A" w:rsidRPr="00657AF3" w:rsidRDefault="008B3A7A" w:rsidP="008B3A7A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Студенты, обучающиеся в других образовательных организациях, по направлению подготовки «</w:t>
      </w:r>
      <w:r w:rsidR="007A4923">
        <w:rPr>
          <w:rFonts w:ascii="Times New Roman" w:eastAsia="Times New Roman" w:hAnsi="Times New Roman" w:cs="Times New Roman"/>
          <w:sz w:val="26"/>
          <w:szCs w:val="26"/>
          <w:lang w:val="ru-RU"/>
        </w:rPr>
        <w:t>Физика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» и близким к нему, которые являются Победителями и/или Призерами олимпиад или конкурсов  по </w:t>
      </w:r>
      <w:r w:rsidR="007A4923">
        <w:rPr>
          <w:rFonts w:ascii="Times New Roman" w:eastAsia="Times New Roman" w:hAnsi="Times New Roman" w:cs="Times New Roman"/>
          <w:sz w:val="26"/>
          <w:szCs w:val="26"/>
          <w:lang w:val="ru-RU"/>
        </w:rPr>
        <w:t>физике, астрономии, математике.</w:t>
      </w:r>
    </w:p>
    <w:p w:rsidR="00BC79FC" w:rsidRPr="00657AF3" w:rsidRDefault="00BC79FC" w:rsidP="008B3A7A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Студенты, обучающиеся в других образовательных организациях, по направлению подготовки «</w:t>
      </w:r>
      <w:r w:rsidR="007A4923">
        <w:rPr>
          <w:rFonts w:ascii="Times New Roman" w:eastAsia="Times New Roman" w:hAnsi="Times New Roman" w:cs="Times New Roman"/>
          <w:sz w:val="26"/>
          <w:szCs w:val="26"/>
          <w:lang w:val="ru-RU"/>
        </w:rPr>
        <w:t>Физика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» и близким к нему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8B3A7A" w:rsidRPr="00235365" w:rsidRDefault="008B3A7A" w:rsidP="008B3A7A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7AF3">
        <w:rPr>
          <w:rFonts w:ascii="Times New Roman" w:eastAsia="Times New Roman" w:hAnsi="Times New Roman" w:cs="Times New Roman"/>
          <w:sz w:val="26"/>
          <w:szCs w:val="26"/>
        </w:rPr>
        <w:t>Лица, ранее обучавшиеся на других образовательных программах НИУ ВШЭ и в других образовательных учреждениях по направлениям подготовки, отличных от</w:t>
      </w:r>
      <w:r w:rsidR="007A492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направления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7A4923">
        <w:rPr>
          <w:rFonts w:ascii="Times New Roman" w:eastAsia="Times New Roman" w:hAnsi="Times New Roman" w:cs="Times New Roman"/>
          <w:sz w:val="26"/>
          <w:szCs w:val="26"/>
          <w:lang w:val="ru-RU"/>
        </w:rPr>
        <w:t>Физика</w:t>
      </w:r>
      <w:r w:rsidRPr="00657AF3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8B3A7A" w:rsidRPr="00235365" w:rsidRDefault="008B3A7A" w:rsidP="008B3A7A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3536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8.3. </w:t>
      </w:r>
      <w:r w:rsidRPr="002353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Если количество мест на конкретном курсе </w:t>
      </w:r>
      <w:r w:rsidRPr="0023536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Программы</w:t>
      </w:r>
      <w:r w:rsidRPr="002353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меньше количества </w:t>
      </w:r>
      <w:r w:rsidRPr="0023536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заявок</w:t>
      </w:r>
      <w:r w:rsidR="00D170D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,</w:t>
      </w:r>
      <w:r w:rsidRPr="002353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аттестационная комиссия на основе результатов аттестации студентов проводит конкурсный отбор лиц, наиболее подготовленных для продолжения обучения, формирует </w:t>
      </w:r>
      <w:r w:rsidRPr="0023536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таблицу результатов аттестации и передает ее секретарю аттестационной комиссии.</w:t>
      </w:r>
    </w:p>
    <w:p w:rsidR="008B3A7A" w:rsidRPr="00235365" w:rsidRDefault="008B3A7A" w:rsidP="008B3A7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B3A7A" w:rsidRPr="00235365" w:rsidRDefault="008B3A7A" w:rsidP="008B3A7A">
      <w:pPr>
        <w:pStyle w:val="3"/>
        <w:spacing w:line="240" w:lineRule="auto"/>
        <w:jc w:val="both"/>
        <w:rPr>
          <w:rStyle w:val="aa"/>
          <w:rFonts w:ascii="Times New Roman" w:hAnsi="Times New Roman" w:cs="Times New Roman"/>
          <w:b/>
          <w:color w:val="auto"/>
          <w:sz w:val="26"/>
          <w:szCs w:val="26"/>
        </w:rPr>
      </w:pPr>
      <w:bookmarkStart w:id="14" w:name="_xk685v85anik" w:colFirst="0" w:colLast="0"/>
      <w:bookmarkStart w:id="15" w:name="_h90ntj7cyn28" w:colFirst="0" w:colLast="0"/>
      <w:bookmarkStart w:id="16" w:name="_1bj3npovkzsn" w:colFirst="0" w:colLast="0"/>
      <w:bookmarkStart w:id="17" w:name="_tbw9j2ih5y1d" w:colFirst="0" w:colLast="0"/>
      <w:bookmarkStart w:id="18" w:name="_obkuknnwxv05" w:colFirst="0" w:colLast="0"/>
      <w:bookmarkStart w:id="19" w:name="_ikbwt8pvli4z" w:colFirst="0" w:colLast="0"/>
      <w:bookmarkStart w:id="20" w:name="_bi9t2pp9l0hj" w:colFirst="0" w:colLast="0"/>
      <w:bookmarkStart w:id="21" w:name="_99ssaq2og2k2" w:colFirst="0" w:colLast="0"/>
      <w:bookmarkStart w:id="22" w:name="_knqmmemwbtqp" w:colFirst="0" w:colLast="0"/>
      <w:bookmarkStart w:id="23" w:name="_c5aooyji4vm" w:colFirst="0" w:colLast="0"/>
      <w:bookmarkStart w:id="24" w:name="_k1g9l0tlwcpv" w:colFirst="0" w:colLast="0"/>
      <w:bookmarkStart w:id="25" w:name="_c198gpttdtpf" w:colFirst="0" w:colLast="0"/>
      <w:bookmarkStart w:id="26" w:name="_Toc49930743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C356C4" w:rsidRDefault="00C356C4" w:rsidP="008B3A7A">
      <w:pPr>
        <w:pStyle w:val="3"/>
        <w:spacing w:line="240" w:lineRule="auto"/>
        <w:jc w:val="both"/>
        <w:rPr>
          <w:rStyle w:val="aa"/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Style w:val="aa"/>
          <w:rFonts w:ascii="Times New Roman" w:hAnsi="Times New Roman" w:cs="Times New Roman"/>
          <w:b/>
          <w:color w:val="auto"/>
          <w:sz w:val="26"/>
          <w:szCs w:val="26"/>
        </w:rPr>
        <w:br w:type="page"/>
      </w:r>
    </w:p>
    <w:p w:rsidR="008B3A7A" w:rsidRPr="00657AF3" w:rsidRDefault="008B3A7A" w:rsidP="008B3A7A">
      <w:pPr>
        <w:pStyle w:val="3"/>
        <w:spacing w:line="240" w:lineRule="auto"/>
        <w:jc w:val="both"/>
        <w:rPr>
          <w:rStyle w:val="aa"/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</w:rPr>
      </w:pPr>
      <w:r w:rsidRPr="00657AF3">
        <w:rPr>
          <w:rStyle w:val="aa"/>
          <w:rFonts w:ascii="Times New Roman" w:hAnsi="Times New Roman" w:cs="Times New Roman"/>
          <w:b/>
          <w:color w:val="auto"/>
          <w:sz w:val="26"/>
          <w:szCs w:val="26"/>
        </w:rPr>
        <w:lastRenderedPageBreak/>
        <w:t xml:space="preserve">Приложение </w:t>
      </w:r>
      <w:r w:rsidRPr="00657AF3">
        <w:rPr>
          <w:rStyle w:val="aa"/>
          <w:rFonts w:ascii="Times New Roman" w:hAnsi="Times New Roman" w:cs="Times New Roman"/>
          <w:b/>
          <w:color w:val="auto"/>
          <w:sz w:val="26"/>
          <w:szCs w:val="26"/>
          <w:lang w:val="ru-RU"/>
        </w:rPr>
        <w:t>1</w:t>
      </w:r>
      <w:r w:rsidRPr="00657AF3">
        <w:rPr>
          <w:rStyle w:val="aa"/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</w:p>
    <w:p w:rsidR="008B3A7A" w:rsidRPr="00657AF3" w:rsidRDefault="008B3A7A" w:rsidP="008B3A7A">
      <w:pPr>
        <w:pStyle w:val="7"/>
        <w:rPr>
          <w:rStyle w:val="aa"/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  <w:r w:rsidRPr="00657AF3">
        <w:rPr>
          <w:rStyle w:val="aa"/>
          <w:rFonts w:ascii="Times New Roman" w:hAnsi="Times New Roman" w:cs="Times New Roman"/>
          <w:b/>
          <w:color w:val="auto"/>
          <w:sz w:val="26"/>
          <w:szCs w:val="26"/>
        </w:rPr>
        <w:t xml:space="preserve">Список базовых дисциплин </w:t>
      </w:r>
      <w:r w:rsidR="00BC79FC">
        <w:rPr>
          <w:rStyle w:val="aa"/>
          <w:rFonts w:ascii="Times New Roman" w:hAnsi="Times New Roman" w:cs="Times New Roman"/>
          <w:b/>
          <w:color w:val="auto"/>
          <w:sz w:val="26"/>
          <w:szCs w:val="26"/>
          <w:lang w:val="ru-RU"/>
        </w:rPr>
        <w:t>Программы</w:t>
      </w:r>
      <w:r w:rsidRPr="00657AF3">
        <w:rPr>
          <w:rStyle w:val="aa"/>
          <w:rFonts w:ascii="Times New Roman" w:hAnsi="Times New Roman" w:cs="Times New Roman"/>
          <w:b/>
          <w:color w:val="auto"/>
          <w:sz w:val="26"/>
          <w:szCs w:val="26"/>
        </w:rPr>
        <w:t>, подлежащих переаттестации за 1 и 2 курсы соответственно</w:t>
      </w:r>
      <w:bookmarkEnd w:id="26"/>
    </w:p>
    <w:p w:rsidR="008B3A7A" w:rsidRPr="00657AF3" w:rsidRDefault="008B3A7A" w:rsidP="008B3A7A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7229"/>
      </w:tblGrid>
      <w:tr w:rsidR="008B3A7A" w:rsidRPr="00657AF3" w:rsidTr="007A492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7A4923" w:rsidRDefault="008B3A7A" w:rsidP="009225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</w:rPr>
              <w:t>1 курс</w:t>
            </w:r>
            <w:r w:rsidR="007A492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бакалавриата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657AF3" w:rsidRDefault="007A4923" w:rsidP="007A4923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Дисциплины базовой и базовой профильной части образовательной программы</w:t>
            </w:r>
          </w:p>
        </w:tc>
      </w:tr>
      <w:tr w:rsidR="008B3A7A" w:rsidRPr="00657AF3" w:rsidTr="007A492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7A4923" w:rsidRDefault="008B3A7A" w:rsidP="009225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57AF3">
              <w:rPr>
                <w:rFonts w:ascii="Times New Roman" w:eastAsia="Times New Roman" w:hAnsi="Times New Roman" w:cs="Times New Roman"/>
                <w:sz w:val="26"/>
                <w:szCs w:val="26"/>
              </w:rPr>
              <w:t>2 курс</w:t>
            </w:r>
            <w:r w:rsidR="007A492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бакалвриата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A7A" w:rsidRPr="00657AF3" w:rsidRDefault="007A4923" w:rsidP="007A4923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Дисциплины базовой и базовой профильной части образовательной программы</w:t>
            </w:r>
          </w:p>
        </w:tc>
      </w:tr>
      <w:tr w:rsidR="007A4923" w:rsidRPr="00657AF3" w:rsidTr="007A492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923" w:rsidRPr="007A4923" w:rsidRDefault="007A4923" w:rsidP="009225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 курс магистратуры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923" w:rsidRPr="00657AF3" w:rsidRDefault="007A4923" w:rsidP="007A4923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Дисциплины базовой части направления, дисциплины базовой части специализации, вариативная часть специализации, выбранной студентом для перевода.</w:t>
            </w:r>
          </w:p>
        </w:tc>
      </w:tr>
    </w:tbl>
    <w:p w:rsidR="008B3A7A" w:rsidRPr="00657AF3" w:rsidRDefault="008B3A7A" w:rsidP="008B3A7A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0DE4" w:rsidRDefault="00630DE4"/>
    <w:sectPr w:rsidR="00630DE4" w:rsidSect="00FA7A33">
      <w:footerReference w:type="default" r:id="rId13"/>
      <w:pgSz w:w="11909" w:h="16834"/>
      <w:pgMar w:top="1134" w:right="567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C6" w:rsidRDefault="00853DC6">
      <w:pPr>
        <w:spacing w:line="240" w:lineRule="auto"/>
      </w:pPr>
      <w:r>
        <w:separator/>
      </w:r>
    </w:p>
  </w:endnote>
  <w:endnote w:type="continuationSeparator" w:id="0">
    <w:p w:rsidR="00853DC6" w:rsidRDefault="00853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537427"/>
      <w:docPartObj>
        <w:docPartGallery w:val="Page Numbers (Bottom of Page)"/>
        <w:docPartUnique/>
      </w:docPartObj>
    </w:sdtPr>
    <w:sdtEndPr/>
    <w:sdtContent>
      <w:p w:rsidR="00FA7A33" w:rsidRDefault="00CD6C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B84" w:rsidRPr="00BB5B84">
          <w:rPr>
            <w:noProof/>
            <w:lang w:val="ru-RU"/>
          </w:rPr>
          <w:t>2</w:t>
        </w:r>
        <w:r>
          <w:fldChar w:fldCharType="end"/>
        </w:r>
      </w:p>
    </w:sdtContent>
  </w:sdt>
  <w:p w:rsidR="00C61952" w:rsidRDefault="00853D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C6" w:rsidRDefault="00853DC6">
      <w:pPr>
        <w:spacing w:line="240" w:lineRule="auto"/>
      </w:pPr>
      <w:r>
        <w:separator/>
      </w:r>
    </w:p>
  </w:footnote>
  <w:footnote w:type="continuationSeparator" w:id="0">
    <w:p w:rsidR="00853DC6" w:rsidRDefault="00853D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BEA"/>
    <w:multiLevelType w:val="multilevel"/>
    <w:tmpl w:val="3E54A8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77246"/>
    <w:multiLevelType w:val="multilevel"/>
    <w:tmpl w:val="B8AC5776"/>
    <w:lvl w:ilvl="0">
      <w:start w:val="1"/>
      <w:numFmt w:val="decimal"/>
      <w:pStyle w:val="a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6CE2D5A"/>
    <w:multiLevelType w:val="multilevel"/>
    <w:tmpl w:val="3500A2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B1137E"/>
    <w:multiLevelType w:val="multilevel"/>
    <w:tmpl w:val="0446381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D6380A"/>
    <w:multiLevelType w:val="hybridMultilevel"/>
    <w:tmpl w:val="2B00F754"/>
    <w:lvl w:ilvl="0" w:tplc="02A28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B5902"/>
    <w:multiLevelType w:val="multilevel"/>
    <w:tmpl w:val="C8C6D1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6745846"/>
    <w:multiLevelType w:val="hybridMultilevel"/>
    <w:tmpl w:val="83F83C6A"/>
    <w:lvl w:ilvl="0" w:tplc="02A28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505BE"/>
    <w:multiLevelType w:val="multilevel"/>
    <w:tmpl w:val="1570DEC0"/>
    <w:lvl w:ilvl="0">
      <w:start w:val="1"/>
      <w:numFmt w:val="bullet"/>
      <w:lvlText w:val="ㅡ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8" w15:restartNumberingAfterBreak="0">
    <w:nsid w:val="348060F4"/>
    <w:multiLevelType w:val="hybridMultilevel"/>
    <w:tmpl w:val="6BC874B2"/>
    <w:lvl w:ilvl="0" w:tplc="02A28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2A281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E76E1"/>
    <w:multiLevelType w:val="multilevel"/>
    <w:tmpl w:val="BBE24D16"/>
    <w:lvl w:ilvl="0">
      <w:start w:val="1"/>
      <w:numFmt w:val="bullet"/>
      <w:lvlText w:val="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552D0A"/>
    <w:multiLevelType w:val="multilevel"/>
    <w:tmpl w:val="19F2BBCE"/>
    <w:lvl w:ilvl="0">
      <w:start w:val="1"/>
      <w:numFmt w:val="bullet"/>
      <w:lvlText w:val="―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6C5254"/>
    <w:multiLevelType w:val="multilevel"/>
    <w:tmpl w:val="4A40ECE8"/>
    <w:lvl w:ilvl="0">
      <w:start w:val="1"/>
      <w:numFmt w:val="bullet"/>
      <w:lvlText w:val="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B95E22"/>
    <w:multiLevelType w:val="hybridMultilevel"/>
    <w:tmpl w:val="F822CF08"/>
    <w:lvl w:ilvl="0" w:tplc="02A28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01407"/>
    <w:multiLevelType w:val="hybridMultilevel"/>
    <w:tmpl w:val="607A915C"/>
    <w:lvl w:ilvl="0" w:tplc="182A65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404556"/>
    <w:multiLevelType w:val="multilevel"/>
    <w:tmpl w:val="5AC81DC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12"/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7A"/>
    <w:rsid w:val="00012F29"/>
    <w:rsid w:val="00016963"/>
    <w:rsid w:val="00042620"/>
    <w:rsid w:val="00084E04"/>
    <w:rsid w:val="00091A6A"/>
    <w:rsid w:val="000F34B2"/>
    <w:rsid w:val="00174868"/>
    <w:rsid w:val="001B335F"/>
    <w:rsid w:val="001C31BE"/>
    <w:rsid w:val="002718F5"/>
    <w:rsid w:val="00272CB4"/>
    <w:rsid w:val="00273572"/>
    <w:rsid w:val="00281C99"/>
    <w:rsid w:val="00297101"/>
    <w:rsid w:val="002C3D8C"/>
    <w:rsid w:val="00395CE5"/>
    <w:rsid w:val="003D4E51"/>
    <w:rsid w:val="004371CD"/>
    <w:rsid w:val="00442DDD"/>
    <w:rsid w:val="00452274"/>
    <w:rsid w:val="00453B90"/>
    <w:rsid w:val="00481C0E"/>
    <w:rsid w:val="004C3DA7"/>
    <w:rsid w:val="005013CF"/>
    <w:rsid w:val="005B07B5"/>
    <w:rsid w:val="005B4924"/>
    <w:rsid w:val="005B5889"/>
    <w:rsid w:val="00602BC9"/>
    <w:rsid w:val="006226B4"/>
    <w:rsid w:val="00630DE4"/>
    <w:rsid w:val="0064068D"/>
    <w:rsid w:val="006C145A"/>
    <w:rsid w:val="006D01A2"/>
    <w:rsid w:val="006D4D7F"/>
    <w:rsid w:val="00790035"/>
    <w:rsid w:val="007A4923"/>
    <w:rsid w:val="007C7D1F"/>
    <w:rsid w:val="007D40F4"/>
    <w:rsid w:val="00810086"/>
    <w:rsid w:val="00816B65"/>
    <w:rsid w:val="00853DC6"/>
    <w:rsid w:val="00876679"/>
    <w:rsid w:val="008A0A75"/>
    <w:rsid w:val="008B3A7A"/>
    <w:rsid w:val="008D10AA"/>
    <w:rsid w:val="00917461"/>
    <w:rsid w:val="00951D6C"/>
    <w:rsid w:val="009822F6"/>
    <w:rsid w:val="009B1D3B"/>
    <w:rsid w:val="00A53F2D"/>
    <w:rsid w:val="00A843A7"/>
    <w:rsid w:val="00A87DAC"/>
    <w:rsid w:val="00AB6654"/>
    <w:rsid w:val="00AC1322"/>
    <w:rsid w:val="00B01B9A"/>
    <w:rsid w:val="00B0251D"/>
    <w:rsid w:val="00B206CF"/>
    <w:rsid w:val="00B243BA"/>
    <w:rsid w:val="00B509F5"/>
    <w:rsid w:val="00B85FFC"/>
    <w:rsid w:val="00B91136"/>
    <w:rsid w:val="00BB5B84"/>
    <w:rsid w:val="00BC79FC"/>
    <w:rsid w:val="00BF2653"/>
    <w:rsid w:val="00C0080B"/>
    <w:rsid w:val="00C11A11"/>
    <w:rsid w:val="00C2311A"/>
    <w:rsid w:val="00C356C4"/>
    <w:rsid w:val="00C37B8C"/>
    <w:rsid w:val="00C55A4F"/>
    <w:rsid w:val="00C66428"/>
    <w:rsid w:val="00CA2772"/>
    <w:rsid w:val="00CA71B5"/>
    <w:rsid w:val="00CD6C59"/>
    <w:rsid w:val="00CE31CB"/>
    <w:rsid w:val="00CE6E7E"/>
    <w:rsid w:val="00CE792B"/>
    <w:rsid w:val="00D170D8"/>
    <w:rsid w:val="00D4153E"/>
    <w:rsid w:val="00DB0258"/>
    <w:rsid w:val="00E40A20"/>
    <w:rsid w:val="00E51FFC"/>
    <w:rsid w:val="00E5691B"/>
    <w:rsid w:val="00E627E9"/>
    <w:rsid w:val="00EA5B41"/>
    <w:rsid w:val="00EC5E91"/>
    <w:rsid w:val="00F204A0"/>
    <w:rsid w:val="00F374AD"/>
    <w:rsid w:val="00F85F8B"/>
    <w:rsid w:val="00F9412A"/>
    <w:rsid w:val="00FA238F"/>
    <w:rsid w:val="00F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28C8"/>
  <w15:docId w15:val="{93C0945F-3D53-49F2-B349-65EA0AFE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8B3A7A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ru" w:eastAsia="ru-RU"/>
    </w:rPr>
  </w:style>
  <w:style w:type="paragraph" w:styleId="1">
    <w:name w:val="heading 1"/>
    <w:basedOn w:val="a0"/>
    <w:next w:val="a0"/>
    <w:link w:val="10"/>
    <w:uiPriority w:val="9"/>
    <w:qFormat/>
    <w:rsid w:val="008B3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rsid w:val="008B3A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0"/>
    <w:next w:val="a0"/>
    <w:link w:val="70"/>
    <w:uiPriority w:val="9"/>
    <w:unhideWhenUsed/>
    <w:qFormat/>
    <w:rsid w:val="008B3A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B3A7A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70">
    <w:name w:val="Заголовок 7 Знак"/>
    <w:basedOn w:val="a1"/>
    <w:link w:val="7"/>
    <w:uiPriority w:val="9"/>
    <w:rsid w:val="008B3A7A"/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paragraph" w:customStyle="1" w:styleId="a">
    <w:name w:val="пункт"/>
    <w:basedOn w:val="a4"/>
    <w:autoRedefine/>
    <w:qFormat/>
    <w:rsid w:val="005B5889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09"/>
        <w:tab w:val="left" w:pos="851"/>
        <w:tab w:val="left" w:pos="993"/>
      </w:tabs>
      <w:spacing w:line="240" w:lineRule="auto"/>
      <w:jc w:val="center"/>
    </w:pPr>
    <w:rPr>
      <w:rFonts w:eastAsia="Calibri"/>
      <w:b/>
      <w:color w:val="auto"/>
      <w:sz w:val="26"/>
      <w:szCs w:val="26"/>
      <w:lang w:val="ru-RU" w:eastAsia="en-US"/>
    </w:rPr>
  </w:style>
  <w:style w:type="paragraph" w:styleId="a5">
    <w:name w:val="List Paragraph"/>
    <w:basedOn w:val="a0"/>
    <w:uiPriority w:val="34"/>
    <w:qFormat/>
    <w:rsid w:val="008B3A7A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8B3A7A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8B3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paragraph" w:styleId="a7">
    <w:name w:val="TOC Heading"/>
    <w:basedOn w:val="1"/>
    <w:next w:val="a0"/>
    <w:uiPriority w:val="39"/>
    <w:semiHidden/>
    <w:unhideWhenUsed/>
    <w:qFormat/>
    <w:rsid w:val="008B3A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utlineLvl w:val="9"/>
    </w:pPr>
    <w:rPr>
      <w:lang w:val="ru-RU"/>
    </w:rPr>
  </w:style>
  <w:style w:type="paragraph" w:styleId="31">
    <w:name w:val="toc 3"/>
    <w:basedOn w:val="a0"/>
    <w:next w:val="a0"/>
    <w:autoRedefine/>
    <w:uiPriority w:val="39"/>
    <w:unhideWhenUsed/>
    <w:qFormat/>
    <w:rsid w:val="008B3A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/>
      <w:ind w:left="44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a8">
    <w:name w:val="footer"/>
    <w:basedOn w:val="a0"/>
    <w:link w:val="a9"/>
    <w:uiPriority w:val="99"/>
    <w:unhideWhenUsed/>
    <w:rsid w:val="008B3A7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B3A7A"/>
    <w:rPr>
      <w:rFonts w:ascii="Arial" w:eastAsia="Arial" w:hAnsi="Arial" w:cs="Arial"/>
      <w:color w:val="000000"/>
      <w:lang w:val="ru" w:eastAsia="ru-RU"/>
    </w:rPr>
  </w:style>
  <w:style w:type="character" w:styleId="aa">
    <w:name w:val="Subtle Emphasis"/>
    <w:basedOn w:val="a1"/>
    <w:uiPriority w:val="19"/>
    <w:qFormat/>
    <w:rsid w:val="008B3A7A"/>
    <w:rPr>
      <w:i/>
      <w:iCs/>
      <w:color w:val="808080" w:themeColor="text1" w:themeTint="7F"/>
    </w:rPr>
  </w:style>
  <w:style w:type="paragraph" w:styleId="a4">
    <w:name w:val="Normal (Web)"/>
    <w:basedOn w:val="a0"/>
    <w:unhideWhenUsed/>
    <w:rsid w:val="008B3A7A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8B3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B3A7A"/>
    <w:rPr>
      <w:rFonts w:ascii="Tahoma" w:eastAsia="Arial" w:hAnsi="Tahoma" w:cs="Tahoma"/>
      <w:color w:val="000000"/>
      <w:sz w:val="16"/>
      <w:szCs w:val="16"/>
      <w:lang w:val="ru" w:eastAsia="ru-RU"/>
    </w:rPr>
  </w:style>
  <w:style w:type="character" w:styleId="ad">
    <w:name w:val="annotation reference"/>
    <w:basedOn w:val="a1"/>
    <w:uiPriority w:val="99"/>
    <w:semiHidden/>
    <w:unhideWhenUsed/>
    <w:rsid w:val="00EA5B41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EA5B4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EA5B41"/>
    <w:rPr>
      <w:rFonts w:ascii="Arial" w:eastAsia="Arial" w:hAnsi="Arial" w:cs="Arial"/>
      <w:color w:val="000000"/>
      <w:sz w:val="20"/>
      <w:szCs w:val="20"/>
      <w:lang w:val="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5B4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A5B41"/>
    <w:rPr>
      <w:rFonts w:ascii="Arial" w:eastAsia="Arial" w:hAnsi="Arial" w:cs="Arial"/>
      <w:b/>
      <w:bCs/>
      <w:color w:val="000000"/>
      <w:sz w:val="20"/>
      <w:szCs w:val="20"/>
      <w:lang w:val="ru" w:eastAsia="ru-RU"/>
    </w:rPr>
  </w:style>
  <w:style w:type="table" w:styleId="af2">
    <w:name w:val="Table Grid"/>
    <w:basedOn w:val="a2"/>
    <w:uiPriority w:val="59"/>
    <w:rsid w:val="0001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1B335F"/>
    <w:pPr>
      <w:spacing w:after="0" w:line="240" w:lineRule="auto"/>
    </w:pPr>
    <w:rPr>
      <w:rFonts w:ascii="Arial" w:eastAsia="Arial" w:hAnsi="Arial" w:cs="Arial"/>
      <w:color w:val="00000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ba/physics/perevo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ma/fizika/perev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ba/physics/perevo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ms.hse.ru/yii_index.php?r=pt/reques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a/fizika/perevo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EDDB-D90C-46F1-A6DA-BFC102C8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Кудрина Анастасия Александровна</cp:lastModifiedBy>
  <cp:revision>7</cp:revision>
  <dcterms:created xsi:type="dcterms:W3CDTF">2018-11-19T09:50:00Z</dcterms:created>
  <dcterms:modified xsi:type="dcterms:W3CDTF">2023-10-25T11:01:00Z</dcterms:modified>
</cp:coreProperties>
</file>