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95861" w14:textId="77777777" w:rsidR="00262581" w:rsidRPr="00262581" w:rsidRDefault="00262581" w:rsidP="00262581">
      <w:pPr>
        <w:tabs>
          <w:tab w:val="left" w:pos="5245"/>
        </w:tabs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581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</w:t>
      </w:r>
      <w:r w:rsidRPr="00262581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УТВЕРЖДЕНЫ</w:t>
      </w:r>
    </w:p>
    <w:p w14:paraId="05304CC5" w14:textId="0D4E688D" w:rsidR="00262581" w:rsidRDefault="00262581" w:rsidP="00262581">
      <w:pPr>
        <w:ind w:left="5245" w:right="-1"/>
        <w:rPr>
          <w:rFonts w:ascii="Times New Roman" w:eastAsia="Times New Roman" w:hAnsi="Times New Roman" w:cs="Times New Roman"/>
          <w:color w:val="000000"/>
        </w:rPr>
      </w:pPr>
      <w:r w:rsidRPr="0026258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Решением Комитета по передовым научным исследованиям Национального исследовательского университета «Высшая школа экономики»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Pr="00262581">
        <w:rPr>
          <w:rFonts w:ascii="Times New Roman" w:eastAsia="Times New Roman" w:hAnsi="Times New Roman" w:cs="Times New Roman"/>
          <w:color w:val="000000"/>
          <w:sz w:val="24"/>
          <w:szCs w:val="24"/>
        </w:rPr>
        <w:t> 01/23 от 03.02.2023 г</w:t>
      </w:r>
      <w:r w:rsidRPr="00262581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140DA77E" w14:textId="677AAC34" w:rsidR="00C03E3E" w:rsidRDefault="00C03E3E" w:rsidP="00262581">
      <w:pPr>
        <w:ind w:left="5245" w:right="-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(с изменениями и дополнениями)</w:t>
      </w:r>
    </w:p>
    <w:p w14:paraId="28FDD8A4" w14:textId="77777777" w:rsidR="00262581" w:rsidRDefault="00262581" w:rsidP="004D63BE">
      <w:pPr>
        <w:spacing w:after="28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D6CD276" w14:textId="77777777" w:rsidR="004D63BE" w:rsidRPr="00C7627E" w:rsidRDefault="00262581" w:rsidP="00262581">
      <w:pPr>
        <w:spacing w:after="28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Правила </w:t>
      </w:r>
      <w:r w:rsidR="004D63BE" w:rsidRPr="00C7627E">
        <w:rPr>
          <w:rFonts w:ascii="Times New Roman" w:eastAsia="Times New Roman" w:hAnsi="Times New Roman" w:cs="Times New Roman"/>
          <w:b/>
          <w:sz w:val="24"/>
          <w:szCs w:val="24"/>
        </w:rPr>
        <w:t>реализации научно-исследовательских проектов «Зеркальные лаборатории» НИУ ВШЭ</w:t>
      </w:r>
    </w:p>
    <w:p w14:paraId="42D2CC43" w14:textId="77777777" w:rsidR="004D63BE" w:rsidRPr="00C7627E" w:rsidRDefault="004D63BE" w:rsidP="004D63B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F3068D" w14:textId="77777777" w:rsidR="004D63BE" w:rsidRPr="00C7627E" w:rsidRDefault="004D63BE" w:rsidP="004D63BE">
      <w:pPr>
        <w:pStyle w:val="1"/>
        <w:keepLines w:val="0"/>
        <w:numPr>
          <w:ilvl w:val="0"/>
          <w:numId w:val="12"/>
        </w:numPr>
        <w:spacing w:after="60"/>
        <w:ind w:left="426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Жизненный цикл проектов «Зеркальные лаборатории» НИУ ВШЭ </w:t>
      </w:r>
    </w:p>
    <w:p w14:paraId="254F0B64" w14:textId="77777777" w:rsidR="004D63BE" w:rsidRPr="00C7627E" w:rsidRDefault="004D63BE" w:rsidP="004D63B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3dy6vkm" w:colFirst="0" w:colLast="0"/>
      <w:bookmarkEnd w:id="1"/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Проекты-победители Конкурса проектов «Зеркальные лаборатории» НИУ ВШЭ (далее – проекты ЗЛ) стартуют с момента подписания обеими сторонами Соглашения о научном сотрудничестве между НИУ ВШЭ и партнерской научно-образовательной организацией (далее – Партнер).</w:t>
      </w:r>
    </w:p>
    <w:p w14:paraId="6474CFB2" w14:textId="278FA7D7" w:rsidR="004D63BE" w:rsidRPr="00C7627E" w:rsidRDefault="004D63BE" w:rsidP="004D63B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Проекты ЗЛ выполняются в течение </w:t>
      </w:r>
      <w:r w:rsidR="0035757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2,5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лет. </w:t>
      </w:r>
    </w:p>
    <w:p w14:paraId="7050CDBB" w14:textId="0F22F1F2" w:rsidR="004D63BE" w:rsidRPr="00C7627E" w:rsidRDefault="004D63BE" w:rsidP="004D63B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первый год проекты ЗЛ реализуются в период, составляющий около </w:t>
      </w:r>
      <w:r w:rsidR="0035757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-х месяцев. Это необходимо учитывать при планировании первого года деятельности, принимая во внимание ограничения, действующие в НИУ ВШЭ, по подготовке и представлению документов по закупкам и договорам ГПХ в конце календарного года.</w:t>
      </w:r>
    </w:p>
    <w:p w14:paraId="66F1789D" w14:textId="6AAC4C8A" w:rsidR="004D63BE" w:rsidRPr="00C7627E" w:rsidRDefault="004D63BE" w:rsidP="004D63B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научно-исследовательской работы по проектам ЗЛ проводится ежегодно на заседании Научной комиссии профильного по тематике пров</w:t>
      </w:r>
      <w:r w:rsidR="000D594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одимого исследования факультета,</w:t>
      </w:r>
      <w:r w:rsidR="0046082E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института или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кампуса НИУ ВШЭ по результатам рассмотрения совместных отчетов о проделанной научно-исследовательской работе (</w:t>
      </w:r>
      <w:r w:rsidRPr="00C7627E">
        <w:rPr>
          <w:rFonts w:ascii="Times New Roman" w:eastAsia="Times New Roman" w:hAnsi="Times New Roman" w:cs="Times New Roman"/>
          <w:sz w:val="24"/>
          <w:szCs w:val="24"/>
        </w:rPr>
        <w:t>далее – отчет о НИР)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выполнении</w:t>
      </w:r>
      <w:r w:rsidR="00BC2DAA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ключевых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показателей </w:t>
      </w:r>
      <w:r w:rsidR="00BC2DAA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эффективности проекта (далее </w:t>
      </w:r>
      <w:r w:rsidR="00BC2DAA" w:rsidRPr="00C7627E">
        <w:rPr>
          <w:rFonts w:ascii="Times New Roman" w:eastAsia="Times New Roman" w:hAnsi="Times New Roman" w:cs="Times New Roman"/>
          <w:sz w:val="24"/>
          <w:szCs w:val="24"/>
        </w:rPr>
        <w:t>– отчет о КПЭ)</w:t>
      </w:r>
      <w:r w:rsidR="00BC2DAA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Заседание Научной комиссии может проходить с участием представителей научного подразделения НИУ ВШЭ и представителей Партнера.</w:t>
      </w:r>
    </w:p>
    <w:p w14:paraId="58AD1EA3" w14:textId="77777777" w:rsidR="004D63BE" w:rsidRPr="00C7627E" w:rsidRDefault="004D63BE" w:rsidP="004D63B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эффективности реализации проектов осуществляется Комитетом по передовым научным исследованиям Национального исследовательского университета «Высшая школа экономики» (далее – Комитет) на основании:</w:t>
      </w:r>
    </w:p>
    <w:p w14:paraId="047D39DF" w14:textId="77777777" w:rsidR="004D63BE" w:rsidRPr="00C7627E" w:rsidRDefault="004D63BE" w:rsidP="004D63B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замечаний и рекомендаций Научных комиссий по отчетам о НИР;</w:t>
      </w:r>
    </w:p>
    <w:p w14:paraId="5321CDA4" w14:textId="50A5E007" w:rsidR="004D63BE" w:rsidRPr="00C7627E" w:rsidRDefault="00BC2DAA" w:rsidP="004D63B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отчета о</w:t>
      </w:r>
      <w:r w:rsidR="004D63BE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КПЭ</w:t>
      </w:r>
      <w:r w:rsidR="004D63BE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52DAFE2B" w14:textId="77777777" w:rsidR="004D63BE" w:rsidRPr="00C7627E" w:rsidRDefault="004D63BE" w:rsidP="004D63B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финансовых результатов реализации проекта за текущий год.</w:t>
      </w:r>
    </w:p>
    <w:p w14:paraId="36559F8C" w14:textId="02E355A4" w:rsidR="004D63BE" w:rsidRPr="00C7627E" w:rsidRDefault="004D63BE" w:rsidP="004D63B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итогам 3-го года реализации проекта ЗЛ проводится итоговая экспертная оценка эффективности с учетом выполнения утвержденных показателей, плана научно-исследовательских работ, учета замечаний и рекомендаций членов Научной комиссии, обозначенных в ходе </w:t>
      </w:r>
      <w:r w:rsidR="000041F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итоговой 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оценки эффективности реализации проекта. Результаты экспертизы рассматриваются на заседании Комитета. В случае успешного прохождения экспертизы проект может быть продлен. </w:t>
      </w:r>
    </w:p>
    <w:p w14:paraId="0DD6953B" w14:textId="77777777" w:rsidR="004D63BE" w:rsidRPr="00C7627E" w:rsidRDefault="004D63BE" w:rsidP="004D63B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Координирующим подразделением, отвечающим за реализацию проектов ЗЛ, является Центр развития перспективных научных исследований (далее –Центр).</w:t>
      </w:r>
    </w:p>
    <w:p w14:paraId="7C27A3F7" w14:textId="77777777" w:rsidR="004D63BE" w:rsidRPr="00C7627E" w:rsidRDefault="004D63BE" w:rsidP="004D63BE">
      <w:pPr>
        <w:pBdr>
          <w:top w:val="nil"/>
          <w:left w:val="nil"/>
          <w:bottom w:val="nil"/>
          <w:right w:val="nil"/>
          <w:between w:val="nil"/>
        </w:pBdr>
        <w:spacing w:after="28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CA2907" w14:textId="77777777" w:rsidR="004D63BE" w:rsidRPr="00C7627E" w:rsidRDefault="004D63BE" w:rsidP="004D63BE">
      <w:pPr>
        <w:pStyle w:val="1"/>
        <w:keepLines w:val="0"/>
        <w:numPr>
          <w:ilvl w:val="0"/>
          <w:numId w:val="12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 xml:space="preserve">Подписание Соглашения о научном сотрудничестве между НИУ ВШЭ и Партнером и дополнительного соглашения о распределении интеллектуальных прав на результаты интеллектуальной деятельности </w:t>
      </w:r>
    </w:p>
    <w:p w14:paraId="4194B368" w14:textId="14C780B0" w:rsidR="004D63BE" w:rsidRPr="00C7627E" w:rsidRDefault="004D63BE" w:rsidP="004D63B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п.4.3. Положения о Конкурсе проектов ЗЛ после проведения конкурса научное подразделение НИУ ВШЭ, получившее поддержку, в течение 30-ти рабочих дней готовит и заключает с Партнером Соглашение о научном сотрудничестве и дополнительное соглашение о распределении интеллектуальных прав на результаты интеллектуальной деятельности (далее – ДС) в соответствии с утверждённой типовой формой.</w:t>
      </w:r>
    </w:p>
    <w:p w14:paraId="6229B9D0" w14:textId="77325E6A" w:rsidR="00357577" w:rsidRPr="00C7627E" w:rsidRDefault="00357577" w:rsidP="00357577">
      <w:pPr>
        <w:pStyle w:val="a3"/>
        <w:numPr>
          <w:ilvl w:val="0"/>
          <w:numId w:val="11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762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Процессы оформления и отправки Соглашения и ДС координируются научным подразделением НИУ ВШЭ - стороной проекта ЗЛ.</w:t>
      </w:r>
    </w:p>
    <w:p w14:paraId="00B369A9" w14:textId="77777777" w:rsidR="004D63BE" w:rsidRPr="00C7627E" w:rsidRDefault="004D63BE" w:rsidP="00D835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заполнить поля шаблона Соглашения о научном сотрудничестве и ДС информацией о Подразделении НИУ ВШЭ, научном подразделении Партнера, реализующих проект ЗЛ, о проекте ЗЛ и пр.</w:t>
      </w:r>
    </w:p>
    <w:p w14:paraId="73ED22CC" w14:textId="77777777" w:rsidR="00357577" w:rsidRPr="00C7627E" w:rsidRDefault="004D63BE" w:rsidP="00D835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Согласовать по электронной почте с Партнером Соглашение о научном сотрудничестве с приложениями 1, 2 и 3.</w:t>
      </w:r>
    </w:p>
    <w:p w14:paraId="669C39D8" w14:textId="2BE63287" w:rsidR="00357577" w:rsidRPr="00C7627E" w:rsidRDefault="00D8355E" w:rsidP="003575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5757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одержание приложений 1,2 и 3 переносится из поддержанной конкурсной заявки без изменений.</w:t>
      </w:r>
    </w:p>
    <w:p w14:paraId="775B83A1" w14:textId="392D2B67" w:rsidR="004D63BE" w:rsidRPr="00C7627E" w:rsidRDefault="004D63BE" w:rsidP="004D63B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Заполнить и согласовать с Партнером опросник по возможным видам результатов интеллектуальной деятельности, возникающим в ходе совместного исследования (далее – РИД), а также согласовать позицию по распределению прав на РИД.</w:t>
      </w:r>
    </w:p>
    <w:p w14:paraId="0CD59D2B" w14:textId="028BF8C2" w:rsidR="004D63BE" w:rsidRPr="00C7627E" w:rsidRDefault="004D63BE" w:rsidP="00D835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Заполнить примерный шаблон ДС, и направить коллегам из Дирекции по правовым вопросам для уточнения формулировок и предварительного согласования. Для этого: оформить заявку в ЕЛК: </w:t>
      </w:r>
      <w:r w:rsidR="00D8355E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«Административные сервисы» - «Сервисы Дирекции по правовым вопросам» - «Консультация» - вид обращения выбрать «Интеллектуальная собственность»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приложив к ней: заполненные шаблоны Соглашения о научном сотрудничестве (со всеми приложениями), ДС и заполненную анкету. Все уточняющие содержательные вопросы также направляются в Дирекцию по правовым вопросам через ЕЛК «Консультация – Интеллектуальная собственность».</w:t>
      </w:r>
    </w:p>
    <w:p w14:paraId="79FB40D3" w14:textId="77777777" w:rsidR="004D63BE" w:rsidRPr="00C7627E" w:rsidRDefault="004D63BE" w:rsidP="00D835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Предварительно согласованный с Дирекцией по правовым во</w:t>
      </w:r>
      <w:r w:rsidR="00F6536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просам вариант ДС направляется П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артнеру по электронной почте на рассмотрение и согласование.</w:t>
      </w:r>
    </w:p>
    <w:p w14:paraId="36F2E66C" w14:textId="66591D90" w:rsidR="004D63BE" w:rsidRPr="00C7627E" w:rsidRDefault="00F65367" w:rsidP="00D835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Согласованные с П</w:t>
      </w:r>
      <w:r w:rsidR="004D63BE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артнером проекты Соглашения и ДС направляются на согласование и подписание со стороны НИУ ВШЭ через СЭД: Внутренние документы/ Договоры/ Договоры без оплаты/ Договоры о сотрудничестве с российскими партнерами/научное сотрудничество (после кнопки «создать»). Курирует проекты ЗЛ со стороны НИУ ВШЭ проректор по науке (если он </w:t>
      </w:r>
      <w:r w:rsidR="000041F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временно отсутствует</w:t>
      </w:r>
      <w:r w:rsidR="004D63BE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, документы подписывает уполномоченный руководитель по делегированию).</w:t>
      </w:r>
    </w:p>
    <w:p w14:paraId="1F7E9C2C" w14:textId="77777777" w:rsidR="004D63BE" w:rsidRPr="00C7627E" w:rsidRDefault="004D63BE" w:rsidP="00D835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Соглашение о научном сотрудничестве и ДС проходят процесс согласования в СЭД одноврем</w:t>
      </w:r>
      <w:r w:rsidR="00F6536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енно. К Соглашению прилагается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скан-копия гарантийного письма Партнера о готовности участвовать в проекте ЗЛ и выделении финансирования на реализацию проекта. Если документы со стороны Партнера подписывает ректор, то указывается «действующий на основании Устава». Если указывается формулировка «ректор ФИО, действующий на основании Приказа от №» и такая формулировка принцип</w:t>
      </w:r>
      <w:r w:rsidR="00F6536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иальна по внутренним процессам П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артнера, то прилагается копия приказа, о котором идет речь. Если подписывает иное уполномоченное лицо, прикладывается доверенность.</w:t>
      </w:r>
    </w:p>
    <w:p w14:paraId="5739FCC7" w14:textId="77777777" w:rsidR="004D63BE" w:rsidRPr="00C7627E" w:rsidRDefault="004D63BE" w:rsidP="004D63B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листе согласования должны присутствовать: </w:t>
      </w:r>
    </w:p>
    <w:p w14:paraId="66A3525B" w14:textId="77777777" w:rsidR="004D63BE" w:rsidRPr="00C7627E" w:rsidRDefault="00F65367" w:rsidP="004D63BE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п</w:t>
      </w:r>
      <w:r w:rsidR="004D63BE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одразделения НИУ ВШЭ;</w:t>
      </w:r>
    </w:p>
    <w:p w14:paraId="229B54C3" w14:textId="77777777" w:rsidR="004D63BE" w:rsidRPr="00C7627E" w:rsidRDefault="00F65367" w:rsidP="004D63BE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</w:t>
      </w:r>
      <w:r w:rsidR="004D63BE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инансово-правовая экспертиза </w:t>
      </w:r>
      <w:r w:rsidR="004D63BE" w:rsidRPr="00C76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D63BE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(предзадана в СЭД, если правильно выбран трек научных соглашений). Группы «Финансово-правовая экспертиза 1» и «Финансово-правовая экспертиза 3» не подходят;</w:t>
      </w:r>
    </w:p>
    <w:p w14:paraId="3C0F7F4D" w14:textId="01CA2367" w:rsidR="004D63BE" w:rsidRPr="00C7627E" w:rsidRDefault="004D63BE" w:rsidP="004D63BE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 аналитик Центра развития перспективных научных исследований</w:t>
      </w:r>
      <w:r w:rsidR="00D8355E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9938B3C" w14:textId="42BCD8FF" w:rsidR="004D63BE" w:rsidRPr="00C7627E" w:rsidRDefault="004D63BE" w:rsidP="004D63BE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Центра развития перспективных научных исследований</w:t>
      </w:r>
      <w:r w:rsidR="00D8355E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C51439A" w14:textId="5DB61AEF" w:rsidR="004D63BE" w:rsidRPr="00C7627E" w:rsidRDefault="004D63BE" w:rsidP="004D63BE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по перс</w:t>
      </w:r>
      <w:r w:rsidR="00D8355E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пективным научным исследованиям.</w:t>
      </w:r>
    </w:p>
    <w:p w14:paraId="049B5DBD" w14:textId="7F30A409" w:rsidR="004D63BE" w:rsidRPr="00C7627E" w:rsidRDefault="004D63BE" w:rsidP="004D63B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согласования в СЭД менеджер</w:t>
      </w:r>
      <w:r w:rsidR="00D8355E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проекта подписывает оригиналы С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оглашения о научном сотрудничестве и ДС у проректора по науке или его делегата и ставит печать на бумажном варианте соглашения и ДС в 2-х экземплярах, после чего отправляет документы по почте на подписание Партнеру.</w:t>
      </w:r>
    </w:p>
    <w:p w14:paraId="45AEF270" w14:textId="57B5A442" w:rsidR="00A221E6" w:rsidRPr="00C7627E" w:rsidRDefault="004D63BE" w:rsidP="00A221E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Партнер подписывает Соглашение и отправляет экземпляр НИУ ВШЭ экспресс-почтой по адресу: 101000, Москва, Покровский бульвар, 11</w:t>
      </w:r>
      <w:r w:rsidR="00D8355E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, кабинет Т-305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. Процессы отправки соглашения и ДС координируются научным подразделением - стороной проекта ЗЛ НИУ ВШЭ.</w:t>
      </w:r>
    </w:p>
    <w:p w14:paraId="4614B148" w14:textId="585CE555" w:rsidR="004D63BE" w:rsidRPr="00C7627E" w:rsidRDefault="004D63BE" w:rsidP="004D63BE">
      <w:pPr>
        <w:pStyle w:val="1"/>
        <w:keepLines w:val="0"/>
        <w:numPr>
          <w:ilvl w:val="0"/>
          <w:numId w:val="12"/>
        </w:numPr>
        <w:spacing w:after="6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Финансирование научно-исследовательской работы по проектам ЗЛ</w:t>
      </w:r>
    </w:p>
    <w:p w14:paraId="05D62F3C" w14:textId="7E9CBC65" w:rsidR="00E10C5E" w:rsidRPr="00C7627E" w:rsidRDefault="00E10C5E" w:rsidP="00D8355E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C7627E">
        <w:rPr>
          <w:rFonts w:ascii="Times New Roman" w:eastAsia="Times New Roman" w:hAnsi="Times New Roman" w:cs="Times New Roman"/>
          <w:color w:val="000000"/>
        </w:rPr>
        <w:t xml:space="preserve">По условиям Соглашения о </w:t>
      </w:r>
      <w:r w:rsidR="00D8355E" w:rsidRPr="00C7627E">
        <w:rPr>
          <w:rFonts w:ascii="Times New Roman" w:eastAsia="Times New Roman" w:hAnsi="Times New Roman" w:cs="Times New Roman"/>
          <w:color w:val="000000"/>
        </w:rPr>
        <w:t xml:space="preserve">научном </w:t>
      </w:r>
      <w:r w:rsidRPr="00C7627E">
        <w:rPr>
          <w:rFonts w:ascii="Times New Roman" w:eastAsia="Times New Roman" w:hAnsi="Times New Roman" w:cs="Times New Roman"/>
          <w:color w:val="000000"/>
        </w:rPr>
        <w:t>сотрудничестве НИУ ВШЭ и партнерская организация не несут перед друг другом финансовых обязательств и самостоятельно финансируют научные исследования (п.1.4 и п. 3.2).</w:t>
      </w:r>
    </w:p>
    <w:p w14:paraId="1155B69B" w14:textId="76E5E29F" w:rsidR="00E10C5E" w:rsidRPr="00C7627E" w:rsidRDefault="00E10C5E" w:rsidP="00E10C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подписания Соглашения о научном сотрудничестве победителю Конкурса выделяется финансирование при условии выделения Партнером финансирования научному подразделению Партнера на паритетной основе. </w:t>
      </w:r>
    </w:p>
    <w:p w14:paraId="509C7BAC" w14:textId="77777777" w:rsidR="004D63BE" w:rsidRPr="00C7627E" w:rsidRDefault="004D63BE" w:rsidP="004D63B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Возможными направлениями расходования средств в рамках реализации проектов ЗЛ являются:</w:t>
      </w:r>
    </w:p>
    <w:p w14:paraId="1E4146EF" w14:textId="77777777" w:rsidR="004D63BE" w:rsidRPr="00C7627E" w:rsidRDefault="004D63BE" w:rsidP="004D63B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визитов, приглашенных ученых для участия в мероприятиях, организуемых в рамках проекта совместно с научным подразделением Партнера (проживание, проезд);</w:t>
      </w:r>
    </w:p>
    <w:p w14:paraId="494B034F" w14:textId="77777777" w:rsidR="004D63BE" w:rsidRPr="00C7627E" w:rsidRDefault="004D63BE" w:rsidP="004D63B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проведение научных мероприятий (конференции, семинары, школы и проч.) в рамках заключенных соглашений о сотрудничестве с научным подразделением Партнера (оплата питания участников мероприятия, трансферы (индивидуальные и групповые), проживание) (оплата расходов НИУ ВШЭ со стороны НИУ ВШЭ);</w:t>
      </w:r>
    </w:p>
    <w:p w14:paraId="5DCAC849" w14:textId="1D375065" w:rsidR="004D63BE" w:rsidRPr="00C7627E" w:rsidRDefault="004D63BE" w:rsidP="004D63B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мобильность работников научного подразделения НИУ ВШЭ- участников проекта (проживание, проезд, трансфер, суточные) для участия в совместных конференциях и семинарах, организуемых совместно с научным подразделением Партнера на базе Партнера;</w:t>
      </w:r>
    </w:p>
    <w:p w14:paraId="47728983" w14:textId="77777777" w:rsidR="004D63BE" w:rsidRPr="00C7627E" w:rsidRDefault="004D63BE" w:rsidP="004D63B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продвижение результатов совместных научных исследований и проводимых мероприятий (интернет-страница, рекламная полиграфия и электронные средства распространения информации);</w:t>
      </w:r>
    </w:p>
    <w:p w14:paraId="10123D23" w14:textId="77777777" w:rsidR="004D63BE" w:rsidRPr="00C7627E" w:rsidRDefault="004D63BE" w:rsidP="004D63B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проведение обучения работников научного подразделения Партнера (наукометрия в научных исследованиях, академическое письмо и проч., связанное с проведением совместного научного исследования);</w:t>
      </w:r>
    </w:p>
    <w:p w14:paraId="26C01353" w14:textId="5E57842D" w:rsidR="004D63BE" w:rsidRPr="00C7627E" w:rsidRDefault="004D63BE" w:rsidP="004D63B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вознаграждение за создание научно-технических результатов, выполнения конкретных отдельных работ и услуг, перечисленных в Плане совместного научного исследования, путем заключения договоров ГПХ. Общая сумма расходов </w:t>
      </w:r>
      <w:r w:rsidR="000041F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договорам 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41F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ГПХ с физическими лицами (в том числе самозанятыми) 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должна превышать 70% от суммы, выделенной на реализацию проекта каждой из сторон;</w:t>
      </w:r>
    </w:p>
    <w:p w14:paraId="31B2260E" w14:textId="77777777" w:rsidR="004D63BE" w:rsidRPr="00C7627E" w:rsidRDefault="004D63BE" w:rsidP="004D63B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приобретение программного обеспечения, баз данных, специального оборудования, научных материалов для проведения совместного научного исследования;</w:t>
      </w:r>
    </w:p>
    <w:p w14:paraId="6DA2DBF0" w14:textId="77777777" w:rsidR="00A221E6" w:rsidRPr="00C7627E" w:rsidRDefault="004D63BE" w:rsidP="00A221E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мониторинговых исследований, сбор данных, проведение полевых исследований в рамках соглашения о сотрудничестве;</w:t>
      </w:r>
    </w:p>
    <w:p w14:paraId="08422645" w14:textId="2A5A84BC" w:rsidR="004D63BE" w:rsidRPr="00C7627E" w:rsidRDefault="004D63BE" w:rsidP="00A221E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иные формы расходования средств в целях проведения совместного научного исследования (например, отправка оригиналов документов на подписание Партнеру).</w:t>
      </w:r>
    </w:p>
    <w:p w14:paraId="6CC2E2F4" w14:textId="77777777" w:rsidR="004D63BE" w:rsidRPr="00C7627E" w:rsidRDefault="004D63BE" w:rsidP="00A221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данном перечне вы не найдете актуальных расходов, вы можете согласовать их в индивидуальном порядке с сотрудниками Центра.</w:t>
      </w:r>
    </w:p>
    <w:p w14:paraId="0B89AC32" w14:textId="4DBC9378" w:rsidR="004D63BE" w:rsidRPr="00C7627E" w:rsidRDefault="00A221E6" w:rsidP="004D63B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4D63BE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инансирование выделяется на календарный год; неизрасходованные средства (остатки) финансирования не могут быть перенесены на следующий год.</w:t>
      </w:r>
    </w:p>
    <w:p w14:paraId="3B9FAFE3" w14:textId="77777777" w:rsidR="004D63BE" w:rsidRPr="00C7627E" w:rsidRDefault="004D63BE" w:rsidP="004D63B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проектов ЗЛ, которые реализуются кампусами НИУ ВШЭ (Нижний Новгород, Пермь, Санкт-Петербург), при наличии остатков средств на конец финансового года, если остаток средств образовался в кампусе в конце первого или второго года реализации проекта, средства остаются в кампусе. Следующий годовой транш на новый финансовый год в кампус по проекту переводится за минусом суммы образовавшегося остатка; если остаток средств образовался в кампусе в конце третьего года реализации проекта, средства возвращаются в центральный бюджет.</w:t>
      </w:r>
    </w:p>
    <w:p w14:paraId="782B7A5E" w14:textId="77777777" w:rsidR="004D63BE" w:rsidRPr="00C7627E" w:rsidRDefault="004D63BE" w:rsidP="004D63B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выделяется в соответствии с утвержденной обеими сторонами сметой – Приложение 3 к Соглашению о научном сотрудничестве между НИУ ВШЭ и Партнером.</w:t>
      </w:r>
    </w:p>
    <w:p w14:paraId="37025F5C" w14:textId="2171A04B" w:rsidR="004D63BE" w:rsidRPr="00C7627E" w:rsidRDefault="004D63BE" w:rsidP="00A221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 финансирования по проектам ЗЛ - 41300НФИ</w:t>
      </w:r>
      <w:r w:rsidR="0034308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(средства субсидии федерального бюджета на выполнение государственного задания)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Каждому научному подразделению </w:t>
      </w:r>
      <w:r w:rsidR="003F4FC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НИУ ВШЭ присваиваетс</w:t>
      </w:r>
      <w:r w:rsidR="004D72B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 </w:t>
      </w:r>
      <w:r w:rsidR="003F4FC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ФСС (финансовый субсчет)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, с которым соотносятся выделенные средства. Источник финансирования указывается при заполнении всех документов, которыми оформляются расходы по проекту: служебные записки на закупку оборудования, договоры ГПХ, приказы на проведение мероприятий, подразумевающих затраты, и т.д. При указании источника финансирования сначала обозначается 41300НФИ, далее – код научного подразделения, дал</w:t>
      </w:r>
      <w:r w:rsidR="003F4FC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ее номер ФСС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F4FC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Например, 41300НФИ, 05.97.01,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292595. </w:t>
      </w:r>
      <w:r w:rsidR="003F4FC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ФСС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рассылается при старте проекта сотрудником Центра.</w:t>
      </w:r>
    </w:p>
    <w:p w14:paraId="711125F5" w14:textId="1A55CEA6" w:rsidR="004D63BE" w:rsidRPr="00C7627E" w:rsidRDefault="004D63BE" w:rsidP="00A221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реализации проекта расходы в случае необходимости могут быть перераспределены в рамках статей сметы. Изменения в смету могут быть внесены не позднее 1 ноября текущего года</w:t>
      </w:r>
      <w:r w:rsidR="00B60E79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следующем порядке: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61449F3" w14:textId="77777777" w:rsidR="00B60E79" w:rsidRPr="00C7627E" w:rsidRDefault="00B60E79" w:rsidP="00A221E6">
      <w:pPr>
        <w:pStyle w:val="a3"/>
        <w:numPr>
          <w:ilvl w:val="1"/>
          <w:numId w:val="8"/>
        </w:numPr>
        <w:spacing w:before="100" w:beforeAutospacing="1" w:after="100" w:afterAutospacing="1"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762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 решению координирующего руководителя (директора по перспективным научным исследованиям НИУ ВШЭ), если сумма перераспределения расходов составляет не более 10% от суммы расходов, изначально запланированных по данной статье. Перераспределение средств возможно не более одного раза в квартал. Перераспределение средств осуществляется с учетом уставленных ограничений по расходованию средств в рамках проекта;  </w:t>
      </w:r>
    </w:p>
    <w:p w14:paraId="416CBF8B" w14:textId="3A7C8558" w:rsidR="00B60E79" w:rsidRPr="00C7627E" w:rsidRDefault="00B60E79" w:rsidP="00A221E6">
      <w:pPr>
        <w:pStyle w:val="a3"/>
        <w:numPr>
          <w:ilvl w:val="1"/>
          <w:numId w:val="8"/>
        </w:numPr>
        <w:spacing w:before="100" w:beforeAutospacing="1" w:after="100" w:afterAutospacing="1"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762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 решению Комитета по передовым научным исследованиям, если сумма перераспределения расходов составляет более 10% от суммы расходов, изначально запланированных по данной статье. Перераспределение средств возможно не более одного раза в квартал. Перераспределение средств осуществляется с учетом уставленных ограничений по расходованию средств в рамках проекта.  </w:t>
      </w:r>
    </w:p>
    <w:p w14:paraId="1174D1D8" w14:textId="77777777" w:rsidR="004D63BE" w:rsidRPr="00C7627E" w:rsidRDefault="004D63BE" w:rsidP="004D63BE">
      <w:pPr>
        <w:pStyle w:val="1"/>
        <w:keepLines w:val="0"/>
        <w:numPr>
          <w:ilvl w:val="0"/>
          <w:numId w:val="12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 </w:t>
      </w:r>
      <w:r w:rsidRPr="00C7627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Оформление страницы проекта ЗЛ на сайте Подразделения НИУ ВШЭ</w:t>
      </w:r>
    </w:p>
    <w:p w14:paraId="49A2F6B4" w14:textId="18A830F9" w:rsidR="004D63BE" w:rsidRPr="00C7627E" w:rsidRDefault="004D63BE" w:rsidP="004D63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п.п.4.4. Положения о Конкурсе результаты </w:t>
      </w:r>
      <w:r w:rsidRPr="00C7627E">
        <w:rPr>
          <w:rFonts w:ascii="Times New Roman" w:eastAsia="Times New Roman" w:hAnsi="Times New Roman" w:cs="Times New Roman"/>
          <w:sz w:val="24"/>
          <w:szCs w:val="24"/>
        </w:rPr>
        <w:t xml:space="preserve">реализации совместного научного проекта размещаются на порталах НИУ ВШЭ и Партнера. Для этого в течение первых </w:t>
      </w:r>
      <w:r w:rsidR="009F12AF" w:rsidRPr="00C7627E">
        <w:rPr>
          <w:rFonts w:ascii="Times New Roman" w:eastAsia="Times New Roman" w:hAnsi="Times New Roman" w:cs="Times New Roman"/>
          <w:sz w:val="24"/>
          <w:szCs w:val="24"/>
        </w:rPr>
        <w:t xml:space="preserve">30 дней после подписания Соглашения о научном сотрудничестве </w:t>
      </w:r>
      <w:r w:rsidRPr="00C7627E">
        <w:rPr>
          <w:rFonts w:ascii="Times New Roman" w:eastAsia="Times New Roman" w:hAnsi="Times New Roman" w:cs="Times New Roman"/>
          <w:sz w:val="24"/>
          <w:szCs w:val="24"/>
        </w:rPr>
        <w:t xml:space="preserve">на сайте Подразделения НИУ ВШЭ создается страница Проекта ЗЛ, где размещается информация о целях и задачах проекта, участниках проекта, плане мероприятий по проекту на текущий год. Также на странице размещаются анонсы мероприятий и новости о ходе проекта. </w:t>
      </w:r>
    </w:p>
    <w:p w14:paraId="0BDF29D1" w14:textId="29379D1F" w:rsidR="004D63BE" w:rsidRPr="00C7627E" w:rsidRDefault="004D63BE" w:rsidP="004D63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 xml:space="preserve">Ссылки на страницу направляются сотруднику Центра. </w:t>
      </w:r>
    </w:p>
    <w:p w14:paraId="0B53E2EA" w14:textId="77777777" w:rsidR="004D63BE" w:rsidRPr="00C7627E" w:rsidRDefault="004D63BE" w:rsidP="004D63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>По завершении каждого года на странице проекта ЗЛ Подразделения НИУ ВШЭ размещается информация о результатах реализации проекта за прошедший год.</w:t>
      </w:r>
    </w:p>
    <w:p w14:paraId="2C34D006" w14:textId="77777777" w:rsidR="004D63BE" w:rsidRPr="00C7627E" w:rsidRDefault="004D63BE" w:rsidP="004D63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>Научному подразделению Партнера также рекомендуется создать на портале страницу проекта ЗЛ.</w:t>
      </w:r>
    </w:p>
    <w:p w14:paraId="608F3ACF" w14:textId="577E4DFB" w:rsidR="00E10C5E" w:rsidRPr="00C7627E" w:rsidRDefault="004D63BE" w:rsidP="00E10C5E">
      <w:pPr>
        <w:pStyle w:val="1"/>
        <w:keepLines w:val="0"/>
        <w:numPr>
          <w:ilvl w:val="0"/>
          <w:numId w:val="12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Проведение и оформление мероприятий, стажировок и командировок</w:t>
      </w:r>
    </w:p>
    <w:p w14:paraId="5E07C83D" w14:textId="3E4EC508" w:rsidR="00E10C5E" w:rsidRPr="00C7627E" w:rsidRDefault="00E10C5E" w:rsidP="00EC7A8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>Расходы на мобильность в рамках совместного проекта каждый из партнёров несет самостоятельно.</w:t>
      </w:r>
    </w:p>
    <w:p w14:paraId="6EE99B32" w14:textId="5593669B" w:rsidR="00E10C5E" w:rsidRPr="00C7627E" w:rsidRDefault="00E10C5E" w:rsidP="009F12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>Все мероприятия и стажировки, которые входят в показатели эффективности проекта ЗЛ, независимо от того, проводятся ли они онлайн или офлайн, оформляются соответствующими приказами в СЭД</w:t>
      </w:r>
      <w:r w:rsidR="009F12AF" w:rsidRPr="00C762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B1FCE4" w14:textId="5E768FC8" w:rsidR="004D63BE" w:rsidRPr="00C7627E" w:rsidRDefault="004D63BE" w:rsidP="009F12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>Шаблон приказа формируется в СЭД в соответствии с установленно</w:t>
      </w:r>
      <w:r w:rsidR="009F12AF" w:rsidRPr="00C7627E">
        <w:rPr>
          <w:rFonts w:ascii="Times New Roman" w:eastAsia="Times New Roman" w:hAnsi="Times New Roman" w:cs="Times New Roman"/>
          <w:sz w:val="24"/>
          <w:szCs w:val="24"/>
        </w:rPr>
        <w:t>й процедурой</w:t>
      </w:r>
      <w:r w:rsidRPr="00C7627E">
        <w:rPr>
          <w:rFonts w:ascii="Times New Roman" w:eastAsia="Times New Roman" w:hAnsi="Times New Roman" w:cs="Times New Roman"/>
          <w:sz w:val="24"/>
          <w:szCs w:val="24"/>
        </w:rPr>
        <w:t xml:space="preserve">. Альбом унифицированных форм приказов по организации и проведению мероприятий НИУ ВШЭ можно найти здесь: </w:t>
      </w:r>
      <w:hyperlink r:id="rId8">
        <w:r w:rsidRPr="00C7627E">
          <w:rPr>
            <w:rFonts w:ascii="Times New Roman" w:eastAsia="Times New Roman" w:hAnsi="Times New Roman" w:cs="Times New Roman"/>
            <w:color w:val="2E74B5" w:themeColor="accent1" w:themeShade="BF"/>
            <w:sz w:val="24"/>
            <w:szCs w:val="24"/>
            <w:u w:val="single"/>
          </w:rPr>
          <w:t>https://www.hse.ru/docs/513915208.html</w:t>
        </w:r>
      </w:hyperlink>
      <w:r w:rsidR="009F12AF" w:rsidRPr="00C7627E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u w:val="single"/>
        </w:rPr>
        <w:t>.</w:t>
      </w:r>
    </w:p>
    <w:p w14:paraId="207AC2B0" w14:textId="6574F88C" w:rsidR="00EC7A80" w:rsidRPr="00C7627E" w:rsidRDefault="004D63BE" w:rsidP="009F12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 xml:space="preserve">Мероприятия, подразумевающие расходы, оформляются приказом с приложением сметы расходов. </w:t>
      </w:r>
    </w:p>
    <w:p w14:paraId="759DEDD0" w14:textId="77777777" w:rsidR="004D63BE" w:rsidRPr="00C7627E" w:rsidRDefault="004D63BE" w:rsidP="009F12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 xml:space="preserve">Приказы о мероприятиях инициируются в СЭД не позднее, чем за 3 дня до начала мероприятия. </w:t>
      </w:r>
    </w:p>
    <w:p w14:paraId="46B94271" w14:textId="1D9CD0F0" w:rsidR="004D63BE" w:rsidRPr="00C7627E" w:rsidRDefault="004D63BE" w:rsidP="009F12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 xml:space="preserve">С 23.03.2021 утверждены новые правила организации и проведения научных и научно-образовательных онлайн-мероприятий – информация по ссылке </w:t>
      </w:r>
      <w:hyperlink r:id="rId9">
        <w:r w:rsidRPr="00C7627E">
          <w:rPr>
            <w:rFonts w:ascii="Times New Roman" w:eastAsia="Times New Roman" w:hAnsi="Times New Roman" w:cs="Times New Roman"/>
            <w:color w:val="2E74B5" w:themeColor="accent1" w:themeShade="BF"/>
            <w:sz w:val="24"/>
            <w:szCs w:val="24"/>
            <w:u w:val="single"/>
          </w:rPr>
          <w:t>https://event.hse.ru/rulesonline</w:t>
        </w:r>
      </w:hyperlink>
      <w:r w:rsidR="009F12AF" w:rsidRPr="00C762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88C36D" w14:textId="154A3425" w:rsidR="00EC7A80" w:rsidRPr="00C7627E" w:rsidRDefault="00EC7A80" w:rsidP="009F12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мероприятий в онлайн и гибридном формах по проекту </w:t>
      </w:r>
      <w:r w:rsidR="00EF74F1" w:rsidRPr="00C7627E">
        <w:rPr>
          <w:rFonts w:ascii="Times New Roman" w:eastAsia="Times New Roman" w:hAnsi="Times New Roman" w:cs="Times New Roman"/>
          <w:sz w:val="24"/>
          <w:szCs w:val="24"/>
        </w:rPr>
        <w:t>ЗЛ необходима организация видео</w:t>
      </w:r>
      <w:r w:rsidRPr="00C7627E">
        <w:rPr>
          <w:rFonts w:ascii="Times New Roman" w:eastAsia="Times New Roman" w:hAnsi="Times New Roman" w:cs="Times New Roman"/>
          <w:sz w:val="24"/>
          <w:szCs w:val="24"/>
        </w:rPr>
        <w:t xml:space="preserve"> записи этих мероприятий при наличии в приказе сметы расходов, связанных с проведением мероприятия. Запись должна храниться на сервере НИУ ВШЭ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ответственный</w:t>
      </w:r>
      <w:r w:rsidRPr="00C7627E">
        <w:rPr>
          <w:rFonts w:ascii="Times New Roman" w:hAnsi="Times New Roman" w:cs="Times New Roman"/>
          <w:sz w:val="24"/>
          <w:szCs w:val="24"/>
        </w:rPr>
        <w:t xml:space="preserve"> за хранение – руководитель подразделения.</w:t>
      </w:r>
    </w:p>
    <w:p w14:paraId="6B13E7A9" w14:textId="77777777" w:rsidR="00D55DF7" w:rsidRPr="00C7627E" w:rsidRDefault="00D55DF7" w:rsidP="00D55DF7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62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 проведении мероприятий в рамках проекта ЗЛ необходимо соблюдать следующие лимиты на организацию питания: </w:t>
      </w:r>
    </w:p>
    <w:p w14:paraId="75AB2FC2" w14:textId="77777777" w:rsidR="00D55DF7" w:rsidRPr="00C7627E" w:rsidRDefault="00D55DF7" w:rsidP="00D55DF7">
      <w:pPr>
        <w:pStyle w:val="a3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62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более 700 рублей/чел. на кофе-брейк (не более двух в день проведения мероприятия);</w:t>
      </w:r>
    </w:p>
    <w:p w14:paraId="43541EEF" w14:textId="77777777" w:rsidR="00D55DF7" w:rsidRPr="00C7627E" w:rsidRDefault="00D55DF7" w:rsidP="00D55DF7">
      <w:pPr>
        <w:pStyle w:val="a3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62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более 1000 рублей/чел. на обед (не более одного в день проведения мероприятия).</w:t>
      </w:r>
    </w:p>
    <w:p w14:paraId="0D33A19A" w14:textId="77777777" w:rsidR="00D55DF7" w:rsidRPr="00C7627E" w:rsidRDefault="00D55DF7" w:rsidP="00D55DF7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62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 проведении выездных мероприятий:</w:t>
      </w:r>
    </w:p>
    <w:p w14:paraId="10CB3E35" w14:textId="77777777" w:rsidR="00D55DF7" w:rsidRPr="00C7627E" w:rsidRDefault="00D55DF7" w:rsidP="00D55DF7">
      <w:pPr>
        <w:pStyle w:val="a3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62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более 700 рублей/чел. завтрак (не более одного в день проведения мероприятия);</w:t>
      </w:r>
    </w:p>
    <w:p w14:paraId="038D9EDB" w14:textId="7DAA427E" w:rsidR="00D55DF7" w:rsidRPr="00C7627E" w:rsidRDefault="00D55DF7" w:rsidP="00D55DF7">
      <w:pPr>
        <w:pStyle w:val="a3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62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более 1000 рублей/чел. ужин (не более одного в день проведения мероприятия).</w:t>
      </w:r>
    </w:p>
    <w:p w14:paraId="4C36C8E2" w14:textId="77777777" w:rsidR="004D63BE" w:rsidRPr="00C7627E" w:rsidRDefault="004D63BE" w:rsidP="004D63B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>По итогам проведения мероприятия предоставляется краткий отчет.</w:t>
      </w:r>
    </w:p>
    <w:p w14:paraId="6CC56C27" w14:textId="50BF6639" w:rsidR="004D63BE" w:rsidRPr="00C7627E" w:rsidRDefault="004F27C2" w:rsidP="004D63B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Командировки </w:t>
      </w:r>
      <w:r w:rsidR="004D63BE" w:rsidRPr="00C7627E">
        <w:rPr>
          <w:rFonts w:ascii="Times New Roman" w:eastAsia="Times New Roman" w:hAnsi="Times New Roman" w:cs="Times New Roman"/>
          <w:sz w:val="24"/>
          <w:szCs w:val="24"/>
        </w:rPr>
        <w:t xml:space="preserve">оформляются в СЭД в соответствии с установленным регламентом. </w:t>
      </w:r>
      <w:hyperlink r:id="rId10">
        <w:r w:rsidR="004D63BE" w:rsidRPr="00C7627E">
          <w:rPr>
            <w:rFonts w:ascii="Times New Roman" w:eastAsia="Times New Roman" w:hAnsi="Times New Roman" w:cs="Times New Roman"/>
            <w:color w:val="2E74B5" w:themeColor="accent1" w:themeShade="BF"/>
            <w:sz w:val="24"/>
            <w:szCs w:val="24"/>
            <w:u w:val="single"/>
          </w:rPr>
          <w:t>https://hr.hse.ru/business_trip</w:t>
        </w:r>
      </w:hyperlink>
      <w:r w:rsidR="004D63BE" w:rsidRPr="00C7627E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</w:p>
    <w:p w14:paraId="53B242E2" w14:textId="150A9CC2" w:rsidR="00B6156C" w:rsidRPr="00C7627E" w:rsidRDefault="00B6156C" w:rsidP="00B6156C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62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Мобильность работников научных подразделений НИУ ВШЭ -  участников проекта «Зеркальные лаборатории» (в части командировочных расходов, а именно расходов на проживание, проезд, трансфер, суточные) оплачивается из средств проекта «Зеркальные лаборатории» в следующих случаях</w:t>
      </w:r>
      <w:r w:rsidRPr="00C7627E">
        <w:rPr>
          <w:rFonts w:ascii="Times New Roman" w:eastAsia="Times New Roman" w:hAnsi="Times New Roman" w:cs="Times New Roman"/>
          <w:color w:val="000000"/>
        </w:rPr>
        <w:t>:</w:t>
      </w:r>
      <w:r w:rsidRPr="00C7627E">
        <w:rPr>
          <w:rFonts w:ascii="Times New Roman" w:eastAsia="Times New Roman" w:hAnsi="Times New Roman" w:cs="Times New Roman"/>
          <w:color w:val="000000"/>
        </w:rPr>
        <w:footnoteReference w:id="1"/>
      </w:r>
    </w:p>
    <w:p w14:paraId="78BCBDA0" w14:textId="77777777" w:rsidR="00B6156C" w:rsidRPr="00C7627E" w:rsidRDefault="00B6156C" w:rsidP="00B6156C">
      <w:pPr>
        <w:pStyle w:val="a3"/>
        <w:numPr>
          <w:ilvl w:val="0"/>
          <w:numId w:val="36"/>
        </w:numPr>
        <w:ind w:left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62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проведения встреч и участия в мероприятиях в рамках совместного научного-исследования на базе Организации - Партнера, если в Программе мероприятия указано, что оно проводится в рамках реализации проекта «Зеркальные лаборатории»;</w:t>
      </w:r>
    </w:p>
    <w:p w14:paraId="7BC3A80B" w14:textId="77777777" w:rsidR="00B6156C" w:rsidRPr="00C7627E" w:rsidRDefault="00B6156C" w:rsidP="00B6156C">
      <w:pPr>
        <w:pStyle w:val="a3"/>
        <w:numPr>
          <w:ilvl w:val="0"/>
          <w:numId w:val="36"/>
        </w:numPr>
        <w:ind w:left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62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участия в мероприятиях в рамках совместного научного-исследования, организованных совместно с Организацией - Партнером, если в Программе мероприятия указано, что оно проводится в рамках реализации проекта «Зеркальные лаборатории»; </w:t>
      </w:r>
    </w:p>
    <w:p w14:paraId="1C12B731" w14:textId="77777777" w:rsidR="00B6156C" w:rsidRPr="00C7627E" w:rsidRDefault="00B6156C" w:rsidP="00B6156C">
      <w:pPr>
        <w:pStyle w:val="a3"/>
        <w:numPr>
          <w:ilvl w:val="0"/>
          <w:numId w:val="36"/>
        </w:numPr>
        <w:ind w:left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62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представления научных результатов проекта на конференциях семинарах, круглых столах, если в Программе мероприятия указано, что представленные научные результаты подготовлены по материалам проекта «Зеркальные лаборатории» НИУ ВШЭ и Организации - Партнера.</w:t>
      </w:r>
    </w:p>
    <w:p w14:paraId="6CD2FD24" w14:textId="77777777" w:rsidR="004D63BE" w:rsidRPr="00C7627E" w:rsidRDefault="004D63BE" w:rsidP="004D63B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>Для оформления стажировки сотрудника НИУ ВШЭ на базе Партнера необходимо оформить в СЭД документы о командировании. Основанием должно быть приглашение на стажировку от Партнера, содержащее программу стажировки.</w:t>
      </w:r>
    </w:p>
    <w:p w14:paraId="2239544E" w14:textId="141618DA" w:rsidR="004D63BE" w:rsidRPr="00C7627E" w:rsidRDefault="004D63BE" w:rsidP="001640E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>Для оформления стажировки сотрудника Партнера в НИУ ВШЭ необходимо запустить приказ о стажировке, содержащий программу стажировки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74747B7" w14:textId="027E2AF3" w:rsidR="00306C7F" w:rsidRPr="00C7627E" w:rsidRDefault="00306C7F" w:rsidP="00306C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оформлении командировок членам рабочих групп ЗЛ к комплекту документов в обязательном порядке прикладывается приглашение, адресованное работнику НИУ ВШЭ. В приглашении должна быть указана должность и место работы работника. В случае, если работник оформлен в НИУ ВШЭ на условиях полной занятости, в приглашении указывается только аффилиация с НИУ ВШЭ. Если работник оформлен в НИУ ВШЭ на условиях частичной занятости, допускается указание иных (помимо ВШЭ) аффилиаций, при условии, что сторонняя организация – работодатель также несет расходы, связанные с организацией этой командировки (информация прикладывается в виде справки). Если расходы по командировке работника, оформленного в НИУ ВШЭ на условиях частичной занятости, несет только НИУ ВШЭ, аффилиация в приглашении (списке участников, программе мероприятия) с НИУ ВШЭ является единственной.</w:t>
      </w:r>
      <w:r w:rsidRPr="00C7627E">
        <w:rPr>
          <w:rStyle w:val="ad"/>
          <w:rFonts w:ascii="Times New Roman" w:eastAsia="Times New Roman" w:hAnsi="Times New Roman" w:cs="Times New Roman"/>
          <w:color w:val="000000"/>
          <w:sz w:val="24"/>
          <w:szCs w:val="24"/>
        </w:rPr>
        <w:footnoteReference w:id="2"/>
      </w:r>
    </w:p>
    <w:p w14:paraId="04973C68" w14:textId="77777777" w:rsidR="00306C7F" w:rsidRPr="00C7627E" w:rsidRDefault="00306C7F" w:rsidP="00306C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направления работника для участия в научном мероприятии (конференции / семинаре / круглом столе) к приглашению прикладывается в обязательном порядке файл с тезисами (аннотацией) выступления, содержащие аффилиацию с НИУ ВШЭ.</w:t>
      </w:r>
    </w:p>
    <w:p w14:paraId="2EC42549" w14:textId="38F51E40" w:rsidR="00306C7F" w:rsidRPr="00C7627E" w:rsidRDefault="00306C7F" w:rsidP="00306C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Менеджер ЦП контролирует корректное оформление документов о командировании до запуска документов в системы электронного документооборота НИУ ВШЭ.</w:t>
      </w:r>
    </w:p>
    <w:p w14:paraId="5F64D015" w14:textId="515D267D" w:rsidR="001640E0" w:rsidRPr="00C7627E" w:rsidRDefault="004D63BE" w:rsidP="001640E0">
      <w:pPr>
        <w:pStyle w:val="1"/>
        <w:keepLines w:val="0"/>
        <w:numPr>
          <w:ilvl w:val="0"/>
          <w:numId w:val="12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Закупки</w:t>
      </w:r>
    </w:p>
    <w:p w14:paraId="740AF6D4" w14:textId="77777777" w:rsidR="004D63BE" w:rsidRPr="00C7627E" w:rsidRDefault="004D63BE" w:rsidP="004D63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 xml:space="preserve">Закупки для нужд проектов реализуются в соответствии с Положением о закупке товаров, работ, услуг для нужд Национального исследовательского университета </w:t>
      </w:r>
      <w:r w:rsidRPr="00C762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"Высшая школа экономики" и соответствующих регламентов: </w:t>
      </w:r>
      <w:hyperlink r:id="rId11">
        <w:r w:rsidRPr="00C7627E">
          <w:rPr>
            <w:rFonts w:ascii="Times New Roman" w:eastAsia="Times New Roman" w:hAnsi="Times New Roman" w:cs="Times New Roman"/>
            <w:color w:val="2E74B5" w:themeColor="accent1" w:themeShade="BF"/>
            <w:sz w:val="24"/>
            <w:szCs w:val="24"/>
            <w:u w:val="single"/>
          </w:rPr>
          <w:t>http://www.hse.ru/org/hse/aup/procurement/localacts</w:t>
        </w:r>
      </w:hyperlink>
      <w:r w:rsidRPr="00C762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AC216B" w14:textId="77777777" w:rsidR="004D63BE" w:rsidRPr="00C7627E" w:rsidRDefault="004D63BE" w:rsidP="004D63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 xml:space="preserve">Схема проведения закупки у единственного поставщика представлена на странице Дирекции по корпоративным закупкам и торгам: </w:t>
      </w:r>
      <w:hyperlink r:id="rId12">
        <w:r w:rsidRPr="00C7627E">
          <w:rPr>
            <w:rFonts w:ascii="Times New Roman" w:eastAsia="Times New Roman" w:hAnsi="Times New Roman" w:cs="Times New Roman"/>
            <w:color w:val="2E74B5" w:themeColor="accent1" w:themeShade="BF"/>
            <w:sz w:val="24"/>
            <w:szCs w:val="24"/>
            <w:u w:val="single"/>
          </w:rPr>
          <w:t>https://www.hse.ru/procurement/docs_for_SS_procurement</w:t>
        </w:r>
      </w:hyperlink>
      <w:r w:rsidRPr="00C7627E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</w:p>
    <w:p w14:paraId="5D8AF031" w14:textId="0576D8E8" w:rsidR="004D63BE" w:rsidRPr="00C7627E" w:rsidRDefault="004D63BE" w:rsidP="004D63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закупки должны быть </w:t>
      </w:r>
      <w:r w:rsidR="0034308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осуществлены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счета по ним оплачены </w:t>
      </w:r>
      <w:r w:rsidRPr="00C76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 30 ноября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текущего года.</w:t>
      </w:r>
    </w:p>
    <w:p w14:paraId="362D7E57" w14:textId="77777777" w:rsidR="004D63BE" w:rsidRPr="00C7627E" w:rsidRDefault="004D63BE" w:rsidP="004D63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Закупки из средств, выделенных на проведение исследования, осуществляются Подразделениями самостоятельно.</w:t>
      </w:r>
    </w:p>
    <w:p w14:paraId="0A5490B9" w14:textId="77777777" w:rsidR="004D63BE" w:rsidRPr="00C7627E" w:rsidRDefault="004D63BE" w:rsidP="004D63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Закупки на проведение мероприятий (проведение летних школ, международных конференций и проч.) осуществляются Подразделениями самостоятельно.</w:t>
      </w:r>
    </w:p>
    <w:p w14:paraId="6940B6C3" w14:textId="77777777" w:rsidR="004D63BE" w:rsidRPr="00C7627E" w:rsidRDefault="004D63BE" w:rsidP="004D63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Все закупки должны быть оформлены соответствующими договорами (в рамках Положения о закупке товаров, работ, услуг для нужд НИУ ВШЭ).</w:t>
      </w:r>
    </w:p>
    <w:p w14:paraId="72B04176" w14:textId="3B6BE950" w:rsidR="004D63BE" w:rsidRPr="00C7627E" w:rsidRDefault="004D63BE" w:rsidP="004D63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Закупки по счетам без заключения договора возможны в случаях, когда стоимость счета не превышает </w:t>
      </w:r>
      <w:r w:rsidR="0034308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A523CD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</w:t>
      </w:r>
      <w:r w:rsidR="0051208F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руб.</w:t>
      </w:r>
    </w:p>
    <w:p w14:paraId="6ECC37E9" w14:textId="77777777" w:rsidR="004D63BE" w:rsidRPr="00C7627E" w:rsidRDefault="004D63BE" w:rsidP="004D63B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89E327" w14:textId="77777777" w:rsidR="004D63BE" w:rsidRPr="00C7627E" w:rsidRDefault="004D63BE" w:rsidP="004D63BE">
      <w:pPr>
        <w:pStyle w:val="1"/>
        <w:keepLines w:val="0"/>
        <w:numPr>
          <w:ilvl w:val="0"/>
          <w:numId w:val="12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Оформление договоров ГПХ </w:t>
      </w:r>
    </w:p>
    <w:p w14:paraId="63DC0C3C" w14:textId="77777777" w:rsidR="004D63BE" w:rsidRPr="00C7627E" w:rsidRDefault="004D63BE" w:rsidP="004D6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>В соответствии с Положением о конкурсе п.п.3.2.6. в ходе реализации проектов ЗЛ договоры ГПХ могут заключаться для выплаты вознаграждения за создание научно-технических результатов, выполнения конкретных отдельных работ и услуг, перечисленных в Плане совместного научного исследования.</w:t>
      </w:r>
    </w:p>
    <w:p w14:paraId="0BCE3510" w14:textId="77777777" w:rsidR="004D63BE" w:rsidRPr="00C7627E" w:rsidRDefault="004D63BE" w:rsidP="004D6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 xml:space="preserve">Приказом ректора НИУ ВШЭ от 25.11.2020 был утвержден Регламент администрирования гражданско-правовых договоров с физическими лицами в Национальном исследовательском университете «Высшая школа экономики» </w:t>
      </w:r>
      <w:hyperlink r:id="rId13">
        <w:r w:rsidRPr="00C7627E">
          <w:rPr>
            <w:rFonts w:ascii="Times New Roman" w:eastAsia="Times New Roman" w:hAnsi="Times New Roman" w:cs="Times New Roman"/>
            <w:color w:val="2E74B5" w:themeColor="accent1" w:themeShade="BF"/>
            <w:sz w:val="24"/>
            <w:szCs w:val="24"/>
            <w:u w:val="single"/>
          </w:rPr>
          <w:t>https://www.hse.ru/docs/425759672.html</w:t>
        </w:r>
      </w:hyperlink>
      <w:r w:rsidRPr="00C7627E">
        <w:rPr>
          <w:rFonts w:ascii="Times New Roman" w:eastAsia="Times New Roman" w:hAnsi="Times New Roman" w:cs="Times New Roman"/>
          <w:sz w:val="24"/>
          <w:szCs w:val="24"/>
        </w:rPr>
        <w:t xml:space="preserve"> (далее – Регламент). </w:t>
      </w:r>
    </w:p>
    <w:p w14:paraId="00D6636F" w14:textId="77777777" w:rsidR="004D63BE" w:rsidRPr="00C7627E" w:rsidRDefault="004D63BE" w:rsidP="004D6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>При выборе исполнителей и определении стоимости договоров ГПХ следует руководствоваться Приложением 1 Регламента: Обязательные (минимальные) требования к образованию и квалификации Исполнителей.</w:t>
      </w:r>
    </w:p>
    <w:p w14:paraId="3BB14AC7" w14:textId="77777777" w:rsidR="004D63BE" w:rsidRPr="00C7627E" w:rsidRDefault="004D63BE" w:rsidP="004D6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администрирования договора ГПХ, заключаемого для целей выполнения научных исследований и разработок, включая требования к отчетным материалам, изложены в п.12.2 Регламента.</w:t>
      </w:r>
    </w:p>
    <w:p w14:paraId="1B8E89A4" w14:textId="77777777" w:rsidR="004D63BE" w:rsidRPr="00C7627E" w:rsidRDefault="004D63BE" w:rsidP="004D6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заключения договора ГПХ, указанная в договоре, должна предшествовать дате начала выполнения работ (оказания услуг) или совпадать с ней. Заключение договоров ГПХ прошедшим числом не допускается. Договор ГПХ инициируется в СЭД за две недели до даты начала работ.</w:t>
      </w:r>
    </w:p>
    <w:p w14:paraId="4643133F" w14:textId="77777777" w:rsidR="004D63BE" w:rsidRPr="00C7627E" w:rsidRDefault="004D63BE" w:rsidP="004D6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оформлении карточки акта в СЭД в разделе «связанные документы» должна быть указана ссылка на карточку подписанного договор ГПХ.</w:t>
      </w:r>
    </w:p>
    <w:p w14:paraId="16463A58" w14:textId="77777777" w:rsidR="004D63BE" w:rsidRPr="00C7627E" w:rsidRDefault="004D63BE" w:rsidP="004D6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 может быть согласован только при наличии приложенных отчетных материалов, указанных в Задании к договору ГПХ. На титульном листе отчета должны быть две подписи: исполнителя и руководителя подразделения, который работу принял. </w:t>
      </w:r>
    </w:p>
    <w:p w14:paraId="1F390F5F" w14:textId="4CEE70CA" w:rsidR="004D63BE" w:rsidRPr="00C7627E" w:rsidRDefault="004D63BE" w:rsidP="004D6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Окончание выполнения работ/услуг по договорам ГПХ и закупки в рамках проектов «Зеркальные Лаборатории» должны быть реализованы </w:t>
      </w:r>
      <w:r w:rsidRPr="00C76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 30 ноября текущего года.</w:t>
      </w:r>
    </w:p>
    <w:p w14:paraId="7269C09C" w14:textId="75F3D172" w:rsidR="005E551C" w:rsidRPr="00C7627E" w:rsidRDefault="005E551C" w:rsidP="004D63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Вознаграждение за выполнение работ по административной поддержке проекта составляет:</w:t>
      </w:r>
    </w:p>
    <w:p w14:paraId="3A4DBC25" w14:textId="77777777" w:rsidR="005E551C" w:rsidRPr="00C7627E" w:rsidRDefault="005E551C" w:rsidP="005E551C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762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для проектов с финансированием до 1 млн. в год (включительно) – не более 60 тысяч в год;</w:t>
      </w:r>
    </w:p>
    <w:p w14:paraId="4A076451" w14:textId="77777777" w:rsidR="005E551C" w:rsidRPr="00C7627E" w:rsidRDefault="005E551C" w:rsidP="005E551C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762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проектов с финансированием до 2 млн. в год (включительно) – не более 80 тысяч в год;</w:t>
      </w:r>
    </w:p>
    <w:p w14:paraId="363CC71A" w14:textId="77777777" w:rsidR="005E551C" w:rsidRPr="00C7627E" w:rsidRDefault="005E551C" w:rsidP="005E551C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762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проектов с финансированием до 3 млн. в год (включительно) – не более 100 тысяч в год;</w:t>
      </w:r>
    </w:p>
    <w:p w14:paraId="6B0F7B56" w14:textId="724625D7" w:rsidR="004D63BE" w:rsidRPr="00C7627E" w:rsidRDefault="005E551C" w:rsidP="005E551C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762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проектов с финансированием до 4 млн. в год (включител</w:t>
      </w:r>
      <w:r w:rsidR="004E31FF" w:rsidRPr="00C762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ьно) – не более 120 тысяч в год.</w:t>
      </w:r>
    </w:p>
    <w:p w14:paraId="209C863B" w14:textId="70ECEA07" w:rsidR="00F25FE1" w:rsidRPr="00C7627E" w:rsidRDefault="00F25FE1" w:rsidP="00F25FE1">
      <w:pPr>
        <w:pStyle w:val="1"/>
        <w:numPr>
          <w:ilvl w:val="0"/>
          <w:numId w:val="39"/>
        </w:numPr>
        <w:spacing w:before="0" w:after="6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C7627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US"/>
          <w14:ligatures w14:val="standardContextual"/>
        </w:rPr>
        <w:t>Утвердить и ввести в действие с 20 марта 2025 года уточнённые правила трудоустройства аспирантов и выпускников аспирантуры ВШЭ:</w:t>
      </w:r>
      <w:r w:rsidRPr="00C7627E">
        <w:rPr>
          <w:rStyle w:val="ad"/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US"/>
          <w14:ligatures w14:val="standardContextual"/>
        </w:rPr>
        <w:footnoteReference w:id="3"/>
      </w:r>
    </w:p>
    <w:p w14:paraId="2FD647BF" w14:textId="408F2BB0" w:rsidR="00F25FE1" w:rsidRPr="00C7627E" w:rsidRDefault="00F25FE1" w:rsidP="00F25FE1">
      <w:pPr>
        <w:pStyle w:val="1"/>
        <w:numPr>
          <w:ilvl w:val="0"/>
          <w:numId w:val="40"/>
        </w:numPr>
        <w:spacing w:before="0" w:after="60"/>
        <w:ind w:left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C7627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US"/>
          <w14:ligatures w14:val="standardContextual"/>
        </w:rPr>
        <w:t>В случае оформления с аспирантом НИУ ВШЭ договора ГПХ работники Центра развития перспективных научных исследований проверяют по Базе аспирантов НИУ ВШЭ, доступ к которой предоставлен Управлением аспирантуры и докторантуры НИУ ВШЭ, сроки завершения обучения в аспирантуре и сроки выхода аспиранта на защиту кандидатской диссертации.</w:t>
      </w:r>
    </w:p>
    <w:p w14:paraId="4A8B3AB6" w14:textId="402EFD7A" w:rsidR="00F25FE1" w:rsidRPr="00C7627E" w:rsidRDefault="00F25FE1" w:rsidP="00F25FE1">
      <w:pPr>
        <w:pStyle w:val="1"/>
        <w:numPr>
          <w:ilvl w:val="0"/>
          <w:numId w:val="40"/>
        </w:numPr>
        <w:spacing w:before="0" w:after="60"/>
        <w:ind w:left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C7627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US"/>
          <w14:ligatures w14:val="standardContextual"/>
        </w:rPr>
        <w:t xml:space="preserve">Стандартный срок оформление с аспирантом НИУ ВШЭ договора ГПХ не может выходить за срок 12 месяцев после окончания обучения в аспирантуре НИУ ВШЭ. </w:t>
      </w:r>
    </w:p>
    <w:p w14:paraId="5A58272A" w14:textId="6AD9B5AF" w:rsidR="00F25FE1" w:rsidRPr="00C7627E" w:rsidRDefault="00F25FE1" w:rsidP="00F25FE1">
      <w:pPr>
        <w:pStyle w:val="1"/>
        <w:numPr>
          <w:ilvl w:val="0"/>
          <w:numId w:val="40"/>
        </w:numPr>
        <w:spacing w:before="0" w:after="60"/>
        <w:ind w:left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C7627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US"/>
          <w14:ligatures w14:val="standardContextual"/>
        </w:rPr>
        <w:t>В случае отчисления аспиранта из аспирантуры ВШЭ оформление договора ГПХ возможно только после восстановления обучения в аспирантуре. Заключение договора ГПХ возможно на срок до завершения обучения в аспирантуре + 12 месяцев после окончания обучения в аспирантуре.</w:t>
      </w:r>
    </w:p>
    <w:p w14:paraId="4EEF8030" w14:textId="3D1BDCA8" w:rsidR="00F25FE1" w:rsidRPr="00C7627E" w:rsidRDefault="00F25FE1" w:rsidP="00F25FE1">
      <w:pPr>
        <w:pStyle w:val="1"/>
        <w:keepLines w:val="0"/>
        <w:numPr>
          <w:ilvl w:val="0"/>
          <w:numId w:val="40"/>
        </w:numPr>
        <w:spacing w:before="0" w:after="60"/>
        <w:ind w:left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US"/>
          <w14:ligatures w14:val="standardContextual"/>
        </w:rPr>
        <w:t>Дальнейшее оформление договора ГПХ возможно только после официального назначения даты защиты работником кандидатской диссертации с аффилиацией ВШЭ.</w:t>
      </w:r>
    </w:p>
    <w:p w14:paraId="4BFB8B8D" w14:textId="692516FB" w:rsidR="004D63BE" w:rsidRPr="00C7627E" w:rsidRDefault="004D63BE" w:rsidP="00F25FE1">
      <w:pPr>
        <w:pStyle w:val="1"/>
        <w:keepLines w:val="0"/>
        <w:numPr>
          <w:ilvl w:val="0"/>
          <w:numId w:val="12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Оформление публикаций, карточка проекта</w:t>
      </w:r>
      <w:r w:rsidR="007C1F39" w:rsidRPr="00C7627E">
        <w:rPr>
          <w:rStyle w:val="ad"/>
          <w:rFonts w:ascii="Times New Roman" w:eastAsia="Times New Roman" w:hAnsi="Times New Roman" w:cs="Times New Roman"/>
          <w:b/>
          <w:color w:val="auto"/>
          <w:sz w:val="24"/>
          <w:szCs w:val="24"/>
        </w:rPr>
        <w:footnoteReference w:id="4"/>
      </w:r>
    </w:p>
    <w:p w14:paraId="71D0108E" w14:textId="361C31EE" w:rsidR="007C1F39" w:rsidRPr="00C7627E" w:rsidRDefault="007C1F39" w:rsidP="007C1F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 xml:space="preserve">Публикация, представленная в качестве отчетного материала в рамках научно-исследовательских проектов «Зеркальные лаборатории НИУ ВШЭ» должна быть уникальной работой по тематике научно-исследовательского проекта, ранее нигде не публиковавшейся и не представлявшейся в качестве отчетного материала. </w:t>
      </w:r>
    </w:p>
    <w:p w14:paraId="5617FD43" w14:textId="162A3AE9" w:rsidR="007C1F39" w:rsidRPr="00C7627E" w:rsidRDefault="007C1F39" w:rsidP="007C1F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>Отчетная публикация по проектам ЗЛ должна соответствовать формулировке публикационного показателя, иметь ссылку на НИУ ВШЭ и на источник финансирования проекта со стороны ВШЭ в соответствии с правилами реализации указанных научных проектов НИУ ВШЭ.</w:t>
      </w:r>
    </w:p>
    <w:p w14:paraId="715BDFE9" w14:textId="77777777" w:rsidR="007C1F39" w:rsidRPr="00C7627E" w:rsidRDefault="007C1F39" w:rsidP="007C1F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 xml:space="preserve">Публикация, авторство которой принадлежит нескольким авторам, представляющим разные научно-исследовательские проекты, реализуемые в НИУ ВШЭ, должна быть отнесена в качестве отчетной только к одному из научно-исследовательских проектов. В случаях, если результаты научных исследований получены по итогам реализации двух и более внутренних научных проектов НИУ ВШЭ, авторам публикаций необходимо принять решение об учете публикации в показателях эффективности только одного внутреннего научного проекта. </w:t>
      </w:r>
    </w:p>
    <w:p w14:paraId="497904A8" w14:textId="240757E9" w:rsidR="007C1F39" w:rsidRPr="00C7627E" w:rsidRDefault="007C1F39" w:rsidP="007C1F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 отчетным публикациям научных проектов ЗЛ не относятся публикации, содержащие ссылки у авторов - работников НИУ ВШЭ на иные российские источники финансирования. </w:t>
      </w:r>
    </w:p>
    <w:p w14:paraId="42B48044" w14:textId="0478B1D4" w:rsidR="007C1F39" w:rsidRPr="00C7627E" w:rsidRDefault="007C1F39" w:rsidP="007C1F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>При наличии в публикации ссылок авторов из других организаций на иные источники финансирования решение об учете публикации в качестве отчетной принимается Комитетом по передовым научным исследованиям после экспертизы публикации Наукометрическим центром НИУ ВШЭ.</w:t>
      </w:r>
    </w:p>
    <w:p w14:paraId="21A98560" w14:textId="77777777" w:rsidR="007C1F39" w:rsidRPr="00C7627E" w:rsidRDefault="007C1F39" w:rsidP="007C1F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>Указание аффилиации с НИУ ВШЭ для авторов - работников университета является обязательным требованием.</w:t>
      </w:r>
    </w:p>
    <w:p w14:paraId="7F6E7116" w14:textId="33384E7B" w:rsidR="007C1F39" w:rsidRPr="00C7627E" w:rsidRDefault="007C1F39" w:rsidP="007C1F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>Каждая отчетная публикация по проекту должна быть привязана к карточке проекта на портале НИУ ВШЭ. Менеджер проекта в рамках своего функционала отвечает за проверку привязки статей к карточке проекта и проверяет корректность данных по публикациям, внесенным в годовой отчет по проектам ЗЛ.</w:t>
      </w:r>
    </w:p>
    <w:p w14:paraId="1615DF8D" w14:textId="77777777" w:rsidR="007C1F39" w:rsidRPr="00C7627E" w:rsidRDefault="007C1F39" w:rsidP="007C1F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>Решение по иным случаям, не учтенным данными правилами, принимается Комитетом по передовым научным исследованиям.</w:t>
      </w:r>
    </w:p>
    <w:p w14:paraId="0C257D10" w14:textId="602DE542" w:rsidR="004D63BE" w:rsidRPr="00C7627E" w:rsidRDefault="004D63BE" w:rsidP="007C1F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>При оформлении публикаций по проектам ЗЛ рекомендуется указывать в следующей форме:</w:t>
      </w:r>
    </w:p>
    <w:p w14:paraId="153B8450" w14:textId="76936DB7" w:rsidR="004D63BE" w:rsidRPr="00C7627E" w:rsidRDefault="004D63BE" w:rsidP="004D63B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 xml:space="preserve">- на русском языке: Национальный исследовательский 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университет «Высшая школа экономики»</w:t>
      </w:r>
      <w:r w:rsidR="0084426D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74FBF11" w14:textId="36569B88" w:rsidR="004D63BE" w:rsidRPr="00C7627E" w:rsidRDefault="004D63BE" w:rsidP="004D63B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- на а</w:t>
      </w:r>
      <w:r w:rsidR="009F12AF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нглийском языке: HSE University.</w:t>
      </w:r>
    </w:p>
    <w:p w14:paraId="722B0C84" w14:textId="77777777" w:rsidR="004D63BE" w:rsidRPr="00C7627E" w:rsidRDefault="004D63BE" w:rsidP="004D63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Ссылку на проект можно дать в следующей форме: </w:t>
      </w:r>
    </w:p>
    <w:p w14:paraId="788C2A12" w14:textId="55D8EBBB" w:rsidR="004D63BE" w:rsidRPr="00C7627E" w:rsidRDefault="004D63BE" w:rsidP="004D63B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 русском языке: Статья/монография/глава подготовлена в ходе/в результате проведения исследования/работы в рамках </w:t>
      </w:r>
      <w:r w:rsidRPr="00C7627E">
        <w:rPr>
          <w:rFonts w:ascii="Times New Roman" w:eastAsia="Times New Roman" w:hAnsi="Times New Roman" w:cs="Times New Roman"/>
          <w:sz w:val="24"/>
          <w:szCs w:val="24"/>
        </w:rPr>
        <w:t>проекта «Зеркальные лаборатории</w:t>
      </w:r>
      <w:r w:rsidR="0084426D" w:rsidRPr="00C762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627E">
        <w:rPr>
          <w:rFonts w:ascii="Times New Roman" w:eastAsia="Times New Roman" w:hAnsi="Times New Roman" w:cs="Times New Roman"/>
          <w:sz w:val="24"/>
          <w:szCs w:val="24"/>
        </w:rPr>
        <w:t>НИУ ВШЭ</w:t>
      </w:r>
      <w:r w:rsidR="0084426D" w:rsidRPr="00C7627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8613C" w:rsidRPr="00C7627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36FA23" w14:textId="7F400F37" w:rsidR="004D63BE" w:rsidRPr="00C7627E" w:rsidRDefault="004D63BE" w:rsidP="004D63B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62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 w:rsidR="000E1CA0" w:rsidRPr="00C7627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762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7627E">
        <w:rPr>
          <w:rFonts w:ascii="Times New Roman" w:eastAsia="Times New Roman" w:hAnsi="Times New Roman" w:cs="Times New Roman"/>
          <w:sz w:val="24"/>
          <w:szCs w:val="24"/>
        </w:rPr>
        <w:t>английском</w:t>
      </w:r>
      <w:r w:rsidRPr="00C762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7627E">
        <w:rPr>
          <w:rFonts w:ascii="Times New Roman" w:eastAsia="Times New Roman" w:hAnsi="Times New Roman" w:cs="Times New Roman"/>
          <w:sz w:val="24"/>
          <w:szCs w:val="24"/>
        </w:rPr>
        <w:t>языке</w:t>
      </w:r>
      <w:r w:rsidRPr="00C7627E">
        <w:rPr>
          <w:rFonts w:ascii="Times New Roman" w:eastAsia="Times New Roman" w:hAnsi="Times New Roman" w:cs="Times New Roman"/>
          <w:sz w:val="24"/>
          <w:szCs w:val="24"/>
          <w:lang w:val="en-US"/>
        </w:rPr>
        <w:t>: The article/review was prepared within the framework of the project “Mirror Laboratories</w:t>
      </w:r>
      <w:r w:rsidR="00D413DA" w:rsidRPr="00C7627E">
        <w:rPr>
          <w:rFonts w:ascii="Times New Roman" w:eastAsia="Times New Roman" w:hAnsi="Times New Roman" w:cs="Times New Roman"/>
          <w:sz w:val="24"/>
          <w:szCs w:val="24"/>
          <w:lang w:val="en-US"/>
        </w:rPr>
        <w:t>” HSE University</w:t>
      </w:r>
      <w:r w:rsidR="009F12AF" w:rsidRPr="00C7627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C36A05B" w14:textId="4614E46C" w:rsidR="00D413DA" w:rsidRPr="00C7627E" w:rsidRDefault="00D413DA" w:rsidP="00A221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>Оплата открытого доступа из средств проекта ЗЛ возможна при соблюдении следующих условий:</w:t>
      </w:r>
    </w:p>
    <w:p w14:paraId="319AE210" w14:textId="77777777" w:rsidR="00BC2DAA" w:rsidRPr="00C7627E" w:rsidRDefault="00D413DA" w:rsidP="00BC2DA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>оплата осуществляется через Управление бухгалтерского учета и отчетности НИУ ВШЭ по счету, полученному на НИУ ВШЭ, или как компенсация расходов работнику подразделения НИУ ВШЭ – автору статьи по авансовому отчету в случае запуска соответствующего приказа;</w:t>
      </w:r>
    </w:p>
    <w:p w14:paraId="6E2D58E5" w14:textId="77777777" w:rsidR="00BC2DAA" w:rsidRPr="00C7627E" w:rsidRDefault="00D413DA" w:rsidP="00BC2DA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>оплачивается только открытый доступ к публикациям в журналах из Списка А и Списка B (</w:t>
      </w:r>
      <w:hyperlink r:id="rId14" w:history="1">
        <w:r w:rsidRPr="00C7627E">
          <w:rPr>
            <w:rFonts w:ascii="Times New Roman" w:eastAsia="Times New Roman" w:hAnsi="Times New Roman" w:cs="Times New Roman"/>
            <w:sz w:val="24"/>
            <w:szCs w:val="24"/>
          </w:rPr>
          <w:t>https://scientometrics.hse.ru/evaluation</w:t>
        </w:r>
      </w:hyperlink>
      <w:r w:rsidRPr="00C7627E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24260574" w14:textId="77777777" w:rsidR="00BC2DAA" w:rsidRPr="00C7627E" w:rsidRDefault="00D413DA" w:rsidP="00BC2DA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>наличие аффилиации с НИУ ВШЭ и ссылки на финансирование в рамках реализации проекта в НИУ ВШЭ является обязательным условием оплаты открытого доступа публикации, в статье не должно быть ссылок на другие гранты и программы;</w:t>
      </w:r>
    </w:p>
    <w:p w14:paraId="5E2E12B8" w14:textId="77777777" w:rsidR="00BC2DAA" w:rsidRPr="00C7627E" w:rsidRDefault="00D413DA" w:rsidP="00BC2DA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>в числе авторов публикации должен быть сотрудник подразделения НИУ ВШЭ реализующего проект, работающий в НИУ ВШЭ на условиях полной занятости;</w:t>
      </w:r>
    </w:p>
    <w:p w14:paraId="68BEEFE7" w14:textId="19C2B889" w:rsidR="00D413DA" w:rsidRPr="00C7627E" w:rsidRDefault="00D413DA" w:rsidP="00BC2DA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>в случае отсутствия среди авторов публикации сотрудника подразделения, реализующего проект, работающего в НИУ ВШЭ на условиях полной занятости (внешнее совместительство), оплата за предоставление открытого доступа возможна только при условии, что аффилиация с НИУ ВШЭ будет единственной аффилиацией автора.</w:t>
      </w:r>
    </w:p>
    <w:p w14:paraId="1132FD93" w14:textId="77777777" w:rsidR="00D413DA" w:rsidRPr="00C7627E" w:rsidRDefault="00D413DA" w:rsidP="00D413D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3DA40D" w14:textId="75A02BE1" w:rsidR="004D63BE" w:rsidRPr="00C7627E" w:rsidRDefault="004D63BE" w:rsidP="004D63BE">
      <w:pPr>
        <w:pStyle w:val="1"/>
        <w:keepLines w:val="0"/>
        <w:numPr>
          <w:ilvl w:val="0"/>
          <w:numId w:val="12"/>
        </w:numPr>
        <w:spacing w:after="6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Предоставлен</w:t>
      </w:r>
      <w:r w:rsidR="00BC2DAA" w:rsidRPr="00C7627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ие ежегодных отчетных отчетов</w:t>
      </w:r>
      <w:r w:rsidRPr="00C7627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по реализации проектов ЗЛ</w:t>
      </w:r>
    </w:p>
    <w:p w14:paraId="46CB6BCD" w14:textId="004521F7" w:rsidR="004D63BE" w:rsidRPr="00C7627E" w:rsidRDefault="004D63BE" w:rsidP="004D63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sz w:val="24"/>
          <w:szCs w:val="24"/>
        </w:rPr>
        <w:t xml:space="preserve">Согласно условиям конкурса, Зеркальные лаборатории представляют ежегодный отчет о своей деятельности. Итоговый отчетный пакет документов за текущий год формируется из </w:t>
      </w:r>
      <w:r w:rsidR="00AE4DE9" w:rsidRPr="00C7627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7627E">
        <w:rPr>
          <w:rFonts w:ascii="Times New Roman" w:eastAsia="Times New Roman" w:hAnsi="Times New Roman" w:cs="Times New Roman"/>
          <w:sz w:val="24"/>
          <w:szCs w:val="24"/>
        </w:rPr>
        <w:t>-х частей:</w:t>
      </w:r>
    </w:p>
    <w:p w14:paraId="04F37297" w14:textId="06008DAD" w:rsidR="004D63BE" w:rsidRPr="00C7627E" w:rsidRDefault="004D63BE" w:rsidP="00083CF2">
      <w:pPr>
        <w:spacing w:after="0"/>
        <w:ind w:left="993" w:hanging="425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C7627E">
        <w:rPr>
          <w:rFonts w:ascii="Times New Roman" w:eastAsia="Times New Roman" w:hAnsi="Times New Roman" w:cs="Times New Roman"/>
          <w:sz w:val="24"/>
          <w:szCs w:val="24"/>
        </w:rPr>
        <w:t>отчет о</w:t>
      </w:r>
      <w:r w:rsidR="009F12AF" w:rsidRPr="00C7627E">
        <w:rPr>
          <w:rFonts w:ascii="Times New Roman" w:eastAsia="Times New Roman" w:hAnsi="Times New Roman" w:cs="Times New Roman"/>
          <w:sz w:val="24"/>
          <w:szCs w:val="24"/>
        </w:rPr>
        <w:t xml:space="preserve"> НИР</w:t>
      </w:r>
      <w:r w:rsidRPr="00C7627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A7FB98A" w14:textId="3616D9FB" w:rsidR="004D63BE" w:rsidRPr="00C7627E" w:rsidRDefault="004D63BE" w:rsidP="00083CF2">
      <w:pPr>
        <w:spacing w:after="0"/>
        <w:ind w:left="993" w:hanging="425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C7627E">
        <w:rPr>
          <w:rFonts w:ascii="Times New Roman" w:eastAsia="Times New Roman" w:hAnsi="Times New Roman" w:cs="Times New Roman"/>
          <w:sz w:val="24"/>
          <w:szCs w:val="24"/>
        </w:rPr>
        <w:t xml:space="preserve">отчет о выполнении </w:t>
      </w:r>
      <w:r w:rsidR="00BC2DAA" w:rsidRPr="00C7627E">
        <w:rPr>
          <w:rFonts w:ascii="Times New Roman" w:eastAsia="Times New Roman" w:hAnsi="Times New Roman" w:cs="Times New Roman"/>
          <w:sz w:val="24"/>
          <w:szCs w:val="24"/>
        </w:rPr>
        <w:t>КПЭ проекта</w:t>
      </w:r>
      <w:r w:rsidRPr="00C7627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126678B" w14:textId="15E31F35" w:rsidR="00AE4DE9" w:rsidRPr="00C7627E" w:rsidRDefault="004D63BE" w:rsidP="00083CF2">
      <w:pPr>
        <w:spacing w:after="0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C7627E">
        <w:rPr>
          <w:rFonts w:ascii="Times New Roman" w:eastAsia="Times New Roman" w:hAnsi="Times New Roman" w:cs="Times New Roman"/>
          <w:sz w:val="24"/>
          <w:szCs w:val="24"/>
        </w:rPr>
        <w:t xml:space="preserve"> заполненная форма финансового отчета университета-партнера о расходовании средств, выделенных на проект. Проекты, которые реализуются кампусами НИУ ВШЭ (Нижний Новгород, Пермь, Санкт-Петербург), также предоставляю</w:t>
      </w:r>
      <w:r w:rsidR="00AE4DE9" w:rsidRPr="00C7627E">
        <w:rPr>
          <w:rFonts w:ascii="Times New Roman" w:eastAsia="Times New Roman" w:hAnsi="Times New Roman" w:cs="Times New Roman"/>
          <w:sz w:val="24"/>
          <w:szCs w:val="24"/>
        </w:rPr>
        <w:t>т форму финансового отчета;</w:t>
      </w:r>
    </w:p>
    <w:p w14:paraId="75F2C553" w14:textId="5B60BDD7" w:rsidR="00B83EDE" w:rsidRPr="00C7627E" w:rsidRDefault="00B83EDE" w:rsidP="00083CF2">
      <w:pPr>
        <w:spacing w:after="0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C762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CF2" w:rsidRPr="00C762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DE9" w:rsidRPr="00C7627E">
        <w:rPr>
          <w:rFonts w:ascii="Times New Roman" w:eastAsia="Times New Roman" w:hAnsi="Times New Roman" w:cs="Times New Roman"/>
          <w:sz w:val="24"/>
          <w:szCs w:val="24"/>
        </w:rPr>
        <w:t>совместный с партнерской организацией видеоролик с презентацией результатов проведенной работы.  </w:t>
      </w:r>
    </w:p>
    <w:p w14:paraId="7C76459B" w14:textId="759B9B5C" w:rsidR="004D63BE" w:rsidRPr="00C7627E" w:rsidRDefault="004D63BE" w:rsidP="004D63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Отчет о </w:t>
      </w:r>
      <w:r w:rsidR="009F12AF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НИР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единым для обеих партнерских лабораторий, готовится совместно с партнерами и содержит описание всего объема научных работ, проведенных за отчетный год. </w:t>
      </w:r>
    </w:p>
    <w:p w14:paraId="60594E48" w14:textId="77777777" w:rsidR="004D63BE" w:rsidRPr="00C7627E" w:rsidRDefault="004D63BE" w:rsidP="004D63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отчету:</w:t>
      </w:r>
    </w:p>
    <w:p w14:paraId="5D1D0D7A" w14:textId="24732893" w:rsidR="004D63BE" w:rsidRPr="00C7627E" w:rsidRDefault="004D63BE" w:rsidP="00CA10E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по структуре и оформлению отчет о НИР должен соответствовать требованиям к отчету по НИР ГОСТ 7.32 – 2017</w:t>
      </w:r>
      <w:r w:rsidR="00CA10E7" w:rsidRPr="00C7627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;</w:t>
      </w:r>
    </w:p>
    <w:p w14:paraId="3E9ADBAF" w14:textId="44206848" w:rsidR="004D63BE" w:rsidRPr="00C7627E" w:rsidRDefault="00BC2DAA" w:rsidP="004D63B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по объему</w:t>
      </w:r>
      <w:r w:rsidR="004D63BE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составлять не менее 25 стр.</w:t>
      </w:r>
    </w:p>
    <w:p w14:paraId="55EAA4A9" w14:textId="25091D7C" w:rsidR="004D63BE" w:rsidRPr="00C7627E" w:rsidRDefault="004D63BE" w:rsidP="004D63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 о</w:t>
      </w:r>
      <w:r w:rsidR="00BC2DAA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НИР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формате </w:t>
      </w:r>
      <w:r w:rsidR="00AE4DE9" w:rsidRPr="00C762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doc</w:t>
      </w:r>
      <w:r w:rsidR="00AE4DE9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направляется в Центр </w:t>
      </w:r>
      <w:r w:rsidRPr="00C76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 </w:t>
      </w:r>
      <w:r w:rsidR="00CA10E7" w:rsidRPr="00C76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Pr="00C76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декабря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текущего года включительно по электронной почте, к отчету прилагается скан-копия титульного листа, подписанного руководителем подразделения НИУ ВШЭ и руководителем </w:t>
      </w:r>
      <w:r w:rsidR="00752F0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научного подразделения 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Партнера и скан копия листа с перечнем и подписями исполнителей проекта.  В результате проверки на соблюдение требований отчет может быть направлен на доработку.</w:t>
      </w:r>
      <w:r w:rsidRPr="00C762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7D58E1CA" w14:textId="5FD88474" w:rsidR="00BC2DAA" w:rsidRPr="00C7627E" w:rsidRDefault="004D63BE" w:rsidP="00BC2D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Заполненная отчетная форма о выполнении </w:t>
      </w:r>
      <w:r w:rsidR="00BC2DAA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КПЭ проекта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сопоставление плановых и фактических показателей направляется в Центр </w:t>
      </w:r>
      <w:r w:rsidRPr="00C76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 </w:t>
      </w:r>
      <w:r w:rsidR="00CA10E7" w:rsidRPr="00C76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Pr="00C76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декабря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текущего года включительно в формате </w:t>
      </w:r>
      <w:r w:rsidR="00BC2DAA" w:rsidRPr="00C762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doc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 результатам проверки форма может быть направлена на доработку. </w:t>
      </w:r>
    </w:p>
    <w:p w14:paraId="304CBCD2" w14:textId="4F205BF6" w:rsidR="004D63BE" w:rsidRPr="00C7627E" w:rsidRDefault="004D63BE" w:rsidP="004D63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Отчеты о проведенной в рамках реализации проектов НИР и отчеты о </w:t>
      </w:r>
      <w:r w:rsidR="00BC2DAA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КПЭ рассматриваются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январских заседаниях Научных комиссий курирующих факультетов, институтов, кампусов, которые определяются и закрепляются за проектами ЗЛ на основании тематики проектов и территориальной принадлежности Подразделений НИУ ВШЭ (Пермь, Санкт-Петербург и пр.). </w:t>
      </w:r>
    </w:p>
    <w:p w14:paraId="0AF49DC2" w14:textId="77777777" w:rsidR="004D63BE" w:rsidRPr="00C7627E" w:rsidRDefault="004D63BE" w:rsidP="004D63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 о НИР и отчет о выполнении показателей эффективности заранее высылаются председателю Научной комиссии сотрудником Центра для рассылки членам научной комиссии.</w:t>
      </w:r>
    </w:p>
    <w:p w14:paraId="6554CA4E" w14:textId="7D6B1ACC" w:rsidR="004D63BE" w:rsidRPr="00C7627E" w:rsidRDefault="004D63BE" w:rsidP="004D63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научной комиссии факультета, института, кампуса может дополнить указанные требования к отчетным материалам, расширив их перечень дополнительными документами: справками, аналитическими материалами и т.п. Информация о таких требованиях будет направлена проект</w:t>
      </w:r>
      <w:r w:rsidR="00AE4DE9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ным группам не менее, чем за 1 месяц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срока сдачи отчетов.</w:t>
      </w:r>
    </w:p>
    <w:p w14:paraId="00E20056" w14:textId="09A8827F" w:rsidR="004D63BE" w:rsidRPr="00C7627E" w:rsidRDefault="004D63BE" w:rsidP="004D63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Заседание научной комиссии может проходить в дистанционном или очном формате с участием представителей Подразделения НИУ ВШЭ и Подразделения университета-партнера. Формат представления матери</w:t>
      </w:r>
      <w:r w:rsidR="00AE4DE9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алов о ходе реализации проекта 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определяется 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председателем научной комиссии, о чем председатель заранее оповещает команду проекта.</w:t>
      </w:r>
    </w:p>
    <w:p w14:paraId="6D01A9D0" w14:textId="2CD9237B" w:rsidR="00B83EDE" w:rsidRPr="00C7627E" w:rsidRDefault="004D63BE" w:rsidP="00B83E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рассмотрения отчета члены научной комиссии могут согласовать/не согласовать отчет о НИР, с замечаниями или без, с рекомендациями или без. Решение Научной комиссии оформляется Протоколом заседания, выписка из протокола высылается командам проекта.</w:t>
      </w:r>
    </w:p>
    <w:p w14:paraId="492479CC" w14:textId="77777777" w:rsidR="004D63BE" w:rsidRPr="00C7627E" w:rsidRDefault="004D63BE" w:rsidP="004D63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финансового отчета университета-партнера направляется партнеру для заполнения и подписания. Подразделение НИУ ВШЭ высылает скан-копию заполненной и подписанной формы финансового отчета в Центр </w:t>
      </w:r>
      <w:r w:rsidRPr="00C76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25 декабря 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учетом следующих требований:</w:t>
      </w:r>
    </w:p>
    <w:p w14:paraId="0BCCBEA0" w14:textId="45E39433" w:rsidR="00BC2DAA" w:rsidRPr="00C7627E" w:rsidRDefault="004D63BE" w:rsidP="00BC2D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финансовом отчете указываются реквизиты документов и суммы расходов (см. комментарии в форме отчета), копии самих документов </w:t>
      </w:r>
      <w:r w:rsidR="00BC2DAA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прилагать к отчету не требуется;</w:t>
      </w:r>
    </w:p>
    <w:p w14:paraId="0BA934C9" w14:textId="4EA42FDB" w:rsidR="004D63BE" w:rsidRPr="00C7627E" w:rsidRDefault="004D63BE" w:rsidP="00BC2D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финансовый отчет распечатывается на бланке университета-партнера и подписывается должностным лицом, уполномоченным подписывать финансовые отчеты о деятельности соответствующих подразделений Партнера, распечатанный на бланке и подписанный отчет регистрируется, ему присваивается исходящий номер.</w:t>
      </w:r>
    </w:p>
    <w:p w14:paraId="29302165" w14:textId="02A52127" w:rsidR="00B83EDE" w:rsidRPr="00C7627E" w:rsidRDefault="00B83EDE" w:rsidP="00A221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Совместный с партнерской организацией видеоролик с презентацией </w:t>
      </w:r>
      <w:r w:rsidR="00AE4DE9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проведенной работы предоставляется в Центр не позднее 25 декабря.</w:t>
      </w:r>
    </w:p>
    <w:p w14:paraId="154868F0" w14:textId="495E7FEF" w:rsidR="00B83EDE" w:rsidRPr="00C7627E" w:rsidRDefault="00A221E6" w:rsidP="00A221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E4DE9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идеоролик должен включать следующую информацию</w:t>
      </w:r>
      <w:r w:rsidR="00B83EDE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B103148" w14:textId="5F10BBB3" w:rsidR="00AE4DE9" w:rsidRPr="00C7627E" w:rsidRDefault="00096A0C" w:rsidP="00A221E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83EDE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ему научного исследования</w:t>
      </w:r>
      <w:r w:rsidR="000D594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EE8C745" w14:textId="1FFD9FFD" w:rsidR="00AE4DE9" w:rsidRPr="00C7627E" w:rsidRDefault="00096A0C" w:rsidP="00A221E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B83EDE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ель научного исследования</w:t>
      </w:r>
      <w:r w:rsidR="000D594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E040DE6" w14:textId="30498936" w:rsidR="00AE4DE9" w:rsidRPr="00C7627E" w:rsidRDefault="00096A0C" w:rsidP="00A221E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B83EDE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 проекта</w:t>
      </w:r>
      <w:r w:rsidR="000D594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4D358EF" w14:textId="77777777" w:rsidR="00A221E6" w:rsidRPr="00C7627E" w:rsidRDefault="00096A0C" w:rsidP="00A221E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83EDE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сновные сложности, возникавшие в ходе реализации</w:t>
      </w:r>
      <w:r w:rsidR="000D594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DC7D930" w14:textId="77777777" w:rsidR="00A221E6" w:rsidRPr="00C7627E" w:rsidRDefault="00096A0C" w:rsidP="00A221E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83EDE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езультаты 1/2/3 этапа проекта: научные (публикации, РИД по результатам проекта), образовательные (количество вовлеченных студентов/аспирантов), организационные (проведенные мероприятия), прочие</w:t>
      </w:r>
      <w:r w:rsidR="000D594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A694446" w14:textId="4C4C7F98" w:rsidR="00B83EDE" w:rsidRPr="00C7627E" w:rsidRDefault="00096A0C" w:rsidP="00A221E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E4DE9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ланы на следующий этап. Для завершившихся проектов: д</w:t>
      </w:r>
      <w:r w:rsidR="00B83EDE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альнейшее применение/внедрение полученных результатов проекта</w:t>
      </w:r>
      <w:r w:rsidR="000D594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AF9306" w14:textId="61ADF0D8" w:rsidR="00B83EDE" w:rsidRPr="00C7627E" w:rsidRDefault="00A221E6" w:rsidP="00A221E6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C7627E">
        <w:rPr>
          <w:rFonts w:ascii="Times New Roman" w:eastAsia="Times New Roman" w:hAnsi="Times New Roman" w:cs="Times New Roman"/>
          <w:color w:val="000000"/>
        </w:rPr>
        <w:t>П</w:t>
      </w:r>
      <w:r w:rsidR="00AE4DE9" w:rsidRPr="00C7627E">
        <w:rPr>
          <w:rFonts w:ascii="Times New Roman" w:eastAsia="Times New Roman" w:hAnsi="Times New Roman" w:cs="Times New Roman"/>
          <w:color w:val="000000"/>
        </w:rPr>
        <w:t xml:space="preserve">родолжительность видеоролика </w:t>
      </w:r>
      <w:r w:rsidR="00AE4DE9" w:rsidRPr="00C7627E">
        <w:rPr>
          <w:rFonts w:ascii="Times New Roman" w:eastAsia="Times New Roman" w:hAnsi="Times New Roman" w:cs="Times New Roman"/>
          <w:b/>
          <w:color w:val="000000"/>
        </w:rPr>
        <w:t>строго не более 10 минут.</w:t>
      </w:r>
    </w:p>
    <w:p w14:paraId="37590D59" w14:textId="77777777" w:rsidR="00AE4DE9" w:rsidRPr="00C7627E" w:rsidRDefault="00AE4DE9" w:rsidP="00A221E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61D5FD" w14:textId="243999F2" w:rsidR="00AE4DE9" w:rsidRPr="00C7627E" w:rsidRDefault="00AE4DE9" w:rsidP="00A221E6">
      <w:pPr>
        <w:pStyle w:val="1"/>
        <w:keepLines w:val="0"/>
        <w:numPr>
          <w:ilvl w:val="0"/>
          <w:numId w:val="12"/>
        </w:numPr>
        <w:spacing w:after="60"/>
        <w:ind w:left="357" w:hanging="35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Оценка эффективности проекта ЗЛ</w:t>
      </w:r>
      <w:r w:rsidR="0041471C" w:rsidRPr="00C7627E">
        <w:rPr>
          <w:rStyle w:val="ad"/>
          <w:rFonts w:ascii="Times New Roman" w:eastAsia="Times New Roman" w:hAnsi="Times New Roman" w:cs="Times New Roman"/>
          <w:b/>
          <w:color w:val="auto"/>
          <w:sz w:val="24"/>
          <w:szCs w:val="24"/>
        </w:rPr>
        <w:footnoteReference w:id="5"/>
      </w:r>
    </w:p>
    <w:p w14:paraId="1FDB41C9" w14:textId="0FA47482" w:rsidR="00F75D2D" w:rsidRPr="00C7627E" w:rsidRDefault="00F75D2D" w:rsidP="00A221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для проектов, которые планируют продление по истечении 3-х лет реализации</w:t>
      </w:r>
      <w:r w:rsidR="000D594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74FECA" w14:textId="064F3654" w:rsidR="0046082E" w:rsidRPr="00C7627E" w:rsidRDefault="00F75D2D" w:rsidP="00A221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проведения: октябрь-декабрь последнего года реализации</w:t>
      </w:r>
      <w:r w:rsidR="000D594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2226A0" w14:textId="01228449" w:rsidR="00F75D2D" w:rsidRPr="00C7627E" w:rsidRDefault="00F75D2D" w:rsidP="00A221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Проекты </w:t>
      </w:r>
      <w:r w:rsidR="0041471C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01.10.2025 г. 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предоставляют:</w:t>
      </w:r>
    </w:p>
    <w:p w14:paraId="26FAF3B8" w14:textId="7D7D3BAC" w:rsidR="009B0A5E" w:rsidRPr="00C7627E" w:rsidRDefault="009B0A5E" w:rsidP="00A221E6">
      <w:pPr>
        <w:pStyle w:val="a3"/>
        <w:numPr>
          <w:ilvl w:val="0"/>
          <w:numId w:val="25"/>
        </w:numPr>
        <w:spacing w:line="276" w:lineRule="auto"/>
        <w:contextualSpacing w:val="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762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</w:t>
      </w:r>
      <w:r w:rsidR="001640E0" w:rsidRPr="00C762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тчет о реализации проекта и выполнении показателей эффективности за 3 года;</w:t>
      </w:r>
    </w:p>
    <w:p w14:paraId="5CEDF2FE" w14:textId="73D1556C" w:rsidR="009A3CD1" w:rsidRPr="00C7627E" w:rsidRDefault="009B0A5E" w:rsidP="00A221E6">
      <w:pPr>
        <w:pStyle w:val="a3"/>
        <w:numPr>
          <w:ilvl w:val="0"/>
          <w:numId w:val="25"/>
        </w:numPr>
        <w:spacing w:line="276" w:lineRule="auto"/>
        <w:contextualSpacing w:val="0"/>
        <w:rPr>
          <w:rFonts w:ascii="Times New Roman" w:eastAsia="Times New Roman" w:hAnsi="Times New Roman" w:cs="Times New Roman"/>
          <w:color w:val="000000"/>
        </w:rPr>
      </w:pPr>
      <w:r w:rsidRPr="00C762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</w:t>
      </w:r>
      <w:r w:rsidR="00096A0C" w:rsidRPr="00C762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аявку</w:t>
      </w:r>
      <w:r w:rsidR="001640E0" w:rsidRPr="00C762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 реализацию проекта</w:t>
      </w:r>
      <w:r w:rsidR="001640E0" w:rsidRPr="00C7627E">
        <w:rPr>
          <w:rFonts w:ascii="Times New Roman" w:eastAsia="Times New Roman" w:hAnsi="Times New Roman" w:cs="Times New Roman"/>
          <w:color w:val="000000"/>
        </w:rPr>
        <w:t xml:space="preserve"> в следующие 3 года с приложением: </w:t>
      </w:r>
    </w:p>
    <w:p w14:paraId="2F8FD65D" w14:textId="24AFCF27" w:rsidR="009A3CD1" w:rsidRPr="00C7627E" w:rsidRDefault="009B0A5E" w:rsidP="00A221E6">
      <w:pPr>
        <w:pStyle w:val="a3"/>
        <w:numPr>
          <w:ilvl w:val="1"/>
          <w:numId w:val="26"/>
        </w:numPr>
        <w:spacing w:line="276" w:lineRule="auto"/>
        <w:contextualSpacing w:val="0"/>
        <w:rPr>
          <w:rFonts w:ascii="Times New Roman" w:eastAsia="Times New Roman" w:hAnsi="Times New Roman" w:cs="Times New Roman"/>
          <w:color w:val="000000"/>
        </w:rPr>
      </w:pPr>
      <w:r w:rsidRPr="00C7627E">
        <w:rPr>
          <w:rFonts w:ascii="Times New Roman" w:eastAsia="Times New Roman" w:hAnsi="Times New Roman" w:cs="Times New Roman"/>
          <w:color w:val="000000"/>
        </w:rPr>
        <w:t>п</w:t>
      </w:r>
      <w:r w:rsidR="001640E0" w:rsidRPr="00C7627E">
        <w:rPr>
          <w:rFonts w:ascii="Times New Roman" w:eastAsia="Times New Roman" w:hAnsi="Times New Roman" w:cs="Times New Roman"/>
          <w:color w:val="000000"/>
        </w:rPr>
        <w:t>исьменного согласия Партнера на его участие в совместном научном исследовании в следующие 3 года и подтверждение выделения ежегодного финансирования на паритетной основе в случае продления проекта.</w:t>
      </w:r>
    </w:p>
    <w:p w14:paraId="50BA7B89" w14:textId="0D416F2B" w:rsidR="0046082E" w:rsidRPr="00C7627E" w:rsidRDefault="0046082E" w:rsidP="0041471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Отчетные формы </w:t>
      </w:r>
      <w:r w:rsidR="0041471C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15.10.2025 по 14.11.2025 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рассматриваются Научными комиссиями</w:t>
      </w:r>
      <w:r w:rsidR="00F75D2D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профильных факультетов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, институтов и кампусов. Научная комиссия рассматривает результаты проектов и рекомендует/не рекомендует проект к продлению.  Если для принятия решения Научной комиссии необходима внешняя экспертиза, она проводится за счет средств Центра силами Наукометрического центра НИУ ВШЭ</w:t>
      </w:r>
      <w:r w:rsidR="000D594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252740E" w14:textId="1A2D12BC" w:rsidR="00306C7F" w:rsidRPr="00C7627E" w:rsidRDefault="00306C7F" w:rsidP="00306C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рассмотрении итоговых (трехлетних) отчетов о реализации проектов «Зеркальные лаборатории НИУ ВШЭ» рекомендовать научным комиссиям базовых факультетов/ ученым советам кампусов проводить заседания в очном (или онлайн) формате с приглашением на заседание руководителей проектов со стороны НИУ ВШЭ и со стороны Партнерской организации</w:t>
      </w:r>
      <w:r w:rsidRPr="00C7627E">
        <w:rPr>
          <w:rStyle w:val="ad"/>
          <w:rFonts w:ascii="Times New Roman" w:eastAsia="Times New Roman" w:hAnsi="Times New Roman" w:cs="Times New Roman"/>
          <w:color w:val="000000"/>
          <w:sz w:val="24"/>
          <w:szCs w:val="24"/>
        </w:rPr>
        <w:footnoteReference w:id="6"/>
      </w:r>
    </w:p>
    <w:p w14:paraId="09179AD4" w14:textId="624EB92B" w:rsidR="0046082E" w:rsidRPr="00C7627E" w:rsidRDefault="0046082E" w:rsidP="0041471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о продлении </w:t>
      </w:r>
      <w:r w:rsidR="000D5947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проектов 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принимается на заседании Комитета </w:t>
      </w:r>
      <w:r w:rsidR="0041471C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28.11.2025 г. 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рекомендациям и выпискам Научных комиссий факультетов, институтов и кампусов. </w:t>
      </w:r>
    </w:p>
    <w:p w14:paraId="68B5D3B6" w14:textId="71EA0FA8" w:rsidR="00F75D2D" w:rsidRPr="00C7627E" w:rsidRDefault="000D5947" w:rsidP="00A221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положительного решения о продлении проекта</w:t>
      </w:r>
      <w:r w:rsidR="00F75D2D"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научное подразделение НИУ ВШЭ подписывает с Партнером ДС о продлении проекта на следующие 3 года и ДС о распределении интеллектуальных прав на результаты интеллектуальной деятельности в соответствии с утверждённой типовой формой.</w:t>
      </w:r>
    </w:p>
    <w:p w14:paraId="27E46C11" w14:textId="6CF15EC9" w:rsidR="003D120A" w:rsidRPr="00C7627E" w:rsidRDefault="000D5947" w:rsidP="00A221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27E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последнего года реализации проекта сотрудниками Центра проводятся мониторинговые визиты в партнерские организации проектов, выходящих на продление.</w:t>
      </w:r>
    </w:p>
    <w:sectPr w:rsidR="003D120A" w:rsidRPr="00C7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B6011" w14:textId="77777777" w:rsidR="0053436F" w:rsidRDefault="0053436F" w:rsidP="0053436F">
      <w:pPr>
        <w:spacing w:after="0" w:line="240" w:lineRule="auto"/>
      </w:pPr>
      <w:r>
        <w:separator/>
      </w:r>
    </w:p>
  </w:endnote>
  <w:endnote w:type="continuationSeparator" w:id="0">
    <w:p w14:paraId="561CCF5E" w14:textId="77777777" w:rsidR="0053436F" w:rsidRDefault="0053436F" w:rsidP="0053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6D866" w14:textId="77777777" w:rsidR="0053436F" w:rsidRDefault="0053436F" w:rsidP="0053436F">
      <w:pPr>
        <w:spacing w:after="0" w:line="240" w:lineRule="auto"/>
      </w:pPr>
      <w:r>
        <w:separator/>
      </w:r>
    </w:p>
  </w:footnote>
  <w:footnote w:type="continuationSeparator" w:id="0">
    <w:p w14:paraId="677DA86C" w14:textId="77777777" w:rsidR="0053436F" w:rsidRDefault="0053436F" w:rsidP="0053436F">
      <w:pPr>
        <w:spacing w:after="0" w:line="240" w:lineRule="auto"/>
      </w:pPr>
      <w:r>
        <w:continuationSeparator/>
      </w:r>
    </w:p>
  </w:footnote>
  <w:footnote w:id="1">
    <w:p w14:paraId="532C7CAB" w14:textId="7ECBB60E" w:rsidR="00B6156C" w:rsidRDefault="00B6156C" w:rsidP="00B6156C">
      <w:pPr>
        <w:pStyle w:val="ab"/>
      </w:pPr>
      <w:r>
        <w:rPr>
          <w:rStyle w:val="ad"/>
        </w:rPr>
        <w:footnoteRef/>
      </w:r>
      <w:r>
        <w:t xml:space="preserve"> В редакции Протокола от </w:t>
      </w:r>
      <w:r w:rsidRPr="00B6156C">
        <w:t>21.07.2023</w:t>
      </w:r>
      <w:r>
        <w:t xml:space="preserve"> г.</w:t>
      </w:r>
      <w:r w:rsidR="00EE3F27">
        <w:t xml:space="preserve"> № 05/23</w:t>
      </w:r>
      <w:r>
        <w:t xml:space="preserve"> </w:t>
      </w:r>
      <w:r w:rsidRPr="00B6156C">
        <w:t xml:space="preserve">заседания </w:t>
      </w:r>
      <w:r>
        <w:t>Комитета по передовым научным исследованиям Национального исследовательского университета «Высшая школа экономики»</w:t>
      </w:r>
    </w:p>
  </w:footnote>
  <w:footnote w:id="2">
    <w:p w14:paraId="3D426A05" w14:textId="5C839C9F" w:rsidR="00306C7F" w:rsidRDefault="00306C7F">
      <w:pPr>
        <w:pStyle w:val="ab"/>
      </w:pPr>
      <w:r>
        <w:rPr>
          <w:rStyle w:val="ad"/>
        </w:rPr>
        <w:footnoteRef/>
      </w:r>
      <w:r>
        <w:t xml:space="preserve"> Протокол от 0</w:t>
      </w:r>
      <w:r w:rsidRPr="00306C7F">
        <w:t>4.</w:t>
      </w:r>
      <w:r>
        <w:t>12</w:t>
      </w:r>
      <w:r w:rsidRPr="00306C7F">
        <w:t>.202</w:t>
      </w:r>
      <w:r>
        <w:t>4</w:t>
      </w:r>
      <w:r w:rsidRPr="00306C7F">
        <w:t xml:space="preserve"> г. № </w:t>
      </w:r>
      <w:r>
        <w:t>11</w:t>
      </w:r>
      <w:r w:rsidRPr="00306C7F">
        <w:t>/2</w:t>
      </w:r>
      <w:r>
        <w:t>4</w:t>
      </w:r>
      <w:r w:rsidRPr="00306C7F">
        <w:t xml:space="preserve"> заседания Комитета по передовым научным исследованиям Национального исследовательского университета «Высшая школа экономики»</w:t>
      </w:r>
    </w:p>
  </w:footnote>
  <w:footnote w:id="3">
    <w:p w14:paraId="4BDAF5F2" w14:textId="33259A67" w:rsidR="00F25FE1" w:rsidRDefault="00F25FE1">
      <w:pPr>
        <w:pStyle w:val="ab"/>
      </w:pPr>
      <w:r>
        <w:rPr>
          <w:rStyle w:val="ad"/>
        </w:rPr>
        <w:footnoteRef/>
      </w:r>
      <w:r>
        <w:t xml:space="preserve"> </w:t>
      </w:r>
      <w:r w:rsidR="00083CF2">
        <w:t>Протокол от 14.03.2025 г. № 03/25</w:t>
      </w:r>
      <w:r w:rsidR="00083CF2" w:rsidRPr="00083CF2">
        <w:t xml:space="preserve"> заседания Комитета по передовым научным исследованиям Национального исследовательского университета «Высшая школа экономики»</w:t>
      </w:r>
    </w:p>
  </w:footnote>
  <w:footnote w:id="4">
    <w:p w14:paraId="0913FECD" w14:textId="4F0AFCCD" w:rsidR="007C1F39" w:rsidRDefault="007C1F39">
      <w:pPr>
        <w:pStyle w:val="ab"/>
      </w:pPr>
      <w:r>
        <w:rPr>
          <w:rStyle w:val="ad"/>
        </w:rPr>
        <w:footnoteRef/>
      </w:r>
      <w:r>
        <w:t xml:space="preserve"> П</w:t>
      </w:r>
      <w:r w:rsidRPr="007C1F39">
        <w:t>равила учета отчетных публикаций</w:t>
      </w:r>
      <w:r>
        <w:t xml:space="preserve"> введены в действие с 01.01.2025 г. (Протокол от 04.12.2024 № 11/24</w:t>
      </w:r>
      <w:r w:rsidRPr="007C1F39">
        <w:t xml:space="preserve"> заседания Комитета по передовым научным исследованиям Национального исследовательского университета «Высшая школа экономики»</w:t>
      </w:r>
      <w:r>
        <w:t>)</w:t>
      </w:r>
    </w:p>
  </w:footnote>
  <w:footnote w:id="5">
    <w:p w14:paraId="50D39FF2" w14:textId="6B1E863B" w:rsidR="0041471C" w:rsidRDefault="0041471C">
      <w:pPr>
        <w:pStyle w:val="ab"/>
      </w:pPr>
      <w:r>
        <w:rPr>
          <w:rStyle w:val="ad"/>
        </w:rPr>
        <w:footnoteRef/>
      </w:r>
      <w:r>
        <w:t xml:space="preserve"> Протокол от 14.03.2024 № 03/2025</w:t>
      </w:r>
      <w:r w:rsidRPr="0041471C">
        <w:t xml:space="preserve"> заседания Комитета по передовым научным исследованиям Национального исследовательского университета «Высшая школа экономики»</w:t>
      </w:r>
    </w:p>
  </w:footnote>
  <w:footnote w:id="6">
    <w:p w14:paraId="4E346EF1" w14:textId="49D54C3D" w:rsidR="00306C7F" w:rsidRDefault="00306C7F">
      <w:pPr>
        <w:pStyle w:val="ab"/>
      </w:pPr>
      <w:r>
        <w:rPr>
          <w:rStyle w:val="ad"/>
        </w:rPr>
        <w:footnoteRef/>
      </w:r>
      <w:r>
        <w:t xml:space="preserve"> </w:t>
      </w:r>
      <w:r w:rsidR="005E204D" w:rsidRPr="005E204D">
        <w:t>Протокол от 04.12.2024 г. № 11/24 заседания Комитета по передовым научным исследованиям Национального исследовательского университета «Высшая школа экономики»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76F"/>
    <w:multiLevelType w:val="multilevel"/>
    <w:tmpl w:val="85162F6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387511"/>
    <w:multiLevelType w:val="multilevel"/>
    <w:tmpl w:val="BF082D2E"/>
    <w:lvl w:ilvl="0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A13CD2"/>
    <w:multiLevelType w:val="hybridMultilevel"/>
    <w:tmpl w:val="E4BCC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B1A22"/>
    <w:multiLevelType w:val="multilevel"/>
    <w:tmpl w:val="A114E41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E161331"/>
    <w:multiLevelType w:val="hybridMultilevel"/>
    <w:tmpl w:val="4C3C26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649D3"/>
    <w:multiLevelType w:val="hybridMultilevel"/>
    <w:tmpl w:val="B40CD944"/>
    <w:lvl w:ilvl="0" w:tplc="3CAC0792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1CF6361"/>
    <w:multiLevelType w:val="multilevel"/>
    <w:tmpl w:val="FA56483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 w:themeColor="text1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2AB56C0"/>
    <w:multiLevelType w:val="hybridMultilevel"/>
    <w:tmpl w:val="08A60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AC07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F1ECF"/>
    <w:multiLevelType w:val="multilevel"/>
    <w:tmpl w:val="2256840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BDD1379"/>
    <w:multiLevelType w:val="hybridMultilevel"/>
    <w:tmpl w:val="60C847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F5B92"/>
    <w:multiLevelType w:val="hybridMultilevel"/>
    <w:tmpl w:val="C9CE5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5">
      <w:start w:val="1"/>
      <w:numFmt w:val="bullet"/>
      <w:lvlText w:val="?"/>
      <w:lvlJc w:val="left"/>
      <w:pPr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90378"/>
    <w:multiLevelType w:val="hybridMultilevel"/>
    <w:tmpl w:val="6E50967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59157F"/>
    <w:multiLevelType w:val="hybridMultilevel"/>
    <w:tmpl w:val="6994B81C"/>
    <w:lvl w:ilvl="0" w:tplc="DC2652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94BEA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AB0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123B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2A0B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4EF6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4EE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5075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D5F30"/>
    <w:multiLevelType w:val="multilevel"/>
    <w:tmpl w:val="F3767C0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48D3012"/>
    <w:multiLevelType w:val="hybridMultilevel"/>
    <w:tmpl w:val="E2E63FEC"/>
    <w:lvl w:ilvl="0" w:tplc="04190005">
      <w:start w:val="1"/>
      <w:numFmt w:val="bullet"/>
      <w:lvlText w:val="?"/>
      <w:lvlJc w:val="left"/>
      <w:pPr>
        <w:ind w:left="1776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4EA299A"/>
    <w:multiLevelType w:val="hybridMultilevel"/>
    <w:tmpl w:val="830CE88E"/>
    <w:lvl w:ilvl="0" w:tplc="3CAC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C0995"/>
    <w:multiLevelType w:val="multilevel"/>
    <w:tmpl w:val="B2F86A0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89B5CED"/>
    <w:multiLevelType w:val="multilevel"/>
    <w:tmpl w:val="8130A57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B8B056C"/>
    <w:multiLevelType w:val="hybridMultilevel"/>
    <w:tmpl w:val="5C4A11E4"/>
    <w:lvl w:ilvl="0" w:tplc="04190005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9" w15:restartNumberingAfterBreak="0">
    <w:nsid w:val="42E9190C"/>
    <w:multiLevelType w:val="hybridMultilevel"/>
    <w:tmpl w:val="3416AE96"/>
    <w:lvl w:ilvl="0" w:tplc="3CAC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6458E"/>
    <w:multiLevelType w:val="hybridMultilevel"/>
    <w:tmpl w:val="21A2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51D31"/>
    <w:multiLevelType w:val="multilevel"/>
    <w:tmpl w:val="3C5E741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7234E3E"/>
    <w:multiLevelType w:val="multilevel"/>
    <w:tmpl w:val="EBBC510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860227"/>
    <w:multiLevelType w:val="hybridMultilevel"/>
    <w:tmpl w:val="5F886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43924"/>
    <w:multiLevelType w:val="multilevel"/>
    <w:tmpl w:val="8130A57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73856DB"/>
    <w:multiLevelType w:val="hybridMultilevel"/>
    <w:tmpl w:val="A3DCBCB0"/>
    <w:lvl w:ilvl="0" w:tplc="3CAC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729F4"/>
    <w:multiLevelType w:val="hybridMultilevel"/>
    <w:tmpl w:val="792638A4"/>
    <w:lvl w:ilvl="0" w:tplc="3CAC07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A820B8"/>
    <w:multiLevelType w:val="multilevel"/>
    <w:tmpl w:val="D84A12C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82E0B4D"/>
    <w:multiLevelType w:val="hybridMultilevel"/>
    <w:tmpl w:val="765C36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D759A"/>
    <w:multiLevelType w:val="hybridMultilevel"/>
    <w:tmpl w:val="B56475B4"/>
    <w:lvl w:ilvl="0" w:tplc="587CE3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87CE39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174BB"/>
    <w:multiLevelType w:val="multilevel"/>
    <w:tmpl w:val="D5107DF2"/>
    <w:lvl w:ilvl="0">
      <w:start w:val="1"/>
      <w:numFmt w:val="bullet"/>
      <w:lvlText w:val="▪"/>
      <w:lvlJc w:val="left"/>
      <w:pPr>
        <w:ind w:left="426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186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6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C19521F"/>
    <w:multiLevelType w:val="multilevel"/>
    <w:tmpl w:val="21BC72C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C681E96"/>
    <w:multiLevelType w:val="multilevel"/>
    <w:tmpl w:val="54ACDF3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C9C7C37"/>
    <w:multiLevelType w:val="multilevel"/>
    <w:tmpl w:val="03D455C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2F750C4"/>
    <w:multiLevelType w:val="hybridMultilevel"/>
    <w:tmpl w:val="8F6A7B5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1944CA"/>
    <w:multiLevelType w:val="multilevel"/>
    <w:tmpl w:val="750CE47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A14725"/>
    <w:multiLevelType w:val="hybridMultilevel"/>
    <w:tmpl w:val="BE7E86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660E3D"/>
    <w:multiLevelType w:val="multilevel"/>
    <w:tmpl w:val="E2E2A94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D3E0640"/>
    <w:multiLevelType w:val="multilevel"/>
    <w:tmpl w:val="E92CBD0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bullet"/>
      <w:lvlText w:val="▪"/>
      <w:lvlJc w:val="left"/>
      <w:pPr>
        <w:ind w:left="792" w:hanging="432"/>
      </w:pPr>
      <w:rPr>
        <w:rFonts w:ascii="Noto Sans Symbols" w:eastAsia="Noto Sans Symbols" w:hAnsi="Noto Sans Symbols" w:cs="Noto Sans Symbols"/>
        <w:b/>
        <w:sz w:val="24"/>
        <w:szCs w:val="24"/>
      </w:rPr>
    </w:lvl>
    <w:lvl w:ilvl="2">
      <w:start w:val="1"/>
      <w:numFmt w:val="decimal"/>
      <w:lvlText w:val="%1.▪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▪.%3.%4."/>
      <w:lvlJc w:val="left"/>
      <w:pPr>
        <w:ind w:left="1728" w:hanging="647"/>
      </w:pPr>
    </w:lvl>
    <w:lvl w:ilvl="4">
      <w:start w:val="1"/>
      <w:numFmt w:val="decimal"/>
      <w:lvlText w:val="%1.▪.%3.%4.%5."/>
      <w:lvlJc w:val="left"/>
      <w:pPr>
        <w:ind w:left="2232" w:hanging="792"/>
      </w:pPr>
    </w:lvl>
    <w:lvl w:ilvl="5">
      <w:start w:val="1"/>
      <w:numFmt w:val="decimal"/>
      <w:lvlText w:val="%1.▪.%3.%4.%5.%6."/>
      <w:lvlJc w:val="left"/>
      <w:pPr>
        <w:ind w:left="2736" w:hanging="935"/>
      </w:pPr>
    </w:lvl>
    <w:lvl w:ilvl="6">
      <w:start w:val="1"/>
      <w:numFmt w:val="decimal"/>
      <w:lvlText w:val="%1.▪.%3.%4.%5.%6.%7."/>
      <w:lvlJc w:val="left"/>
      <w:pPr>
        <w:ind w:left="3240" w:hanging="1080"/>
      </w:pPr>
    </w:lvl>
    <w:lvl w:ilvl="7">
      <w:start w:val="1"/>
      <w:numFmt w:val="decimal"/>
      <w:lvlText w:val="%1.▪.%3.%4.%5.%6.%7.%8."/>
      <w:lvlJc w:val="left"/>
      <w:pPr>
        <w:ind w:left="3744" w:hanging="1224"/>
      </w:pPr>
    </w:lvl>
    <w:lvl w:ilvl="8">
      <w:start w:val="1"/>
      <w:numFmt w:val="decimal"/>
      <w:lvlText w:val="%1.▪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6"/>
  </w:num>
  <w:num w:numId="3">
    <w:abstractNumId w:val="22"/>
  </w:num>
  <w:num w:numId="4">
    <w:abstractNumId w:val="37"/>
  </w:num>
  <w:num w:numId="5">
    <w:abstractNumId w:val="31"/>
  </w:num>
  <w:num w:numId="6">
    <w:abstractNumId w:val="35"/>
  </w:num>
  <w:num w:numId="7">
    <w:abstractNumId w:val="13"/>
  </w:num>
  <w:num w:numId="8">
    <w:abstractNumId w:val="33"/>
  </w:num>
  <w:num w:numId="9">
    <w:abstractNumId w:val="6"/>
  </w:num>
  <w:num w:numId="10">
    <w:abstractNumId w:val="27"/>
  </w:num>
  <w:num w:numId="11">
    <w:abstractNumId w:val="32"/>
  </w:num>
  <w:num w:numId="12">
    <w:abstractNumId w:val="38"/>
  </w:num>
  <w:num w:numId="13">
    <w:abstractNumId w:val="30"/>
  </w:num>
  <w:num w:numId="14">
    <w:abstractNumId w:val="18"/>
  </w:num>
  <w:num w:numId="15">
    <w:abstractNumId w:val="0"/>
  </w:num>
  <w:num w:numId="16">
    <w:abstractNumId w:val="29"/>
  </w:num>
  <w:num w:numId="17">
    <w:abstractNumId w:val="4"/>
  </w:num>
  <w:num w:numId="1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9"/>
  </w:num>
  <w:num w:numId="22">
    <w:abstractNumId w:val="2"/>
  </w:num>
  <w:num w:numId="23">
    <w:abstractNumId w:val="11"/>
  </w:num>
  <w:num w:numId="24">
    <w:abstractNumId w:val="20"/>
  </w:num>
  <w:num w:numId="25">
    <w:abstractNumId w:val="25"/>
  </w:num>
  <w:num w:numId="26">
    <w:abstractNumId w:val="12"/>
  </w:num>
  <w:num w:numId="27">
    <w:abstractNumId w:val="28"/>
  </w:num>
  <w:num w:numId="28">
    <w:abstractNumId w:val="34"/>
  </w:num>
  <w:num w:numId="29">
    <w:abstractNumId w:val="36"/>
  </w:num>
  <w:num w:numId="30">
    <w:abstractNumId w:val="7"/>
  </w:num>
  <w:num w:numId="31">
    <w:abstractNumId w:val="23"/>
  </w:num>
  <w:num w:numId="32">
    <w:abstractNumId w:val="26"/>
  </w:num>
  <w:num w:numId="33">
    <w:abstractNumId w:val="9"/>
  </w:num>
  <w:num w:numId="34">
    <w:abstractNumId w:val="15"/>
  </w:num>
  <w:num w:numId="35">
    <w:abstractNumId w:val="5"/>
  </w:num>
  <w:num w:numId="36">
    <w:abstractNumId w:val="17"/>
  </w:num>
  <w:num w:numId="37">
    <w:abstractNumId w:val="24"/>
  </w:num>
  <w:num w:numId="38">
    <w:abstractNumId w:val="8"/>
  </w:num>
  <w:num w:numId="39">
    <w:abstractNumId w:val="21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FC"/>
    <w:rsid w:val="000041F7"/>
    <w:rsid w:val="00083CF2"/>
    <w:rsid w:val="00096A0C"/>
    <w:rsid w:val="000C5543"/>
    <w:rsid w:val="000D5947"/>
    <w:rsid w:val="000E1CA0"/>
    <w:rsid w:val="00140356"/>
    <w:rsid w:val="001640E0"/>
    <w:rsid w:val="00262581"/>
    <w:rsid w:val="00306C7F"/>
    <w:rsid w:val="00343087"/>
    <w:rsid w:val="00357577"/>
    <w:rsid w:val="00365A1D"/>
    <w:rsid w:val="003D120A"/>
    <w:rsid w:val="003F4FC7"/>
    <w:rsid w:val="0041471C"/>
    <w:rsid w:val="0046082E"/>
    <w:rsid w:val="004A1815"/>
    <w:rsid w:val="004D63BE"/>
    <w:rsid w:val="004D72B3"/>
    <w:rsid w:val="004E31FF"/>
    <w:rsid w:val="004F27C2"/>
    <w:rsid w:val="0051208F"/>
    <w:rsid w:val="0053436F"/>
    <w:rsid w:val="00540B01"/>
    <w:rsid w:val="005E204D"/>
    <w:rsid w:val="005E551C"/>
    <w:rsid w:val="0060769E"/>
    <w:rsid w:val="0064583B"/>
    <w:rsid w:val="006C04F1"/>
    <w:rsid w:val="00704459"/>
    <w:rsid w:val="00752F07"/>
    <w:rsid w:val="007C1F39"/>
    <w:rsid w:val="0084426D"/>
    <w:rsid w:val="009A3CD1"/>
    <w:rsid w:val="009B0A5E"/>
    <w:rsid w:val="009F12AF"/>
    <w:rsid w:val="00A221E6"/>
    <w:rsid w:val="00A523CD"/>
    <w:rsid w:val="00AE4DE9"/>
    <w:rsid w:val="00B009E5"/>
    <w:rsid w:val="00B60E79"/>
    <w:rsid w:val="00B6156C"/>
    <w:rsid w:val="00B83EDE"/>
    <w:rsid w:val="00BA1AE3"/>
    <w:rsid w:val="00BA297D"/>
    <w:rsid w:val="00BC2DAA"/>
    <w:rsid w:val="00C03E3E"/>
    <w:rsid w:val="00C7627E"/>
    <w:rsid w:val="00CA10E7"/>
    <w:rsid w:val="00D36944"/>
    <w:rsid w:val="00D413DA"/>
    <w:rsid w:val="00D55DF7"/>
    <w:rsid w:val="00D8355E"/>
    <w:rsid w:val="00E10C5E"/>
    <w:rsid w:val="00E155FC"/>
    <w:rsid w:val="00E8613C"/>
    <w:rsid w:val="00EC7A80"/>
    <w:rsid w:val="00EE3F27"/>
    <w:rsid w:val="00EF74F1"/>
    <w:rsid w:val="00F25FE1"/>
    <w:rsid w:val="00F65367"/>
    <w:rsid w:val="00F7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F653"/>
  <w15:chartTrackingRefBased/>
  <w15:docId w15:val="{EEEDDB6B-D001-400E-9F22-10536119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3BE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6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3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EC7A80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a4">
    <w:name w:val="Абзац списка Знак"/>
    <w:basedOn w:val="a0"/>
    <w:link w:val="a3"/>
    <w:uiPriority w:val="34"/>
    <w:rsid w:val="00EC7A80"/>
    <w:rPr>
      <w:kern w:val="2"/>
      <w:sz w:val="24"/>
      <w:szCs w:val="24"/>
      <w14:ligatures w14:val="standardContextual"/>
    </w:rPr>
  </w:style>
  <w:style w:type="paragraph" w:styleId="a5">
    <w:name w:val="Plain Text"/>
    <w:basedOn w:val="a"/>
    <w:link w:val="a6"/>
    <w:uiPriority w:val="99"/>
    <w:semiHidden/>
    <w:unhideWhenUsed/>
    <w:rsid w:val="00D413DA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semiHidden/>
    <w:rsid w:val="00D413DA"/>
    <w:rPr>
      <w:rFonts w:ascii="Calibri" w:hAnsi="Calibri"/>
      <w:szCs w:val="21"/>
    </w:rPr>
  </w:style>
  <w:style w:type="paragraph" w:styleId="a7">
    <w:name w:val="Normal (Web)"/>
    <w:basedOn w:val="a"/>
    <w:uiPriority w:val="99"/>
    <w:semiHidden/>
    <w:unhideWhenUsed/>
    <w:rsid w:val="00B83ED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8">
    <w:name w:val="endnote text"/>
    <w:basedOn w:val="a"/>
    <w:link w:val="a9"/>
    <w:uiPriority w:val="99"/>
    <w:semiHidden/>
    <w:unhideWhenUsed/>
    <w:rsid w:val="0053436F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53436F"/>
    <w:rPr>
      <w:rFonts w:ascii="Calibri" w:eastAsia="Calibri" w:hAnsi="Calibri" w:cs="Calibri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53436F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53436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3436F"/>
    <w:rPr>
      <w:rFonts w:ascii="Calibri" w:eastAsia="Calibri" w:hAnsi="Calibri" w:cs="Calibri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534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4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9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7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docs/513915208.html" TargetMode="External"/><Relationship Id="rId13" Type="http://schemas.openxmlformats.org/officeDocument/2006/relationships/hyperlink" Target="https://www.hse.ru/docs/42575967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se.ru/procurement/docs_for_SS_procuremen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se.ru/org/hse/aup/procurement/localact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r.hse.ru/business_tr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ent.hse.ru/rulesonline" TargetMode="External"/><Relationship Id="rId14" Type="http://schemas.openxmlformats.org/officeDocument/2006/relationships/hyperlink" Target="https://scientometrics.hse.ru/evalu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80E12-F713-498D-A950-5F916581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4710</Words>
  <Characters>26851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31499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Кирсенкова Наталия Анатольевна</cp:lastModifiedBy>
  <cp:revision>2</cp:revision>
  <cp:lastPrinted>2024-06-13T10:57:00Z</cp:lastPrinted>
  <dcterms:created xsi:type="dcterms:W3CDTF">2025-07-18T14:15:00Z</dcterms:created>
  <dcterms:modified xsi:type="dcterms:W3CDTF">2025-07-18T14:15:00Z</dcterms:modified>
</cp:coreProperties>
</file>