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26" w:rsidRPr="007D2D26" w:rsidRDefault="007D2D26" w:rsidP="007D2D26">
      <w:pPr>
        <w:spacing w:before="100" w:beforeAutospacing="1" w:after="240" w:line="240" w:lineRule="auto"/>
        <w:jc w:val="center"/>
        <w:rPr>
          <w:rFonts w:ascii="Tahoma" w:eastAsia="Times New Roman" w:hAnsi="Tahoma" w:cs="Tahoma"/>
          <w:b/>
          <w:iCs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b/>
          <w:iCs/>
          <w:color w:val="222222"/>
          <w:sz w:val="20"/>
          <w:szCs w:val="20"/>
          <w:lang w:eastAsia="ru-RU"/>
        </w:rPr>
        <w:t>Доклады на конференциях предыдущих лет</w:t>
      </w:r>
    </w:p>
    <w:p w:rsidR="004620B8" w:rsidRPr="004620B8" w:rsidRDefault="004620B8" w:rsidP="004620B8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 xml:space="preserve">Penikas H., </w:t>
      </w:r>
      <w:proofErr w:type="spellStart"/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>Yevjanov</w:t>
      </w:r>
      <w:proofErr w:type="spellEnd"/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 xml:space="preserve"> T.</w:t>
      </w:r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 xml:space="preserve"> "Measuring Technical Efficiency for Banks in the Context of Russian and International Reporting Standards" // Annual MFS Conference (June 29 - July 2, 2014; Multinational Financial Society; Prague, Czech Republic).</w:t>
      </w:r>
    </w:p>
    <w:p w:rsidR="004620B8" w:rsidRPr="004620B8" w:rsidRDefault="004620B8" w:rsidP="004620B8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 xml:space="preserve">Penikas H., </w:t>
      </w:r>
      <w:proofErr w:type="spellStart"/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>Petrova</w:t>
      </w:r>
      <w:proofErr w:type="spellEnd"/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 xml:space="preserve"> A.</w:t>
      </w:r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 xml:space="preserve"> "An Empirical Analysis of Growth and Consolidation in Banking: A </w:t>
      </w:r>
      <w:proofErr w:type="spellStart"/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>Markovian</w:t>
      </w:r>
      <w:proofErr w:type="spellEnd"/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 xml:space="preserve"> Approach for the Case of Russia" // Annual MFS Conference (June 29 - July 2, 2014; Multinational Financial Society; Prague, Czech Republic).</w:t>
      </w:r>
    </w:p>
    <w:p w:rsidR="004620B8" w:rsidRPr="004620B8" w:rsidRDefault="004620B8" w:rsidP="004620B8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 w:rsidRPr="004620B8">
        <w:rPr>
          <w:rStyle w:val="a4"/>
          <w:rFonts w:ascii="Tahoma" w:hAnsi="Tahoma" w:cs="Tahoma"/>
          <w:color w:val="000000"/>
          <w:sz w:val="20"/>
          <w:szCs w:val="20"/>
        </w:rPr>
        <w:t>Арзамасов</w:t>
      </w:r>
      <w:proofErr w:type="spellEnd"/>
      <w:r w:rsidRPr="004620B8">
        <w:rPr>
          <w:rStyle w:val="a4"/>
          <w:rFonts w:ascii="Tahoma" w:hAnsi="Tahoma" w:cs="Tahoma"/>
          <w:color w:val="000000"/>
          <w:sz w:val="20"/>
          <w:szCs w:val="20"/>
        </w:rPr>
        <w:t xml:space="preserve"> В., Пеникас Г. </w:t>
      </w:r>
      <w:r w:rsidRPr="004620B8">
        <w:rPr>
          <w:rFonts w:ascii="Tahoma" w:hAnsi="Tahoma" w:cs="Tahoma"/>
          <w:color w:val="000000"/>
          <w:sz w:val="20"/>
          <w:szCs w:val="20"/>
        </w:rPr>
        <w:t xml:space="preserve">"Сравнение прогнозной силы интегрального индекса финансовой стабильности, построенного с использованием «обучения» и в его отсутствии: пример Израиля" // XII Всероссийское совещание по проблемам управления, ВСПУ (16-19 июня 2014 г.; ИПУ РАН; Москва). </w:t>
      </w:r>
      <w:r w:rsidRPr="004620B8">
        <w:rPr>
          <w:rFonts w:ascii="Tahoma" w:hAnsi="Tahoma" w:cs="Tahoma"/>
          <w:i/>
          <w:iCs/>
          <w:color w:val="000000"/>
          <w:sz w:val="20"/>
          <w:szCs w:val="20"/>
        </w:rPr>
        <w:br/>
      </w:r>
      <w:proofErr w:type="spellStart"/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>Arzamasov</w:t>
      </w:r>
      <w:proofErr w:type="spellEnd"/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 xml:space="preserve"> V., Penikas H.</w:t>
      </w:r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 xml:space="preserve"> "A financial stability index for Israel" // 2nd ITQM Conference (June 4-6, 2014; international Academy of Information Technology and Quality Management; Moscow).</w:t>
      </w:r>
    </w:p>
    <w:p w:rsidR="004620B8" w:rsidRPr="004620B8" w:rsidRDefault="004620B8" w:rsidP="004620B8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>Selmier</w:t>
      </w:r>
      <w:proofErr w:type="spellEnd"/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 xml:space="preserve"> II, W.T., Penikas H., </w:t>
      </w:r>
      <w:proofErr w:type="spellStart"/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>Vasilyeva</w:t>
      </w:r>
      <w:proofErr w:type="spellEnd"/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 xml:space="preserve"> K.</w:t>
      </w:r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 xml:space="preserve"> "Financial Risk as a Good" // 2nd ITQM Conference (June 4-6, 2014; international Academy of Information Technology and Quality Management; Moscow).</w:t>
      </w:r>
    </w:p>
    <w:p w:rsidR="004620B8" w:rsidRPr="004620B8" w:rsidRDefault="004620B8" w:rsidP="004620B8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>Penikas H.</w:t>
      </w:r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 xml:space="preserve"> Systemically Important Financial Institutions: The Expected Impact of Regulation in Russia // 4th Annual Conference C5: Risk Management in the Russian Banking Sector (May 28-29, 2014; Fitch Analytics; Moscow).</w:t>
      </w:r>
    </w:p>
    <w:p w:rsidR="004620B8" w:rsidRPr="004620B8" w:rsidRDefault="004620B8" w:rsidP="004620B8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4620B8">
        <w:rPr>
          <w:rStyle w:val="a4"/>
          <w:rFonts w:ascii="Tahoma" w:hAnsi="Tahoma" w:cs="Tahoma"/>
          <w:color w:val="000000"/>
          <w:sz w:val="20"/>
          <w:szCs w:val="20"/>
        </w:rPr>
        <w:t>Пеникас Г.</w:t>
      </w:r>
      <w:r w:rsidRPr="004620B8">
        <w:rPr>
          <w:rFonts w:ascii="Tahoma" w:hAnsi="Tahoma" w:cs="Tahoma"/>
          <w:color w:val="000000"/>
          <w:sz w:val="20"/>
          <w:szCs w:val="20"/>
        </w:rPr>
        <w:t xml:space="preserve"> "Оценка риска ликвидности при внедрении Базель III: открытые вопросы при внедрении стандартов в России" // </w:t>
      </w:r>
      <w:hyperlink r:id="rId6" w:tgtFrame="_blank" w:tooltip="MSB Events" w:history="1">
        <w:r w:rsidRPr="004620B8">
          <w:rPr>
            <w:rStyle w:val="a3"/>
            <w:rFonts w:ascii="Tahoma" w:hAnsi="Tahoma" w:cs="Tahoma"/>
            <w:sz w:val="20"/>
            <w:szCs w:val="20"/>
          </w:rPr>
          <w:t>"ЭФФЕКТИВНОЕ КАЗНАЧЕЙСТВО: УПРАВЛЕНИЕ БАНКОМ ВНУТРИ БАНКА"</w:t>
        </w:r>
      </w:hyperlink>
      <w:r w:rsidRPr="004620B8">
        <w:rPr>
          <w:rFonts w:ascii="Tahoma" w:hAnsi="Tahoma" w:cs="Tahoma"/>
          <w:color w:val="000000"/>
          <w:sz w:val="20"/>
          <w:szCs w:val="20"/>
        </w:rPr>
        <w:t xml:space="preserve"> (10-11 апреля 2014 г.; MSB </w:t>
      </w:r>
      <w:proofErr w:type="spellStart"/>
      <w:r w:rsidRPr="004620B8">
        <w:rPr>
          <w:rFonts w:ascii="Tahoma" w:hAnsi="Tahoma" w:cs="Tahoma"/>
          <w:color w:val="000000"/>
          <w:sz w:val="20"/>
          <w:szCs w:val="20"/>
        </w:rPr>
        <w:t>Events</w:t>
      </w:r>
      <w:proofErr w:type="spellEnd"/>
      <w:r w:rsidRPr="004620B8">
        <w:rPr>
          <w:rFonts w:ascii="Tahoma" w:hAnsi="Tahoma" w:cs="Tahoma"/>
          <w:color w:val="000000"/>
          <w:sz w:val="20"/>
          <w:szCs w:val="20"/>
        </w:rPr>
        <w:t>; г. Москва).</w:t>
      </w:r>
      <w:r w:rsidRPr="004620B8">
        <w:rPr>
          <w:rFonts w:ascii="Tahoma" w:hAnsi="Tahoma" w:cs="Tahoma"/>
          <w:color w:val="000000"/>
          <w:sz w:val="20"/>
          <w:szCs w:val="20"/>
        </w:rPr>
        <w:br/>
      </w:r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 xml:space="preserve">Penikas H., </w:t>
      </w:r>
      <w:proofErr w:type="spellStart"/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>Titova</w:t>
      </w:r>
      <w:proofErr w:type="spellEnd"/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 xml:space="preserve"> Y. </w:t>
      </w:r>
      <w:hyperlink r:id="rId7" w:tgtFrame="_blank" w:history="1">
        <w:r w:rsidRPr="004620B8">
          <w:rPr>
            <w:rStyle w:val="a3"/>
            <w:rFonts w:ascii="Tahoma" w:hAnsi="Tahoma" w:cs="Tahoma"/>
            <w:sz w:val="20"/>
            <w:szCs w:val="20"/>
            <w:lang w:val="en-US"/>
          </w:rPr>
          <w:t>Modeling the Consequences of G-SIB Regulation</w:t>
        </w:r>
      </w:hyperlink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 xml:space="preserve"> // Multinational Finance Society Symposium (April 4-5, 2014; Multinational Finance Society; </w:t>
      </w:r>
      <w:proofErr w:type="spellStart"/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>Larnaca</w:t>
      </w:r>
      <w:proofErr w:type="spellEnd"/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>, Cyprus).</w:t>
      </w:r>
    </w:p>
    <w:p w:rsidR="004620B8" w:rsidRPr="004620B8" w:rsidRDefault="004620B8" w:rsidP="004620B8">
      <w:pPr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620B8">
        <w:rPr>
          <w:rStyle w:val="a4"/>
          <w:rFonts w:ascii="Tahoma" w:hAnsi="Tahoma" w:cs="Tahoma"/>
          <w:color w:val="000000"/>
          <w:sz w:val="20"/>
          <w:szCs w:val="20"/>
        </w:rPr>
        <w:t>Арзамасов</w:t>
      </w:r>
      <w:proofErr w:type="spellEnd"/>
      <w:r w:rsidRPr="004620B8">
        <w:rPr>
          <w:rStyle w:val="a4"/>
          <w:rFonts w:ascii="Tahoma" w:hAnsi="Tahoma" w:cs="Tahoma"/>
          <w:color w:val="000000"/>
          <w:sz w:val="20"/>
          <w:szCs w:val="20"/>
        </w:rPr>
        <w:t xml:space="preserve"> В. Ю., Пеникас Г. И.</w:t>
      </w:r>
      <w:r w:rsidRPr="004620B8">
        <w:rPr>
          <w:rFonts w:ascii="Tahoma" w:hAnsi="Tahoma" w:cs="Tahoma"/>
          <w:color w:val="000000"/>
          <w:sz w:val="20"/>
          <w:szCs w:val="20"/>
        </w:rPr>
        <w:t xml:space="preserve"> "Построение интегрального индекса финансовой стабильности при отсутствии «обучения»: пример Израиля" // XV Апрельская международная научная конференция «Модернизация экономики и общества» (1-4 апреля 2014 г.; НИУ ВШЭ; Москва, Россия).</w:t>
      </w:r>
    </w:p>
    <w:p w:rsidR="004620B8" w:rsidRPr="004620B8" w:rsidRDefault="004620B8" w:rsidP="004620B8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4620B8">
        <w:rPr>
          <w:rStyle w:val="a4"/>
          <w:rFonts w:ascii="Tahoma" w:hAnsi="Tahoma" w:cs="Tahoma"/>
          <w:color w:val="000000"/>
          <w:sz w:val="20"/>
          <w:szCs w:val="20"/>
        </w:rPr>
        <w:t>Пеникас Г. И.</w:t>
      </w:r>
      <w:r w:rsidRPr="004620B8">
        <w:rPr>
          <w:rFonts w:ascii="Tahoma" w:hAnsi="Tahoma" w:cs="Tahoma"/>
          <w:color w:val="000000"/>
          <w:sz w:val="20"/>
          <w:szCs w:val="20"/>
        </w:rPr>
        <w:t xml:space="preserve"> "Иерархические </w:t>
      </w:r>
      <w:proofErr w:type="spellStart"/>
      <w:r w:rsidRPr="004620B8">
        <w:rPr>
          <w:rFonts w:ascii="Tahoma" w:hAnsi="Tahoma" w:cs="Tahoma"/>
          <w:color w:val="000000"/>
          <w:sz w:val="20"/>
          <w:szCs w:val="20"/>
        </w:rPr>
        <w:t>копулы</w:t>
      </w:r>
      <w:proofErr w:type="spellEnd"/>
      <w:r w:rsidRPr="004620B8">
        <w:rPr>
          <w:rFonts w:ascii="Tahoma" w:hAnsi="Tahoma" w:cs="Tahoma"/>
          <w:color w:val="000000"/>
          <w:sz w:val="20"/>
          <w:szCs w:val="20"/>
        </w:rPr>
        <w:t xml:space="preserve"> в моделировании рыночного риска портфеля акций" // XV Апрельская международная научная конференция «Модернизация экономики и общества» (1-4 апреля 2014 г.; НИУ ВШЭ; Москва, Россия).</w:t>
      </w:r>
    </w:p>
    <w:p w:rsidR="004620B8" w:rsidRPr="004620B8" w:rsidRDefault="004620B8" w:rsidP="004620B8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4620B8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>Penikas H.</w:t>
      </w:r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 xml:space="preserve"> "Build up of the Basel 3 framework in Russia" // Russian Subordinated Debt Conference (Jan. 21, 2014; </w:t>
      </w:r>
      <w:proofErr w:type="spellStart"/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>Societe</w:t>
      </w:r>
      <w:proofErr w:type="spellEnd"/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>Generale</w:t>
      </w:r>
      <w:proofErr w:type="spellEnd"/>
      <w:r w:rsidRPr="004620B8">
        <w:rPr>
          <w:rFonts w:ascii="Tahoma" w:hAnsi="Tahoma" w:cs="Tahoma"/>
          <w:color w:val="000000"/>
          <w:sz w:val="20"/>
          <w:szCs w:val="20"/>
          <w:lang w:val="en-US"/>
        </w:rPr>
        <w:t xml:space="preserve"> Corporate and Investment Banking; London, UK).</w:t>
      </w:r>
    </w:p>
    <w:p w:rsidR="004620B8" w:rsidRDefault="004620B8" w:rsidP="003510EC">
      <w:pPr>
        <w:pStyle w:val="text"/>
        <w:spacing w:before="0" w:beforeAutospacing="0" w:after="0"/>
        <w:jc w:val="both"/>
        <w:rPr>
          <w:rFonts w:ascii="Tahoma" w:hAnsi="Tahoma" w:cs="Tahoma"/>
          <w:i/>
          <w:iCs/>
          <w:color w:val="000000"/>
          <w:sz w:val="20"/>
          <w:szCs w:val="20"/>
          <w:lang w:val="en-US"/>
        </w:rPr>
      </w:pPr>
    </w:p>
    <w:p w:rsidR="003510EC" w:rsidRPr="003510EC" w:rsidRDefault="003510EC" w:rsidP="003510EC">
      <w:pPr>
        <w:pStyle w:val="text"/>
        <w:spacing w:before="0" w:beforeAutospacing="0" w:after="0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4620B8">
        <w:rPr>
          <w:rFonts w:ascii="Tahoma" w:hAnsi="Tahoma" w:cs="Tahoma"/>
          <w:i/>
          <w:iCs/>
          <w:color w:val="000000"/>
          <w:sz w:val="20"/>
          <w:szCs w:val="20"/>
        </w:rPr>
        <w:t>Сироткин И., Пеникас Г.И.</w:t>
      </w:r>
      <w:r w:rsidRPr="004620B8">
        <w:rPr>
          <w:rFonts w:ascii="Tahoma" w:hAnsi="Tahoma" w:cs="Tahoma"/>
          <w:iCs/>
          <w:color w:val="000000"/>
          <w:sz w:val="20"/>
          <w:szCs w:val="20"/>
        </w:rPr>
        <w:t xml:space="preserve"> Моделирование оптимального хеджирующего соотношения с учетом </w:t>
      </w:r>
      <w:proofErr w:type="spellStart"/>
      <w:r w:rsidRPr="004620B8">
        <w:rPr>
          <w:rFonts w:ascii="Tahoma" w:hAnsi="Tahoma" w:cs="Tahoma"/>
          <w:iCs/>
          <w:color w:val="000000"/>
          <w:sz w:val="20"/>
          <w:szCs w:val="20"/>
        </w:rPr>
        <w:t>междневного</w:t>
      </w:r>
      <w:proofErr w:type="spellEnd"/>
      <w:r w:rsidRPr="004620B8">
        <w:rPr>
          <w:rFonts w:ascii="Tahoma" w:hAnsi="Tahoma" w:cs="Tahoma"/>
          <w:iCs/>
          <w:color w:val="000000"/>
          <w:sz w:val="20"/>
          <w:szCs w:val="20"/>
        </w:rPr>
        <w:t xml:space="preserve"> и </w:t>
      </w:r>
      <w:proofErr w:type="spellStart"/>
      <w:r w:rsidRPr="004620B8">
        <w:rPr>
          <w:rFonts w:ascii="Tahoma" w:hAnsi="Tahoma" w:cs="Tahoma"/>
          <w:iCs/>
          <w:color w:val="000000"/>
          <w:sz w:val="20"/>
          <w:szCs w:val="20"/>
        </w:rPr>
        <w:t>внутридневного</w:t>
      </w:r>
      <w:proofErr w:type="spellEnd"/>
      <w:r w:rsidRPr="004620B8">
        <w:rPr>
          <w:rFonts w:ascii="Tahoma" w:hAnsi="Tahoma" w:cs="Tahoma"/>
          <w:iCs/>
          <w:color w:val="000000"/>
          <w:sz w:val="20"/>
          <w:szCs w:val="20"/>
        </w:rPr>
        <w:t xml:space="preserve"> рисков торговых позиций // Первые чтения памяти профессора Б.Л. </w:t>
      </w:r>
      <w:proofErr w:type="spellStart"/>
      <w:r w:rsidRPr="004620B8">
        <w:rPr>
          <w:rFonts w:ascii="Tahoma" w:hAnsi="Tahoma" w:cs="Tahoma"/>
          <w:iCs/>
          <w:color w:val="000000"/>
          <w:sz w:val="20"/>
          <w:szCs w:val="20"/>
        </w:rPr>
        <w:t>Овсиевича</w:t>
      </w:r>
      <w:proofErr w:type="spellEnd"/>
      <w:r w:rsidRPr="004620B8">
        <w:rPr>
          <w:rFonts w:ascii="Tahoma" w:hAnsi="Tahoma" w:cs="Tahoma"/>
          <w:iCs/>
          <w:color w:val="000000"/>
          <w:sz w:val="20"/>
          <w:szCs w:val="20"/>
        </w:rPr>
        <w:t xml:space="preserve"> «Экономико-математические исследования: математические модели и информационные технологии» (21-23 октября 2013; Санкт-Петербургский экономико-математический институт; </w:t>
      </w:r>
      <w:proofErr w:type="gramStart"/>
      <w:r w:rsidRPr="004620B8">
        <w:rPr>
          <w:rFonts w:ascii="Tahoma" w:hAnsi="Tahoma" w:cs="Tahoma"/>
          <w:iCs/>
          <w:color w:val="000000"/>
          <w:sz w:val="20"/>
          <w:szCs w:val="20"/>
        </w:rPr>
        <w:t>г</w:t>
      </w:r>
      <w:proofErr w:type="gramEnd"/>
      <w:r w:rsidRPr="004620B8">
        <w:rPr>
          <w:rFonts w:ascii="Tahoma" w:hAnsi="Tahoma" w:cs="Tahoma"/>
          <w:iCs/>
          <w:color w:val="000000"/>
          <w:sz w:val="20"/>
          <w:szCs w:val="20"/>
        </w:rPr>
        <w:t>. Санкт-Петербург).</w:t>
      </w:r>
    </w:p>
    <w:p w:rsidR="003510EC" w:rsidRPr="003510EC" w:rsidRDefault="003510EC" w:rsidP="003510EC">
      <w:pPr>
        <w:pStyle w:val="text"/>
        <w:spacing w:before="0" w:beforeAutospacing="0" w:after="0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3510EC" w:rsidRPr="004620B8" w:rsidRDefault="003510EC" w:rsidP="003510EC">
      <w:pPr>
        <w:pStyle w:val="text"/>
        <w:spacing w:before="0" w:beforeAutospacing="0" w:after="0"/>
        <w:jc w:val="both"/>
        <w:rPr>
          <w:rFonts w:ascii="Tahoma" w:hAnsi="Tahoma" w:cs="Tahoma"/>
          <w:iCs/>
          <w:color w:val="000000"/>
          <w:sz w:val="20"/>
          <w:szCs w:val="20"/>
          <w:lang w:val="en-US"/>
        </w:rPr>
      </w:pPr>
      <w:proofErr w:type="spellStart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Gomayun</w:t>
      </w:r>
      <w:proofErr w:type="spellEnd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N., Penikas H., </w:t>
      </w:r>
      <w:proofErr w:type="spellStart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Titova</w:t>
      </w:r>
      <w:proofErr w:type="spellEnd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Y.</w:t>
      </w:r>
      <w:r w:rsidRPr="003510EC">
        <w:rPr>
          <w:rFonts w:ascii="Tahoma" w:hAnsi="Tahoma" w:cs="Tahoma"/>
          <w:iCs/>
          <w:color w:val="000000"/>
          <w:sz w:val="20"/>
          <w:szCs w:val="20"/>
          <w:lang w:val="en-US"/>
        </w:rPr>
        <w:t xml:space="preserve"> Research of Hedging and Trading Derivatives Impact on Public European Banks’ Value and Share Performance: Panel Data Approach // 20th Annual Conference of the Multinational Finance Society (June 30 – July 3, 2013; MFS; Izmir, Turkey).</w:t>
      </w:r>
    </w:p>
    <w:p w:rsidR="003510EC" w:rsidRPr="004620B8" w:rsidRDefault="003510EC" w:rsidP="003510EC">
      <w:pPr>
        <w:pStyle w:val="text"/>
        <w:spacing w:before="0" w:beforeAutospacing="0" w:after="0"/>
        <w:jc w:val="both"/>
        <w:rPr>
          <w:rFonts w:ascii="Tahoma" w:hAnsi="Tahoma" w:cs="Tahoma"/>
          <w:i/>
          <w:iCs/>
          <w:color w:val="000000"/>
          <w:sz w:val="20"/>
          <w:szCs w:val="20"/>
          <w:lang w:val="en-US"/>
        </w:rPr>
      </w:pPr>
    </w:p>
    <w:p w:rsidR="003510EC" w:rsidRPr="003510EC" w:rsidRDefault="003510EC" w:rsidP="003510EC">
      <w:pPr>
        <w:pStyle w:val="text"/>
        <w:spacing w:before="0" w:beforeAutospacing="0" w:after="20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Gomayun</w:t>
      </w:r>
      <w:proofErr w:type="spellEnd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N., Penikas H., </w:t>
      </w:r>
      <w:proofErr w:type="spellStart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Titova</w:t>
      </w:r>
      <w:proofErr w:type="spellEnd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Y.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Research of derivatives as the public European banks value determinant // 3rd International Conference of the Financial Engineering and Banking Society (FEBS) (June 8, 2013; Laboratory of Excellence for Financial Regulation (</w:t>
      </w:r>
      <w:proofErr w:type="spellStart"/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>LabEx-ReFi</w:t>
      </w:r>
      <w:proofErr w:type="spellEnd"/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>), ESCP Europe Paris campus; Paris, France).</w:t>
      </w:r>
    </w:p>
    <w:p w:rsidR="003510EC" w:rsidRPr="003510EC" w:rsidRDefault="003510EC" w:rsidP="003510EC">
      <w:pPr>
        <w:pStyle w:val="text"/>
        <w:spacing w:before="0" w:beforeAutospacing="0" w:after="20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lastRenderedPageBreak/>
        <w:t>Penikas H.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Pan-CIS regulator creation| Benefits from Basel II and III perspectives // </w:t>
      </w:r>
      <w:hyperlink r:id="rId8" w:tooltip="CIS Bankers" w:history="1">
        <w:r w:rsidRPr="003510EC">
          <w:rPr>
            <w:rStyle w:val="a3"/>
            <w:rFonts w:ascii="Tahoma" w:hAnsi="Tahoma" w:cs="Tahoma"/>
            <w:sz w:val="20"/>
            <w:szCs w:val="20"/>
            <w:lang w:val="en-US"/>
          </w:rPr>
          <w:t>2</w:t>
        </w:r>
        <w:r w:rsidRPr="003510EC">
          <w:rPr>
            <w:rStyle w:val="a3"/>
            <w:rFonts w:ascii="Tahoma" w:hAnsi="Tahoma" w:cs="Tahoma"/>
            <w:sz w:val="20"/>
            <w:szCs w:val="20"/>
            <w:vertAlign w:val="superscript"/>
            <w:lang w:val="en-US"/>
          </w:rPr>
          <w:t>nd</w:t>
        </w:r>
        <w:r w:rsidRPr="003510EC">
          <w:rPr>
            <w:rStyle w:val="a3"/>
            <w:rFonts w:ascii="Tahoma" w:hAnsi="Tahoma" w:cs="Tahoma"/>
            <w:sz w:val="20"/>
            <w:szCs w:val="20"/>
            <w:lang w:val="en-US"/>
          </w:rPr>
          <w:t xml:space="preserve"> International Banking Conference and Exhibition</w:t>
        </w:r>
      </w:hyperlink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(6 </w:t>
      </w:r>
      <w:r>
        <w:rPr>
          <w:rFonts w:ascii="Tahoma" w:hAnsi="Tahoma" w:cs="Tahoma"/>
          <w:color w:val="000000"/>
          <w:sz w:val="20"/>
          <w:szCs w:val="20"/>
        </w:rPr>
        <w:t>июня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2013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г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>.;</w:t>
      </w:r>
      <w:proofErr w:type="gramEnd"/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CIS Bankers; </w:t>
      </w:r>
      <w:r>
        <w:rPr>
          <w:rFonts w:ascii="Tahoma" w:hAnsi="Tahoma" w:cs="Tahoma"/>
          <w:color w:val="000000"/>
          <w:sz w:val="20"/>
          <w:szCs w:val="20"/>
        </w:rPr>
        <w:t>г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Киев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Украина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>).</w:t>
      </w:r>
    </w:p>
    <w:p w:rsidR="003510EC" w:rsidRDefault="003510EC" w:rsidP="003510EC">
      <w:pPr>
        <w:pStyle w:val="text"/>
        <w:spacing w:before="0" w:beforeAutospacing="0" w:after="2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Пеникас Г.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9" w:tooltip="Penikas_Presentation" w:history="1">
        <w:r>
          <w:rPr>
            <w:rStyle w:val="a3"/>
            <w:rFonts w:ascii="Tahoma" w:hAnsi="Tahoma" w:cs="Tahoma"/>
            <w:sz w:val="20"/>
            <w:szCs w:val="20"/>
          </w:rPr>
          <w:t xml:space="preserve">Результаты обсуждения рекомендаций по разработки планов </w:t>
        </w:r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самооздоровления</w:t>
        </w:r>
        <w:proofErr w:type="spellEnd"/>
        <w:r>
          <w:rPr>
            <w:rStyle w:val="a3"/>
            <w:rFonts w:ascii="Tahoma" w:hAnsi="Tahoma" w:cs="Tahoma"/>
            <w:sz w:val="20"/>
            <w:szCs w:val="20"/>
          </w:rPr>
          <w:t xml:space="preserve"> в европейском банковском регуляторе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// «Вызовы внедрения Базель II и III в российских банках» (28 мая 2013 г.; Финансовый Университет при Правительстве РФ; Москва).</w:t>
      </w:r>
    </w:p>
    <w:p w:rsidR="003510EC" w:rsidRPr="003510EC" w:rsidRDefault="003510EC" w:rsidP="003510EC">
      <w:pPr>
        <w:pStyle w:val="text"/>
        <w:spacing w:before="0" w:beforeAutospacing="0" w:after="20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Merikas</w:t>
      </w:r>
      <w:proofErr w:type="spellEnd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A., </w:t>
      </w:r>
      <w:proofErr w:type="spellStart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Merikas</w:t>
      </w:r>
      <w:proofErr w:type="spellEnd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A., Penikas H.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Dry Bulk Time Charter Rates Joint Return Distribution Modeling: Copula-Approach // </w:t>
      </w:r>
      <w:hyperlink r:id="rId10" w:history="1">
        <w:r w:rsidRPr="003510EC">
          <w:rPr>
            <w:rStyle w:val="a3"/>
            <w:rFonts w:ascii="Tahoma" w:hAnsi="Tahoma" w:cs="Tahoma"/>
            <w:sz w:val="20"/>
            <w:szCs w:val="20"/>
            <w:lang w:val="en-US"/>
          </w:rPr>
          <w:t>First International Conference on Informational Technology and Quality Management (ITQM 2013)</w:t>
        </w:r>
      </w:hyperlink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(17 </w:t>
      </w:r>
      <w:r>
        <w:rPr>
          <w:rFonts w:ascii="Tahoma" w:hAnsi="Tahoma" w:cs="Tahoma"/>
          <w:color w:val="000000"/>
          <w:sz w:val="20"/>
          <w:szCs w:val="20"/>
        </w:rPr>
        <w:t>мая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2013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г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>.;</w:t>
      </w:r>
      <w:proofErr w:type="gramEnd"/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Академия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наук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Китая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; </w:t>
      </w:r>
      <w:r>
        <w:rPr>
          <w:rFonts w:ascii="Tahoma" w:hAnsi="Tahoma" w:cs="Tahoma"/>
          <w:color w:val="000000"/>
          <w:sz w:val="20"/>
          <w:szCs w:val="20"/>
        </w:rPr>
        <w:t>г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Суджоу</w:t>
      </w:r>
      <w:proofErr w:type="spellEnd"/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Китай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>).</w:t>
      </w:r>
    </w:p>
    <w:p w:rsidR="003510EC" w:rsidRDefault="003510EC" w:rsidP="003510EC">
      <w:pPr>
        <w:pStyle w:val="text"/>
        <w:spacing w:before="0" w:before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Пеникас Г.</w:t>
      </w:r>
      <w:r>
        <w:rPr>
          <w:rFonts w:ascii="Tahoma" w:hAnsi="Tahoma" w:cs="Tahoma"/>
          <w:color w:val="000000"/>
          <w:sz w:val="20"/>
          <w:szCs w:val="20"/>
        </w:rPr>
        <w:t xml:space="preserve"> Стратегическое влияние банковского регулирования: переход от 192-Т к Базель IV // </w:t>
      </w:r>
      <w:hyperlink r:id="rId11" w:history="1">
        <w:r>
          <w:rPr>
            <w:rStyle w:val="a3"/>
            <w:rFonts w:ascii="Tahoma" w:hAnsi="Tahoma" w:cs="Tahoma"/>
            <w:sz w:val="20"/>
            <w:szCs w:val="20"/>
          </w:rPr>
          <w:t xml:space="preserve">Конференция «IRB </w:t>
        </w:r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Day</w:t>
        </w:r>
        <w:proofErr w:type="spellEnd"/>
        <w:r>
          <w:rPr>
            <w:rStyle w:val="a3"/>
            <w:rFonts w:ascii="Tahoma" w:hAnsi="Tahoma" w:cs="Tahoma"/>
            <w:sz w:val="20"/>
            <w:szCs w:val="20"/>
          </w:rPr>
          <w:t>»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(25 апреля 2013 г.; Компания «Прогноз»; Москва). </w:t>
      </w:r>
    </w:p>
    <w:p w:rsidR="003510EC" w:rsidRDefault="003510EC" w:rsidP="003510EC">
      <w:pPr>
        <w:pStyle w:val="text"/>
        <w:spacing w:before="0" w:beforeAutospacing="0" w:after="2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Пеникас Г.И., Сироткин И.Н. </w:t>
      </w:r>
      <w:hyperlink r:id="rId12" w:history="1">
        <w:r>
          <w:rPr>
            <w:rStyle w:val="a3"/>
            <w:rFonts w:ascii="Tahoma" w:hAnsi="Tahoma" w:cs="Tahoma"/>
            <w:sz w:val="20"/>
            <w:szCs w:val="20"/>
          </w:rPr>
          <w:t>Проблема соотношения доходностей и рисков текущих и срочных инструментов в инвестиционном портфеле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// Семинар «Математическая экономика» (9 апреля 2013 г.; ЦЭМИ РАН; г. Москва).</w:t>
      </w:r>
    </w:p>
    <w:p w:rsidR="003510EC" w:rsidRDefault="003510EC" w:rsidP="003510EC">
      <w:pPr>
        <w:pStyle w:val="text"/>
        <w:spacing w:before="0" w:beforeAutospacing="0" w:after="20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Гомаюн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Н. И., Пеникас Г. И., Титова Ю.</w:t>
      </w:r>
      <w:hyperlink r:id="rId13" w:history="1">
        <w:r>
          <w:rPr>
            <w:rStyle w:val="a3"/>
            <w:rFonts w:ascii="Tahoma" w:hAnsi="Tahoma" w:cs="Tahoma"/>
            <w:sz w:val="20"/>
            <w:szCs w:val="20"/>
          </w:rPr>
          <w:t xml:space="preserve">Исследование взаимосвязи стоимости публичных европейских банков и характера их операций с </w:t>
        </w:r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деривативами</w:t>
        </w:r>
        <w:proofErr w:type="spellEnd"/>
      </w:hyperlink>
      <w:r>
        <w:rPr>
          <w:rFonts w:ascii="Tahoma" w:hAnsi="Tahoma" w:cs="Tahoma"/>
          <w:color w:val="000000"/>
          <w:sz w:val="20"/>
          <w:szCs w:val="20"/>
        </w:rPr>
        <w:t xml:space="preserve"> // XIV Апрельская международная научная конференция по проблемам развития экономики и общества (3 апреля 2013 г.; НИУ ВШЭ; г. Москва).</w:t>
      </w:r>
    </w:p>
    <w:p w:rsidR="003510EC" w:rsidRDefault="003510EC" w:rsidP="003510EC">
      <w:pPr>
        <w:pStyle w:val="text"/>
        <w:spacing w:before="0" w:beforeAutospacing="0" w:after="20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Гомаюн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Н. И., Пеникас Г. И., Титова Ю.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4" w:history="1">
        <w:r>
          <w:rPr>
            <w:rStyle w:val="a3"/>
            <w:rFonts w:ascii="Tahoma" w:hAnsi="Tahoma" w:cs="Tahoma"/>
            <w:sz w:val="20"/>
            <w:szCs w:val="20"/>
          </w:rPr>
          <w:t xml:space="preserve">Исследование взаимосвязи стоимости публичных европейских банков и характера их операций с </w:t>
        </w:r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деривативами</w:t>
        </w:r>
        <w:proofErr w:type="spellEnd"/>
      </w:hyperlink>
      <w:r>
        <w:rPr>
          <w:rFonts w:ascii="Tahoma" w:hAnsi="Tahoma" w:cs="Tahoma"/>
          <w:color w:val="000000"/>
          <w:sz w:val="20"/>
          <w:szCs w:val="20"/>
        </w:rPr>
        <w:t xml:space="preserve"> // Второй Российский экономический конгресс (19 февраля 2013 г.; Новая экономическая ассоциация; г. Суздаль).</w:t>
      </w:r>
    </w:p>
    <w:p w:rsidR="003510EC" w:rsidRDefault="003510EC" w:rsidP="003510EC">
      <w:pPr>
        <w:pStyle w:val="text"/>
        <w:spacing w:before="0" w:beforeAutospacing="0" w:after="2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Пеникас Г. </w:t>
      </w:r>
      <w:hyperlink r:id="rId15" w:history="1">
        <w:r>
          <w:rPr>
            <w:rStyle w:val="a3"/>
            <w:rFonts w:ascii="Tahoma" w:hAnsi="Tahoma" w:cs="Tahoma"/>
            <w:sz w:val="20"/>
            <w:szCs w:val="20"/>
          </w:rPr>
          <w:t>Тест на оценку структурного сдвига в одномерных временных рядах на основе моделей «</w:t>
        </w:r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копула</w:t>
        </w:r>
        <w:proofErr w:type="spellEnd"/>
        <w:r>
          <w:rPr>
            <w:rStyle w:val="a3"/>
            <w:rFonts w:ascii="Tahoma" w:hAnsi="Tahoma" w:cs="Tahoma"/>
            <w:sz w:val="20"/>
            <w:szCs w:val="20"/>
          </w:rPr>
          <w:t>»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// Второй Российский экономический конгресс (19 февраля 2013 г.; Новая экономическая ассоциация; г. Суздаль).</w:t>
      </w:r>
    </w:p>
    <w:p w:rsidR="003510EC" w:rsidRDefault="003510EC" w:rsidP="003510EC">
      <w:pPr>
        <w:pStyle w:val="text"/>
        <w:spacing w:before="0" w:beforeAutospacing="0"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Penikas H.I.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“Copula-Based Univariate Time Series Structural Shift Identification Test” // 9th EBES Conference – Rome (January 11-13, 2013; Faculty of Economics, </w:t>
      </w:r>
      <w:proofErr w:type="spellStart"/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>Sapienza</w:t>
      </w:r>
      <w:proofErr w:type="spellEnd"/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University of Rome; Rome, Italy). </w:t>
      </w:r>
      <w:hyperlink r:id="rId16" w:tooltip="EBES9" w:history="1">
        <w:proofErr w:type="gramStart"/>
        <w:r w:rsidRPr="003510EC">
          <w:rPr>
            <w:rStyle w:val="a3"/>
            <w:rFonts w:ascii="Tahoma" w:hAnsi="Tahoma" w:cs="Tahoma"/>
            <w:sz w:val="20"/>
            <w:szCs w:val="20"/>
            <w:lang w:val="en-US"/>
          </w:rPr>
          <w:t>Program</w:t>
        </w:r>
      </w:hyperlink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>.</w:t>
      </w:r>
      <w:proofErr w:type="gramEnd"/>
      <w:r w:rsidRPr="003510EC">
        <w:rPr>
          <w:rFonts w:ascii="Tahoma" w:hAnsi="Tahoma" w:cs="Tahoma"/>
          <w:color w:val="000000"/>
          <w:sz w:val="20"/>
          <w:szCs w:val="20"/>
          <w:lang w:val="en-US"/>
        </w:rPr>
        <w:br/>
      </w:r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br/>
      </w:r>
      <w:proofErr w:type="spellStart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Gomayun</w:t>
      </w:r>
      <w:proofErr w:type="spellEnd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N., Penikas H., </w:t>
      </w:r>
      <w:proofErr w:type="spellStart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Titova</w:t>
      </w:r>
      <w:proofErr w:type="spellEnd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Y.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“Estimate of the Effect of Derivatives Usage by Public European Banks on Its’ Value and Risk” // 9th EBES Conference – Rome (January 11-13, 2013; Faculty of Economics, </w:t>
      </w:r>
      <w:proofErr w:type="spellStart"/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>Sapienza</w:t>
      </w:r>
      <w:proofErr w:type="spellEnd"/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University of Rome; Rome, Italy). </w:t>
      </w:r>
      <w:hyperlink r:id="rId17" w:tooltip="EBES9" w:history="1"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Program</w:t>
        </w:r>
        <w:proofErr w:type="spellEnd"/>
      </w:hyperlink>
      <w:r>
        <w:rPr>
          <w:rFonts w:ascii="Tahoma" w:hAnsi="Tahoma" w:cs="Tahoma"/>
          <w:color w:val="000000"/>
          <w:sz w:val="20"/>
          <w:szCs w:val="20"/>
        </w:rPr>
        <w:t>.</w:t>
      </w:r>
    </w:p>
    <w:p w:rsidR="003510EC" w:rsidRDefault="003510EC" w:rsidP="003510EC">
      <w:pPr>
        <w:pStyle w:val="text"/>
        <w:spacing w:before="0" w:beforeAutospacing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br/>
        <w:t>Пеникас Г.И., Савельева А.В.</w:t>
      </w:r>
      <w:r>
        <w:rPr>
          <w:rFonts w:ascii="Tahoma" w:hAnsi="Tahoma" w:cs="Tahoma"/>
          <w:color w:val="000000"/>
          <w:sz w:val="20"/>
          <w:szCs w:val="20"/>
        </w:rPr>
        <w:t xml:space="preserve"> «Исследование восприятия импортного продовольствия на уровне агрегированных потребителей: случай России и Бразилии, 1992-2020 гг.» // Семинар "Многомерный статистический анализ и вероятностное моделирование реальных процессов" (19 декабря 2012 г.; ЦЭМИ РАН; г. Москва, Россия).</w:t>
      </w:r>
    </w:p>
    <w:p w:rsidR="003510EC" w:rsidRDefault="003510EC" w:rsidP="003510EC">
      <w:pPr>
        <w:pStyle w:val="text"/>
        <w:spacing w:before="0" w:beforeAutospacing="0"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4620B8">
        <w:rPr>
          <w:rFonts w:ascii="Tahoma" w:hAnsi="Tahoma" w:cs="Tahoma"/>
          <w:i/>
          <w:iCs/>
          <w:color w:val="000000"/>
          <w:sz w:val="20"/>
          <w:szCs w:val="20"/>
        </w:rPr>
        <w:br/>
      </w:r>
      <w:proofErr w:type="spellStart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Aleskerov</w:t>
      </w:r>
      <w:proofErr w:type="spellEnd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F.T., </w:t>
      </w:r>
      <w:proofErr w:type="spellStart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Keskinbaev</w:t>
      </w:r>
      <w:proofErr w:type="spellEnd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A.B., Penikas H.I</w:t>
      </w:r>
      <w:proofErr w:type="gramStart"/>
      <w:r w:rsidRPr="003510E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.</w:t>
      </w:r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>“</w:t>
      </w:r>
      <w:proofErr w:type="gramEnd"/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Multiplicative Model of Countercyclical Capital Buffer Evaluation Differentiated by Homogeneous Clusters of Countries” // World Finance and Banking </w:t>
      </w:r>
      <w:proofErr w:type="gramStart"/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>Symposium (December 17-18, 2012; Cheung Kong Graduate School of Business; Shanghai, China).</w:t>
      </w:r>
      <w:proofErr w:type="gramEnd"/>
      <w:r w:rsidRPr="003510E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hyperlink r:id="rId18" w:tooltip="Proceedings" w:history="1"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Conference</w:t>
        </w:r>
        <w:proofErr w:type="spellEnd"/>
        <w:r>
          <w:rPr>
            <w:rStyle w:val="a3"/>
            <w:rFonts w:ascii="Tahoma" w:hAnsi="Tahoma" w:cs="Tahoma"/>
            <w:sz w:val="20"/>
            <w:szCs w:val="20"/>
          </w:rPr>
          <w:t xml:space="preserve"> </w:t>
        </w:r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Proceedings</w:t>
        </w:r>
        <w:proofErr w:type="spellEnd"/>
        <w:r>
          <w:rPr>
            <w:rStyle w:val="a3"/>
            <w:rFonts w:ascii="Tahoma" w:hAnsi="Tahoma" w:cs="Tahoma"/>
            <w:sz w:val="20"/>
            <w:szCs w:val="20"/>
          </w:rPr>
          <w:t xml:space="preserve">, </w:t>
        </w:r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p</w:t>
        </w:r>
        <w:proofErr w:type="spellEnd"/>
        <w:r>
          <w:rPr>
            <w:rStyle w:val="a3"/>
            <w:rFonts w:ascii="Tahoma" w:hAnsi="Tahoma" w:cs="Tahoma"/>
            <w:sz w:val="20"/>
            <w:szCs w:val="20"/>
          </w:rPr>
          <w:t>. 130</w:t>
        </w:r>
      </w:hyperlink>
      <w:r>
        <w:rPr>
          <w:rFonts w:ascii="Tahoma" w:hAnsi="Tahoma" w:cs="Tahoma"/>
          <w:color w:val="000000"/>
          <w:sz w:val="20"/>
          <w:szCs w:val="20"/>
        </w:rPr>
        <w:t>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spellStart"/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>Алескеров</w:t>
      </w:r>
      <w:proofErr w:type="spellEnd"/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 xml:space="preserve"> Ф.Т., </w:t>
      </w:r>
      <w:proofErr w:type="spellStart"/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>Кескинбаев</w:t>
      </w:r>
      <w:proofErr w:type="spellEnd"/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 xml:space="preserve"> А.Б., Пеникас Г.И.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«Мультипликативная модель </w:t>
      </w:r>
      <w:proofErr w:type="spellStart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контрциклического</w:t>
      </w:r>
      <w:proofErr w:type="spellEnd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буфера капитала, </w:t>
      </w:r>
      <w:proofErr w:type="spellStart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дифференциированного</w:t>
      </w:r>
      <w:proofErr w:type="spellEnd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 группам однородных стран» // </w:t>
      </w:r>
      <w:hyperlink r:id="rId19" w:history="1">
        <w:r w:rsidRPr="007D2D26">
          <w:rPr>
            <w:rFonts w:ascii="Tahoma" w:eastAsia="Times New Roman" w:hAnsi="Tahoma" w:cs="Tahoma"/>
            <w:color w:val="01428B"/>
            <w:sz w:val="20"/>
            <w:szCs w:val="20"/>
            <w:u w:val="single"/>
            <w:lang w:eastAsia="ru-RU"/>
          </w:rPr>
          <w:t>Семинар "Банки и предприятия: модели и рейтинги"</w:t>
        </w:r>
      </w:hyperlink>
      <w:r w:rsidRPr="007D2D2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(30 октября 2012 г.; Российская экономическая школа; г. Москва).</w:t>
      </w:r>
      <w:r w:rsidRPr="007D2D2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D2D2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D2D2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Пени</w:t>
      </w: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>кас Г.И.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</w:t>
      </w:r>
      <w:hyperlink r:id="rId20" w:tooltip="PenikasHedging" w:history="1"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Моделирование операций хеджирования</w:t>
        </w:r>
      </w:hyperlink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// </w:t>
      </w:r>
      <w:hyperlink r:id="rId21" w:tooltip="Финансовая отчетность кредитных организаций" w:history="1"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Финансовая отчетность кредитных организаций: Главные вызовы и задачи финансового директора</w:t>
        </w:r>
      </w:hyperlink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(1-2 октября 2012 г.; </w:t>
      </w:r>
      <w:proofErr w:type="spellStart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Quest</w:t>
      </w:r>
      <w:proofErr w:type="spellEnd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</w:t>
      </w:r>
      <w:proofErr w:type="spellStart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Partners</w:t>
      </w:r>
      <w:proofErr w:type="spellEnd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г. Москва).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proofErr w:type="gramStart"/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val="en-US" w:eastAsia="ru-RU"/>
        </w:rPr>
        <w:lastRenderedPageBreak/>
        <w:t xml:space="preserve">Penikas </w:t>
      </w:r>
      <w:proofErr w:type="spellStart"/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val="en-US" w:eastAsia="ru-RU"/>
        </w:rPr>
        <w:t>H.I.</w:t>
      </w:r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val="en-US" w:eastAsia="ru-RU"/>
        </w:rPr>
        <w:t>Copula</w:t>
      </w:r>
      <w:proofErr w:type="spellEnd"/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val="en-US" w:eastAsia="ru-RU"/>
        </w:rPr>
        <w:t xml:space="preserve"> Models in Banking and Finance.</w:t>
      </w:r>
      <w:proofErr w:type="gramEnd"/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val="en-US" w:eastAsia="ru-RU"/>
        </w:rPr>
        <w:t xml:space="preserve"> Methodological Issues of Copula Choice: goodness-of-fit versus goodness-of-forecast // </w:t>
      </w:r>
      <w:proofErr w:type="spellStart"/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val="en-US" w:eastAsia="ru-RU"/>
        </w:rPr>
        <w:t>Statitstical</w:t>
      </w:r>
      <w:proofErr w:type="spellEnd"/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val="en-US" w:eastAsia="ru-RU"/>
        </w:rPr>
        <w:t xml:space="preserve"> Models in Business and Finance (August 5-10, 2012; </w:t>
      </w:r>
      <w:proofErr w:type="spellStart"/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val="en-US" w:eastAsia="ru-RU"/>
        </w:rPr>
        <w:t>Universtity</w:t>
      </w:r>
      <w:proofErr w:type="spellEnd"/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val="en-US" w:eastAsia="ru-RU"/>
        </w:rPr>
        <w:t xml:space="preserve"> of </w:t>
      </w:r>
      <w:proofErr w:type="spellStart"/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val="en-US" w:eastAsia="ru-RU"/>
        </w:rPr>
        <w:t>St.Thomas</w:t>
      </w:r>
      <w:proofErr w:type="spellEnd"/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val="en-US" w:eastAsia="ru-RU"/>
        </w:rPr>
        <w:t xml:space="preserve">, </w:t>
      </w:r>
      <w:proofErr w:type="spellStart"/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val="en-US" w:eastAsia="ru-RU"/>
        </w:rPr>
        <w:t>St.Paul</w:t>
      </w:r>
      <w:proofErr w:type="spellEnd"/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val="en-US" w:eastAsia="ru-RU"/>
        </w:rPr>
        <w:t>, USA): [</w:t>
      </w:r>
      <w:hyperlink r:id="rId22" w:history="1">
        <w:r w:rsidRPr="007D2D26">
          <w:rPr>
            <w:rFonts w:ascii="Tahoma" w:eastAsia="Times New Roman" w:hAnsi="Tahoma" w:cs="Tahoma"/>
            <w:color w:val="800080"/>
            <w:sz w:val="20"/>
            <w:szCs w:val="20"/>
            <w:u w:val="single"/>
            <w:lang w:val="en-US" w:eastAsia="ru-RU"/>
          </w:rPr>
          <w:t>Abstract</w:t>
        </w:r>
      </w:hyperlink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val="en-US" w:eastAsia="ru-RU"/>
        </w:rPr>
        <w:t>], [</w:t>
      </w:r>
      <w:hyperlink r:id="rId23" w:history="1">
        <w:r w:rsidRPr="007D2D2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ru-RU"/>
          </w:rPr>
          <w:t>Presentation</w:t>
        </w:r>
      </w:hyperlink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val="en-US" w:eastAsia="ru-RU"/>
        </w:rPr>
        <w:t>].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 xml:space="preserve">Куприянов Ю.В., Пеникас Г.И. </w:t>
      </w:r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eastAsia="ru-RU"/>
        </w:rPr>
        <w:t xml:space="preserve">Формальная модель внедрения </w:t>
      </w:r>
      <w:proofErr w:type="gramStart"/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eastAsia="ru-RU"/>
        </w:rPr>
        <w:t>ИТ</w:t>
      </w:r>
      <w:proofErr w:type="gramEnd"/>
      <w:r w:rsidRPr="007D2D26">
        <w:rPr>
          <w:rFonts w:ascii="Tahoma" w:eastAsia="Times New Roman" w:hAnsi="Tahoma" w:cs="Tahoma"/>
          <w:iCs/>
          <w:color w:val="222222"/>
          <w:sz w:val="20"/>
          <w:szCs w:val="20"/>
          <w:lang w:eastAsia="ru-RU"/>
        </w:rPr>
        <w:t xml:space="preserve"> проекта: связь организационного, технологического и финансового аспектов // Международная научная конференция «Ломоносов-2012», Секция № 6, «Информационные технологии и системы в стратегии российской организации» (19 апреля 2012 г.; МГУ им. М.В. Ломоносова, Москва, Россия).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 xml:space="preserve">Львов Н., Пеникас Г., Титова Ю.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Моделирование последствий введения регулирования мировых системно значимых банков // Круглый стол «Развитие институтов финансового рынка и регулирование их деятельности» (29 марта 2012 г.; Финансовый Университет, Москва, Россия).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val="en-US" w:eastAsia="ru-RU"/>
        </w:rPr>
        <w:t xml:space="preserve">Penikas </w:t>
      </w:r>
      <w:proofErr w:type="spellStart"/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val="en-US" w:eastAsia="ru-RU"/>
        </w:rPr>
        <w:t>H.I.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Position</w:t>
      </w:r>
      <w:proofErr w:type="spellEnd"/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Presentation “LEI Scope, Scale and Initial Ambitions” // Financial Stability Board LEI Workshop (March 28, 2012; Bank for International Settlements; Basel, Switzerland).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spellStart"/>
      <w:r w:rsidRPr="007D2D2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Аншин</w:t>
      </w:r>
      <w:proofErr w:type="spellEnd"/>
      <w:r w:rsidRPr="007D2D2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А.Б., Львов Н.П., Пеникас Г.И.</w:t>
      </w:r>
      <w:r w:rsidRPr="007D2D2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«Комментарии к проекту Федерального Закона «О внесении изменений в Гражданский кодекс Российской Федерации и другие законодательные акты Российской Федерации (в части развития проектного финансирования)» // Заседание Комитета по финансово-кредитному обеспечению бизнеса (29 февраля 2012 г.; Общероссийская общественная организация «Деловая Россия»; г. Москва).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val="en-US" w:eastAsia="ru-RU"/>
        </w:rPr>
        <w:t>Penikas H., Titova Y.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Modeling Policy Response to Global Systemically Important Banks Regulation // Workshop "Russian Banking in the Financial Turmoil: Research Opportunities and New Challenges" (25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ноября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, 2011;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Центр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институциональных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исследований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,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ВШЭ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;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.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Москва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).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>Куприянов Ю. В., Пеникас Г.И.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Оценка эффективности и управление выгодами внедрения информационных систем // Круглый стол «Экономическая эффективность информационных систем» (17 ноября 2011 г.; Московский государственный университет им. М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.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.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Ломоносова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;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.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Москва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).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val="en-US" w:eastAsia="ru-RU"/>
        </w:rPr>
        <w:t xml:space="preserve">Aleskerov F., </w:t>
      </w:r>
      <w:proofErr w:type="spellStart"/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val="en-US" w:eastAsia="ru-RU"/>
        </w:rPr>
        <w:t>Kornev</w:t>
      </w:r>
      <w:proofErr w:type="spellEnd"/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val="en-US" w:eastAsia="ru-RU"/>
        </w:rPr>
        <w:t xml:space="preserve"> A., Penikas H.I.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Using Differentiated Approach to Countercyclical Capital Buffer Evaluation // Eurasia Business and Economics Conference 2011 (13-15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октября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2011 </w:t>
      </w:r>
      <w:proofErr w:type="gramStart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.;</w:t>
      </w:r>
      <w:proofErr w:type="gramEnd"/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Университет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Загреба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;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.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Загреб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,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Хорватия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).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Григорьев Д., </w:t>
      </w:r>
      <w:proofErr w:type="spellStart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Кескинбаев</w:t>
      </w:r>
      <w:proofErr w:type="spellEnd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А., Львов Н., Никитин А., Пеникас Г. Моделирование нелинейной взаимосвязи между генами на основе функции «</w:t>
      </w:r>
      <w:proofErr w:type="spellStart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копула</w:t>
      </w:r>
      <w:proofErr w:type="spellEnd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Всероссийская конференция с элементами научной школы для молодежи «Управление научной деятельностью в ВУЗе: международные практики оценки качества НИОКР» (9-10 сентября 2011 г.; Московский физико-технический институт; г. Москва).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 xml:space="preserve">Пеникас Г.И. </w:t>
      </w:r>
      <w:hyperlink r:id="rId24" w:anchor="NI1031" w:history="1"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 xml:space="preserve">Моделирование паттернов риска </w:t>
        </w:r>
        <w:proofErr w:type="spellStart"/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системообразующих</w:t>
        </w:r>
        <w:proofErr w:type="spellEnd"/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 xml:space="preserve"> банков России на основе </w:t>
        </w:r>
        <w:proofErr w:type="spellStart"/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копулы</w:t>
        </w:r>
        <w:proofErr w:type="spellEnd"/>
      </w:hyperlink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// Семинар «Финансовая эконометрика» (4 марта 2011 г.; МГУ им. М.В. Ломоносова, экономический факультет; г. Москва). </w:t>
      </w:r>
    </w:p>
    <w:p w:rsidR="007D2D26" w:rsidRPr="007D2D26" w:rsidRDefault="007D2D26" w:rsidP="007D2D2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 xml:space="preserve">Пеникас Г.И.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Моделирование рисков банковской системы России на основе моделей "</w:t>
      </w:r>
      <w:proofErr w:type="spellStart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копула</w:t>
      </w:r>
      <w:proofErr w:type="spellEnd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" в рамках IRB-подхода Базель II // </w:t>
      </w:r>
      <w:hyperlink r:id="rId25" w:history="1"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Семинар «Банки и предприятия: модели и рейтинги»</w:t>
        </w:r>
      </w:hyperlink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(23 ноября 2010 г.; РЭШ; г. Москва).</w:t>
      </w:r>
    </w:p>
    <w:p w:rsidR="007D2D26" w:rsidRPr="007D2D26" w:rsidRDefault="007D2D26" w:rsidP="007D2D2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 xml:space="preserve">Пеникас Г.И.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Модели «</w:t>
      </w:r>
      <w:proofErr w:type="spellStart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копула</w:t>
      </w:r>
      <w:proofErr w:type="spellEnd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» в управлении рыночным риском российских банков // Научный семинар кафедры «Математика» под руководством проф. С.Е. Степанова (10 ноября 2010 г.; Финансовый Университет при Правительстве РФ; г. Москва).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proofErr w:type="spellStart"/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val="en-US" w:eastAsia="ru-RU"/>
        </w:rPr>
        <w:t>Andrievskaya</w:t>
      </w:r>
      <w:proofErr w:type="spellEnd"/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val="en-US" w:eastAsia="ru-RU"/>
        </w:rPr>
        <w:t xml:space="preserve"> I.K., Penikas H.I., </w:t>
      </w:r>
      <w:proofErr w:type="spellStart"/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val="en-US" w:eastAsia="ru-RU"/>
        </w:rPr>
        <w:t>Pilnik</w:t>
      </w:r>
      <w:proofErr w:type="spellEnd"/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val="en-US" w:eastAsia="ru-RU"/>
        </w:rPr>
        <w:t xml:space="preserve"> N.P.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</w:t>
      </w:r>
      <w:hyperlink r:id="rId26" w:tooltip="Procyclicality in Russia" w:history="1"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val="en-US" w:eastAsia="ru-RU"/>
          </w:rPr>
          <w:t>How to Deal with Basel II Procyclicality in Russia?</w:t>
        </w:r>
      </w:hyperlink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// Eurasia Business and Economics Society (EBES) Conference (28 – 30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октября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2010 </w:t>
      </w:r>
      <w:proofErr w:type="gramStart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.;</w:t>
      </w:r>
      <w:proofErr w:type="gramEnd"/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EBES;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.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Афины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,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Греция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).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lastRenderedPageBreak/>
        <w:t>Андриевская И.К., Пеникас Г.И., Пильник Н.П.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Анализ рисков российской банковской системы России в рамках IRB-парадигмы Базель II // Франко-российская научно-практическая конференция ГУ-ВШЭ «Экономика, политика, общество: новые вызовы, новые возможности» (28-29 октября 2010 г.; НИУ-ВШЭ; г. Москва).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 xml:space="preserve">Пеникас Г.И. </w:t>
      </w:r>
      <w:hyperlink r:id="rId27" w:history="1"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 xml:space="preserve">Модели оценки воздействия </w:t>
        </w:r>
        <w:proofErr w:type="gramStart"/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ИТ</w:t>
        </w:r>
        <w:proofErr w:type="gramEnd"/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 xml:space="preserve"> проектов на стоимость компании</w:t>
        </w:r>
      </w:hyperlink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// Научно-практическая школа-семинар «Управление информационными ресурсами и стоимость компании: междисциплинарный взгляд на ИТ» (1 октября 2010 г.; НИУ-ВШЭ; г. Нижний Новгород)</w:t>
      </w: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 xml:space="preserve"> 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 xml:space="preserve">Пеникас Г.И. </w:t>
      </w:r>
      <w:hyperlink r:id="rId28" w:history="1"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Модели «</w:t>
        </w:r>
        <w:proofErr w:type="spellStart"/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копула</w:t>
        </w:r>
        <w:proofErr w:type="spellEnd"/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»: теоретические основы, практические приложения и открытые вопросы</w:t>
        </w:r>
      </w:hyperlink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// Большой научно-исследовательский семинар кафедры теории вероятностей механико-математического факультета МГУ им. Ломоносова (29 сентября 2010 г.; МГУ; г. Москва).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>Пеникас Г.И.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Прямое и перекрестное хеджирование риска на основе моделей «КОПУЛА» // IX Международная конференция «Применение многомерного статистического анализа в экономике и оценке качества» (25 августа 2010 г.; ЦЭМИ, ГУ-ВШЭ; г. Москва)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>Пеникас Г.И.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Модели "</w:t>
      </w:r>
      <w:proofErr w:type="spellStart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копула</w:t>
      </w:r>
      <w:proofErr w:type="spellEnd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" в задачах прогнозирования рисков финансовых рынков // Конференция "Прогнозирование финансовых рынков" (28 мая 2010 г.; Кафедра международных валютно-финансовых отношений ГУ-ВШЭ; г. Москва) 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7D2D26">
        <w:rPr>
          <w:rFonts w:ascii="Tahoma" w:eastAsia="Times New Roman" w:hAnsi="Tahoma" w:cs="Tahoma"/>
          <w:i/>
          <w:iCs/>
          <w:color w:val="000000"/>
          <w:sz w:val="20"/>
          <w:szCs w:val="20"/>
          <w:lang w:val="en-US" w:eastAsia="ru-RU"/>
        </w:rPr>
        <w:t xml:space="preserve">Penikas H., Brodsky B., </w:t>
      </w:r>
      <w:proofErr w:type="spellStart"/>
      <w:r w:rsidRPr="007D2D26">
        <w:rPr>
          <w:rFonts w:ascii="Tahoma" w:eastAsia="Times New Roman" w:hAnsi="Tahoma" w:cs="Tahoma"/>
          <w:i/>
          <w:iCs/>
          <w:color w:val="000000"/>
          <w:sz w:val="20"/>
          <w:szCs w:val="20"/>
          <w:lang w:val="en-US" w:eastAsia="ru-RU"/>
        </w:rPr>
        <w:t>Safaryan</w:t>
      </w:r>
      <w:proofErr w:type="spellEnd"/>
      <w:r w:rsidRPr="007D2D26">
        <w:rPr>
          <w:rFonts w:ascii="Tahoma" w:eastAsia="Times New Roman" w:hAnsi="Tahoma" w:cs="Tahoma"/>
          <w:i/>
          <w:iCs/>
          <w:color w:val="000000"/>
          <w:sz w:val="20"/>
          <w:szCs w:val="20"/>
          <w:lang w:val="en-US" w:eastAsia="ru-RU"/>
        </w:rPr>
        <w:t xml:space="preserve"> I. </w:t>
      </w:r>
      <w:hyperlink r:id="rId29" w:history="1">
        <w:r w:rsidRPr="007D2D26">
          <w:rPr>
            <w:rFonts w:ascii="Tahoma" w:eastAsia="Times New Roman" w:hAnsi="Tahoma" w:cs="Tahoma"/>
            <w:color w:val="800080"/>
            <w:sz w:val="20"/>
            <w:szCs w:val="20"/>
            <w:u w:val="single"/>
            <w:lang w:val="en-US" w:eastAsia="ru-RU"/>
          </w:rPr>
          <w:t>COPULA STRUCTURAL SHIFT IDENTIFICATION</w:t>
        </w:r>
      </w:hyperlink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// 3rd Financial Risks International </w:t>
      </w:r>
      <w:proofErr w:type="gramStart"/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Forum(</w:t>
      </w:r>
      <w:proofErr w:type="gramEnd"/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March 26, 2010; </w:t>
      </w:r>
      <w:proofErr w:type="spellStart"/>
      <w:r w:rsidRPr="007D2D26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Insitute</w:t>
      </w:r>
      <w:proofErr w:type="spellEnd"/>
      <w:r w:rsidRPr="007D2D26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Louis </w:t>
      </w:r>
      <w:proofErr w:type="spellStart"/>
      <w:r w:rsidRPr="007D2D26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Bachelier</w:t>
      </w:r>
      <w:proofErr w:type="spellEnd"/>
      <w:r w:rsidRPr="007D2D26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7D2D26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Europlace</w:t>
      </w:r>
      <w:proofErr w:type="spellEnd"/>
      <w:r w:rsidRPr="007D2D26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Institute of Finance; 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Paris)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 xml:space="preserve">Пеникас Г.И. </w:t>
      </w:r>
      <w:hyperlink r:id="rId30" w:history="1"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Модели "</w:t>
        </w:r>
        <w:proofErr w:type="spellStart"/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копула</w:t>
        </w:r>
        <w:proofErr w:type="spellEnd"/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" в управлении валютным риском банка</w:t>
        </w:r>
      </w:hyperlink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// </w:t>
      </w:r>
      <w:r w:rsidRPr="007D2D2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Научный семинар "Многомерный статистический анализ и вероятностное моделирование реальных процессов" (17 февраля 2010 г.; ЦЭМИ РАН; г. Москва)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>Пеникас Г.И.</w:t>
      </w:r>
      <w:hyperlink r:id="rId31" w:history="1"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 xml:space="preserve">Применение </w:t>
        </w:r>
        <w:proofErr w:type="spellStart"/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копул</w:t>
        </w:r>
        <w:proofErr w:type="spellEnd"/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 xml:space="preserve"> в управлении рисками банков</w:t>
        </w:r>
      </w:hyperlink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// Первый Российский экономический конгресс (12 декабря 2009 г.; Новая Экономическая Ассоциация; г. Москва)</w:t>
      </w:r>
    </w:p>
    <w:p w:rsidR="007D2D26" w:rsidRPr="007D2D26" w:rsidRDefault="007D2D26" w:rsidP="007D2D26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 xml:space="preserve">Пеникас Г.И. </w:t>
      </w:r>
      <w:hyperlink r:id="rId32" w:history="1">
        <w:r w:rsidRPr="007D2D26">
          <w:rPr>
            <w:rFonts w:ascii="Tahoma" w:eastAsia="Times New Roman" w:hAnsi="Tahoma" w:cs="Tahoma"/>
            <w:color w:val="800080"/>
            <w:sz w:val="20"/>
            <w:szCs w:val="20"/>
            <w:u w:val="single"/>
            <w:lang w:eastAsia="ru-RU"/>
          </w:rPr>
          <w:t>Прогнозирование кривой доходности в задачах управления активами и пассивами банка</w:t>
        </w:r>
      </w:hyperlink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</w:t>
      </w:r>
      <w:r w:rsidRPr="007D2D2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ru-RU"/>
        </w:rPr>
        <w:t xml:space="preserve">// </w:t>
      </w:r>
      <w:proofErr w:type="spellStart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VII-ая</w:t>
      </w:r>
      <w:proofErr w:type="spellEnd"/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Международная школа-семинар "Многомерный статистический анализ и эконометрика" (24 сентября 2008 г.; ЦЭМИ РАН, МШЭ МГУ, Российско-Армянский (Славянский) государственный университет, Армянский государственный экономический университет; п. Цахкадзор, Республика Армения)</w:t>
      </w:r>
    </w:p>
    <w:p w:rsidR="007D2D26" w:rsidRPr="007D2D26" w:rsidRDefault="007D2D26" w:rsidP="007D2D26">
      <w:pPr>
        <w:spacing w:before="100" w:beforeAutospacing="1"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7D2D2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Пеникас Г. И.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</w:t>
      </w:r>
      <w:hyperlink r:id="rId33" w:tooltip="IPU_RAN_seminar08" w:history="1">
        <w:r w:rsidRPr="007D2D26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Экспертные методы анализа кредитных рисков</w:t>
        </w:r>
      </w:hyperlink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// С</w:t>
      </w:r>
      <w:r w:rsidRPr="007D2D2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еминар “Экспертные оценки и анализ данных”</w:t>
      </w:r>
      <w:r w:rsidRPr="007D2D26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(9 апреля 2008 г.; ИПУ РАН; г. Москва) </w:t>
      </w:r>
    </w:p>
    <w:p w:rsidR="00EA3898" w:rsidRPr="007D2D26" w:rsidRDefault="00674E58">
      <w:pPr>
        <w:rPr>
          <w:rFonts w:ascii="Tahoma" w:hAnsi="Tahoma" w:cs="Tahoma"/>
        </w:rPr>
      </w:pPr>
    </w:p>
    <w:sectPr w:rsidR="00EA3898" w:rsidRPr="007D2D26" w:rsidSect="001272A5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58" w:rsidRDefault="00674E58" w:rsidP="00BC66C0">
      <w:pPr>
        <w:spacing w:after="0" w:line="240" w:lineRule="auto"/>
      </w:pPr>
      <w:r>
        <w:separator/>
      </w:r>
    </w:p>
  </w:endnote>
  <w:endnote w:type="continuationSeparator" w:id="0">
    <w:p w:rsidR="00674E58" w:rsidRDefault="00674E58" w:rsidP="00B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387"/>
      <w:docPartObj>
        <w:docPartGallery w:val="Page Numbers (Bottom of Page)"/>
        <w:docPartUnique/>
      </w:docPartObj>
    </w:sdtPr>
    <w:sdtContent>
      <w:p w:rsidR="00BC66C0" w:rsidRDefault="007E5757">
        <w:pPr>
          <w:pStyle w:val="a8"/>
          <w:jc w:val="center"/>
        </w:pPr>
        <w:fldSimple w:instr=" PAGE   \* MERGEFORMAT ">
          <w:r w:rsidR="004620B8">
            <w:rPr>
              <w:noProof/>
            </w:rPr>
            <w:t>1</w:t>
          </w:r>
        </w:fldSimple>
      </w:p>
    </w:sdtContent>
  </w:sdt>
  <w:p w:rsidR="00BC66C0" w:rsidRDefault="00BC66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58" w:rsidRDefault="00674E58" w:rsidP="00BC66C0">
      <w:pPr>
        <w:spacing w:after="0" w:line="240" w:lineRule="auto"/>
      </w:pPr>
      <w:r>
        <w:separator/>
      </w:r>
    </w:p>
  </w:footnote>
  <w:footnote w:type="continuationSeparator" w:id="0">
    <w:p w:rsidR="00674E58" w:rsidRDefault="00674E58" w:rsidP="00BC6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D26"/>
    <w:rsid w:val="001272A5"/>
    <w:rsid w:val="003510EC"/>
    <w:rsid w:val="004620B8"/>
    <w:rsid w:val="004856D6"/>
    <w:rsid w:val="005A6F0F"/>
    <w:rsid w:val="00674E58"/>
    <w:rsid w:val="007D2D26"/>
    <w:rsid w:val="007E5176"/>
    <w:rsid w:val="007E5757"/>
    <w:rsid w:val="00BC66C0"/>
    <w:rsid w:val="00F44C02"/>
    <w:rsid w:val="00F9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D26"/>
    <w:rPr>
      <w:color w:val="144391"/>
      <w:u w:val="single"/>
    </w:rPr>
  </w:style>
  <w:style w:type="character" w:styleId="a4">
    <w:name w:val="Emphasis"/>
    <w:basedOn w:val="a0"/>
    <w:uiPriority w:val="20"/>
    <w:qFormat/>
    <w:rsid w:val="007D2D26"/>
    <w:rPr>
      <w:i/>
      <w:iCs/>
    </w:rPr>
  </w:style>
  <w:style w:type="paragraph" w:styleId="a5">
    <w:name w:val="Normal (Web)"/>
    <w:basedOn w:val="a"/>
    <w:uiPriority w:val="99"/>
    <w:semiHidden/>
    <w:unhideWhenUsed/>
    <w:rsid w:val="007D2D2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D2D2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66C0"/>
  </w:style>
  <w:style w:type="paragraph" w:styleId="a8">
    <w:name w:val="footer"/>
    <w:basedOn w:val="a"/>
    <w:link w:val="a9"/>
    <w:uiPriority w:val="99"/>
    <w:unhideWhenUsed/>
    <w:rsid w:val="00BC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6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9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11">
                  <w:marLeft w:val="4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6997">
                      <w:marLeft w:val="0"/>
                      <w:marRight w:val="25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768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192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9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8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bankers.com/en/events/22?show=previous" TargetMode="External"/><Relationship Id="rId13" Type="http://schemas.openxmlformats.org/officeDocument/2006/relationships/hyperlink" Target="https://www.hse.ru/adm/edit/&#1055;&#1077;&#1085;&#1080;&#1082;&#1072;&#1089;" TargetMode="External"/><Relationship Id="rId18" Type="http://schemas.openxmlformats.org/officeDocument/2006/relationships/hyperlink" Target="http://www.world-finance-conference.com/sites/default/files/proceding%20with%20ISBN.pdf" TargetMode="External"/><Relationship Id="rId26" Type="http://schemas.openxmlformats.org/officeDocument/2006/relationships/hyperlink" Target="https://www.hse.ru/data/2011/06/20/1215788555/Procyclicality_Russi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king2012.financialreporting.ru/timeline/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mfsociety.org/modules/modDashboard/uploadFiles/conferences/MCSymposium~159~p18g6pn7trs9c1psn1219rnq12f04.pdf" TargetMode="External"/><Relationship Id="rId12" Type="http://schemas.openxmlformats.org/officeDocument/2006/relationships/hyperlink" Target="http://www.cemi.rssi.ru/research/seminars/index.php?ELEMENT_ID=6848&amp;sphrase_id=13073" TargetMode="External"/><Relationship Id="rId17" Type="http://schemas.openxmlformats.org/officeDocument/2006/relationships/hyperlink" Target="http://ebesweb.org/Portals/0/9th%20EBES%20Conference%20Rome%20Program.pdf" TargetMode="External"/><Relationship Id="rId25" Type="http://schemas.openxmlformats.org/officeDocument/2006/relationships/hyperlink" Target="http://fir.nes.ru/ru/science/Pages/bankseminar.aspx" TargetMode="External"/><Relationship Id="rId33" Type="http://schemas.openxmlformats.org/officeDocument/2006/relationships/hyperlink" Target="http://www.ipu.ru/semin/so_novik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besweb.org/Portals/0/9th%20EBES%20Conference%20Rome%20Program.pdf" TargetMode="External"/><Relationship Id="rId20" Type="http://schemas.openxmlformats.org/officeDocument/2006/relationships/hyperlink" Target="https://www.hse.ru/data/2012/10/06/1244337304/20121001_PenikasHedging_Final.pdf" TargetMode="External"/><Relationship Id="rId29" Type="http://schemas.openxmlformats.org/officeDocument/2006/relationships/hyperlink" Target="https://www.hse.ru/sci/publications/1760716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bevent.com/download.php" TargetMode="External"/><Relationship Id="rId11" Type="http://schemas.openxmlformats.org/officeDocument/2006/relationships/hyperlink" Target="http://irbday.prognoz.ru/" TargetMode="External"/><Relationship Id="rId24" Type="http://schemas.openxmlformats.org/officeDocument/2006/relationships/hyperlink" Target="http://www.econ.msu.ru/news.php?y=2011" TargetMode="External"/><Relationship Id="rId32" Type="http://schemas.openxmlformats.org/officeDocument/2006/relationships/hyperlink" Target="http://economics.hse.ru/39681/publications/16572122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conorus.org/c2013/files/vahc.doc" TargetMode="External"/><Relationship Id="rId23" Type="http://schemas.openxmlformats.org/officeDocument/2006/relationships/hyperlink" Target="http://cam.mathlab.stthomas.edu/pdf/ISR/PenikasW.pdf" TargetMode="External"/><Relationship Id="rId28" Type="http://schemas.openxmlformats.org/officeDocument/2006/relationships/hyperlink" Target="http://www.mathnet.ru/php/seminars.phtml?option_lang=rus&amp;presentid=135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tqm-meeting.org/" TargetMode="External"/><Relationship Id="rId19" Type="http://schemas.openxmlformats.org/officeDocument/2006/relationships/hyperlink" Target="http://www.nes.ru/ru/events/bankseminar" TargetMode="External"/><Relationship Id="rId31" Type="http://schemas.openxmlformats.org/officeDocument/2006/relationships/hyperlink" Target="http://economics.hse.ru/39681/publications/1534230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wnload.sap.com/cis/download.epd?context=978DE340DD06EAA23924FA930C0E0E62168AD51171B4C8E370E2877036B9BD25730CD82BB9C082E4159CAE16E7E804299EA5C864B0D3A89C81AECC8DAAF4BF3A0868910E7A69A1F1" TargetMode="External"/><Relationship Id="rId14" Type="http://schemas.openxmlformats.org/officeDocument/2006/relationships/hyperlink" Target="http://www.econorus.org/c2013/program.phtml?vid=report&amp;eid=150" TargetMode="External"/><Relationship Id="rId22" Type="http://schemas.openxmlformats.org/officeDocument/2006/relationships/hyperlink" Target="http://cam.mathlab.stthomas.edu/pdf/ISR/Penikas.pdf" TargetMode="External"/><Relationship Id="rId27" Type="http://schemas.openxmlformats.org/officeDocument/2006/relationships/hyperlink" Target="http://www.hse.ru/data/2010/10/06/1224404443/Penikas.pdf" TargetMode="External"/><Relationship Id="rId30" Type="http://schemas.openxmlformats.org/officeDocument/2006/relationships/hyperlink" Target="http://www.cemi.rssi.ru/activity/seminar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2237</Words>
  <Characters>12754</Characters>
  <Application>Microsoft Office Word</Application>
  <DocSecurity>0</DocSecurity>
  <Lines>106</Lines>
  <Paragraphs>29</Paragraphs>
  <ScaleCrop>false</ScaleCrop>
  <Company>Hewlett-Packard Company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Генрих</cp:lastModifiedBy>
  <cp:revision>3</cp:revision>
  <dcterms:created xsi:type="dcterms:W3CDTF">2015-03-29T10:25:00Z</dcterms:created>
  <dcterms:modified xsi:type="dcterms:W3CDTF">2015-03-29T10:25:00Z</dcterms:modified>
</cp:coreProperties>
</file>