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1A781" w14:textId="77777777" w:rsidR="00112089" w:rsidRPr="0013559F" w:rsidRDefault="0091046B" w:rsidP="0013559F">
      <w:pPr>
        <w:jc w:val="both"/>
        <w:rPr>
          <w:rFonts w:ascii="Times New Roman" w:hAnsi="Times New Roman" w:cs="Times New Roman"/>
          <w:sz w:val="28"/>
          <w:szCs w:val="28"/>
          <w:lang w:val="en-US"/>
        </w:rPr>
      </w:pPr>
      <w:r w:rsidRPr="0013559F">
        <w:rPr>
          <w:rFonts w:ascii="Times New Roman" w:hAnsi="Times New Roman" w:cs="Times New Roman"/>
          <w:sz w:val="28"/>
          <w:szCs w:val="28"/>
          <w:lang w:val="en-US"/>
        </w:rPr>
        <w:t xml:space="preserve">Regional Variation in </w:t>
      </w:r>
      <w:r w:rsidR="000366BA" w:rsidRPr="0013559F">
        <w:rPr>
          <w:rFonts w:ascii="Times New Roman" w:hAnsi="Times New Roman" w:cs="Times New Roman"/>
          <w:sz w:val="28"/>
          <w:szCs w:val="28"/>
          <w:lang w:val="en-US"/>
        </w:rPr>
        <w:t xml:space="preserve">School </w:t>
      </w:r>
      <w:r w:rsidR="0023175C" w:rsidRPr="0013559F">
        <w:rPr>
          <w:rFonts w:ascii="Times New Roman" w:hAnsi="Times New Roman" w:cs="Times New Roman"/>
          <w:sz w:val="28"/>
          <w:szCs w:val="28"/>
          <w:lang w:val="en-US"/>
        </w:rPr>
        <w:t>Resources</w:t>
      </w:r>
      <w:r w:rsidRPr="0013559F">
        <w:rPr>
          <w:rFonts w:ascii="Times New Roman" w:hAnsi="Times New Roman" w:cs="Times New Roman"/>
          <w:sz w:val="28"/>
          <w:szCs w:val="28"/>
          <w:lang w:val="en-US"/>
        </w:rPr>
        <w:t xml:space="preserve"> and </w:t>
      </w:r>
      <w:r w:rsidR="000366BA" w:rsidRPr="0013559F">
        <w:rPr>
          <w:rFonts w:ascii="Times New Roman" w:hAnsi="Times New Roman" w:cs="Times New Roman"/>
          <w:sz w:val="28"/>
          <w:szCs w:val="28"/>
          <w:lang w:val="en-US"/>
        </w:rPr>
        <w:t>Educational</w:t>
      </w:r>
      <w:r w:rsidRPr="0013559F">
        <w:rPr>
          <w:rFonts w:ascii="Times New Roman" w:hAnsi="Times New Roman" w:cs="Times New Roman"/>
          <w:sz w:val="28"/>
          <w:szCs w:val="28"/>
          <w:lang w:val="en-US"/>
        </w:rPr>
        <w:t xml:space="preserve"> Outcomes in Russia</w:t>
      </w:r>
    </w:p>
    <w:p w14:paraId="59A3DB6D" w14:textId="77777777" w:rsidR="0091046B" w:rsidRPr="0013559F" w:rsidRDefault="0091046B" w:rsidP="0013559F">
      <w:pPr>
        <w:jc w:val="both"/>
        <w:rPr>
          <w:rFonts w:ascii="Times New Roman" w:hAnsi="Times New Roman" w:cs="Times New Roman"/>
          <w:sz w:val="24"/>
          <w:szCs w:val="24"/>
          <w:lang w:val="en-US"/>
        </w:rPr>
      </w:pPr>
    </w:p>
    <w:p w14:paraId="7E25BD16" w14:textId="77777777" w:rsidR="0091046B" w:rsidRPr="0013559F" w:rsidRDefault="0091046B"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 xml:space="preserve">Olga </w:t>
      </w:r>
      <w:proofErr w:type="spellStart"/>
      <w:r w:rsidRPr="0013559F">
        <w:rPr>
          <w:rFonts w:ascii="Times New Roman" w:hAnsi="Times New Roman" w:cs="Times New Roman"/>
          <w:sz w:val="24"/>
          <w:szCs w:val="24"/>
          <w:lang w:val="en-US"/>
        </w:rPr>
        <w:t>Lazareva</w:t>
      </w:r>
      <w:proofErr w:type="spellEnd"/>
      <w:r w:rsidRPr="0013559F">
        <w:rPr>
          <w:rFonts w:ascii="Times New Roman" w:hAnsi="Times New Roman" w:cs="Times New Roman"/>
          <w:sz w:val="24"/>
          <w:szCs w:val="24"/>
          <w:lang w:val="en-US"/>
        </w:rPr>
        <w:t xml:space="preserve"> and Andrei </w:t>
      </w:r>
      <w:proofErr w:type="spellStart"/>
      <w:r w:rsidRPr="0013559F">
        <w:rPr>
          <w:rFonts w:ascii="Times New Roman" w:hAnsi="Times New Roman" w:cs="Times New Roman"/>
          <w:sz w:val="24"/>
          <w:szCs w:val="24"/>
          <w:lang w:val="en-US"/>
        </w:rPr>
        <w:t>Zakharov</w:t>
      </w:r>
      <w:proofErr w:type="spellEnd"/>
    </w:p>
    <w:p w14:paraId="08D3E2B1" w14:textId="77777777" w:rsidR="0091046B" w:rsidRPr="0013559F" w:rsidRDefault="0091046B" w:rsidP="0013559F">
      <w:pPr>
        <w:jc w:val="both"/>
        <w:rPr>
          <w:rFonts w:ascii="Times New Roman" w:hAnsi="Times New Roman" w:cs="Times New Roman"/>
          <w:sz w:val="24"/>
          <w:szCs w:val="24"/>
          <w:lang w:val="en-US"/>
        </w:rPr>
      </w:pPr>
    </w:p>
    <w:p w14:paraId="5B74B37E" w14:textId="48C7DE01" w:rsidR="0091046B" w:rsidRPr="0013559F" w:rsidRDefault="003C5551"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 xml:space="preserve">During the last ten years a number of significant reforms have been implemented in the </w:t>
      </w:r>
      <w:r w:rsidR="001A42DF">
        <w:rPr>
          <w:rFonts w:ascii="Times New Roman" w:hAnsi="Times New Roman" w:cs="Times New Roman"/>
          <w:sz w:val="24"/>
          <w:szCs w:val="24"/>
          <w:lang w:val="en-US"/>
        </w:rPr>
        <w:t xml:space="preserve">system of </w:t>
      </w:r>
      <w:r w:rsidRPr="0013559F">
        <w:rPr>
          <w:rFonts w:ascii="Times New Roman" w:hAnsi="Times New Roman" w:cs="Times New Roman"/>
          <w:sz w:val="24"/>
          <w:szCs w:val="24"/>
          <w:lang w:val="en-US"/>
        </w:rPr>
        <w:t xml:space="preserve">general education </w:t>
      </w:r>
      <w:r w:rsidR="0023175C" w:rsidRPr="0013559F">
        <w:rPr>
          <w:rFonts w:ascii="Times New Roman" w:hAnsi="Times New Roman" w:cs="Times New Roman"/>
          <w:sz w:val="24"/>
          <w:szCs w:val="24"/>
          <w:lang w:val="en-US"/>
        </w:rPr>
        <w:t>in</w:t>
      </w:r>
      <w:r w:rsidRPr="0013559F">
        <w:rPr>
          <w:rFonts w:ascii="Times New Roman" w:hAnsi="Times New Roman" w:cs="Times New Roman"/>
          <w:sz w:val="24"/>
          <w:szCs w:val="24"/>
          <w:lang w:val="en-US"/>
        </w:rPr>
        <w:t xml:space="preserve"> Russia. There were changes in </w:t>
      </w:r>
      <w:r w:rsidR="001A42DF">
        <w:rPr>
          <w:rFonts w:ascii="Times New Roman" w:hAnsi="Times New Roman" w:cs="Times New Roman"/>
          <w:sz w:val="24"/>
          <w:szCs w:val="24"/>
          <w:lang w:val="en-US"/>
        </w:rPr>
        <w:t xml:space="preserve">schools </w:t>
      </w:r>
      <w:r w:rsidR="000D5E62">
        <w:rPr>
          <w:rFonts w:ascii="Times New Roman" w:hAnsi="Times New Roman" w:cs="Times New Roman"/>
          <w:sz w:val="24"/>
          <w:szCs w:val="24"/>
          <w:lang w:val="en-US"/>
        </w:rPr>
        <w:t xml:space="preserve">financing, </w:t>
      </w:r>
      <w:r w:rsidRPr="0013559F">
        <w:rPr>
          <w:rFonts w:ascii="Times New Roman" w:hAnsi="Times New Roman" w:cs="Times New Roman"/>
          <w:sz w:val="24"/>
          <w:szCs w:val="24"/>
          <w:lang w:val="en-US"/>
        </w:rPr>
        <w:t>governance</w:t>
      </w:r>
      <w:r w:rsidR="0023175C" w:rsidRPr="0013559F">
        <w:rPr>
          <w:rFonts w:ascii="Times New Roman" w:hAnsi="Times New Roman" w:cs="Times New Roman"/>
          <w:sz w:val="24"/>
          <w:szCs w:val="24"/>
          <w:lang w:val="en-US"/>
        </w:rPr>
        <w:t xml:space="preserve"> and</w:t>
      </w:r>
      <w:r w:rsidR="00837376" w:rsidRPr="0013559F">
        <w:rPr>
          <w:rFonts w:ascii="Times New Roman" w:hAnsi="Times New Roman" w:cs="Times New Roman"/>
          <w:sz w:val="24"/>
          <w:szCs w:val="24"/>
          <w:lang w:val="en-US"/>
        </w:rPr>
        <w:t xml:space="preserve"> curricula.</w:t>
      </w:r>
      <w:r w:rsidRPr="0013559F">
        <w:rPr>
          <w:rFonts w:ascii="Times New Roman" w:hAnsi="Times New Roman" w:cs="Times New Roman"/>
          <w:sz w:val="24"/>
          <w:szCs w:val="24"/>
          <w:lang w:val="en-US"/>
        </w:rPr>
        <w:t xml:space="preserve"> These reforms include</w:t>
      </w:r>
      <w:r w:rsidR="0023175C" w:rsidRPr="0013559F">
        <w:rPr>
          <w:rFonts w:ascii="Times New Roman" w:hAnsi="Times New Roman" w:cs="Times New Roman"/>
          <w:sz w:val="24"/>
          <w:szCs w:val="24"/>
          <w:lang w:val="en-US"/>
        </w:rPr>
        <w:t xml:space="preserve">d such widely discussed measures as </w:t>
      </w:r>
      <w:r w:rsidR="001A42DF">
        <w:rPr>
          <w:rFonts w:ascii="Times New Roman" w:hAnsi="Times New Roman" w:cs="Times New Roman"/>
          <w:sz w:val="24"/>
          <w:szCs w:val="24"/>
          <w:lang w:val="en-US"/>
        </w:rPr>
        <w:t>implementation</w:t>
      </w:r>
      <w:r w:rsidRPr="0013559F">
        <w:rPr>
          <w:rFonts w:ascii="Times New Roman" w:hAnsi="Times New Roman" w:cs="Times New Roman"/>
          <w:sz w:val="24"/>
          <w:szCs w:val="24"/>
          <w:lang w:val="en-US"/>
        </w:rPr>
        <w:t xml:space="preserve"> of per-student budget financing of schools</w:t>
      </w:r>
      <w:r w:rsidR="000D5E62">
        <w:rPr>
          <w:rFonts w:ascii="Times New Roman" w:hAnsi="Times New Roman" w:cs="Times New Roman"/>
          <w:sz w:val="24"/>
          <w:szCs w:val="24"/>
          <w:lang w:val="en-US"/>
        </w:rPr>
        <w:t xml:space="preserve"> (</w:t>
      </w:r>
      <w:r w:rsidRPr="0013559F">
        <w:rPr>
          <w:rFonts w:ascii="Times New Roman" w:hAnsi="Times New Roman" w:cs="Times New Roman"/>
          <w:sz w:val="24"/>
          <w:szCs w:val="24"/>
          <w:lang w:val="en-US"/>
        </w:rPr>
        <w:t>instead of the cost-based financing</w:t>
      </w:r>
      <w:r w:rsidR="000D5E62">
        <w:rPr>
          <w:rFonts w:ascii="Times New Roman" w:hAnsi="Times New Roman" w:cs="Times New Roman"/>
          <w:sz w:val="24"/>
          <w:szCs w:val="24"/>
          <w:lang w:val="en-US"/>
        </w:rPr>
        <w:t>)</w:t>
      </w:r>
      <w:r w:rsidR="0023175C" w:rsidRPr="0013559F">
        <w:rPr>
          <w:rFonts w:ascii="Times New Roman" w:hAnsi="Times New Roman" w:cs="Times New Roman"/>
          <w:sz w:val="24"/>
          <w:szCs w:val="24"/>
          <w:lang w:val="en-US"/>
        </w:rPr>
        <w:t xml:space="preserve"> and </w:t>
      </w:r>
      <w:r w:rsidR="00837376" w:rsidRPr="0013559F">
        <w:rPr>
          <w:rFonts w:ascii="Times New Roman" w:hAnsi="Times New Roman" w:cs="Times New Roman"/>
          <w:sz w:val="24"/>
          <w:szCs w:val="24"/>
          <w:lang w:val="en-US"/>
        </w:rPr>
        <w:t>incentive-based</w:t>
      </w:r>
      <w:r w:rsidRPr="0013559F">
        <w:rPr>
          <w:rFonts w:ascii="Times New Roman" w:hAnsi="Times New Roman" w:cs="Times New Roman"/>
          <w:sz w:val="24"/>
          <w:szCs w:val="24"/>
          <w:lang w:val="en-US"/>
        </w:rPr>
        <w:t xml:space="preserve"> teacher remuneration</w:t>
      </w:r>
      <w:r w:rsidR="00653E60" w:rsidRPr="0013559F">
        <w:rPr>
          <w:rFonts w:ascii="Times New Roman" w:hAnsi="Times New Roman" w:cs="Times New Roman"/>
          <w:sz w:val="24"/>
          <w:szCs w:val="24"/>
          <w:lang w:val="en-US"/>
        </w:rPr>
        <w:t xml:space="preserve"> along with </w:t>
      </w:r>
      <w:r w:rsidR="000D5E62">
        <w:rPr>
          <w:rFonts w:ascii="Times New Roman" w:hAnsi="Times New Roman" w:cs="Times New Roman"/>
          <w:sz w:val="24"/>
          <w:szCs w:val="24"/>
          <w:lang w:val="en-US"/>
        </w:rPr>
        <w:t xml:space="preserve">an attempts to </w:t>
      </w:r>
      <w:r w:rsidR="000D5E62" w:rsidRPr="0013559F">
        <w:rPr>
          <w:rFonts w:ascii="Times New Roman" w:hAnsi="Times New Roman" w:cs="Times New Roman"/>
          <w:sz w:val="24"/>
          <w:szCs w:val="24"/>
          <w:lang w:val="en-US"/>
        </w:rPr>
        <w:t>rais</w:t>
      </w:r>
      <w:r w:rsidR="000D5E62">
        <w:rPr>
          <w:rFonts w:ascii="Times New Roman" w:hAnsi="Times New Roman" w:cs="Times New Roman"/>
          <w:sz w:val="24"/>
          <w:szCs w:val="24"/>
          <w:lang w:val="en-US"/>
        </w:rPr>
        <w:t>e</w:t>
      </w:r>
      <w:r w:rsidR="000D5E62" w:rsidRPr="0013559F">
        <w:rPr>
          <w:rFonts w:ascii="Times New Roman" w:hAnsi="Times New Roman" w:cs="Times New Roman"/>
          <w:sz w:val="24"/>
          <w:szCs w:val="24"/>
          <w:lang w:val="en-US"/>
        </w:rPr>
        <w:t xml:space="preserve"> </w:t>
      </w:r>
      <w:r w:rsidR="00653E60" w:rsidRPr="0013559F">
        <w:rPr>
          <w:rFonts w:ascii="Times New Roman" w:hAnsi="Times New Roman" w:cs="Times New Roman"/>
          <w:sz w:val="24"/>
          <w:szCs w:val="24"/>
          <w:lang w:val="en-US"/>
        </w:rPr>
        <w:t>average teacher salary to the level of average regional wages</w:t>
      </w:r>
      <w:r w:rsidR="00837376" w:rsidRPr="0013559F">
        <w:rPr>
          <w:rFonts w:ascii="Times New Roman" w:hAnsi="Times New Roman" w:cs="Times New Roman"/>
          <w:sz w:val="24"/>
          <w:szCs w:val="24"/>
          <w:lang w:val="en-US"/>
        </w:rPr>
        <w:t>.</w:t>
      </w:r>
      <w:r w:rsidR="0023175C" w:rsidRPr="0013559F">
        <w:rPr>
          <w:rFonts w:ascii="Times New Roman" w:hAnsi="Times New Roman" w:cs="Times New Roman"/>
          <w:sz w:val="24"/>
          <w:szCs w:val="24"/>
          <w:lang w:val="en-US"/>
        </w:rPr>
        <w:t xml:space="preserve"> </w:t>
      </w:r>
    </w:p>
    <w:p w14:paraId="2716CE61" w14:textId="26BD0D9B" w:rsidR="00837376" w:rsidRPr="0013559F" w:rsidRDefault="001A42DF" w:rsidP="0013559F">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13559F">
        <w:rPr>
          <w:rFonts w:ascii="Times New Roman" w:hAnsi="Times New Roman" w:cs="Times New Roman"/>
          <w:sz w:val="24"/>
          <w:szCs w:val="24"/>
          <w:lang w:val="en-US"/>
        </w:rPr>
        <w:t>he major part of financ</w:t>
      </w:r>
      <w:r w:rsidR="000D5E62">
        <w:rPr>
          <w:rFonts w:ascii="Times New Roman" w:hAnsi="Times New Roman" w:cs="Times New Roman"/>
          <w:sz w:val="24"/>
          <w:szCs w:val="24"/>
          <w:lang w:val="en-US"/>
        </w:rPr>
        <w:t>es</w:t>
      </w:r>
      <w:r w:rsidRPr="0013559F">
        <w:rPr>
          <w:rFonts w:ascii="Times New Roman" w:hAnsi="Times New Roman" w:cs="Times New Roman"/>
          <w:sz w:val="24"/>
          <w:szCs w:val="24"/>
          <w:lang w:val="en-US"/>
        </w:rPr>
        <w:t xml:space="preserve"> </w:t>
      </w:r>
      <w:r w:rsidR="000D5E62">
        <w:rPr>
          <w:rFonts w:ascii="Times New Roman" w:hAnsi="Times New Roman" w:cs="Times New Roman"/>
          <w:sz w:val="24"/>
          <w:szCs w:val="24"/>
          <w:lang w:val="en-US"/>
        </w:rPr>
        <w:t>come</w:t>
      </w:r>
      <w:r w:rsidRPr="0013559F">
        <w:rPr>
          <w:rFonts w:ascii="Times New Roman" w:hAnsi="Times New Roman" w:cs="Times New Roman"/>
          <w:sz w:val="24"/>
          <w:szCs w:val="24"/>
          <w:lang w:val="en-US"/>
        </w:rPr>
        <w:t xml:space="preserve"> </w:t>
      </w:r>
      <w:r w:rsidR="000D5E62">
        <w:rPr>
          <w:rFonts w:ascii="Times New Roman" w:hAnsi="Times New Roman" w:cs="Times New Roman"/>
          <w:sz w:val="24"/>
          <w:szCs w:val="24"/>
          <w:lang w:val="en-US"/>
        </w:rPr>
        <w:t xml:space="preserve">to schools </w:t>
      </w:r>
      <w:r w:rsidRPr="0013559F">
        <w:rPr>
          <w:rFonts w:ascii="Times New Roman" w:hAnsi="Times New Roman" w:cs="Times New Roman"/>
          <w:sz w:val="24"/>
          <w:szCs w:val="24"/>
          <w:lang w:val="en-US"/>
        </w:rPr>
        <w:t xml:space="preserve">from the regional and </w:t>
      </w:r>
      <w:r>
        <w:rPr>
          <w:rFonts w:ascii="Times New Roman" w:hAnsi="Times New Roman" w:cs="Times New Roman"/>
          <w:sz w:val="24"/>
          <w:szCs w:val="24"/>
          <w:lang w:val="en-US"/>
        </w:rPr>
        <w:t>municipal</w:t>
      </w:r>
      <w:r w:rsidRPr="0013559F">
        <w:rPr>
          <w:rFonts w:ascii="Times New Roman" w:hAnsi="Times New Roman" w:cs="Times New Roman"/>
          <w:sz w:val="24"/>
          <w:szCs w:val="24"/>
          <w:lang w:val="en-US"/>
        </w:rPr>
        <w:t xml:space="preserve"> budgets</w:t>
      </w:r>
      <w:r>
        <w:rPr>
          <w:rFonts w:ascii="Times New Roman" w:hAnsi="Times New Roman" w:cs="Times New Roman"/>
          <w:sz w:val="24"/>
          <w:szCs w:val="24"/>
          <w:lang w:val="en-US"/>
        </w:rPr>
        <w:t>.</w:t>
      </w:r>
      <w:r w:rsidRPr="0013559F">
        <w:rPr>
          <w:rFonts w:ascii="Times New Roman" w:hAnsi="Times New Roman" w:cs="Times New Roman"/>
          <w:sz w:val="24"/>
          <w:szCs w:val="24"/>
          <w:lang w:val="en-US"/>
        </w:rPr>
        <w:t xml:space="preserve"> </w:t>
      </w:r>
      <w:r w:rsidR="00837376" w:rsidRPr="0013559F">
        <w:rPr>
          <w:rFonts w:ascii="Times New Roman" w:hAnsi="Times New Roman" w:cs="Times New Roman"/>
          <w:sz w:val="24"/>
          <w:szCs w:val="24"/>
          <w:lang w:val="en-US"/>
        </w:rPr>
        <w:t>Due to its vast territory Russia is characterized by</w:t>
      </w:r>
      <w:r w:rsidR="00653E60" w:rsidRPr="0013559F">
        <w:rPr>
          <w:rFonts w:ascii="Times New Roman" w:hAnsi="Times New Roman" w:cs="Times New Roman"/>
          <w:sz w:val="24"/>
          <w:szCs w:val="24"/>
          <w:lang w:val="en-US"/>
        </w:rPr>
        <w:t xml:space="preserve"> </w:t>
      </w:r>
      <w:r w:rsidR="00837376" w:rsidRPr="0013559F">
        <w:rPr>
          <w:rFonts w:ascii="Times New Roman" w:hAnsi="Times New Roman" w:cs="Times New Roman"/>
          <w:sz w:val="24"/>
          <w:szCs w:val="24"/>
          <w:lang w:val="en-US"/>
        </w:rPr>
        <w:t xml:space="preserve">significant variation in economic and social conditions at the regional level. </w:t>
      </w:r>
      <w:r w:rsidR="000D5E62">
        <w:rPr>
          <w:rFonts w:ascii="Times New Roman" w:hAnsi="Times New Roman" w:cs="Times New Roman"/>
          <w:sz w:val="24"/>
          <w:szCs w:val="24"/>
          <w:lang w:val="en-US"/>
        </w:rPr>
        <w:t>Eighty-three</w:t>
      </w:r>
      <w:r w:rsidR="0023175C" w:rsidRPr="0013559F">
        <w:rPr>
          <w:rFonts w:ascii="Times New Roman" w:hAnsi="Times New Roman" w:cs="Times New Roman"/>
          <w:sz w:val="24"/>
          <w:szCs w:val="24"/>
          <w:lang w:val="en-US"/>
        </w:rPr>
        <w:t xml:space="preserve"> Russian</w:t>
      </w:r>
      <w:r w:rsidR="006B7258" w:rsidRPr="0013559F">
        <w:rPr>
          <w:rFonts w:ascii="Times New Roman" w:hAnsi="Times New Roman" w:cs="Times New Roman"/>
          <w:sz w:val="24"/>
          <w:szCs w:val="24"/>
          <w:lang w:val="en-US"/>
        </w:rPr>
        <w:t xml:space="preserve"> regions </w:t>
      </w:r>
      <w:r w:rsidR="00687A04">
        <w:rPr>
          <w:rFonts w:ascii="Times New Roman" w:hAnsi="Times New Roman" w:cs="Times New Roman"/>
          <w:sz w:val="24"/>
          <w:szCs w:val="24"/>
          <w:lang w:val="en-US"/>
        </w:rPr>
        <w:t xml:space="preserve">vary </w:t>
      </w:r>
      <w:r w:rsidR="006B7258" w:rsidRPr="0013559F">
        <w:rPr>
          <w:rFonts w:ascii="Times New Roman" w:hAnsi="Times New Roman" w:cs="Times New Roman"/>
          <w:sz w:val="24"/>
          <w:szCs w:val="24"/>
          <w:lang w:val="en-US"/>
        </w:rPr>
        <w:t xml:space="preserve">a lot both in school resources and </w:t>
      </w:r>
      <w:r w:rsidR="009577DC" w:rsidRPr="0013559F">
        <w:rPr>
          <w:rFonts w:ascii="Times New Roman" w:hAnsi="Times New Roman" w:cs="Times New Roman"/>
          <w:sz w:val="24"/>
          <w:szCs w:val="24"/>
          <w:lang w:val="en-US"/>
        </w:rPr>
        <w:t xml:space="preserve">in </w:t>
      </w:r>
      <w:r w:rsidR="0023175C" w:rsidRPr="0013559F">
        <w:rPr>
          <w:rFonts w:ascii="Times New Roman" w:hAnsi="Times New Roman" w:cs="Times New Roman"/>
          <w:sz w:val="24"/>
          <w:szCs w:val="24"/>
          <w:lang w:val="en-US"/>
        </w:rPr>
        <w:t>educ</w:t>
      </w:r>
      <w:r w:rsidR="00653E60" w:rsidRPr="0013559F">
        <w:rPr>
          <w:rFonts w:ascii="Times New Roman" w:hAnsi="Times New Roman" w:cs="Times New Roman"/>
          <w:sz w:val="24"/>
          <w:szCs w:val="24"/>
          <w:lang w:val="en-US"/>
        </w:rPr>
        <w:t>a</w:t>
      </w:r>
      <w:r w:rsidR="0023175C" w:rsidRPr="0013559F">
        <w:rPr>
          <w:rFonts w:ascii="Times New Roman" w:hAnsi="Times New Roman" w:cs="Times New Roman"/>
          <w:sz w:val="24"/>
          <w:szCs w:val="24"/>
          <w:lang w:val="en-US"/>
        </w:rPr>
        <w:t>tional</w:t>
      </w:r>
      <w:r w:rsidR="006B7258" w:rsidRPr="0013559F">
        <w:rPr>
          <w:rFonts w:ascii="Times New Roman" w:hAnsi="Times New Roman" w:cs="Times New Roman"/>
          <w:sz w:val="24"/>
          <w:szCs w:val="24"/>
          <w:lang w:val="en-US"/>
        </w:rPr>
        <w:t xml:space="preserve"> outcomes. The purpose of our study is to find out </w:t>
      </w:r>
      <w:r w:rsidR="00687A04">
        <w:rPr>
          <w:rFonts w:ascii="Times New Roman" w:hAnsi="Times New Roman" w:cs="Times New Roman"/>
          <w:sz w:val="24"/>
          <w:szCs w:val="24"/>
          <w:lang w:val="en-US"/>
        </w:rPr>
        <w:t>how</w:t>
      </w:r>
      <w:r w:rsidR="00687A04" w:rsidRPr="0013559F">
        <w:rPr>
          <w:rFonts w:ascii="Times New Roman" w:hAnsi="Times New Roman" w:cs="Times New Roman"/>
          <w:sz w:val="24"/>
          <w:szCs w:val="24"/>
          <w:lang w:val="en-US"/>
        </w:rPr>
        <w:t xml:space="preserve"> </w:t>
      </w:r>
      <w:r w:rsidR="006B7258" w:rsidRPr="0013559F">
        <w:rPr>
          <w:rFonts w:ascii="Times New Roman" w:hAnsi="Times New Roman" w:cs="Times New Roman"/>
          <w:sz w:val="24"/>
          <w:szCs w:val="24"/>
          <w:lang w:val="en-US"/>
        </w:rPr>
        <w:t xml:space="preserve">economic and social differences </w:t>
      </w:r>
      <w:r w:rsidR="00C92A6A">
        <w:rPr>
          <w:rFonts w:ascii="Times New Roman" w:hAnsi="Times New Roman" w:cs="Times New Roman"/>
          <w:sz w:val="24"/>
          <w:szCs w:val="24"/>
          <w:lang w:val="en-US"/>
        </w:rPr>
        <w:t xml:space="preserve">between </w:t>
      </w:r>
      <w:r w:rsidR="006B7258" w:rsidRPr="0013559F">
        <w:rPr>
          <w:rFonts w:ascii="Times New Roman" w:hAnsi="Times New Roman" w:cs="Times New Roman"/>
          <w:sz w:val="24"/>
          <w:szCs w:val="24"/>
          <w:lang w:val="en-US"/>
        </w:rPr>
        <w:t xml:space="preserve">regions </w:t>
      </w:r>
      <w:r w:rsidR="00C92A6A">
        <w:rPr>
          <w:rFonts w:ascii="Times New Roman" w:hAnsi="Times New Roman" w:cs="Times New Roman"/>
          <w:sz w:val="24"/>
          <w:szCs w:val="24"/>
          <w:lang w:val="en-US"/>
        </w:rPr>
        <w:t>are related</w:t>
      </w:r>
      <w:r w:rsidR="00C92A6A" w:rsidRPr="0013559F">
        <w:rPr>
          <w:rFonts w:ascii="Times New Roman" w:hAnsi="Times New Roman" w:cs="Times New Roman"/>
          <w:sz w:val="24"/>
          <w:szCs w:val="24"/>
          <w:lang w:val="en-US"/>
        </w:rPr>
        <w:t xml:space="preserve"> </w:t>
      </w:r>
      <w:r w:rsidR="006B7258" w:rsidRPr="0013559F">
        <w:rPr>
          <w:rFonts w:ascii="Times New Roman" w:hAnsi="Times New Roman" w:cs="Times New Roman"/>
          <w:sz w:val="24"/>
          <w:szCs w:val="24"/>
          <w:lang w:val="en-US"/>
        </w:rPr>
        <w:t xml:space="preserve">to the differences in financial resources available to schools and </w:t>
      </w:r>
      <w:r w:rsidR="00C92A6A">
        <w:rPr>
          <w:rFonts w:ascii="Times New Roman" w:hAnsi="Times New Roman" w:cs="Times New Roman"/>
          <w:sz w:val="24"/>
          <w:szCs w:val="24"/>
          <w:lang w:val="en-US"/>
        </w:rPr>
        <w:t>how</w:t>
      </w:r>
      <w:r w:rsidR="00C92A6A" w:rsidRPr="0013559F">
        <w:rPr>
          <w:rFonts w:ascii="Times New Roman" w:hAnsi="Times New Roman" w:cs="Times New Roman"/>
          <w:sz w:val="24"/>
          <w:szCs w:val="24"/>
          <w:lang w:val="en-US"/>
        </w:rPr>
        <w:t xml:space="preserve"> </w:t>
      </w:r>
      <w:r w:rsidR="006B7258" w:rsidRPr="0013559F">
        <w:rPr>
          <w:rFonts w:ascii="Times New Roman" w:hAnsi="Times New Roman" w:cs="Times New Roman"/>
          <w:sz w:val="24"/>
          <w:szCs w:val="24"/>
          <w:lang w:val="en-US"/>
        </w:rPr>
        <w:t>they</w:t>
      </w:r>
      <w:r w:rsidR="00653E60" w:rsidRPr="0013559F">
        <w:rPr>
          <w:rFonts w:ascii="Times New Roman" w:hAnsi="Times New Roman" w:cs="Times New Roman"/>
          <w:sz w:val="24"/>
          <w:szCs w:val="24"/>
          <w:lang w:val="en-US"/>
        </w:rPr>
        <w:t xml:space="preserve"> jointly</w:t>
      </w:r>
      <w:r w:rsidR="006B7258" w:rsidRPr="0013559F">
        <w:rPr>
          <w:rFonts w:ascii="Times New Roman" w:hAnsi="Times New Roman" w:cs="Times New Roman"/>
          <w:sz w:val="24"/>
          <w:szCs w:val="24"/>
          <w:lang w:val="en-US"/>
        </w:rPr>
        <w:t xml:space="preserve"> affect educational outcomes.</w:t>
      </w:r>
    </w:p>
    <w:p w14:paraId="30F81E67" w14:textId="118A2971" w:rsidR="006B7258" w:rsidRPr="0013559F" w:rsidRDefault="00C92A6A" w:rsidP="0013559F">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6B7258" w:rsidRPr="0013559F">
        <w:rPr>
          <w:rFonts w:ascii="Times New Roman" w:hAnsi="Times New Roman" w:cs="Times New Roman"/>
          <w:sz w:val="24"/>
          <w:szCs w:val="24"/>
          <w:lang w:val="en-US"/>
        </w:rPr>
        <w:t xml:space="preserve">o answer these </w:t>
      </w:r>
      <w:proofErr w:type="gramStart"/>
      <w:r w:rsidR="006B7258" w:rsidRPr="0013559F">
        <w:rPr>
          <w:rFonts w:ascii="Times New Roman" w:hAnsi="Times New Roman" w:cs="Times New Roman"/>
          <w:sz w:val="24"/>
          <w:szCs w:val="24"/>
          <w:lang w:val="en-US"/>
        </w:rPr>
        <w:t>questions</w:t>
      </w:r>
      <w:proofErr w:type="gramEnd"/>
      <w:r w:rsidR="006B7258" w:rsidRPr="0013559F">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006B7258" w:rsidRPr="0013559F">
        <w:rPr>
          <w:rFonts w:ascii="Times New Roman" w:hAnsi="Times New Roman" w:cs="Times New Roman"/>
          <w:sz w:val="24"/>
          <w:szCs w:val="24"/>
          <w:lang w:val="en-US"/>
        </w:rPr>
        <w:t xml:space="preserve">e compile the </w:t>
      </w:r>
      <w:r w:rsidR="00653E60" w:rsidRPr="0013559F">
        <w:rPr>
          <w:rFonts w:ascii="Times New Roman" w:hAnsi="Times New Roman" w:cs="Times New Roman"/>
          <w:sz w:val="24"/>
          <w:szCs w:val="24"/>
          <w:lang w:val="en-US"/>
        </w:rPr>
        <w:t>regional-level data</w:t>
      </w:r>
      <w:r w:rsidR="006B7258" w:rsidRPr="0013559F">
        <w:rPr>
          <w:rFonts w:ascii="Times New Roman" w:hAnsi="Times New Roman" w:cs="Times New Roman"/>
          <w:sz w:val="24"/>
          <w:szCs w:val="24"/>
          <w:lang w:val="en-US"/>
        </w:rPr>
        <w:t xml:space="preserve"> on all regions of Russia for the period of 2006-2013. </w:t>
      </w:r>
      <w:r w:rsidR="006349EE" w:rsidRPr="0013559F">
        <w:rPr>
          <w:rFonts w:ascii="Times New Roman" w:hAnsi="Times New Roman" w:cs="Times New Roman"/>
          <w:sz w:val="24"/>
          <w:szCs w:val="24"/>
          <w:lang w:val="en-US"/>
        </w:rPr>
        <w:t xml:space="preserve">The data on regional-level budget expenditures on general education is taken from </w:t>
      </w:r>
      <w:r w:rsidR="00653E60" w:rsidRPr="0013559F">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Russian </w:t>
      </w:r>
      <w:r w:rsidR="006349EE" w:rsidRPr="0013559F">
        <w:rPr>
          <w:rFonts w:ascii="Times New Roman" w:hAnsi="Times New Roman" w:cs="Times New Roman"/>
          <w:sz w:val="24"/>
          <w:szCs w:val="24"/>
          <w:lang w:val="en-US"/>
        </w:rPr>
        <w:t>Treasury statistics</w:t>
      </w:r>
      <w:r w:rsidR="00CC5F04">
        <w:rPr>
          <w:rFonts w:ascii="Times New Roman" w:hAnsi="Times New Roman" w:cs="Times New Roman"/>
          <w:sz w:val="24"/>
          <w:szCs w:val="24"/>
          <w:lang w:val="en-US"/>
        </w:rPr>
        <w:t>.</w:t>
      </w:r>
      <w:r w:rsidR="006349EE" w:rsidRPr="0013559F">
        <w:rPr>
          <w:rFonts w:ascii="Times New Roman" w:hAnsi="Times New Roman" w:cs="Times New Roman"/>
          <w:sz w:val="24"/>
          <w:szCs w:val="24"/>
          <w:lang w:val="en-US"/>
        </w:rPr>
        <w:t xml:space="preserve"> </w:t>
      </w:r>
      <w:r w:rsidR="00CC5F04">
        <w:rPr>
          <w:rFonts w:ascii="Times New Roman" w:hAnsi="Times New Roman" w:cs="Times New Roman"/>
          <w:sz w:val="24"/>
          <w:szCs w:val="24"/>
          <w:lang w:val="en-US"/>
        </w:rPr>
        <w:t>T</w:t>
      </w:r>
      <w:r w:rsidR="00CC5F04" w:rsidRPr="0013559F">
        <w:rPr>
          <w:rFonts w:ascii="Times New Roman" w:hAnsi="Times New Roman" w:cs="Times New Roman"/>
          <w:sz w:val="24"/>
          <w:szCs w:val="24"/>
          <w:lang w:val="en-US"/>
        </w:rPr>
        <w:t xml:space="preserve">he </w:t>
      </w:r>
      <w:r w:rsidR="006349EE" w:rsidRPr="0013559F">
        <w:rPr>
          <w:rFonts w:ascii="Times New Roman" w:hAnsi="Times New Roman" w:cs="Times New Roman"/>
          <w:sz w:val="24"/>
          <w:szCs w:val="24"/>
          <w:lang w:val="en-US"/>
        </w:rPr>
        <w:t xml:space="preserve">data on regional social and economic characteristics including school system indicators come from </w:t>
      </w:r>
      <w:proofErr w:type="spellStart"/>
      <w:r w:rsidR="006349EE" w:rsidRPr="0013559F">
        <w:rPr>
          <w:rFonts w:ascii="Times New Roman" w:hAnsi="Times New Roman" w:cs="Times New Roman"/>
          <w:sz w:val="24"/>
          <w:szCs w:val="24"/>
          <w:lang w:val="en-US"/>
        </w:rPr>
        <w:t>Rosstat</w:t>
      </w:r>
      <w:proofErr w:type="spellEnd"/>
      <w:r w:rsidR="006349EE" w:rsidRPr="001355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(Federal State Statistics Service) </w:t>
      </w:r>
      <w:r w:rsidR="006349EE" w:rsidRPr="0013559F">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Russian </w:t>
      </w:r>
      <w:r w:rsidR="006349EE" w:rsidRPr="0013559F">
        <w:rPr>
          <w:rFonts w:ascii="Times New Roman" w:hAnsi="Times New Roman" w:cs="Times New Roman"/>
          <w:sz w:val="24"/>
          <w:szCs w:val="24"/>
          <w:lang w:val="en-US"/>
        </w:rPr>
        <w:t xml:space="preserve">Ministry of Education. We also use individual-level data from several rounds of PISA and TIMSS international </w:t>
      </w:r>
      <w:r w:rsidR="004B2034" w:rsidRPr="0013559F">
        <w:rPr>
          <w:rFonts w:ascii="Times New Roman" w:hAnsi="Times New Roman" w:cs="Times New Roman"/>
          <w:sz w:val="24"/>
          <w:szCs w:val="24"/>
          <w:lang w:val="en-US"/>
        </w:rPr>
        <w:t>studies. We estimate the effects of regional characteristics on educational outcomes measured by these tests. A</w:t>
      </w:r>
      <w:r w:rsidR="009577DC" w:rsidRPr="0013559F">
        <w:rPr>
          <w:rFonts w:ascii="Times New Roman" w:hAnsi="Times New Roman" w:cs="Times New Roman"/>
          <w:sz w:val="24"/>
          <w:szCs w:val="24"/>
          <w:lang w:val="en-US"/>
        </w:rPr>
        <w:t>nother</w:t>
      </w:r>
      <w:r w:rsidR="004B2034" w:rsidRPr="0013559F">
        <w:rPr>
          <w:rFonts w:ascii="Times New Roman" w:hAnsi="Times New Roman" w:cs="Times New Roman"/>
          <w:sz w:val="24"/>
          <w:szCs w:val="24"/>
          <w:lang w:val="en-US"/>
        </w:rPr>
        <w:t xml:space="preserve"> measure of educational outcomes that we </w:t>
      </w:r>
      <w:r w:rsidR="00CC5F04">
        <w:rPr>
          <w:rFonts w:ascii="Times New Roman" w:hAnsi="Times New Roman" w:cs="Times New Roman"/>
          <w:sz w:val="24"/>
          <w:szCs w:val="24"/>
          <w:lang w:val="en-US"/>
        </w:rPr>
        <w:t>use</w:t>
      </w:r>
      <w:r w:rsidR="00CC5F04" w:rsidRPr="0013559F">
        <w:rPr>
          <w:rFonts w:ascii="Times New Roman" w:hAnsi="Times New Roman" w:cs="Times New Roman"/>
          <w:sz w:val="24"/>
          <w:szCs w:val="24"/>
          <w:lang w:val="en-US"/>
        </w:rPr>
        <w:t xml:space="preserve"> </w:t>
      </w:r>
      <w:r w:rsidR="004B2034" w:rsidRPr="0013559F">
        <w:rPr>
          <w:rFonts w:ascii="Times New Roman" w:hAnsi="Times New Roman" w:cs="Times New Roman"/>
          <w:sz w:val="24"/>
          <w:szCs w:val="24"/>
          <w:lang w:val="en-US"/>
        </w:rPr>
        <w:t xml:space="preserve">is the average regional scores </w:t>
      </w:r>
      <w:r w:rsidR="00CC5F04">
        <w:rPr>
          <w:rFonts w:ascii="Times New Roman" w:hAnsi="Times New Roman" w:cs="Times New Roman"/>
          <w:sz w:val="24"/>
          <w:szCs w:val="24"/>
          <w:lang w:val="en-US"/>
        </w:rPr>
        <w:t>of the</w:t>
      </w:r>
      <w:r w:rsidR="00CC5F04" w:rsidRPr="0013559F">
        <w:rPr>
          <w:rFonts w:ascii="Times New Roman" w:hAnsi="Times New Roman" w:cs="Times New Roman"/>
          <w:sz w:val="24"/>
          <w:szCs w:val="24"/>
          <w:lang w:val="en-US"/>
        </w:rPr>
        <w:t xml:space="preserve"> </w:t>
      </w:r>
      <w:r w:rsidR="004B2034" w:rsidRPr="0013559F">
        <w:rPr>
          <w:rFonts w:ascii="Times New Roman" w:hAnsi="Times New Roman" w:cs="Times New Roman"/>
          <w:sz w:val="24"/>
          <w:szCs w:val="24"/>
          <w:lang w:val="en-US"/>
        </w:rPr>
        <w:t xml:space="preserve">Unified State Examination (USE) which </w:t>
      </w:r>
      <w:r w:rsidR="00CC5F04">
        <w:rPr>
          <w:rFonts w:ascii="Times New Roman" w:hAnsi="Times New Roman" w:cs="Times New Roman"/>
          <w:sz w:val="24"/>
          <w:szCs w:val="24"/>
          <w:lang w:val="en-US"/>
        </w:rPr>
        <w:t>has been</w:t>
      </w:r>
      <w:r w:rsidR="00CC5F04" w:rsidRPr="0013559F">
        <w:rPr>
          <w:rFonts w:ascii="Times New Roman" w:hAnsi="Times New Roman" w:cs="Times New Roman"/>
          <w:sz w:val="24"/>
          <w:szCs w:val="24"/>
          <w:lang w:val="en-US"/>
        </w:rPr>
        <w:t xml:space="preserve"> </w:t>
      </w:r>
      <w:r w:rsidR="00CC5F04">
        <w:rPr>
          <w:rFonts w:ascii="Times New Roman" w:hAnsi="Times New Roman" w:cs="Times New Roman"/>
          <w:sz w:val="24"/>
          <w:szCs w:val="24"/>
          <w:lang w:val="en-US"/>
        </w:rPr>
        <w:t>a mandatory test for all school graduates in Russia since</w:t>
      </w:r>
      <w:r w:rsidR="004B2034" w:rsidRPr="0013559F">
        <w:rPr>
          <w:rFonts w:ascii="Times New Roman" w:hAnsi="Times New Roman" w:cs="Times New Roman"/>
          <w:sz w:val="24"/>
          <w:szCs w:val="24"/>
          <w:lang w:val="en-US"/>
        </w:rPr>
        <w:t xml:space="preserve"> 2009.</w:t>
      </w:r>
      <w:r w:rsidR="009577DC" w:rsidRPr="0013559F">
        <w:rPr>
          <w:rFonts w:ascii="Times New Roman" w:hAnsi="Times New Roman" w:cs="Times New Roman"/>
          <w:sz w:val="24"/>
          <w:szCs w:val="24"/>
          <w:lang w:val="en-US"/>
        </w:rPr>
        <w:t xml:space="preserve"> </w:t>
      </w:r>
      <w:r w:rsidR="0013559F" w:rsidRPr="0013559F">
        <w:rPr>
          <w:rFonts w:ascii="Times New Roman" w:hAnsi="Times New Roman" w:cs="Times New Roman"/>
          <w:sz w:val="24"/>
          <w:szCs w:val="24"/>
          <w:lang w:val="en-US"/>
        </w:rPr>
        <w:t xml:space="preserve">In addition we </w:t>
      </w:r>
      <w:r w:rsidR="00190ED4">
        <w:rPr>
          <w:rFonts w:ascii="Times New Roman" w:hAnsi="Times New Roman" w:cs="Times New Roman"/>
          <w:sz w:val="24"/>
          <w:szCs w:val="24"/>
          <w:lang w:val="en-US"/>
        </w:rPr>
        <w:t>analyze relationship of regional characteristics with</w:t>
      </w:r>
      <w:r w:rsidR="0013559F" w:rsidRPr="0013559F">
        <w:rPr>
          <w:rFonts w:ascii="Times New Roman" w:hAnsi="Times New Roman" w:cs="Times New Roman"/>
          <w:sz w:val="24"/>
          <w:szCs w:val="24"/>
          <w:lang w:val="en-US"/>
        </w:rPr>
        <w:t xml:space="preserve"> propensity of students to complete </w:t>
      </w:r>
      <w:r w:rsidR="00190ED4">
        <w:rPr>
          <w:rFonts w:ascii="Times New Roman" w:hAnsi="Times New Roman" w:cs="Times New Roman"/>
          <w:sz w:val="24"/>
          <w:szCs w:val="24"/>
          <w:lang w:val="en-US"/>
        </w:rPr>
        <w:t>high school</w:t>
      </w:r>
      <w:r w:rsidR="0013559F" w:rsidRPr="0013559F">
        <w:rPr>
          <w:rStyle w:val="FootnoteReference"/>
          <w:rFonts w:ascii="Times New Roman" w:hAnsi="Times New Roman" w:cs="Times New Roman"/>
          <w:sz w:val="24"/>
          <w:szCs w:val="24"/>
          <w:lang w:val="en-US"/>
        </w:rPr>
        <w:footnoteReference w:id="1"/>
      </w:r>
      <w:r w:rsidR="0013559F" w:rsidRPr="0013559F">
        <w:rPr>
          <w:rFonts w:ascii="Times New Roman" w:hAnsi="Times New Roman" w:cs="Times New Roman"/>
          <w:sz w:val="24"/>
          <w:szCs w:val="24"/>
          <w:lang w:val="en-US"/>
        </w:rPr>
        <w:t>.</w:t>
      </w:r>
    </w:p>
    <w:p w14:paraId="1CFA70CF" w14:textId="52AC49DF" w:rsidR="009577DC" w:rsidRPr="0013559F" w:rsidRDefault="0099336F"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 xml:space="preserve">There is a long-standing debate in the literature on whether and how various school inputs including school financing affect </w:t>
      </w:r>
      <w:r w:rsidR="00190ED4">
        <w:rPr>
          <w:rFonts w:ascii="Times New Roman" w:hAnsi="Times New Roman" w:cs="Times New Roman"/>
          <w:sz w:val="24"/>
          <w:szCs w:val="24"/>
          <w:lang w:val="en-US"/>
        </w:rPr>
        <w:t>students’</w:t>
      </w:r>
      <w:r w:rsidR="00190ED4" w:rsidRPr="0013559F">
        <w:rPr>
          <w:rFonts w:ascii="Times New Roman" w:hAnsi="Times New Roman" w:cs="Times New Roman"/>
          <w:sz w:val="24"/>
          <w:szCs w:val="24"/>
          <w:lang w:val="en-US"/>
        </w:rPr>
        <w:t xml:space="preserve"> </w:t>
      </w:r>
      <w:r w:rsidRPr="0013559F">
        <w:rPr>
          <w:rFonts w:ascii="Times New Roman" w:hAnsi="Times New Roman" w:cs="Times New Roman"/>
          <w:sz w:val="24"/>
          <w:szCs w:val="24"/>
          <w:lang w:val="en-US"/>
        </w:rPr>
        <w:t>educational outcomes.  Empirical studies trying to answer these questions include cross-</w:t>
      </w:r>
      <w:r w:rsidR="00190ED4" w:rsidRPr="0013559F">
        <w:rPr>
          <w:rFonts w:ascii="Times New Roman" w:hAnsi="Times New Roman" w:cs="Times New Roman"/>
          <w:sz w:val="24"/>
          <w:szCs w:val="24"/>
          <w:lang w:val="en-US"/>
        </w:rPr>
        <w:t>countr</w:t>
      </w:r>
      <w:r w:rsidR="00190ED4">
        <w:rPr>
          <w:rFonts w:ascii="Times New Roman" w:hAnsi="Times New Roman" w:cs="Times New Roman"/>
          <w:sz w:val="24"/>
          <w:szCs w:val="24"/>
          <w:lang w:val="en-US"/>
        </w:rPr>
        <w:t>ies</w:t>
      </w:r>
      <w:r w:rsidR="00190ED4" w:rsidRPr="0013559F">
        <w:rPr>
          <w:rFonts w:ascii="Times New Roman" w:hAnsi="Times New Roman" w:cs="Times New Roman"/>
          <w:sz w:val="24"/>
          <w:szCs w:val="24"/>
          <w:lang w:val="en-US"/>
        </w:rPr>
        <w:t xml:space="preserve"> </w:t>
      </w:r>
      <w:r w:rsidR="00190ED4">
        <w:rPr>
          <w:rFonts w:ascii="Times New Roman" w:hAnsi="Times New Roman" w:cs="Times New Roman"/>
          <w:sz w:val="24"/>
          <w:szCs w:val="24"/>
          <w:lang w:val="en-US"/>
        </w:rPr>
        <w:t>comparisons</w:t>
      </w:r>
      <w:r w:rsidR="00190ED4" w:rsidRPr="0013559F">
        <w:rPr>
          <w:rFonts w:ascii="Times New Roman" w:hAnsi="Times New Roman" w:cs="Times New Roman"/>
          <w:sz w:val="24"/>
          <w:szCs w:val="24"/>
          <w:lang w:val="en-US"/>
        </w:rPr>
        <w:t xml:space="preserve"> </w:t>
      </w:r>
      <w:r w:rsidRPr="0013559F">
        <w:rPr>
          <w:rFonts w:ascii="Times New Roman" w:hAnsi="Times New Roman" w:cs="Times New Roman"/>
          <w:sz w:val="24"/>
          <w:szCs w:val="24"/>
          <w:lang w:val="en-US"/>
        </w:rPr>
        <w:t xml:space="preserve">as well as </w:t>
      </w:r>
      <w:r w:rsidR="00AD7A08" w:rsidRPr="0013559F">
        <w:rPr>
          <w:rFonts w:ascii="Times New Roman" w:hAnsi="Times New Roman" w:cs="Times New Roman"/>
          <w:sz w:val="24"/>
          <w:szCs w:val="24"/>
          <w:lang w:val="en-US"/>
        </w:rPr>
        <w:t>within</w:t>
      </w:r>
      <w:r w:rsidRPr="0013559F">
        <w:rPr>
          <w:rFonts w:ascii="Times New Roman" w:hAnsi="Times New Roman" w:cs="Times New Roman"/>
          <w:sz w:val="24"/>
          <w:szCs w:val="24"/>
          <w:lang w:val="en-US"/>
        </w:rPr>
        <w:t xml:space="preserve">-country studies exploiting variation across regions or across time. </w:t>
      </w:r>
      <w:r w:rsidR="00AD7A08" w:rsidRPr="0013559F">
        <w:rPr>
          <w:rFonts w:ascii="Times New Roman" w:hAnsi="Times New Roman" w:cs="Times New Roman"/>
          <w:sz w:val="24"/>
          <w:szCs w:val="24"/>
          <w:lang w:val="en-US"/>
        </w:rPr>
        <w:t xml:space="preserve">In a recent survey </w:t>
      </w:r>
      <w:proofErr w:type="spellStart"/>
      <w:r w:rsidR="00AD7A08" w:rsidRPr="0013559F">
        <w:rPr>
          <w:rFonts w:ascii="Times New Roman" w:hAnsi="Times New Roman" w:cs="Times New Roman"/>
          <w:sz w:val="24"/>
          <w:szCs w:val="24"/>
          <w:lang w:val="en-US"/>
        </w:rPr>
        <w:t>Hanushek</w:t>
      </w:r>
      <w:proofErr w:type="spellEnd"/>
      <w:r w:rsidR="00AD7A08" w:rsidRPr="0013559F">
        <w:rPr>
          <w:rFonts w:ascii="Times New Roman" w:hAnsi="Times New Roman" w:cs="Times New Roman"/>
          <w:sz w:val="24"/>
          <w:szCs w:val="24"/>
          <w:lang w:val="en-US"/>
        </w:rPr>
        <w:t xml:space="preserve"> and </w:t>
      </w:r>
      <w:proofErr w:type="spellStart"/>
      <w:r w:rsidR="00AD7A08" w:rsidRPr="0013559F">
        <w:rPr>
          <w:rFonts w:ascii="Times New Roman" w:hAnsi="Times New Roman" w:cs="Times New Roman"/>
          <w:sz w:val="24"/>
          <w:szCs w:val="24"/>
          <w:lang w:val="en-US"/>
        </w:rPr>
        <w:t>Woessmann</w:t>
      </w:r>
      <w:proofErr w:type="spellEnd"/>
      <w:r w:rsidR="00AD7A08" w:rsidRPr="0013559F">
        <w:rPr>
          <w:rFonts w:ascii="Times New Roman" w:hAnsi="Times New Roman" w:cs="Times New Roman"/>
          <w:sz w:val="24"/>
          <w:szCs w:val="24"/>
          <w:lang w:val="en-US"/>
        </w:rPr>
        <w:t xml:space="preserve"> (2010) state that international evidence on the effect of school expenditures on student outcomes is weak. More robust cross-</w:t>
      </w:r>
      <w:r w:rsidR="00306F43">
        <w:rPr>
          <w:rFonts w:ascii="Times New Roman" w:hAnsi="Times New Roman" w:cs="Times New Roman"/>
          <w:sz w:val="24"/>
          <w:szCs w:val="24"/>
          <w:lang w:val="en-US"/>
        </w:rPr>
        <w:t xml:space="preserve">national </w:t>
      </w:r>
      <w:r w:rsidR="00AD7A08" w:rsidRPr="0013559F">
        <w:rPr>
          <w:rFonts w:ascii="Times New Roman" w:hAnsi="Times New Roman" w:cs="Times New Roman"/>
          <w:sz w:val="24"/>
          <w:szCs w:val="24"/>
          <w:lang w:val="en-US"/>
        </w:rPr>
        <w:t xml:space="preserve">evidence pertains to the positive effects of teacher quality and to the institutional features of school system that affect incentives. </w:t>
      </w:r>
      <w:r w:rsidR="00306F43">
        <w:rPr>
          <w:rFonts w:ascii="Times New Roman" w:hAnsi="Times New Roman" w:cs="Times New Roman"/>
          <w:sz w:val="24"/>
          <w:szCs w:val="24"/>
          <w:lang w:val="en-US"/>
        </w:rPr>
        <w:t>Within</w:t>
      </w:r>
      <w:r w:rsidR="00AD7A08" w:rsidRPr="0013559F">
        <w:rPr>
          <w:rFonts w:ascii="Times New Roman" w:hAnsi="Times New Roman" w:cs="Times New Roman"/>
          <w:sz w:val="24"/>
          <w:szCs w:val="24"/>
          <w:lang w:val="en-US"/>
        </w:rPr>
        <w:t xml:space="preserve">-country studies </w:t>
      </w:r>
      <w:r w:rsidR="00306F43">
        <w:rPr>
          <w:rFonts w:ascii="Times New Roman" w:hAnsi="Times New Roman" w:cs="Times New Roman"/>
          <w:sz w:val="24"/>
          <w:szCs w:val="24"/>
          <w:lang w:val="en-US"/>
        </w:rPr>
        <w:t xml:space="preserve">also </w:t>
      </w:r>
      <w:r w:rsidR="00AD7A08" w:rsidRPr="0013559F">
        <w:rPr>
          <w:rFonts w:ascii="Times New Roman" w:hAnsi="Times New Roman" w:cs="Times New Roman"/>
          <w:sz w:val="24"/>
          <w:szCs w:val="24"/>
          <w:lang w:val="en-US"/>
        </w:rPr>
        <w:t xml:space="preserve">show mixed picture. For example, </w:t>
      </w:r>
      <w:proofErr w:type="spellStart"/>
      <w:r w:rsidR="00AD7A08" w:rsidRPr="0013559F">
        <w:rPr>
          <w:rFonts w:ascii="Times New Roman" w:hAnsi="Times New Roman" w:cs="Times New Roman"/>
          <w:sz w:val="24"/>
          <w:szCs w:val="24"/>
          <w:lang w:val="en-US"/>
        </w:rPr>
        <w:t>Woesmann</w:t>
      </w:r>
      <w:proofErr w:type="spellEnd"/>
      <w:r w:rsidR="00AD7A08" w:rsidRPr="0013559F">
        <w:rPr>
          <w:rFonts w:ascii="Times New Roman" w:hAnsi="Times New Roman" w:cs="Times New Roman"/>
          <w:sz w:val="24"/>
          <w:szCs w:val="24"/>
          <w:lang w:val="en-US"/>
        </w:rPr>
        <w:t xml:space="preserve"> (2007) finds no significant effect of school spending on student performance in Germany while Jackson at al. (2015) utilize quasi-experimental setting in US </w:t>
      </w:r>
      <w:proofErr w:type="gramStart"/>
      <w:r w:rsidR="00AD7A08" w:rsidRPr="0013559F">
        <w:rPr>
          <w:rFonts w:ascii="Times New Roman" w:hAnsi="Times New Roman" w:cs="Times New Roman"/>
          <w:sz w:val="24"/>
          <w:szCs w:val="24"/>
          <w:lang w:val="en-US"/>
        </w:rPr>
        <w:t>to  show</w:t>
      </w:r>
      <w:proofErr w:type="gramEnd"/>
      <w:r w:rsidR="00AD7A08" w:rsidRPr="0013559F">
        <w:rPr>
          <w:rFonts w:ascii="Times New Roman" w:hAnsi="Times New Roman" w:cs="Times New Roman"/>
          <w:sz w:val="24"/>
          <w:szCs w:val="24"/>
          <w:lang w:val="en-US"/>
        </w:rPr>
        <w:t xml:space="preserve"> robust positive effects of increased school spending. </w:t>
      </w:r>
      <w:r w:rsidR="009577DC" w:rsidRPr="0013559F">
        <w:rPr>
          <w:rFonts w:ascii="Times New Roman" w:hAnsi="Times New Roman" w:cs="Times New Roman"/>
          <w:sz w:val="24"/>
          <w:szCs w:val="24"/>
          <w:lang w:val="en-US"/>
        </w:rPr>
        <w:t>They find that positive effect was much more pronounced for</w:t>
      </w:r>
      <w:r w:rsidR="00AD7A08" w:rsidRPr="0013559F">
        <w:rPr>
          <w:rFonts w:ascii="Times New Roman" w:hAnsi="Times New Roman" w:cs="Times New Roman"/>
          <w:sz w:val="24"/>
          <w:szCs w:val="24"/>
          <w:lang w:val="en-US"/>
        </w:rPr>
        <w:t xml:space="preserve"> </w:t>
      </w:r>
      <w:r w:rsidR="009577DC" w:rsidRPr="0013559F">
        <w:rPr>
          <w:rFonts w:ascii="Times New Roman" w:hAnsi="Times New Roman" w:cs="Times New Roman"/>
          <w:sz w:val="24"/>
          <w:szCs w:val="24"/>
          <w:lang w:val="en-US"/>
        </w:rPr>
        <w:lastRenderedPageBreak/>
        <w:t>children from low income families.</w:t>
      </w:r>
      <w:r w:rsidR="00306F43">
        <w:rPr>
          <w:rFonts w:ascii="Times New Roman" w:hAnsi="Times New Roman" w:cs="Times New Roman"/>
          <w:sz w:val="24"/>
          <w:szCs w:val="24"/>
          <w:lang w:val="en-US"/>
        </w:rPr>
        <w:t xml:space="preserve"> </w:t>
      </w:r>
      <w:r w:rsidR="009577DC" w:rsidRPr="0013559F">
        <w:rPr>
          <w:rFonts w:ascii="Times New Roman" w:hAnsi="Times New Roman" w:cs="Times New Roman"/>
          <w:sz w:val="24"/>
          <w:szCs w:val="24"/>
          <w:lang w:val="en-US"/>
        </w:rPr>
        <w:t>There ha</w:t>
      </w:r>
      <w:r w:rsidR="00EF54F2" w:rsidRPr="0013559F">
        <w:rPr>
          <w:rFonts w:ascii="Times New Roman" w:hAnsi="Times New Roman" w:cs="Times New Roman"/>
          <w:sz w:val="24"/>
          <w:szCs w:val="24"/>
          <w:lang w:val="en-US"/>
        </w:rPr>
        <w:t>ve</w:t>
      </w:r>
      <w:r w:rsidR="009577DC" w:rsidRPr="0013559F">
        <w:rPr>
          <w:rFonts w:ascii="Times New Roman" w:hAnsi="Times New Roman" w:cs="Times New Roman"/>
          <w:sz w:val="24"/>
          <w:szCs w:val="24"/>
          <w:lang w:val="en-US"/>
        </w:rPr>
        <w:t xml:space="preserve"> been a number of studies </w:t>
      </w:r>
      <w:r w:rsidR="00EF54F2" w:rsidRPr="0013559F">
        <w:rPr>
          <w:rFonts w:ascii="Times New Roman" w:hAnsi="Times New Roman" w:cs="Times New Roman"/>
          <w:sz w:val="24"/>
          <w:szCs w:val="24"/>
          <w:lang w:val="en-US"/>
        </w:rPr>
        <w:t xml:space="preserve">estimating the effects of different factors on schooling outcomes in Russia. </w:t>
      </w:r>
      <w:r w:rsidR="00306F43">
        <w:rPr>
          <w:rFonts w:ascii="Times New Roman" w:hAnsi="Times New Roman" w:cs="Times New Roman"/>
          <w:sz w:val="24"/>
          <w:szCs w:val="24"/>
          <w:lang w:val="en-US"/>
        </w:rPr>
        <w:t xml:space="preserve">For instance, </w:t>
      </w:r>
      <w:proofErr w:type="spellStart"/>
      <w:r w:rsidR="00EF54F2" w:rsidRPr="0013559F">
        <w:rPr>
          <w:rFonts w:ascii="Times New Roman" w:hAnsi="Times New Roman" w:cs="Times New Roman"/>
          <w:sz w:val="24"/>
          <w:szCs w:val="24"/>
          <w:lang w:val="en-US"/>
        </w:rPr>
        <w:t>Amini</w:t>
      </w:r>
      <w:proofErr w:type="spellEnd"/>
      <w:r w:rsidR="00EF54F2" w:rsidRPr="0013559F">
        <w:rPr>
          <w:rFonts w:ascii="Times New Roman" w:hAnsi="Times New Roman" w:cs="Times New Roman"/>
          <w:sz w:val="24"/>
          <w:szCs w:val="24"/>
          <w:lang w:val="en-US"/>
        </w:rPr>
        <w:t xml:space="preserve"> and Commander (2012) used PISA and TIMSS data for this purpose. They found that test results are significantly affected by the family characteristics as well as institutional factors such as student-teacher ratios and indicators of school autonomy. </w:t>
      </w:r>
      <w:proofErr w:type="gramStart"/>
      <w:r w:rsidR="00EF54F2" w:rsidRPr="0013559F">
        <w:rPr>
          <w:rFonts w:ascii="Times New Roman" w:hAnsi="Times New Roman" w:cs="Times New Roman"/>
          <w:sz w:val="24"/>
          <w:szCs w:val="24"/>
          <w:lang w:val="en-US"/>
        </w:rPr>
        <w:t>However</w:t>
      </w:r>
      <w:proofErr w:type="gramEnd"/>
      <w:r w:rsidR="00EF54F2" w:rsidRPr="0013559F">
        <w:rPr>
          <w:rFonts w:ascii="Times New Roman" w:hAnsi="Times New Roman" w:cs="Times New Roman"/>
          <w:sz w:val="24"/>
          <w:szCs w:val="24"/>
          <w:lang w:val="en-US"/>
        </w:rPr>
        <w:t xml:space="preserve"> none of these studies looked at the effect of school</w:t>
      </w:r>
      <w:r w:rsidR="00306F43">
        <w:rPr>
          <w:rFonts w:ascii="Times New Roman" w:hAnsi="Times New Roman" w:cs="Times New Roman"/>
          <w:sz w:val="24"/>
          <w:szCs w:val="24"/>
          <w:lang w:val="en-US"/>
        </w:rPr>
        <w:t>s</w:t>
      </w:r>
      <w:r w:rsidR="00EF54F2" w:rsidRPr="0013559F">
        <w:rPr>
          <w:rFonts w:ascii="Times New Roman" w:hAnsi="Times New Roman" w:cs="Times New Roman"/>
          <w:sz w:val="24"/>
          <w:szCs w:val="24"/>
          <w:lang w:val="en-US"/>
        </w:rPr>
        <w:t xml:space="preserve"> financing </w:t>
      </w:r>
      <w:r w:rsidR="00306F43">
        <w:rPr>
          <w:rFonts w:ascii="Times New Roman" w:hAnsi="Times New Roman" w:cs="Times New Roman"/>
          <w:sz w:val="24"/>
          <w:szCs w:val="24"/>
          <w:lang w:val="en-US"/>
        </w:rPr>
        <w:t xml:space="preserve">from </w:t>
      </w:r>
      <w:r w:rsidR="00306F43" w:rsidRPr="0013559F">
        <w:rPr>
          <w:rFonts w:ascii="Times New Roman" w:hAnsi="Times New Roman" w:cs="Times New Roman"/>
          <w:sz w:val="24"/>
          <w:szCs w:val="24"/>
          <w:lang w:val="en-US"/>
        </w:rPr>
        <w:t xml:space="preserve">regional budget </w:t>
      </w:r>
      <w:r w:rsidR="00EF54F2" w:rsidRPr="0013559F">
        <w:rPr>
          <w:rFonts w:ascii="Times New Roman" w:hAnsi="Times New Roman" w:cs="Times New Roman"/>
          <w:sz w:val="24"/>
          <w:szCs w:val="24"/>
          <w:lang w:val="en-US"/>
        </w:rPr>
        <w:t>as well as other regional characteristics on educational outcomes. We are trying to fill this gap using all available data.</w:t>
      </w:r>
    </w:p>
    <w:p w14:paraId="4EC674AA" w14:textId="5552BC0A" w:rsidR="00EF54F2" w:rsidRPr="0013559F" w:rsidRDefault="00EF54F2"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As Pic.1 shows</w:t>
      </w:r>
      <w:r w:rsidR="00AE6728">
        <w:rPr>
          <w:rFonts w:ascii="Times New Roman" w:hAnsi="Times New Roman" w:cs="Times New Roman"/>
          <w:sz w:val="24"/>
          <w:szCs w:val="24"/>
          <w:lang w:val="en-US"/>
        </w:rPr>
        <w:t>, in Russia</w:t>
      </w:r>
      <w:r w:rsidRPr="0013559F">
        <w:rPr>
          <w:rFonts w:ascii="Times New Roman" w:hAnsi="Times New Roman" w:cs="Times New Roman"/>
          <w:sz w:val="24"/>
          <w:szCs w:val="24"/>
          <w:lang w:val="en-US"/>
        </w:rPr>
        <w:t xml:space="preserve"> the amount of budget financing of the general education system has grown </w:t>
      </w:r>
      <w:r w:rsidR="002D5A44" w:rsidRPr="0013559F">
        <w:rPr>
          <w:rFonts w:ascii="Times New Roman" w:hAnsi="Times New Roman" w:cs="Times New Roman"/>
          <w:sz w:val="24"/>
          <w:szCs w:val="24"/>
          <w:lang w:val="en-US"/>
        </w:rPr>
        <w:t>during 2006-2013</w:t>
      </w:r>
      <w:r w:rsidR="00AE6728">
        <w:rPr>
          <w:rFonts w:ascii="Times New Roman" w:hAnsi="Times New Roman" w:cs="Times New Roman"/>
          <w:sz w:val="24"/>
          <w:szCs w:val="24"/>
          <w:lang w:val="en-US"/>
        </w:rPr>
        <w:t>. T</w:t>
      </w:r>
      <w:r w:rsidR="002D5A44" w:rsidRPr="0013559F">
        <w:rPr>
          <w:rFonts w:ascii="Times New Roman" w:hAnsi="Times New Roman" w:cs="Times New Roman"/>
          <w:sz w:val="24"/>
          <w:szCs w:val="24"/>
          <w:lang w:val="en-US"/>
        </w:rPr>
        <w:t xml:space="preserve">he average regional budget financing per student </w:t>
      </w:r>
      <w:r w:rsidR="00AE6728">
        <w:rPr>
          <w:rFonts w:ascii="Times New Roman" w:hAnsi="Times New Roman" w:cs="Times New Roman"/>
          <w:sz w:val="24"/>
          <w:szCs w:val="24"/>
          <w:lang w:val="en-US"/>
        </w:rPr>
        <w:t>(</w:t>
      </w:r>
      <w:r w:rsidR="002D5A44" w:rsidRPr="0013559F">
        <w:rPr>
          <w:rFonts w:ascii="Times New Roman" w:hAnsi="Times New Roman" w:cs="Times New Roman"/>
          <w:sz w:val="24"/>
          <w:szCs w:val="24"/>
          <w:lang w:val="en-US"/>
        </w:rPr>
        <w:t xml:space="preserve">adjusted for the differences in the cost of living </w:t>
      </w:r>
      <w:r w:rsidR="00AE6728">
        <w:rPr>
          <w:rFonts w:ascii="Times New Roman" w:hAnsi="Times New Roman" w:cs="Times New Roman"/>
          <w:sz w:val="24"/>
          <w:szCs w:val="24"/>
          <w:lang w:val="en-US"/>
        </w:rPr>
        <w:t>between</w:t>
      </w:r>
      <w:r w:rsidR="00AE6728" w:rsidRPr="0013559F">
        <w:rPr>
          <w:rFonts w:ascii="Times New Roman" w:hAnsi="Times New Roman" w:cs="Times New Roman"/>
          <w:sz w:val="24"/>
          <w:szCs w:val="24"/>
          <w:lang w:val="en-US"/>
        </w:rPr>
        <w:t xml:space="preserve"> </w:t>
      </w:r>
      <w:r w:rsidR="002D5A44" w:rsidRPr="0013559F">
        <w:rPr>
          <w:rFonts w:ascii="Times New Roman" w:hAnsi="Times New Roman" w:cs="Times New Roman"/>
          <w:sz w:val="24"/>
          <w:szCs w:val="24"/>
          <w:lang w:val="en-US"/>
        </w:rPr>
        <w:t>regions</w:t>
      </w:r>
      <w:r w:rsidR="00AE6728">
        <w:rPr>
          <w:rFonts w:ascii="Times New Roman" w:hAnsi="Times New Roman" w:cs="Times New Roman"/>
          <w:sz w:val="24"/>
          <w:szCs w:val="24"/>
          <w:lang w:val="en-US"/>
        </w:rPr>
        <w:t>)</w:t>
      </w:r>
      <w:r w:rsidR="002D5A44" w:rsidRPr="0013559F">
        <w:rPr>
          <w:rFonts w:ascii="Times New Roman" w:hAnsi="Times New Roman" w:cs="Times New Roman"/>
          <w:sz w:val="24"/>
          <w:szCs w:val="24"/>
          <w:lang w:val="en-US"/>
        </w:rPr>
        <w:t xml:space="preserve"> has increased by 40%. Most of this growth has happened in 2012. </w:t>
      </w:r>
      <w:r w:rsidR="00AE6728">
        <w:rPr>
          <w:rFonts w:ascii="Times New Roman" w:hAnsi="Times New Roman" w:cs="Times New Roman"/>
          <w:sz w:val="24"/>
          <w:szCs w:val="24"/>
          <w:lang w:val="en-US"/>
        </w:rPr>
        <w:t>T</w:t>
      </w:r>
      <w:r w:rsidR="002D5A44" w:rsidRPr="0013559F">
        <w:rPr>
          <w:rFonts w:ascii="Times New Roman" w:hAnsi="Times New Roman" w:cs="Times New Roman"/>
          <w:sz w:val="24"/>
          <w:szCs w:val="24"/>
          <w:lang w:val="en-US"/>
        </w:rPr>
        <w:t>he same time</w:t>
      </w:r>
      <w:r w:rsidR="00E152CB" w:rsidRPr="0013559F">
        <w:rPr>
          <w:rFonts w:ascii="Times New Roman" w:hAnsi="Times New Roman" w:cs="Times New Roman"/>
          <w:sz w:val="24"/>
          <w:szCs w:val="24"/>
          <w:lang w:val="en-US"/>
        </w:rPr>
        <w:t xml:space="preserve"> regions </w:t>
      </w:r>
      <w:r w:rsidR="00AE6728">
        <w:rPr>
          <w:rFonts w:ascii="Times New Roman" w:hAnsi="Times New Roman" w:cs="Times New Roman"/>
          <w:sz w:val="24"/>
          <w:szCs w:val="24"/>
          <w:lang w:val="en-US"/>
        </w:rPr>
        <w:t xml:space="preserve">significantly vary </w:t>
      </w:r>
      <w:r w:rsidR="00E152CB" w:rsidRPr="0013559F">
        <w:rPr>
          <w:rFonts w:ascii="Times New Roman" w:hAnsi="Times New Roman" w:cs="Times New Roman"/>
          <w:sz w:val="24"/>
          <w:szCs w:val="24"/>
          <w:lang w:val="en-US"/>
        </w:rPr>
        <w:t xml:space="preserve">in the amount of financing </w:t>
      </w:r>
      <w:r w:rsidR="00AE6728">
        <w:rPr>
          <w:rFonts w:ascii="Times New Roman" w:hAnsi="Times New Roman" w:cs="Times New Roman"/>
          <w:sz w:val="24"/>
          <w:szCs w:val="24"/>
          <w:lang w:val="en-US"/>
        </w:rPr>
        <w:t>and this variation has not decreased</w:t>
      </w:r>
      <w:r w:rsidR="00E152CB" w:rsidRPr="0013559F">
        <w:rPr>
          <w:rFonts w:ascii="Times New Roman" w:hAnsi="Times New Roman" w:cs="Times New Roman"/>
          <w:sz w:val="24"/>
          <w:szCs w:val="24"/>
          <w:lang w:val="en-US"/>
        </w:rPr>
        <w:t xml:space="preserve"> during this period.</w:t>
      </w:r>
      <w:r w:rsidR="008F2868" w:rsidRPr="0013559F">
        <w:rPr>
          <w:rFonts w:ascii="Times New Roman" w:hAnsi="Times New Roman" w:cs="Times New Roman"/>
          <w:sz w:val="24"/>
          <w:szCs w:val="24"/>
          <w:lang w:val="en-US"/>
        </w:rPr>
        <w:t xml:space="preserve"> Amount of school financing is also significantly correlated with the gross regional product per capita, i.e. with the level of economic development of the region.</w:t>
      </w:r>
      <w:r w:rsidR="00E152CB" w:rsidRPr="0013559F">
        <w:rPr>
          <w:rFonts w:ascii="Times New Roman" w:hAnsi="Times New Roman" w:cs="Times New Roman"/>
          <w:sz w:val="24"/>
          <w:szCs w:val="24"/>
          <w:lang w:val="en-US"/>
        </w:rPr>
        <w:t xml:space="preserve"> </w:t>
      </w:r>
    </w:p>
    <w:p w14:paraId="2E7671D4" w14:textId="6D3A3B5B" w:rsidR="002D5A44" w:rsidRPr="0013559F" w:rsidRDefault="00E152CB"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Pic.2 show</w:t>
      </w:r>
      <w:r w:rsidR="00623456">
        <w:rPr>
          <w:rFonts w:ascii="Times New Roman" w:hAnsi="Times New Roman" w:cs="Times New Roman"/>
          <w:sz w:val="24"/>
          <w:szCs w:val="24"/>
          <w:lang w:val="en-US"/>
        </w:rPr>
        <w:t>s</w:t>
      </w:r>
      <w:r w:rsidRPr="0013559F">
        <w:rPr>
          <w:rFonts w:ascii="Times New Roman" w:hAnsi="Times New Roman" w:cs="Times New Roman"/>
          <w:sz w:val="24"/>
          <w:szCs w:val="24"/>
          <w:lang w:val="en-US"/>
        </w:rPr>
        <w:t xml:space="preserve"> the dynamics of the average regional teacher salary relative to the average regional wage in the economy. We see that this indicator </w:t>
      </w:r>
      <w:r w:rsidR="00623456">
        <w:rPr>
          <w:rFonts w:ascii="Times New Roman" w:hAnsi="Times New Roman" w:cs="Times New Roman"/>
          <w:sz w:val="24"/>
          <w:szCs w:val="24"/>
          <w:lang w:val="en-US"/>
        </w:rPr>
        <w:t>has</w:t>
      </w:r>
      <w:r w:rsidR="00623456" w:rsidRPr="0013559F">
        <w:rPr>
          <w:rFonts w:ascii="Times New Roman" w:hAnsi="Times New Roman" w:cs="Times New Roman"/>
          <w:sz w:val="24"/>
          <w:szCs w:val="24"/>
          <w:lang w:val="en-US"/>
        </w:rPr>
        <w:t xml:space="preserve"> </w:t>
      </w:r>
      <w:r w:rsidR="00623456">
        <w:rPr>
          <w:rFonts w:ascii="Times New Roman" w:hAnsi="Times New Roman" w:cs="Times New Roman"/>
          <w:sz w:val="24"/>
          <w:szCs w:val="24"/>
          <w:lang w:val="en-US"/>
        </w:rPr>
        <w:t xml:space="preserve">been </w:t>
      </w:r>
      <w:r w:rsidRPr="0013559F">
        <w:rPr>
          <w:rFonts w:ascii="Times New Roman" w:hAnsi="Times New Roman" w:cs="Times New Roman"/>
          <w:sz w:val="24"/>
          <w:szCs w:val="24"/>
          <w:lang w:val="en-US"/>
        </w:rPr>
        <w:t xml:space="preserve">growing starting </w:t>
      </w:r>
      <w:r w:rsidR="00623456">
        <w:rPr>
          <w:rFonts w:ascii="Times New Roman" w:hAnsi="Times New Roman" w:cs="Times New Roman"/>
          <w:sz w:val="24"/>
          <w:szCs w:val="24"/>
          <w:lang w:val="en-US"/>
        </w:rPr>
        <w:t>since</w:t>
      </w:r>
      <w:r w:rsidR="00623456" w:rsidRPr="0013559F">
        <w:rPr>
          <w:rFonts w:ascii="Times New Roman" w:hAnsi="Times New Roman" w:cs="Times New Roman"/>
          <w:sz w:val="24"/>
          <w:szCs w:val="24"/>
          <w:lang w:val="en-US"/>
        </w:rPr>
        <w:t xml:space="preserve"> </w:t>
      </w:r>
      <w:r w:rsidRPr="0013559F">
        <w:rPr>
          <w:rFonts w:ascii="Times New Roman" w:hAnsi="Times New Roman" w:cs="Times New Roman"/>
          <w:sz w:val="24"/>
          <w:szCs w:val="24"/>
          <w:lang w:val="en-US"/>
        </w:rPr>
        <w:t xml:space="preserve">2008. Again there is </w:t>
      </w:r>
      <w:r w:rsidR="00623456">
        <w:rPr>
          <w:rFonts w:ascii="Times New Roman" w:hAnsi="Times New Roman" w:cs="Times New Roman"/>
          <w:sz w:val="24"/>
          <w:szCs w:val="24"/>
          <w:lang w:val="en-US"/>
        </w:rPr>
        <w:t xml:space="preserve">a </w:t>
      </w:r>
      <w:r w:rsidRPr="0013559F">
        <w:rPr>
          <w:rFonts w:ascii="Times New Roman" w:hAnsi="Times New Roman" w:cs="Times New Roman"/>
          <w:sz w:val="24"/>
          <w:szCs w:val="24"/>
          <w:lang w:val="en-US"/>
        </w:rPr>
        <w:t xml:space="preserve">significant </w:t>
      </w:r>
      <w:r w:rsidR="00623456">
        <w:rPr>
          <w:rFonts w:ascii="Times New Roman" w:hAnsi="Times New Roman" w:cs="Times New Roman"/>
          <w:sz w:val="24"/>
          <w:szCs w:val="24"/>
          <w:lang w:val="en-US"/>
        </w:rPr>
        <w:t>variation</w:t>
      </w:r>
      <w:r w:rsidR="00623456" w:rsidRPr="0013559F">
        <w:rPr>
          <w:rFonts w:ascii="Times New Roman" w:hAnsi="Times New Roman" w:cs="Times New Roman"/>
          <w:sz w:val="24"/>
          <w:szCs w:val="24"/>
          <w:lang w:val="en-US"/>
        </w:rPr>
        <w:t xml:space="preserve"> </w:t>
      </w:r>
      <w:r w:rsidR="00623456">
        <w:rPr>
          <w:rFonts w:ascii="Times New Roman" w:hAnsi="Times New Roman" w:cs="Times New Roman"/>
          <w:sz w:val="24"/>
          <w:szCs w:val="24"/>
          <w:lang w:val="en-US"/>
        </w:rPr>
        <w:t>between</w:t>
      </w:r>
      <w:r w:rsidR="00623456" w:rsidRPr="0013559F">
        <w:rPr>
          <w:rFonts w:ascii="Times New Roman" w:hAnsi="Times New Roman" w:cs="Times New Roman"/>
          <w:sz w:val="24"/>
          <w:szCs w:val="24"/>
          <w:lang w:val="en-US"/>
        </w:rPr>
        <w:t xml:space="preserve"> </w:t>
      </w:r>
      <w:r w:rsidRPr="0013559F">
        <w:rPr>
          <w:rFonts w:ascii="Times New Roman" w:hAnsi="Times New Roman" w:cs="Times New Roman"/>
          <w:sz w:val="24"/>
          <w:szCs w:val="24"/>
          <w:lang w:val="en-US"/>
        </w:rPr>
        <w:t xml:space="preserve">regions which declined </w:t>
      </w:r>
      <w:r w:rsidR="00623456">
        <w:rPr>
          <w:rFonts w:ascii="Times New Roman" w:hAnsi="Times New Roman" w:cs="Times New Roman"/>
          <w:sz w:val="24"/>
          <w:szCs w:val="24"/>
          <w:lang w:val="en-US"/>
        </w:rPr>
        <w:t>a little</w:t>
      </w:r>
      <w:r w:rsidR="00623456" w:rsidRPr="0013559F">
        <w:rPr>
          <w:rFonts w:ascii="Times New Roman" w:hAnsi="Times New Roman" w:cs="Times New Roman"/>
          <w:sz w:val="24"/>
          <w:szCs w:val="24"/>
          <w:lang w:val="en-US"/>
        </w:rPr>
        <w:t xml:space="preserve"> </w:t>
      </w:r>
      <w:r w:rsidR="00623456">
        <w:rPr>
          <w:rFonts w:ascii="Times New Roman" w:hAnsi="Times New Roman" w:cs="Times New Roman"/>
          <w:sz w:val="24"/>
          <w:szCs w:val="24"/>
          <w:lang w:val="en-US"/>
        </w:rPr>
        <w:t>at</w:t>
      </w:r>
      <w:r w:rsidR="00623456" w:rsidRPr="0013559F">
        <w:rPr>
          <w:rFonts w:ascii="Times New Roman" w:hAnsi="Times New Roman" w:cs="Times New Roman"/>
          <w:sz w:val="24"/>
          <w:szCs w:val="24"/>
          <w:lang w:val="en-US"/>
        </w:rPr>
        <w:t xml:space="preserve"> </w:t>
      </w:r>
      <w:r w:rsidRPr="0013559F">
        <w:rPr>
          <w:rFonts w:ascii="Times New Roman" w:hAnsi="Times New Roman" w:cs="Times New Roman"/>
          <w:sz w:val="24"/>
          <w:szCs w:val="24"/>
          <w:lang w:val="en-US"/>
        </w:rPr>
        <w:t xml:space="preserve">the end of the period. </w:t>
      </w:r>
      <w:r w:rsidR="002D5A44" w:rsidRPr="0013559F">
        <w:rPr>
          <w:rFonts w:ascii="Times New Roman" w:hAnsi="Times New Roman" w:cs="Times New Roman"/>
          <w:sz w:val="24"/>
          <w:szCs w:val="24"/>
          <w:lang w:val="en-US"/>
        </w:rPr>
        <w:t xml:space="preserve">It is important to look at the relative teacher salary as the level of pay for teachers relative to other jobs in </w:t>
      </w:r>
      <w:r w:rsidR="00623456">
        <w:rPr>
          <w:rFonts w:ascii="Times New Roman" w:hAnsi="Times New Roman" w:cs="Times New Roman"/>
          <w:sz w:val="24"/>
          <w:szCs w:val="24"/>
          <w:lang w:val="en-US"/>
        </w:rPr>
        <w:t>a</w:t>
      </w:r>
      <w:r w:rsidR="00623456" w:rsidRPr="0013559F">
        <w:rPr>
          <w:rFonts w:ascii="Times New Roman" w:hAnsi="Times New Roman" w:cs="Times New Roman"/>
          <w:sz w:val="24"/>
          <w:szCs w:val="24"/>
          <w:lang w:val="en-US"/>
        </w:rPr>
        <w:t xml:space="preserve"> </w:t>
      </w:r>
      <w:r w:rsidR="002D5A44" w:rsidRPr="0013559F">
        <w:rPr>
          <w:rFonts w:ascii="Times New Roman" w:hAnsi="Times New Roman" w:cs="Times New Roman"/>
          <w:sz w:val="24"/>
          <w:szCs w:val="24"/>
          <w:lang w:val="en-US"/>
        </w:rPr>
        <w:t>region affects the type of self-selection into teacher jobs: whether teachers will be positively or negatively self-selected, i.e. it affects the quality of teachers.</w:t>
      </w:r>
      <w:r w:rsidR="008F2868" w:rsidRPr="0013559F">
        <w:rPr>
          <w:rFonts w:ascii="Times New Roman" w:hAnsi="Times New Roman" w:cs="Times New Roman"/>
          <w:sz w:val="24"/>
          <w:szCs w:val="24"/>
          <w:lang w:val="en-US"/>
        </w:rPr>
        <w:t xml:space="preserve"> </w:t>
      </w:r>
      <w:r w:rsidR="00623456">
        <w:rPr>
          <w:rFonts w:ascii="Times New Roman" w:hAnsi="Times New Roman" w:cs="Times New Roman"/>
          <w:sz w:val="24"/>
          <w:szCs w:val="24"/>
          <w:lang w:val="en-US"/>
        </w:rPr>
        <w:t>W</w:t>
      </w:r>
      <w:r w:rsidR="008F2868" w:rsidRPr="0013559F">
        <w:rPr>
          <w:rFonts w:ascii="Times New Roman" w:hAnsi="Times New Roman" w:cs="Times New Roman"/>
          <w:sz w:val="24"/>
          <w:szCs w:val="24"/>
          <w:lang w:val="en-US"/>
        </w:rPr>
        <w:t>hile salaries constitute the major part (around 80%) of budget expenditures for schools, relative teacher wages are only weakly correlated to school financing</w:t>
      </w:r>
      <w:r w:rsidR="00623456">
        <w:rPr>
          <w:rFonts w:ascii="Times New Roman" w:hAnsi="Times New Roman" w:cs="Times New Roman"/>
          <w:sz w:val="24"/>
          <w:szCs w:val="24"/>
          <w:lang w:val="en-US"/>
        </w:rPr>
        <w:t xml:space="preserve"> that comes from </w:t>
      </w:r>
      <w:r w:rsidR="00623456" w:rsidRPr="0013559F">
        <w:rPr>
          <w:rFonts w:ascii="Times New Roman" w:hAnsi="Times New Roman" w:cs="Times New Roman"/>
          <w:sz w:val="24"/>
          <w:szCs w:val="24"/>
          <w:lang w:val="en-US"/>
        </w:rPr>
        <w:t>region</w:t>
      </w:r>
      <w:r w:rsidR="00623456">
        <w:rPr>
          <w:rFonts w:ascii="Times New Roman" w:hAnsi="Times New Roman" w:cs="Times New Roman"/>
          <w:sz w:val="24"/>
          <w:szCs w:val="24"/>
          <w:lang w:val="en-US"/>
        </w:rPr>
        <w:t>al</w:t>
      </w:r>
      <w:r w:rsidR="00623456" w:rsidRPr="0013559F">
        <w:rPr>
          <w:rFonts w:ascii="Times New Roman" w:hAnsi="Times New Roman" w:cs="Times New Roman"/>
          <w:sz w:val="24"/>
          <w:szCs w:val="24"/>
          <w:lang w:val="en-US"/>
        </w:rPr>
        <w:t xml:space="preserve"> budget</w:t>
      </w:r>
      <w:r w:rsidR="008F2868" w:rsidRPr="0013559F">
        <w:rPr>
          <w:rFonts w:ascii="Times New Roman" w:hAnsi="Times New Roman" w:cs="Times New Roman"/>
          <w:sz w:val="24"/>
          <w:szCs w:val="24"/>
          <w:lang w:val="en-US"/>
        </w:rPr>
        <w:t>. Hence these indicators may have differential effects on outcome variables.</w:t>
      </w:r>
    </w:p>
    <w:p w14:paraId="10F9A437" w14:textId="50C65012" w:rsidR="00614055" w:rsidRDefault="008F2868"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 xml:space="preserve">In our study we </w:t>
      </w:r>
      <w:r w:rsidR="00623456">
        <w:rPr>
          <w:rFonts w:ascii="Times New Roman" w:hAnsi="Times New Roman" w:cs="Times New Roman"/>
          <w:sz w:val="24"/>
          <w:szCs w:val="24"/>
          <w:lang w:val="en-US"/>
        </w:rPr>
        <w:t>do</w:t>
      </w:r>
      <w:r w:rsidR="00623456" w:rsidRPr="0013559F">
        <w:rPr>
          <w:rFonts w:ascii="Times New Roman" w:hAnsi="Times New Roman" w:cs="Times New Roman"/>
          <w:sz w:val="24"/>
          <w:szCs w:val="24"/>
          <w:lang w:val="en-US"/>
        </w:rPr>
        <w:t xml:space="preserve"> </w:t>
      </w:r>
      <w:r w:rsidR="00623456">
        <w:rPr>
          <w:rFonts w:ascii="Times New Roman" w:hAnsi="Times New Roman" w:cs="Times New Roman"/>
          <w:sz w:val="24"/>
          <w:szCs w:val="24"/>
          <w:lang w:val="en-US"/>
        </w:rPr>
        <w:t>analysis</w:t>
      </w:r>
      <w:r w:rsidR="00623456" w:rsidRPr="0013559F">
        <w:rPr>
          <w:rFonts w:ascii="Times New Roman" w:hAnsi="Times New Roman" w:cs="Times New Roman"/>
          <w:sz w:val="24"/>
          <w:szCs w:val="24"/>
          <w:lang w:val="en-US"/>
        </w:rPr>
        <w:t xml:space="preserve"> </w:t>
      </w:r>
      <w:r w:rsidRPr="0013559F">
        <w:rPr>
          <w:rFonts w:ascii="Times New Roman" w:hAnsi="Times New Roman" w:cs="Times New Roman"/>
          <w:sz w:val="24"/>
          <w:szCs w:val="24"/>
          <w:lang w:val="en-US"/>
        </w:rPr>
        <w:t xml:space="preserve">of regional level data and individual level data. We apply OLS and panel fixed effects models. We test how educational outcomes are affected by the number of regional characteristics including budget financing, teacher salaries, gross regional product per capita, region size and level of urbanization, level of regional poverty and income inequality. </w:t>
      </w:r>
    </w:p>
    <w:p w14:paraId="541D8F6C" w14:textId="3CC11866" w:rsidR="008F2868" w:rsidRPr="0013559F" w:rsidRDefault="008F2868"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 xml:space="preserve">Our preliminary results show that </w:t>
      </w:r>
      <w:r w:rsidR="00B44AB3">
        <w:rPr>
          <w:rFonts w:ascii="Times New Roman" w:hAnsi="Times New Roman" w:cs="Times New Roman"/>
          <w:sz w:val="24"/>
          <w:szCs w:val="24"/>
          <w:lang w:val="en-US"/>
        </w:rPr>
        <w:t>the level of budget spending on schools per</w:t>
      </w:r>
      <w:r w:rsidR="002C73F9">
        <w:rPr>
          <w:rFonts w:ascii="Times New Roman" w:hAnsi="Times New Roman" w:cs="Times New Roman"/>
          <w:sz w:val="24"/>
          <w:szCs w:val="24"/>
          <w:lang w:val="en-US"/>
        </w:rPr>
        <w:t xml:space="preserve"> </w:t>
      </w:r>
      <w:r w:rsidR="00B44AB3">
        <w:rPr>
          <w:rFonts w:ascii="Times New Roman" w:hAnsi="Times New Roman" w:cs="Times New Roman"/>
          <w:sz w:val="24"/>
          <w:szCs w:val="24"/>
          <w:lang w:val="en-US"/>
        </w:rPr>
        <w:t>se doesn’t appear to affect educational outcomes. However it is positively related to the regional USE scores when the teacher salaries relative to regional wages are high</w:t>
      </w:r>
      <w:r w:rsidR="002C73F9">
        <w:rPr>
          <w:rFonts w:ascii="Times New Roman" w:hAnsi="Times New Roman" w:cs="Times New Roman"/>
          <w:sz w:val="24"/>
          <w:szCs w:val="24"/>
          <w:lang w:val="en-US"/>
        </w:rPr>
        <w:t>, i.e. joint effect of these two variables is positive</w:t>
      </w:r>
      <w:r w:rsidR="00B44AB3">
        <w:rPr>
          <w:rFonts w:ascii="Times New Roman" w:hAnsi="Times New Roman" w:cs="Times New Roman"/>
          <w:sz w:val="24"/>
          <w:szCs w:val="24"/>
          <w:lang w:val="en-US"/>
        </w:rPr>
        <w:t xml:space="preserve">. Controlling for </w:t>
      </w:r>
      <w:r w:rsidR="002C73F9">
        <w:rPr>
          <w:rFonts w:ascii="Times New Roman" w:hAnsi="Times New Roman" w:cs="Times New Roman"/>
          <w:sz w:val="24"/>
          <w:szCs w:val="24"/>
          <w:lang w:val="en-US"/>
        </w:rPr>
        <w:t xml:space="preserve">the level of </w:t>
      </w:r>
      <w:r w:rsidR="00B44AB3">
        <w:rPr>
          <w:rFonts w:ascii="Times New Roman" w:hAnsi="Times New Roman" w:cs="Times New Roman"/>
          <w:sz w:val="24"/>
          <w:szCs w:val="24"/>
          <w:lang w:val="en-US"/>
        </w:rPr>
        <w:t xml:space="preserve">school financing and GDP per capita, regional poverty level shows some negative effects on USE and PISA scores. In addition, regional poverty and within-region income inequality </w:t>
      </w:r>
      <w:r w:rsidR="00614055">
        <w:rPr>
          <w:rFonts w:ascii="Times New Roman" w:hAnsi="Times New Roman" w:cs="Times New Roman"/>
          <w:sz w:val="24"/>
          <w:szCs w:val="24"/>
          <w:lang w:val="en-US"/>
        </w:rPr>
        <w:t xml:space="preserve">have a negative effect on the proportion of students </w:t>
      </w:r>
      <w:r w:rsidR="000A7994">
        <w:rPr>
          <w:rFonts w:ascii="Times New Roman" w:hAnsi="Times New Roman" w:cs="Times New Roman"/>
          <w:sz w:val="24"/>
          <w:szCs w:val="24"/>
          <w:lang w:val="en-US"/>
        </w:rPr>
        <w:t xml:space="preserve">that </w:t>
      </w:r>
      <w:r w:rsidR="000A7994">
        <w:rPr>
          <w:rFonts w:ascii="Times New Roman" w:hAnsi="Times New Roman" w:cs="Times New Roman"/>
          <w:sz w:val="24"/>
          <w:szCs w:val="24"/>
          <w:lang w:val="en-US"/>
        </w:rPr>
        <w:t>complet</w:t>
      </w:r>
      <w:r w:rsidR="000A7994">
        <w:rPr>
          <w:rFonts w:ascii="Times New Roman" w:hAnsi="Times New Roman" w:cs="Times New Roman"/>
          <w:sz w:val="24"/>
          <w:szCs w:val="24"/>
          <w:lang w:val="en-US"/>
        </w:rPr>
        <w:t>e</w:t>
      </w:r>
      <w:r w:rsidR="000A7994">
        <w:rPr>
          <w:rFonts w:ascii="Times New Roman" w:hAnsi="Times New Roman" w:cs="Times New Roman"/>
          <w:sz w:val="24"/>
          <w:szCs w:val="24"/>
          <w:lang w:val="en-US"/>
        </w:rPr>
        <w:t xml:space="preserve"> </w:t>
      </w:r>
      <w:r w:rsidR="00614055">
        <w:rPr>
          <w:rFonts w:ascii="Times New Roman" w:hAnsi="Times New Roman" w:cs="Times New Roman"/>
          <w:sz w:val="24"/>
          <w:szCs w:val="24"/>
          <w:lang w:val="en-US"/>
        </w:rPr>
        <w:t>high</w:t>
      </w:r>
      <w:r w:rsidR="000A7994">
        <w:rPr>
          <w:rFonts w:ascii="Times New Roman" w:hAnsi="Times New Roman" w:cs="Times New Roman"/>
          <w:sz w:val="24"/>
          <w:szCs w:val="24"/>
          <w:lang w:val="en-US"/>
        </w:rPr>
        <w:t xml:space="preserve"> school</w:t>
      </w:r>
      <w:r w:rsidR="00614055">
        <w:rPr>
          <w:rFonts w:ascii="Times New Roman" w:hAnsi="Times New Roman" w:cs="Times New Roman"/>
          <w:sz w:val="24"/>
          <w:szCs w:val="24"/>
          <w:lang w:val="en-US"/>
        </w:rPr>
        <w:t xml:space="preserve"> (10-11</w:t>
      </w:r>
      <w:r w:rsidR="00614055" w:rsidRPr="00614055">
        <w:rPr>
          <w:rFonts w:ascii="Times New Roman" w:hAnsi="Times New Roman" w:cs="Times New Roman"/>
          <w:sz w:val="24"/>
          <w:szCs w:val="24"/>
          <w:vertAlign w:val="superscript"/>
          <w:lang w:val="en-US"/>
        </w:rPr>
        <w:t>th</w:t>
      </w:r>
      <w:r w:rsidR="00614055">
        <w:rPr>
          <w:rFonts w:ascii="Times New Roman" w:hAnsi="Times New Roman" w:cs="Times New Roman"/>
          <w:sz w:val="24"/>
          <w:szCs w:val="24"/>
          <w:lang w:val="en-US"/>
        </w:rPr>
        <w:t xml:space="preserve"> grade</w:t>
      </w:r>
      <w:r w:rsidR="000A7994">
        <w:rPr>
          <w:rFonts w:ascii="Times New Roman" w:hAnsi="Times New Roman" w:cs="Times New Roman"/>
          <w:sz w:val="24"/>
          <w:szCs w:val="24"/>
          <w:lang w:val="en-US"/>
        </w:rPr>
        <w:t>s</w:t>
      </w:r>
      <w:r w:rsidR="00614055">
        <w:rPr>
          <w:rFonts w:ascii="Times New Roman" w:hAnsi="Times New Roman" w:cs="Times New Roman"/>
          <w:sz w:val="24"/>
          <w:szCs w:val="24"/>
          <w:lang w:val="en-US"/>
        </w:rPr>
        <w:t>). Thus it appears that given the same level of economic development and school budget financing in the regions higher inequality of income distribution</w:t>
      </w:r>
      <w:r w:rsidR="002C73F9">
        <w:rPr>
          <w:rFonts w:ascii="Times New Roman" w:hAnsi="Times New Roman" w:cs="Times New Roman"/>
          <w:sz w:val="24"/>
          <w:szCs w:val="24"/>
          <w:lang w:val="en-US"/>
        </w:rPr>
        <w:t xml:space="preserve"> within region</w:t>
      </w:r>
      <w:r w:rsidR="00614055">
        <w:rPr>
          <w:rFonts w:ascii="Times New Roman" w:hAnsi="Times New Roman" w:cs="Times New Roman"/>
          <w:sz w:val="24"/>
          <w:szCs w:val="24"/>
          <w:lang w:val="en-US"/>
        </w:rPr>
        <w:t xml:space="preserve"> has detrimental effect on the equality of opportunity for the students.   </w:t>
      </w:r>
      <w:r w:rsidR="00B44AB3">
        <w:rPr>
          <w:rFonts w:ascii="Times New Roman" w:hAnsi="Times New Roman" w:cs="Times New Roman"/>
          <w:sz w:val="24"/>
          <w:szCs w:val="24"/>
          <w:lang w:val="en-US"/>
        </w:rPr>
        <w:t xml:space="preserve"> </w:t>
      </w:r>
    </w:p>
    <w:p w14:paraId="0D13F9FB" w14:textId="56D1DE7D" w:rsidR="00D51E25" w:rsidRPr="0013559F" w:rsidRDefault="001A3DF0"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 xml:space="preserve">Picture1. Regional school budget financing per student adjusted for the regional cost of living, </w:t>
      </w:r>
      <w:proofErr w:type="spellStart"/>
      <w:r w:rsidRPr="0013559F">
        <w:rPr>
          <w:rFonts w:ascii="Times New Roman" w:hAnsi="Times New Roman" w:cs="Times New Roman"/>
          <w:sz w:val="24"/>
          <w:szCs w:val="24"/>
          <w:lang w:val="en-US"/>
        </w:rPr>
        <w:t>roubles</w:t>
      </w:r>
      <w:proofErr w:type="spellEnd"/>
    </w:p>
    <w:p w14:paraId="5269BA32" w14:textId="77777777" w:rsidR="001A3DF0" w:rsidRPr="0013559F" w:rsidRDefault="001A3DF0" w:rsidP="0013559F">
      <w:pPr>
        <w:jc w:val="both"/>
        <w:rPr>
          <w:rFonts w:ascii="Times New Roman" w:hAnsi="Times New Roman" w:cs="Times New Roman"/>
          <w:sz w:val="24"/>
          <w:szCs w:val="24"/>
          <w:lang w:val="en-US"/>
        </w:rPr>
      </w:pPr>
      <w:r w:rsidRPr="0013559F">
        <w:rPr>
          <w:rFonts w:ascii="Times New Roman" w:hAnsi="Times New Roman" w:cs="Times New Roman"/>
          <w:noProof/>
          <w:sz w:val="24"/>
          <w:szCs w:val="24"/>
          <w:lang w:val="en-US"/>
        </w:rPr>
        <w:lastRenderedPageBreak/>
        <w:drawing>
          <wp:inline distT="0" distB="0" distL="0" distR="0" wp14:anchorId="2A7F7C37" wp14:editId="77CD15BB">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18E9DB" w14:textId="77777777" w:rsidR="001A3DF0" w:rsidRPr="0013559F" w:rsidRDefault="001A3DF0"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Picture 2. Regional school wage</w:t>
      </w:r>
      <w:r w:rsidR="00687A04">
        <w:rPr>
          <w:rFonts w:ascii="Times New Roman" w:hAnsi="Times New Roman" w:cs="Times New Roman"/>
          <w:sz w:val="24"/>
          <w:szCs w:val="24"/>
          <w:lang w:val="en-US"/>
        </w:rPr>
        <w:t>s</w:t>
      </w:r>
      <w:r w:rsidRPr="0013559F">
        <w:rPr>
          <w:rFonts w:ascii="Times New Roman" w:hAnsi="Times New Roman" w:cs="Times New Roman"/>
          <w:sz w:val="24"/>
          <w:szCs w:val="24"/>
          <w:lang w:val="en-US"/>
        </w:rPr>
        <w:t xml:space="preserve"> relative to regional average wage, percent</w:t>
      </w:r>
    </w:p>
    <w:p w14:paraId="7FD03A4A" w14:textId="77777777" w:rsidR="001A3DF0" w:rsidRPr="0013559F" w:rsidRDefault="001A3DF0" w:rsidP="0013559F">
      <w:pPr>
        <w:jc w:val="both"/>
        <w:rPr>
          <w:rFonts w:ascii="Times New Roman" w:hAnsi="Times New Roman" w:cs="Times New Roman"/>
          <w:sz w:val="24"/>
          <w:szCs w:val="24"/>
          <w:lang w:val="en-US"/>
        </w:rPr>
      </w:pPr>
      <w:r w:rsidRPr="0013559F">
        <w:rPr>
          <w:rFonts w:ascii="Times New Roman" w:hAnsi="Times New Roman" w:cs="Times New Roman"/>
          <w:noProof/>
          <w:sz w:val="24"/>
          <w:szCs w:val="24"/>
          <w:lang w:val="en-US"/>
        </w:rPr>
        <w:drawing>
          <wp:inline distT="0" distB="0" distL="0" distR="0" wp14:anchorId="11C79947" wp14:editId="314FF377">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5930E0" w14:textId="77777777" w:rsidR="00D51E25" w:rsidRPr="0013559F" w:rsidRDefault="00D51E25" w:rsidP="0013559F">
      <w:pPr>
        <w:jc w:val="both"/>
        <w:rPr>
          <w:rFonts w:ascii="Times New Roman" w:hAnsi="Times New Roman" w:cs="Times New Roman"/>
          <w:sz w:val="24"/>
          <w:szCs w:val="24"/>
          <w:lang w:val="en-US"/>
        </w:rPr>
      </w:pPr>
      <w:r w:rsidRPr="0013559F">
        <w:rPr>
          <w:rFonts w:ascii="Times New Roman" w:hAnsi="Times New Roman" w:cs="Times New Roman"/>
          <w:sz w:val="24"/>
          <w:szCs w:val="24"/>
          <w:lang w:val="en-US"/>
        </w:rPr>
        <w:t>References</w:t>
      </w:r>
    </w:p>
    <w:p w14:paraId="62B4F54A" w14:textId="77777777" w:rsidR="00D51E25" w:rsidRPr="0013559F" w:rsidRDefault="00D51E25" w:rsidP="00135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9" w:hanging="919"/>
        <w:jc w:val="both"/>
        <w:rPr>
          <w:rFonts w:ascii="Times New Roman" w:eastAsia="Times New Roman" w:hAnsi="Times New Roman" w:cs="Times New Roman"/>
          <w:color w:val="000000"/>
          <w:sz w:val="24"/>
          <w:szCs w:val="24"/>
          <w:lang w:val="en-US"/>
        </w:rPr>
      </w:pPr>
      <w:proofErr w:type="spellStart"/>
      <w:r w:rsidRPr="00D51E25">
        <w:rPr>
          <w:rFonts w:ascii="Times New Roman" w:eastAsia="Times New Roman" w:hAnsi="Times New Roman" w:cs="Times New Roman"/>
          <w:color w:val="000000"/>
          <w:sz w:val="24"/>
          <w:szCs w:val="24"/>
          <w:lang w:val="en-US"/>
        </w:rPr>
        <w:t>Amini</w:t>
      </w:r>
      <w:proofErr w:type="spellEnd"/>
      <w:r w:rsidRPr="00D51E25">
        <w:rPr>
          <w:rFonts w:ascii="Times New Roman" w:eastAsia="Times New Roman" w:hAnsi="Times New Roman" w:cs="Times New Roman"/>
          <w:color w:val="000000"/>
          <w:sz w:val="24"/>
          <w:szCs w:val="24"/>
          <w:lang w:val="en-US"/>
        </w:rPr>
        <w:t xml:space="preserve">, Chiara &amp; Commander, Simon, 2012."Educational </w:t>
      </w:r>
      <w:r w:rsidR="001917E5" w:rsidRPr="0013559F">
        <w:rPr>
          <w:rFonts w:ascii="Times New Roman" w:eastAsia="Times New Roman" w:hAnsi="Times New Roman" w:cs="Times New Roman"/>
          <w:color w:val="000000"/>
          <w:sz w:val="24"/>
          <w:szCs w:val="24"/>
          <w:lang w:val="en-US"/>
        </w:rPr>
        <w:t>S</w:t>
      </w:r>
      <w:r w:rsidRPr="00D51E25">
        <w:rPr>
          <w:rFonts w:ascii="Times New Roman" w:eastAsia="Times New Roman" w:hAnsi="Times New Roman" w:cs="Times New Roman"/>
          <w:color w:val="000000"/>
          <w:sz w:val="24"/>
          <w:szCs w:val="24"/>
          <w:lang w:val="en-US"/>
        </w:rPr>
        <w:t xml:space="preserve">cores: How does Russia </w:t>
      </w:r>
      <w:proofErr w:type="gramStart"/>
      <w:r w:rsidR="001917E5" w:rsidRPr="0013559F">
        <w:rPr>
          <w:rFonts w:ascii="Times New Roman" w:eastAsia="Times New Roman" w:hAnsi="Times New Roman" w:cs="Times New Roman"/>
          <w:color w:val="000000"/>
          <w:sz w:val="24"/>
          <w:szCs w:val="24"/>
          <w:lang w:val="en-US"/>
        </w:rPr>
        <w:t>F</w:t>
      </w:r>
      <w:r w:rsidRPr="00D51E25">
        <w:rPr>
          <w:rFonts w:ascii="Times New Roman" w:eastAsia="Times New Roman" w:hAnsi="Times New Roman" w:cs="Times New Roman"/>
          <w:color w:val="000000"/>
          <w:sz w:val="24"/>
          <w:szCs w:val="24"/>
          <w:lang w:val="en-US"/>
        </w:rPr>
        <w:t>are?,</w:t>
      </w:r>
      <w:proofErr w:type="gramEnd"/>
      <w:r w:rsidRPr="00D51E25">
        <w:rPr>
          <w:rFonts w:ascii="Times New Roman" w:eastAsia="Times New Roman" w:hAnsi="Times New Roman" w:cs="Times New Roman"/>
          <w:color w:val="000000"/>
          <w:sz w:val="24"/>
          <w:szCs w:val="24"/>
          <w:lang w:val="en-US"/>
        </w:rPr>
        <w:t>" Journal of Comparative Economics, Elsevier, vol. 40(3), pages 508-527.</w:t>
      </w:r>
    </w:p>
    <w:p w14:paraId="5332F1B9" w14:textId="77777777" w:rsidR="00067C3A" w:rsidRPr="00680EE6" w:rsidRDefault="002474C8" w:rsidP="00135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9" w:hanging="919"/>
        <w:jc w:val="both"/>
        <w:rPr>
          <w:rFonts w:ascii="Times New Roman" w:eastAsia="Times New Roman" w:hAnsi="Times New Roman" w:cs="Times New Roman"/>
          <w:color w:val="000000"/>
          <w:sz w:val="24"/>
          <w:szCs w:val="24"/>
          <w:lang w:val="en-US"/>
        </w:rPr>
      </w:pPr>
      <w:proofErr w:type="spellStart"/>
      <w:r w:rsidRPr="00680EE6">
        <w:rPr>
          <w:rFonts w:ascii="Times New Roman" w:hAnsi="Times New Roman" w:cs="Times New Roman"/>
          <w:color w:val="000000"/>
          <w:sz w:val="24"/>
          <w:szCs w:val="24"/>
          <w:shd w:val="clear" w:color="auto" w:fill="E7E7E7"/>
          <w:lang w:val="en-US"/>
        </w:rPr>
        <w:t>Hanushek</w:t>
      </w:r>
      <w:proofErr w:type="spellEnd"/>
      <w:r w:rsidRPr="00680EE6">
        <w:rPr>
          <w:rFonts w:ascii="Times New Roman" w:hAnsi="Times New Roman" w:cs="Times New Roman"/>
          <w:color w:val="000000"/>
          <w:sz w:val="24"/>
          <w:szCs w:val="24"/>
          <w:shd w:val="clear" w:color="auto" w:fill="E7E7E7"/>
          <w:lang w:val="en-US"/>
        </w:rPr>
        <w:t xml:space="preserve">, Eric A. and </w:t>
      </w:r>
      <w:proofErr w:type="spellStart"/>
      <w:r w:rsidRPr="00680EE6">
        <w:rPr>
          <w:rFonts w:ascii="Times New Roman" w:hAnsi="Times New Roman" w:cs="Times New Roman"/>
          <w:color w:val="000000"/>
          <w:sz w:val="24"/>
          <w:szCs w:val="24"/>
          <w:shd w:val="clear" w:color="auto" w:fill="E7E7E7"/>
          <w:lang w:val="en-US"/>
        </w:rPr>
        <w:t>Ludger</w:t>
      </w:r>
      <w:proofErr w:type="spellEnd"/>
      <w:r w:rsidRPr="00680EE6">
        <w:rPr>
          <w:rFonts w:ascii="Times New Roman" w:hAnsi="Times New Roman" w:cs="Times New Roman"/>
          <w:color w:val="000000"/>
          <w:sz w:val="24"/>
          <w:szCs w:val="24"/>
          <w:shd w:val="clear" w:color="auto" w:fill="E7E7E7"/>
          <w:lang w:val="en-US"/>
        </w:rPr>
        <w:t xml:space="preserve"> </w:t>
      </w:r>
      <w:proofErr w:type="spellStart"/>
      <w:r w:rsidRPr="00680EE6">
        <w:rPr>
          <w:rFonts w:ascii="Times New Roman" w:hAnsi="Times New Roman" w:cs="Times New Roman"/>
          <w:color w:val="000000"/>
          <w:sz w:val="24"/>
          <w:szCs w:val="24"/>
          <w:shd w:val="clear" w:color="auto" w:fill="E7E7E7"/>
          <w:lang w:val="en-US"/>
        </w:rPr>
        <w:t>Woessmann</w:t>
      </w:r>
      <w:proofErr w:type="spellEnd"/>
      <w:r w:rsidR="00A0076C" w:rsidRPr="00680EE6">
        <w:rPr>
          <w:rFonts w:ascii="Times New Roman" w:hAnsi="Times New Roman" w:cs="Times New Roman"/>
          <w:color w:val="000000"/>
          <w:sz w:val="24"/>
          <w:szCs w:val="24"/>
          <w:shd w:val="clear" w:color="auto" w:fill="E7E7E7"/>
          <w:lang w:val="en-US"/>
        </w:rPr>
        <w:t>, 2011,</w:t>
      </w:r>
      <w:r w:rsidRPr="00680EE6">
        <w:rPr>
          <w:rFonts w:ascii="Times New Roman" w:hAnsi="Times New Roman" w:cs="Times New Roman"/>
          <w:color w:val="000000"/>
          <w:sz w:val="24"/>
          <w:szCs w:val="24"/>
          <w:shd w:val="clear" w:color="auto" w:fill="E7E7E7"/>
          <w:lang w:val="en-US"/>
        </w:rPr>
        <w:t xml:space="preserve">  T</w:t>
      </w:r>
      <w:r w:rsidRPr="00680EE6">
        <w:rPr>
          <w:rFonts w:ascii="Times New Roman" w:hAnsi="Times New Roman" w:cs="Times New Roman"/>
          <w:bCs/>
          <w:color w:val="000000"/>
          <w:sz w:val="24"/>
          <w:szCs w:val="24"/>
          <w:lang w:val="en-US"/>
        </w:rPr>
        <w:t>he Economics of International Differences in Educational Achievem</w:t>
      </w:r>
      <w:bookmarkStart w:id="0" w:name="_GoBack"/>
      <w:bookmarkEnd w:id="0"/>
      <w:r w:rsidRPr="00680EE6">
        <w:rPr>
          <w:rFonts w:ascii="Times New Roman" w:hAnsi="Times New Roman" w:cs="Times New Roman"/>
          <w:bCs/>
          <w:color w:val="000000"/>
          <w:sz w:val="24"/>
          <w:szCs w:val="24"/>
          <w:lang w:val="en-US"/>
        </w:rPr>
        <w:t xml:space="preserve">ent, in: </w:t>
      </w:r>
      <w:r w:rsidRPr="00680EE6">
        <w:rPr>
          <w:rFonts w:ascii="Times New Roman" w:hAnsi="Times New Roman" w:cs="Times New Roman"/>
          <w:color w:val="000000"/>
          <w:sz w:val="24"/>
          <w:szCs w:val="24"/>
          <w:shd w:val="clear" w:color="auto" w:fill="E7E7E7"/>
          <w:lang w:val="en-US"/>
        </w:rPr>
        <w:t xml:space="preserve">E.A. </w:t>
      </w:r>
      <w:proofErr w:type="spellStart"/>
      <w:r w:rsidRPr="00680EE6">
        <w:rPr>
          <w:rFonts w:ascii="Times New Roman" w:hAnsi="Times New Roman" w:cs="Times New Roman"/>
          <w:color w:val="000000"/>
          <w:sz w:val="24"/>
          <w:szCs w:val="24"/>
          <w:shd w:val="clear" w:color="auto" w:fill="E7E7E7"/>
          <w:lang w:val="en-US"/>
        </w:rPr>
        <w:t>Hanushek</w:t>
      </w:r>
      <w:proofErr w:type="spellEnd"/>
      <w:r w:rsidRPr="00680EE6">
        <w:rPr>
          <w:rFonts w:ascii="Times New Roman" w:hAnsi="Times New Roman" w:cs="Times New Roman"/>
          <w:color w:val="000000"/>
          <w:sz w:val="24"/>
          <w:szCs w:val="24"/>
          <w:shd w:val="clear" w:color="auto" w:fill="E7E7E7"/>
          <w:lang w:val="en-US"/>
        </w:rPr>
        <w:t xml:space="preserve">, S. Machin, L. </w:t>
      </w:r>
      <w:proofErr w:type="spellStart"/>
      <w:r w:rsidRPr="00680EE6">
        <w:rPr>
          <w:rFonts w:ascii="Times New Roman" w:hAnsi="Times New Roman" w:cs="Times New Roman"/>
          <w:color w:val="000000"/>
          <w:sz w:val="24"/>
          <w:szCs w:val="24"/>
          <w:shd w:val="clear" w:color="auto" w:fill="E7E7E7"/>
          <w:lang w:val="en-US"/>
        </w:rPr>
        <w:t>Woessmann</w:t>
      </w:r>
      <w:proofErr w:type="spellEnd"/>
      <w:r w:rsidRPr="00680EE6">
        <w:rPr>
          <w:rFonts w:ascii="Times New Roman" w:hAnsi="Times New Roman" w:cs="Times New Roman"/>
          <w:color w:val="000000"/>
          <w:sz w:val="24"/>
          <w:szCs w:val="24"/>
          <w:shd w:val="clear" w:color="auto" w:fill="E7E7E7"/>
          <w:lang w:val="en-US"/>
        </w:rPr>
        <w:t xml:space="preserve"> (eds.), Handbook of the Economics of Education, Vol. 3, pp. 89-200, Amsterdam: North Holland, 2011</w:t>
      </w:r>
    </w:p>
    <w:p w14:paraId="647017E1" w14:textId="77777777" w:rsidR="00B27837" w:rsidRPr="00680EE6" w:rsidRDefault="00B27837" w:rsidP="0013559F">
      <w:pPr>
        <w:spacing w:after="150" w:line="360" w:lineRule="atLeast"/>
        <w:ind w:left="919" w:hanging="919"/>
        <w:jc w:val="both"/>
        <w:outlineLvl w:val="0"/>
        <w:rPr>
          <w:rFonts w:ascii="Times New Roman" w:eastAsia="Times New Roman" w:hAnsi="Times New Roman" w:cs="Times New Roman"/>
          <w:sz w:val="24"/>
          <w:szCs w:val="24"/>
          <w:lang w:val="en-US"/>
        </w:rPr>
      </w:pPr>
      <w:r w:rsidRPr="00680EE6">
        <w:rPr>
          <w:rFonts w:ascii="Times New Roman" w:eastAsia="Times New Roman" w:hAnsi="Times New Roman" w:cs="Times New Roman"/>
          <w:sz w:val="24"/>
          <w:szCs w:val="24"/>
          <w:lang w:val="en-US"/>
        </w:rPr>
        <w:t xml:space="preserve">Jackson, C. </w:t>
      </w:r>
      <w:proofErr w:type="spellStart"/>
      <w:r w:rsidRPr="00680EE6">
        <w:rPr>
          <w:rFonts w:ascii="Times New Roman" w:eastAsia="Times New Roman" w:hAnsi="Times New Roman" w:cs="Times New Roman"/>
          <w:sz w:val="24"/>
          <w:szCs w:val="24"/>
          <w:lang w:val="en-US"/>
        </w:rPr>
        <w:t>Kirabo</w:t>
      </w:r>
      <w:proofErr w:type="spellEnd"/>
      <w:r w:rsidRPr="00680EE6">
        <w:rPr>
          <w:rFonts w:ascii="Times New Roman" w:eastAsia="Times New Roman" w:hAnsi="Times New Roman" w:cs="Times New Roman"/>
          <w:sz w:val="24"/>
          <w:szCs w:val="24"/>
          <w:lang w:val="en-US"/>
        </w:rPr>
        <w:t xml:space="preserve">, Rucker C. Johnson and Claudia </w:t>
      </w:r>
      <w:proofErr w:type="spellStart"/>
      <w:r w:rsidRPr="00680EE6">
        <w:rPr>
          <w:rFonts w:ascii="Times New Roman" w:eastAsia="Times New Roman" w:hAnsi="Times New Roman" w:cs="Times New Roman"/>
          <w:sz w:val="24"/>
          <w:szCs w:val="24"/>
          <w:lang w:val="en-US"/>
        </w:rPr>
        <w:t>Persico</w:t>
      </w:r>
      <w:proofErr w:type="spellEnd"/>
      <w:r w:rsidRPr="00680EE6">
        <w:rPr>
          <w:rFonts w:ascii="Times New Roman" w:eastAsia="Times New Roman" w:hAnsi="Times New Roman" w:cs="Times New Roman"/>
          <w:sz w:val="24"/>
          <w:szCs w:val="24"/>
          <w:lang w:val="en-US"/>
        </w:rPr>
        <w:t>, 2015,</w:t>
      </w:r>
      <w:r w:rsidRPr="00680EE6">
        <w:rPr>
          <w:rFonts w:ascii="Times New Roman" w:eastAsia="Times New Roman" w:hAnsi="Times New Roman" w:cs="Times New Roman"/>
          <w:kern w:val="36"/>
          <w:sz w:val="24"/>
          <w:szCs w:val="24"/>
          <w:lang w:val="en-US"/>
        </w:rPr>
        <w:t xml:space="preserve"> The Effects of School Spending on Educational and Economic Outcomes: Evidence from School Finance Reforms, </w:t>
      </w:r>
      <w:r w:rsidRPr="00680EE6">
        <w:rPr>
          <w:rFonts w:ascii="Times New Roman" w:eastAsia="Times New Roman" w:hAnsi="Times New Roman" w:cs="Times New Roman"/>
          <w:bCs/>
          <w:sz w:val="24"/>
          <w:szCs w:val="24"/>
          <w:lang w:val="en-US"/>
        </w:rPr>
        <w:t>NBER Working Paper No. 20847</w:t>
      </w:r>
    </w:p>
    <w:p w14:paraId="3B50EC21" w14:textId="77777777" w:rsidR="00D51E25" w:rsidRPr="00D51E25" w:rsidRDefault="00A0076C" w:rsidP="0013559F">
      <w:pPr>
        <w:ind w:left="919" w:hanging="919"/>
        <w:jc w:val="both"/>
        <w:rPr>
          <w:lang w:val="en-US"/>
        </w:rPr>
      </w:pPr>
      <w:proofErr w:type="spellStart"/>
      <w:r w:rsidRPr="00680EE6">
        <w:rPr>
          <w:rFonts w:ascii="Times New Roman" w:hAnsi="Times New Roman" w:cs="Times New Roman"/>
          <w:color w:val="000000"/>
          <w:sz w:val="24"/>
          <w:szCs w:val="24"/>
          <w:shd w:val="clear" w:color="auto" w:fill="E7E7E7"/>
          <w:lang w:val="en-US"/>
        </w:rPr>
        <w:t>Ludger</w:t>
      </w:r>
      <w:proofErr w:type="spellEnd"/>
      <w:r w:rsidRPr="00680EE6">
        <w:rPr>
          <w:rFonts w:ascii="Times New Roman" w:hAnsi="Times New Roman" w:cs="Times New Roman"/>
          <w:color w:val="000000"/>
          <w:sz w:val="24"/>
          <w:szCs w:val="24"/>
          <w:shd w:val="clear" w:color="auto" w:fill="E7E7E7"/>
          <w:lang w:val="en-US"/>
        </w:rPr>
        <w:t xml:space="preserve"> </w:t>
      </w:r>
      <w:proofErr w:type="spellStart"/>
      <w:r w:rsidRPr="00680EE6">
        <w:rPr>
          <w:rFonts w:ascii="Times New Roman" w:hAnsi="Times New Roman" w:cs="Times New Roman"/>
          <w:color w:val="000000"/>
          <w:sz w:val="24"/>
          <w:szCs w:val="24"/>
          <w:shd w:val="clear" w:color="auto" w:fill="E7E7E7"/>
          <w:lang w:val="en-US"/>
        </w:rPr>
        <w:t>Woessmann</w:t>
      </w:r>
      <w:proofErr w:type="spellEnd"/>
      <w:r w:rsidRPr="00680EE6">
        <w:rPr>
          <w:rFonts w:ascii="Times New Roman" w:hAnsi="Times New Roman" w:cs="Times New Roman"/>
          <w:color w:val="000000"/>
          <w:sz w:val="24"/>
          <w:szCs w:val="24"/>
          <w:shd w:val="clear" w:color="auto" w:fill="E7E7E7"/>
          <w:lang w:val="en-US"/>
        </w:rPr>
        <w:t xml:space="preserve">, 2007, </w:t>
      </w:r>
      <w:r w:rsidRPr="00680EE6">
        <w:rPr>
          <w:rFonts w:ascii="Times New Roman" w:hAnsi="Times New Roman" w:cs="Times New Roman"/>
          <w:bCs/>
          <w:color w:val="000000"/>
          <w:sz w:val="24"/>
          <w:szCs w:val="24"/>
          <w:lang w:val="en-US"/>
        </w:rPr>
        <w:t>Fundamental Determinants of School Efficiency and Equity: German States as a Microcosm for OECD Countries, IZA DP No.2880</w:t>
      </w:r>
    </w:p>
    <w:sectPr w:rsidR="00D51E25" w:rsidRPr="00D51E25" w:rsidSect="000E385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74A98" w14:textId="77777777" w:rsidR="00515605" w:rsidRDefault="00515605" w:rsidP="0013559F">
      <w:pPr>
        <w:spacing w:after="0" w:line="240" w:lineRule="auto"/>
      </w:pPr>
      <w:r>
        <w:separator/>
      </w:r>
    </w:p>
  </w:endnote>
  <w:endnote w:type="continuationSeparator" w:id="0">
    <w:p w14:paraId="3437639D" w14:textId="77777777" w:rsidR="00515605" w:rsidRDefault="00515605" w:rsidP="00135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963B9" w14:textId="77777777" w:rsidR="00515605" w:rsidRDefault="00515605" w:rsidP="0013559F">
      <w:pPr>
        <w:spacing w:after="0" w:line="240" w:lineRule="auto"/>
      </w:pPr>
      <w:r>
        <w:separator/>
      </w:r>
    </w:p>
  </w:footnote>
  <w:footnote w:type="continuationSeparator" w:id="0">
    <w:p w14:paraId="0815C21B" w14:textId="77777777" w:rsidR="00515605" w:rsidRDefault="00515605" w:rsidP="0013559F">
      <w:pPr>
        <w:spacing w:after="0" w:line="240" w:lineRule="auto"/>
      </w:pPr>
      <w:r>
        <w:continuationSeparator/>
      </w:r>
    </w:p>
  </w:footnote>
  <w:footnote w:id="1">
    <w:p w14:paraId="7EEA96A0" w14:textId="6E29F93D" w:rsidR="0013559F" w:rsidRPr="0013559F" w:rsidRDefault="0013559F">
      <w:pPr>
        <w:pStyle w:val="FootnoteText"/>
        <w:rPr>
          <w:lang w:val="en-US"/>
        </w:rPr>
      </w:pPr>
      <w:r>
        <w:rPr>
          <w:rStyle w:val="FootnoteReference"/>
        </w:rPr>
        <w:footnoteRef/>
      </w:r>
      <w:r w:rsidRPr="0013559F">
        <w:rPr>
          <w:lang w:val="en-US"/>
        </w:rPr>
        <w:t xml:space="preserve"> </w:t>
      </w:r>
      <w:r>
        <w:rPr>
          <w:lang w:val="en-US"/>
        </w:rPr>
        <w:t xml:space="preserve">Compulsory general education in Russia includes 9 grades. After </w:t>
      </w:r>
      <w:r w:rsidR="00CC5F04">
        <w:rPr>
          <w:lang w:val="en-US"/>
        </w:rPr>
        <w:t xml:space="preserve">finishing the </w:t>
      </w:r>
      <w:r>
        <w:rPr>
          <w:lang w:val="en-US"/>
        </w:rPr>
        <w:t>9</w:t>
      </w:r>
      <w:r w:rsidRPr="0013559F">
        <w:rPr>
          <w:vertAlign w:val="superscript"/>
          <w:lang w:val="en-US"/>
        </w:rPr>
        <w:t>th</w:t>
      </w:r>
      <w:r>
        <w:rPr>
          <w:lang w:val="en-US"/>
        </w:rPr>
        <w:t xml:space="preserve"> grade students can choose to complete two more years of </w:t>
      </w:r>
      <w:r w:rsidR="00190ED4">
        <w:rPr>
          <w:lang w:val="en-US"/>
        </w:rPr>
        <w:t xml:space="preserve">high </w:t>
      </w:r>
      <w:r>
        <w:rPr>
          <w:lang w:val="en-US"/>
        </w:rPr>
        <w:t xml:space="preserve">school </w:t>
      </w:r>
      <w:r w:rsidR="00190ED4">
        <w:rPr>
          <w:lang w:val="en-US"/>
        </w:rPr>
        <w:t>(10</w:t>
      </w:r>
      <w:r w:rsidR="00190ED4" w:rsidRPr="00680EE6">
        <w:rPr>
          <w:vertAlign w:val="superscript"/>
          <w:lang w:val="en-US"/>
        </w:rPr>
        <w:t>th</w:t>
      </w:r>
      <w:r w:rsidR="00190ED4">
        <w:rPr>
          <w:lang w:val="en-US"/>
        </w:rPr>
        <w:t xml:space="preserve"> and 11</w:t>
      </w:r>
      <w:r w:rsidR="00190ED4" w:rsidRPr="00680EE6">
        <w:rPr>
          <w:vertAlign w:val="superscript"/>
          <w:lang w:val="en-US"/>
        </w:rPr>
        <w:t>th</w:t>
      </w:r>
      <w:r w:rsidR="00190ED4">
        <w:rPr>
          <w:lang w:val="en-US"/>
        </w:rPr>
        <w:t xml:space="preserve"> grades) or to go to vocational school</w:t>
      </w:r>
      <w:r>
        <w:rPr>
          <w:lang w:val="en-US"/>
        </w:rPr>
        <w:t xml:space="preserve">. The share of students </w:t>
      </w:r>
      <w:r w:rsidR="00190ED4">
        <w:rPr>
          <w:lang w:val="en-US"/>
        </w:rPr>
        <w:t xml:space="preserve">that </w:t>
      </w:r>
      <w:r w:rsidR="00190ED4">
        <w:rPr>
          <w:lang w:val="en-US"/>
        </w:rPr>
        <w:t>choos</w:t>
      </w:r>
      <w:r w:rsidR="00190ED4">
        <w:rPr>
          <w:lang w:val="en-US"/>
        </w:rPr>
        <w:t>e</w:t>
      </w:r>
      <w:r w:rsidR="00190ED4">
        <w:rPr>
          <w:lang w:val="en-US"/>
        </w:rPr>
        <w:t xml:space="preserve"> </w:t>
      </w:r>
      <w:r w:rsidR="00190ED4">
        <w:rPr>
          <w:lang w:val="en-US"/>
        </w:rPr>
        <w:t>high school</w:t>
      </w:r>
      <w:r>
        <w:rPr>
          <w:lang w:val="en-US"/>
        </w:rPr>
        <w:t xml:space="preserve"> was around 60 percent in the mid-2000s but it </w:t>
      </w:r>
      <w:r w:rsidR="00190ED4">
        <w:rPr>
          <w:lang w:val="en-US"/>
        </w:rPr>
        <w:t>has been</w:t>
      </w:r>
      <w:r w:rsidR="00190ED4">
        <w:rPr>
          <w:lang w:val="en-US"/>
        </w:rPr>
        <w:t xml:space="preserve"> </w:t>
      </w:r>
      <w:r>
        <w:rPr>
          <w:lang w:val="en-US"/>
        </w:rPr>
        <w:t xml:space="preserve">steadily falling </w:t>
      </w:r>
      <w:r w:rsidR="00190ED4">
        <w:rPr>
          <w:lang w:val="en-US"/>
        </w:rPr>
        <w:t>since</w:t>
      </w:r>
      <w:r w:rsidR="00190ED4">
        <w:rPr>
          <w:lang w:val="en-US"/>
        </w:rPr>
        <w:t xml:space="preserve"> </w:t>
      </w:r>
      <w:r>
        <w:rPr>
          <w:lang w:val="en-US"/>
        </w:rPr>
        <w:t>that</w:t>
      </w:r>
      <w:r w:rsidR="00190ED4">
        <w:rPr>
          <w:lang w:val="en-US"/>
        </w:rPr>
        <w:t xml:space="preserve"> time</w:t>
      </w:r>
      <w:r>
        <w:rPr>
          <w:lang w:val="en-US"/>
        </w:rPr>
        <w:t>.</w:t>
      </w:r>
      <w:r w:rsidR="00190ED4">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56"/>
    <w:rsid w:val="000366BA"/>
    <w:rsid w:val="00067C3A"/>
    <w:rsid w:val="000A7994"/>
    <w:rsid w:val="000D5E62"/>
    <w:rsid w:val="0013559F"/>
    <w:rsid w:val="00190ED4"/>
    <w:rsid w:val="001917E5"/>
    <w:rsid w:val="001A3DF0"/>
    <w:rsid w:val="001A42DF"/>
    <w:rsid w:val="0023175C"/>
    <w:rsid w:val="002474C8"/>
    <w:rsid w:val="002C73F9"/>
    <w:rsid w:val="002D5A44"/>
    <w:rsid w:val="00306F43"/>
    <w:rsid w:val="003C5551"/>
    <w:rsid w:val="003E447D"/>
    <w:rsid w:val="004B2034"/>
    <w:rsid w:val="00515605"/>
    <w:rsid w:val="005D3586"/>
    <w:rsid w:val="00614055"/>
    <w:rsid w:val="00623456"/>
    <w:rsid w:val="006349EE"/>
    <w:rsid w:val="00653E60"/>
    <w:rsid w:val="00680EE6"/>
    <w:rsid w:val="00687A04"/>
    <w:rsid w:val="006B7258"/>
    <w:rsid w:val="00751CD5"/>
    <w:rsid w:val="00792492"/>
    <w:rsid w:val="00837376"/>
    <w:rsid w:val="008F2868"/>
    <w:rsid w:val="0091046B"/>
    <w:rsid w:val="009577DC"/>
    <w:rsid w:val="0099336F"/>
    <w:rsid w:val="00A0076C"/>
    <w:rsid w:val="00AB605A"/>
    <w:rsid w:val="00AD7A08"/>
    <w:rsid w:val="00AE6728"/>
    <w:rsid w:val="00B27837"/>
    <w:rsid w:val="00B44AB3"/>
    <w:rsid w:val="00B72556"/>
    <w:rsid w:val="00C92A6A"/>
    <w:rsid w:val="00CC5F04"/>
    <w:rsid w:val="00D51E25"/>
    <w:rsid w:val="00E152CB"/>
    <w:rsid w:val="00E71ED6"/>
    <w:rsid w:val="00EF54F2"/>
    <w:rsid w:val="00F30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1A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78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78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1E25"/>
    <w:rPr>
      <w:rFonts w:ascii="Courier New" w:eastAsia="Times New Roman" w:hAnsi="Courier New" w:cs="Courier New"/>
      <w:sz w:val="20"/>
      <w:szCs w:val="20"/>
      <w:lang w:eastAsia="ru-RU"/>
    </w:rPr>
  </w:style>
  <w:style w:type="character" w:customStyle="1" w:styleId="Heading1Char">
    <w:name w:val="Heading 1 Char"/>
    <w:basedOn w:val="DefaultParagraphFont"/>
    <w:link w:val="Heading1"/>
    <w:uiPriority w:val="9"/>
    <w:rsid w:val="00B27837"/>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B27837"/>
    <w:rPr>
      <w:rFonts w:ascii="Times New Roman" w:eastAsia="Times New Roman" w:hAnsi="Times New Roman" w:cs="Times New Roman"/>
      <w:b/>
      <w:bCs/>
      <w:sz w:val="36"/>
      <w:szCs w:val="36"/>
      <w:lang w:eastAsia="ru-RU"/>
    </w:rPr>
  </w:style>
  <w:style w:type="character" w:styleId="Hyperlink">
    <w:name w:val="Hyperlink"/>
    <w:basedOn w:val="DefaultParagraphFont"/>
    <w:uiPriority w:val="99"/>
    <w:semiHidden/>
    <w:unhideWhenUsed/>
    <w:rsid w:val="00B27837"/>
    <w:rPr>
      <w:color w:val="0000FF"/>
      <w:u w:val="single"/>
    </w:rPr>
  </w:style>
  <w:style w:type="character" w:customStyle="1" w:styleId="apple-converted-space">
    <w:name w:val="apple-converted-space"/>
    <w:basedOn w:val="DefaultParagraphFont"/>
    <w:rsid w:val="00B27837"/>
  </w:style>
  <w:style w:type="paragraph" w:customStyle="1" w:styleId="bibtop">
    <w:name w:val="bibtop"/>
    <w:basedOn w:val="Normal"/>
    <w:rsid w:val="00B278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DF0"/>
    <w:rPr>
      <w:rFonts w:ascii="Tahoma" w:hAnsi="Tahoma" w:cs="Tahoma"/>
      <w:sz w:val="16"/>
      <w:szCs w:val="16"/>
    </w:rPr>
  </w:style>
  <w:style w:type="paragraph" w:styleId="FootnoteText">
    <w:name w:val="footnote text"/>
    <w:basedOn w:val="Normal"/>
    <w:link w:val="FootnoteTextChar"/>
    <w:uiPriority w:val="99"/>
    <w:unhideWhenUsed/>
    <w:rsid w:val="0013559F"/>
    <w:pPr>
      <w:spacing w:after="0" w:line="240" w:lineRule="auto"/>
    </w:pPr>
    <w:rPr>
      <w:sz w:val="20"/>
      <w:szCs w:val="20"/>
    </w:rPr>
  </w:style>
  <w:style w:type="character" w:customStyle="1" w:styleId="FootnoteTextChar">
    <w:name w:val="Footnote Text Char"/>
    <w:basedOn w:val="DefaultParagraphFont"/>
    <w:link w:val="FootnoteText"/>
    <w:uiPriority w:val="99"/>
    <w:rsid w:val="0013559F"/>
    <w:rPr>
      <w:sz w:val="20"/>
      <w:szCs w:val="20"/>
    </w:rPr>
  </w:style>
  <w:style w:type="character" w:styleId="FootnoteReference">
    <w:name w:val="footnote reference"/>
    <w:basedOn w:val="DefaultParagraphFont"/>
    <w:uiPriority w:val="99"/>
    <w:semiHidden/>
    <w:unhideWhenUsed/>
    <w:rsid w:val="001355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4842">
      <w:bodyDiv w:val="1"/>
      <w:marLeft w:val="0"/>
      <w:marRight w:val="0"/>
      <w:marTop w:val="0"/>
      <w:marBottom w:val="0"/>
      <w:divBdr>
        <w:top w:val="none" w:sz="0" w:space="0" w:color="auto"/>
        <w:left w:val="none" w:sz="0" w:space="0" w:color="auto"/>
        <w:bottom w:val="none" w:sz="0" w:space="0" w:color="auto"/>
        <w:right w:val="none" w:sz="0" w:space="0" w:color="auto"/>
      </w:divBdr>
    </w:div>
    <w:div w:id="94341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OLazareva\Education\School%20Educ\DescrSta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OLazareva\Education\School%20Educ\Descr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Median</c:v>
          </c:tx>
          <c:invertIfNegative val="0"/>
          <c:cat>
            <c:numRef>
              <c:f>Лист1!$Q$93:$Q$100</c:f>
              <c:numCache>
                <c:formatCode>General</c:formatCode>
                <c:ptCount val="8"/>
                <c:pt idx="0">
                  <c:v>2006.0</c:v>
                </c:pt>
                <c:pt idx="1">
                  <c:v>2007.0</c:v>
                </c:pt>
                <c:pt idx="2">
                  <c:v>2008.0</c:v>
                </c:pt>
                <c:pt idx="3">
                  <c:v>2009.0</c:v>
                </c:pt>
                <c:pt idx="4">
                  <c:v>2010.0</c:v>
                </c:pt>
                <c:pt idx="5">
                  <c:v>2011.0</c:v>
                </c:pt>
                <c:pt idx="6">
                  <c:v>2012.0</c:v>
                </c:pt>
                <c:pt idx="7">
                  <c:v>2013.0</c:v>
                </c:pt>
              </c:numCache>
            </c:numRef>
          </c:cat>
          <c:val>
            <c:numRef>
              <c:f>Лист1!$S$93:$S$100</c:f>
              <c:numCache>
                <c:formatCode>General</c:formatCode>
                <c:ptCount val="8"/>
                <c:pt idx="0">
                  <c:v>58425.67</c:v>
                </c:pt>
                <c:pt idx="1">
                  <c:v>64044.95</c:v>
                </c:pt>
                <c:pt idx="2">
                  <c:v>65594.02</c:v>
                </c:pt>
                <c:pt idx="3">
                  <c:v>65545.77</c:v>
                </c:pt>
                <c:pt idx="4">
                  <c:v>62702.59</c:v>
                </c:pt>
                <c:pt idx="5">
                  <c:v>61861.22</c:v>
                </c:pt>
                <c:pt idx="6">
                  <c:v>80490.97</c:v>
                </c:pt>
                <c:pt idx="7">
                  <c:v>80999.2</c:v>
                </c:pt>
              </c:numCache>
            </c:numRef>
          </c:val>
        </c:ser>
        <c:ser>
          <c:idx val="1"/>
          <c:order val="1"/>
          <c:tx>
            <c:v>Minimum</c:v>
          </c:tx>
          <c:invertIfNegative val="0"/>
          <c:cat>
            <c:numRef>
              <c:f>Лист1!$Q$93:$Q$100</c:f>
              <c:numCache>
                <c:formatCode>General</c:formatCode>
                <c:ptCount val="8"/>
                <c:pt idx="0">
                  <c:v>2006.0</c:v>
                </c:pt>
                <c:pt idx="1">
                  <c:v>2007.0</c:v>
                </c:pt>
                <c:pt idx="2">
                  <c:v>2008.0</c:v>
                </c:pt>
                <c:pt idx="3">
                  <c:v>2009.0</c:v>
                </c:pt>
                <c:pt idx="4">
                  <c:v>2010.0</c:v>
                </c:pt>
                <c:pt idx="5">
                  <c:v>2011.0</c:v>
                </c:pt>
                <c:pt idx="6">
                  <c:v>2012.0</c:v>
                </c:pt>
                <c:pt idx="7">
                  <c:v>2013.0</c:v>
                </c:pt>
              </c:numCache>
            </c:numRef>
          </c:cat>
          <c:val>
            <c:numRef>
              <c:f>Лист1!$T$93:$T$100</c:f>
              <c:numCache>
                <c:formatCode>General</c:formatCode>
                <c:ptCount val="8"/>
                <c:pt idx="0">
                  <c:v>28342.66</c:v>
                </c:pt>
                <c:pt idx="1">
                  <c:v>29703.7</c:v>
                </c:pt>
                <c:pt idx="2">
                  <c:v>26283.64</c:v>
                </c:pt>
                <c:pt idx="3">
                  <c:v>35215.25</c:v>
                </c:pt>
                <c:pt idx="4">
                  <c:v>33840.18</c:v>
                </c:pt>
                <c:pt idx="5">
                  <c:v>33560.39</c:v>
                </c:pt>
                <c:pt idx="6">
                  <c:v>44991.07</c:v>
                </c:pt>
                <c:pt idx="7">
                  <c:v>50234.59</c:v>
                </c:pt>
              </c:numCache>
            </c:numRef>
          </c:val>
        </c:ser>
        <c:ser>
          <c:idx val="2"/>
          <c:order val="2"/>
          <c:tx>
            <c:v>Maximum</c:v>
          </c:tx>
          <c:invertIfNegative val="0"/>
          <c:cat>
            <c:numRef>
              <c:f>Лист1!$Q$93:$Q$100</c:f>
              <c:numCache>
                <c:formatCode>General</c:formatCode>
                <c:ptCount val="8"/>
                <c:pt idx="0">
                  <c:v>2006.0</c:v>
                </c:pt>
                <c:pt idx="1">
                  <c:v>2007.0</c:v>
                </c:pt>
                <c:pt idx="2">
                  <c:v>2008.0</c:v>
                </c:pt>
                <c:pt idx="3">
                  <c:v>2009.0</c:v>
                </c:pt>
                <c:pt idx="4">
                  <c:v>2010.0</c:v>
                </c:pt>
                <c:pt idx="5">
                  <c:v>2011.0</c:v>
                </c:pt>
                <c:pt idx="6">
                  <c:v>2012.0</c:v>
                </c:pt>
                <c:pt idx="7">
                  <c:v>2013.0</c:v>
                </c:pt>
              </c:numCache>
            </c:numRef>
          </c:cat>
          <c:val>
            <c:numRef>
              <c:f>Лист1!$U$93:$U$100</c:f>
              <c:numCache>
                <c:formatCode>General</c:formatCode>
                <c:ptCount val="8"/>
                <c:pt idx="0">
                  <c:v>91360.27</c:v>
                </c:pt>
                <c:pt idx="1">
                  <c:v>99748.95</c:v>
                </c:pt>
                <c:pt idx="2">
                  <c:v>103949.8</c:v>
                </c:pt>
                <c:pt idx="3">
                  <c:v>109171.0</c:v>
                </c:pt>
                <c:pt idx="4">
                  <c:v>101713.8</c:v>
                </c:pt>
                <c:pt idx="5">
                  <c:v>106748.8</c:v>
                </c:pt>
                <c:pt idx="6">
                  <c:v>128616.4</c:v>
                </c:pt>
                <c:pt idx="7">
                  <c:v>141074.7</c:v>
                </c:pt>
              </c:numCache>
            </c:numRef>
          </c:val>
        </c:ser>
        <c:dLbls>
          <c:showLegendKey val="0"/>
          <c:showVal val="0"/>
          <c:showCatName val="0"/>
          <c:showSerName val="0"/>
          <c:showPercent val="0"/>
          <c:showBubbleSize val="0"/>
        </c:dLbls>
        <c:gapWidth val="150"/>
        <c:axId val="-2105053296"/>
        <c:axId val="-2143769584"/>
      </c:barChart>
      <c:catAx>
        <c:axId val="-2105053296"/>
        <c:scaling>
          <c:orientation val="minMax"/>
        </c:scaling>
        <c:delete val="0"/>
        <c:axPos val="b"/>
        <c:numFmt formatCode="General" sourceLinked="1"/>
        <c:majorTickMark val="out"/>
        <c:minorTickMark val="none"/>
        <c:tickLblPos val="nextTo"/>
        <c:crossAx val="-2143769584"/>
        <c:crosses val="autoZero"/>
        <c:auto val="1"/>
        <c:lblAlgn val="ctr"/>
        <c:lblOffset val="100"/>
        <c:noMultiLvlLbl val="0"/>
      </c:catAx>
      <c:valAx>
        <c:axId val="-2143769584"/>
        <c:scaling>
          <c:orientation val="minMax"/>
        </c:scaling>
        <c:delete val="0"/>
        <c:axPos val="l"/>
        <c:majorGridlines/>
        <c:numFmt formatCode="General" sourceLinked="1"/>
        <c:majorTickMark val="out"/>
        <c:minorTickMark val="none"/>
        <c:tickLblPos val="nextTo"/>
        <c:crossAx val="-21050532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Median</c:v>
          </c:tx>
          <c:invertIfNegative val="0"/>
          <c:cat>
            <c:numRef>
              <c:f>Лист1!$A$124:$A$133</c:f>
              <c:numCache>
                <c:formatCode>General</c:formatCode>
                <c:ptCount val="10"/>
                <c:pt idx="0">
                  <c:v>2004.0</c:v>
                </c:pt>
                <c:pt idx="1">
                  <c:v>2005.0</c:v>
                </c:pt>
                <c:pt idx="2">
                  <c:v>2006.0</c:v>
                </c:pt>
                <c:pt idx="3">
                  <c:v>2007.0</c:v>
                </c:pt>
                <c:pt idx="4">
                  <c:v>2008.0</c:v>
                </c:pt>
                <c:pt idx="5">
                  <c:v>2009.0</c:v>
                </c:pt>
                <c:pt idx="6">
                  <c:v>2010.0</c:v>
                </c:pt>
                <c:pt idx="7">
                  <c:v>2011.0</c:v>
                </c:pt>
                <c:pt idx="8">
                  <c:v>2012.0</c:v>
                </c:pt>
                <c:pt idx="9">
                  <c:v>2013.0</c:v>
                </c:pt>
              </c:numCache>
            </c:numRef>
          </c:cat>
          <c:val>
            <c:numRef>
              <c:f>Лист1!$C$124:$C$133</c:f>
              <c:numCache>
                <c:formatCode>General</c:formatCode>
                <c:ptCount val="10"/>
                <c:pt idx="0">
                  <c:v>62.4</c:v>
                </c:pt>
                <c:pt idx="1">
                  <c:v>60.25</c:v>
                </c:pt>
                <c:pt idx="2">
                  <c:v>62.45</c:v>
                </c:pt>
                <c:pt idx="3">
                  <c:v>60.85</c:v>
                </c:pt>
                <c:pt idx="4">
                  <c:v>67.3</c:v>
                </c:pt>
                <c:pt idx="5">
                  <c:v>70.1</c:v>
                </c:pt>
                <c:pt idx="6">
                  <c:v>68.2</c:v>
                </c:pt>
                <c:pt idx="7">
                  <c:v>70.16721</c:v>
                </c:pt>
                <c:pt idx="8">
                  <c:v>75.98026</c:v>
                </c:pt>
                <c:pt idx="9">
                  <c:v>85.4094</c:v>
                </c:pt>
              </c:numCache>
            </c:numRef>
          </c:val>
        </c:ser>
        <c:ser>
          <c:idx val="1"/>
          <c:order val="1"/>
          <c:tx>
            <c:v>Minimum</c:v>
          </c:tx>
          <c:invertIfNegative val="0"/>
          <c:cat>
            <c:numRef>
              <c:f>Лист1!$A$124:$A$133</c:f>
              <c:numCache>
                <c:formatCode>General</c:formatCode>
                <c:ptCount val="10"/>
                <c:pt idx="0">
                  <c:v>2004.0</c:v>
                </c:pt>
                <c:pt idx="1">
                  <c:v>2005.0</c:v>
                </c:pt>
                <c:pt idx="2">
                  <c:v>2006.0</c:v>
                </c:pt>
                <c:pt idx="3">
                  <c:v>2007.0</c:v>
                </c:pt>
                <c:pt idx="4">
                  <c:v>2008.0</c:v>
                </c:pt>
                <c:pt idx="5">
                  <c:v>2009.0</c:v>
                </c:pt>
                <c:pt idx="6">
                  <c:v>2010.0</c:v>
                </c:pt>
                <c:pt idx="7">
                  <c:v>2011.0</c:v>
                </c:pt>
                <c:pt idx="8">
                  <c:v>2012.0</c:v>
                </c:pt>
                <c:pt idx="9">
                  <c:v>2013.0</c:v>
                </c:pt>
              </c:numCache>
            </c:numRef>
          </c:cat>
          <c:val>
            <c:numRef>
              <c:f>Лист1!$D$124:$D$133</c:f>
              <c:numCache>
                <c:formatCode>General</c:formatCode>
                <c:ptCount val="10"/>
                <c:pt idx="0">
                  <c:v>34.9</c:v>
                </c:pt>
                <c:pt idx="1">
                  <c:v>39.2</c:v>
                </c:pt>
                <c:pt idx="2">
                  <c:v>49.3</c:v>
                </c:pt>
                <c:pt idx="3">
                  <c:v>50.5</c:v>
                </c:pt>
                <c:pt idx="4">
                  <c:v>51.9</c:v>
                </c:pt>
                <c:pt idx="5">
                  <c:v>57.2</c:v>
                </c:pt>
                <c:pt idx="6">
                  <c:v>54.2</c:v>
                </c:pt>
                <c:pt idx="7">
                  <c:v>57.22884000000001</c:v>
                </c:pt>
                <c:pt idx="8">
                  <c:v>60.00454000000001</c:v>
                </c:pt>
                <c:pt idx="9">
                  <c:v>68.92197</c:v>
                </c:pt>
              </c:numCache>
            </c:numRef>
          </c:val>
        </c:ser>
        <c:ser>
          <c:idx val="2"/>
          <c:order val="2"/>
          <c:tx>
            <c:v>Maximum</c:v>
          </c:tx>
          <c:invertIfNegative val="0"/>
          <c:cat>
            <c:numRef>
              <c:f>Лист1!$A$124:$A$133</c:f>
              <c:numCache>
                <c:formatCode>General</c:formatCode>
                <c:ptCount val="10"/>
                <c:pt idx="0">
                  <c:v>2004.0</c:v>
                </c:pt>
                <c:pt idx="1">
                  <c:v>2005.0</c:v>
                </c:pt>
                <c:pt idx="2">
                  <c:v>2006.0</c:v>
                </c:pt>
                <c:pt idx="3">
                  <c:v>2007.0</c:v>
                </c:pt>
                <c:pt idx="4">
                  <c:v>2008.0</c:v>
                </c:pt>
                <c:pt idx="5">
                  <c:v>2009.0</c:v>
                </c:pt>
                <c:pt idx="6">
                  <c:v>2010.0</c:v>
                </c:pt>
                <c:pt idx="7">
                  <c:v>2011.0</c:v>
                </c:pt>
                <c:pt idx="8">
                  <c:v>2012.0</c:v>
                </c:pt>
                <c:pt idx="9">
                  <c:v>2013.0</c:v>
                </c:pt>
              </c:numCache>
            </c:numRef>
          </c:cat>
          <c:val>
            <c:numRef>
              <c:f>Лист1!$E$124:$E$133</c:f>
              <c:numCache>
                <c:formatCode>General</c:formatCode>
                <c:ptCount val="10"/>
                <c:pt idx="0">
                  <c:v>87.7</c:v>
                </c:pt>
                <c:pt idx="1">
                  <c:v>92.1</c:v>
                </c:pt>
                <c:pt idx="2">
                  <c:v>87.5</c:v>
                </c:pt>
                <c:pt idx="3">
                  <c:v>81.2</c:v>
                </c:pt>
                <c:pt idx="4">
                  <c:v>95.6</c:v>
                </c:pt>
                <c:pt idx="5">
                  <c:v>115.8</c:v>
                </c:pt>
                <c:pt idx="6">
                  <c:v>104.7</c:v>
                </c:pt>
                <c:pt idx="7">
                  <c:v>95.89655</c:v>
                </c:pt>
                <c:pt idx="8">
                  <c:v>110.6456</c:v>
                </c:pt>
                <c:pt idx="9">
                  <c:v>112.6086</c:v>
                </c:pt>
              </c:numCache>
            </c:numRef>
          </c:val>
        </c:ser>
        <c:dLbls>
          <c:showLegendKey val="0"/>
          <c:showVal val="0"/>
          <c:showCatName val="0"/>
          <c:showSerName val="0"/>
          <c:showPercent val="0"/>
          <c:showBubbleSize val="0"/>
        </c:dLbls>
        <c:gapWidth val="150"/>
        <c:axId val="-2100129584"/>
        <c:axId val="-2100104576"/>
      </c:barChart>
      <c:catAx>
        <c:axId val="-2100129584"/>
        <c:scaling>
          <c:orientation val="minMax"/>
        </c:scaling>
        <c:delete val="0"/>
        <c:axPos val="b"/>
        <c:numFmt formatCode="General" sourceLinked="1"/>
        <c:majorTickMark val="out"/>
        <c:minorTickMark val="none"/>
        <c:tickLblPos val="nextTo"/>
        <c:crossAx val="-2100104576"/>
        <c:crosses val="autoZero"/>
        <c:auto val="1"/>
        <c:lblAlgn val="ctr"/>
        <c:lblOffset val="100"/>
        <c:noMultiLvlLbl val="0"/>
      </c:catAx>
      <c:valAx>
        <c:axId val="-2100104576"/>
        <c:scaling>
          <c:orientation val="minMax"/>
        </c:scaling>
        <c:delete val="0"/>
        <c:axPos val="l"/>
        <c:majorGridlines/>
        <c:numFmt formatCode="General" sourceLinked="1"/>
        <c:majorTickMark val="out"/>
        <c:minorTickMark val="none"/>
        <c:tickLblPos val="nextTo"/>
        <c:crossAx val="-21001295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C8558-7B86-2946-8E31-24577E29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1087</Words>
  <Characters>6201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Andrey Zakharov</cp:lastModifiedBy>
  <cp:revision>4</cp:revision>
  <dcterms:created xsi:type="dcterms:W3CDTF">2015-12-17T12:23:00Z</dcterms:created>
  <dcterms:modified xsi:type="dcterms:W3CDTF">2015-12-17T12:28:00Z</dcterms:modified>
</cp:coreProperties>
</file>