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D" w:rsidRPr="00B363F9" w:rsidRDefault="003F00AD" w:rsidP="0086553F">
      <w:pPr>
        <w:pStyle w:val="Outlinetitle"/>
        <w:spacing w:after="120" w:line="276" w:lineRule="auto"/>
        <w:rPr>
          <w:rFonts w:ascii="Verdana" w:hAnsi="Verdana"/>
          <w:b w:val="0"/>
          <w:sz w:val="32"/>
        </w:rPr>
      </w:pPr>
      <w:r w:rsidRPr="00B363F9">
        <w:rPr>
          <w:rFonts w:ascii="Verdana" w:hAnsi="Verdana"/>
          <w:b w:val="0"/>
          <w:sz w:val="32"/>
        </w:rPr>
        <w:t xml:space="preserve">Групповой проект </w:t>
      </w:r>
    </w:p>
    <w:p w:rsidR="003F00AD" w:rsidRPr="00B363F9" w:rsidRDefault="003F00AD" w:rsidP="0086553F">
      <w:pPr>
        <w:pStyle w:val="Outlinetitle"/>
        <w:spacing w:line="276" w:lineRule="auto"/>
        <w:rPr>
          <w:rFonts w:ascii="Verdana" w:hAnsi="Verdana"/>
          <w:b w:val="0"/>
          <w:sz w:val="32"/>
        </w:rPr>
      </w:pPr>
      <w:r w:rsidRPr="00B363F9">
        <w:rPr>
          <w:rFonts w:ascii="Verdana" w:hAnsi="Verdana"/>
          <w:b w:val="0"/>
          <w:sz w:val="32"/>
        </w:rPr>
        <w:t>«Моделирование инфляции в регионах России»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lang w:val="ru-RU"/>
        </w:rPr>
      </w:pPr>
      <w:r w:rsidRPr="00BE7974">
        <w:rPr>
          <w:rFonts w:ascii="Verdana" w:hAnsi="Verdana"/>
          <w:b/>
          <w:lang w:val="ru-RU"/>
        </w:rPr>
        <w:t>Руководитель:</w:t>
      </w:r>
      <w:r>
        <w:rPr>
          <w:rFonts w:ascii="Verdana" w:hAnsi="Verdana"/>
          <w:lang w:val="ru-RU"/>
        </w:rPr>
        <w:t xml:space="preserve"> Демидова О.А.</w:t>
      </w:r>
    </w:p>
    <w:p w:rsidR="003F00AD" w:rsidRDefault="003F00AD" w:rsidP="0086553F">
      <w:pPr>
        <w:spacing w:line="276" w:lineRule="auto"/>
        <w:rPr>
          <w:rFonts w:ascii="Verdana" w:hAnsi="Verdana"/>
          <w:lang w:val="ru-RU"/>
        </w:rPr>
      </w:pPr>
      <w:r w:rsidRPr="00BE7974">
        <w:rPr>
          <w:rFonts w:ascii="Verdana" w:hAnsi="Verdana"/>
          <w:b/>
          <w:lang w:val="ru-RU"/>
        </w:rPr>
        <w:t>Соруководители:</w:t>
      </w:r>
      <w:r>
        <w:rPr>
          <w:rFonts w:ascii="Verdana" w:hAnsi="Verdana"/>
          <w:lang w:val="ru-RU"/>
        </w:rPr>
        <w:t xml:space="preserve"> Демешев Б.Б., Жукова Л.В., Мамонтов А.А., </w:t>
      </w:r>
    </w:p>
    <w:p w:rsidR="003F00AD" w:rsidRPr="0086553F" w:rsidRDefault="003F00AD" w:rsidP="0086553F">
      <w:pPr>
        <w:spacing w:line="276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Станкевич И.П., Тукпетов П.З.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Задача проекта: </w:t>
      </w:r>
      <w:r w:rsidRPr="00BE7974">
        <w:rPr>
          <w:rFonts w:ascii="Verdana" w:hAnsi="Verdana"/>
          <w:bCs/>
          <w:lang w:val="ru-RU"/>
        </w:rPr>
        <w:t xml:space="preserve">оценка вклада шоков отдельных переменных в инфляцию в регионах России </w:t>
      </w:r>
      <w:r>
        <w:rPr>
          <w:rFonts w:ascii="Verdana" w:hAnsi="Verdana"/>
          <w:bCs/>
          <w:lang w:val="ru-RU"/>
        </w:rPr>
        <w:t>в</w:t>
      </w:r>
      <w:r w:rsidRPr="00BE7974">
        <w:rPr>
          <w:rFonts w:ascii="Verdana" w:hAnsi="Verdana"/>
          <w:bCs/>
          <w:lang w:val="ru-RU"/>
        </w:rPr>
        <w:t xml:space="preserve"> период </w:t>
      </w:r>
      <w:r>
        <w:rPr>
          <w:rFonts w:ascii="Verdana" w:hAnsi="Verdana"/>
          <w:bCs/>
          <w:lang w:val="ru-RU"/>
        </w:rPr>
        <w:t xml:space="preserve">январь </w:t>
      </w:r>
      <w:r w:rsidRPr="00BE7974">
        <w:rPr>
          <w:rFonts w:ascii="Verdana" w:hAnsi="Verdana"/>
          <w:bCs/>
          <w:lang w:val="ru-RU"/>
        </w:rPr>
        <w:t>2009-</w:t>
      </w:r>
      <w:r>
        <w:rPr>
          <w:rFonts w:ascii="Verdana" w:hAnsi="Verdana"/>
          <w:bCs/>
          <w:lang w:val="ru-RU"/>
        </w:rPr>
        <w:t xml:space="preserve"> декабрь </w:t>
      </w:r>
      <w:r w:rsidRPr="00BE7974">
        <w:rPr>
          <w:rFonts w:ascii="Verdana" w:hAnsi="Verdana"/>
          <w:bCs/>
          <w:lang w:val="ru-RU"/>
        </w:rPr>
        <w:t>2016 гг.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Дополнительные задачи: </w:t>
      </w:r>
      <w:r>
        <w:rPr>
          <w:rFonts w:ascii="Verdana" w:hAnsi="Verdana"/>
          <w:bCs/>
          <w:lang w:val="ru-RU"/>
        </w:rPr>
        <w:t>В ходе работы над проектом могут быть сформулированы дополнительные задачи, имеющую повышенную сложность, но необязательные к выполнению.</w:t>
      </w:r>
      <w:r>
        <w:rPr>
          <w:rFonts w:ascii="Verdana" w:hAnsi="Verdana"/>
          <w:b/>
          <w:bCs/>
          <w:lang w:val="ru-RU"/>
        </w:rPr>
        <w:t xml:space="preserve"> </w:t>
      </w:r>
    </w:p>
    <w:p w:rsidR="003F00AD" w:rsidRPr="0086553F" w:rsidRDefault="003F00AD" w:rsidP="0086553F">
      <w:pPr>
        <w:spacing w:before="120" w:after="120"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Работа должна быть выполнена</w:t>
      </w:r>
      <w:r w:rsidRPr="00FB71BE">
        <w:rPr>
          <w:rFonts w:ascii="Verdana" w:hAnsi="Verdana"/>
          <w:bCs/>
          <w:lang w:val="ru-RU"/>
        </w:rPr>
        <w:t xml:space="preserve"> </w:t>
      </w:r>
      <w:r>
        <w:rPr>
          <w:rFonts w:ascii="Verdana" w:hAnsi="Verdana"/>
          <w:bCs/>
          <w:lang w:val="ru-RU"/>
        </w:rPr>
        <w:t xml:space="preserve">в программе </w:t>
      </w:r>
      <w:r w:rsidRPr="00496485">
        <w:rPr>
          <w:rFonts w:ascii="Verdana" w:hAnsi="Verdana"/>
          <w:b/>
          <w:bCs/>
          <w:lang w:val="en-AU"/>
        </w:rPr>
        <w:t>EVIEWS</w:t>
      </w:r>
      <w:r>
        <w:rPr>
          <w:rFonts w:ascii="Verdana" w:hAnsi="Verdana"/>
          <w:bCs/>
          <w:lang w:val="ru-RU"/>
        </w:rPr>
        <w:t xml:space="preserve">. Доступ к программному пакету имеется в компьютерных классах Высшей Школы Экономики. 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/>
          <w:bCs/>
          <w:lang w:val="ru-RU"/>
        </w:rPr>
        <w:t>Контрольные сроки исполнения этапов проекта:</w:t>
      </w:r>
      <w:r>
        <w:rPr>
          <w:rFonts w:ascii="Verdana" w:hAnsi="Verdana"/>
          <w:bCs/>
          <w:lang w:val="ru-RU"/>
        </w:rPr>
        <w:t xml:space="preserve"> 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1 этап (сбор данных) – 12 апреля;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2 этап (анализ данных) – 26 апреля;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3 этап (оценивание моделей) – 19 мая;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4 этап (согласование моделей) – 26 мая;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5 этап (внесение результатов в форму) – 30 мая;</w:t>
      </w:r>
    </w:p>
    <w:p w:rsidR="003F00AD" w:rsidRPr="00E81E7F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Защита – 5-6 июня.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>Содержание и структура:</w:t>
      </w:r>
    </w:p>
    <w:p w:rsidR="003F00AD" w:rsidRDefault="003F00AD" w:rsidP="0086553F">
      <w:pPr>
        <w:spacing w:before="120" w:after="120"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Студенты разделены на бригады по 4-5 человек. Каждой бригаде будет назначен «свой» регион для проведения анализа. Список бригад и регионов см. в Приложении 1.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Для целей проекта и</w:t>
      </w:r>
      <w:r w:rsidRPr="00852B6E">
        <w:rPr>
          <w:rFonts w:ascii="Verdana" w:hAnsi="Verdana"/>
          <w:bCs/>
          <w:lang w:val="ru-RU"/>
        </w:rPr>
        <w:t xml:space="preserve">нфляцию (CPI) можно представить </w:t>
      </w:r>
      <w:r>
        <w:rPr>
          <w:rFonts w:ascii="Verdana" w:hAnsi="Verdana"/>
          <w:bCs/>
          <w:lang w:val="ru-RU"/>
        </w:rPr>
        <w:t>следующим образом</w:t>
      </w:r>
      <w:r w:rsidRPr="00852B6E">
        <w:rPr>
          <w:rFonts w:ascii="Verdana" w:hAnsi="Verdana"/>
          <w:bCs/>
          <w:lang w:val="ru-RU"/>
        </w:rPr>
        <w:t>: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181.85pt;margin-top:9.95pt;width:136.5pt;height:22.5pt;z-index:251658240;visibility:visible">
            <v:imagedata r:id="rId5" o:title=""/>
            <w10:wrap type="square"/>
          </v:shape>
        </w:pict>
      </w:r>
    </w:p>
    <w:p w:rsidR="003F00AD" w:rsidRPr="00852B6E" w:rsidRDefault="003F00AD" w:rsidP="0086553F">
      <w:pPr>
        <w:spacing w:line="276" w:lineRule="auto"/>
        <w:rPr>
          <w:rFonts w:ascii="Verdana" w:hAnsi="Verdana"/>
          <w:bCs/>
          <w:lang w:val="ru-RU"/>
        </w:rPr>
      </w:pPr>
    </w:p>
    <w:p w:rsidR="003F00AD" w:rsidRPr="00852B6E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421EBE">
        <w:rPr>
          <w:rFonts w:ascii="Verdana" w:hAnsi="Verdana"/>
          <w:bCs/>
          <w:i/>
          <w:lang w:val="ru-RU"/>
        </w:rPr>
        <w:t>P</w:t>
      </w:r>
      <w:r w:rsidRPr="00421EBE">
        <w:rPr>
          <w:rFonts w:ascii="Verdana" w:hAnsi="Verdana"/>
          <w:bCs/>
          <w:i/>
          <w:vertAlign w:val="subscript"/>
          <w:lang w:val="ru-RU"/>
        </w:rPr>
        <w:t>1</w:t>
      </w:r>
      <w:r w:rsidRPr="00852B6E">
        <w:rPr>
          <w:rFonts w:ascii="Verdana" w:hAnsi="Verdana"/>
          <w:bCs/>
          <w:lang w:val="ru-RU"/>
        </w:rPr>
        <w:t xml:space="preserve"> – индекс цен продовольственных товаров;</w:t>
      </w:r>
    </w:p>
    <w:p w:rsidR="003F00AD" w:rsidRPr="00852B6E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421EBE">
        <w:rPr>
          <w:rFonts w:ascii="Verdana" w:hAnsi="Verdana"/>
          <w:bCs/>
          <w:i/>
          <w:lang w:val="ru-RU"/>
        </w:rPr>
        <w:t>P</w:t>
      </w:r>
      <w:r w:rsidRPr="00421EBE">
        <w:rPr>
          <w:rFonts w:ascii="Verdana" w:hAnsi="Verdana"/>
          <w:bCs/>
          <w:i/>
          <w:vertAlign w:val="subscript"/>
          <w:lang w:val="ru-RU"/>
        </w:rPr>
        <w:t>2</w:t>
      </w:r>
      <w:r w:rsidRPr="00852B6E">
        <w:rPr>
          <w:rFonts w:ascii="Verdana" w:hAnsi="Verdana"/>
          <w:bCs/>
          <w:lang w:val="ru-RU"/>
        </w:rPr>
        <w:t xml:space="preserve"> – индекс цен непродовольственных товаров;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421EBE">
        <w:rPr>
          <w:rFonts w:ascii="Verdana" w:hAnsi="Verdana"/>
          <w:bCs/>
          <w:i/>
          <w:lang w:val="ru-RU"/>
        </w:rPr>
        <w:t>P</w:t>
      </w:r>
      <w:r w:rsidRPr="00421EBE">
        <w:rPr>
          <w:rFonts w:ascii="Verdana" w:hAnsi="Verdana"/>
          <w:bCs/>
          <w:i/>
          <w:vertAlign w:val="subscript"/>
          <w:lang w:val="ru-RU"/>
        </w:rPr>
        <w:t>3</w:t>
      </w:r>
      <w:r>
        <w:rPr>
          <w:rFonts w:ascii="Verdana" w:hAnsi="Verdana"/>
          <w:bCs/>
          <w:lang w:val="ru-RU"/>
        </w:rPr>
        <w:t xml:space="preserve"> – индекс цен услуг.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6B2DFD">
        <w:rPr>
          <w:lang w:val="ru-RU"/>
        </w:rPr>
        <w:fldChar w:fldCharType="begin"/>
      </w:r>
      <w:r w:rsidRPr="006B2DFD">
        <w:rPr>
          <w:lang w:val="ru-RU"/>
        </w:rPr>
        <w:instrText xml:space="preserve"> QUOTE </w:instrText>
      </w:r>
      <w:r w:rsidRPr="006B2DFD">
        <w:pict>
          <v:shape id="_x0000_i1025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A7E1C&quot;/&gt;&lt;wsp:rsid wsp:val=&quot;00002A9A&quot;/&gt;&lt;wsp:rsid wsp:val=&quot;00095DF7&quot;/&gt;&lt;wsp:rsid wsp:val=&quot;000A7E1C&quot;/&gt;&lt;wsp:rsid wsp:val=&quot;00101D8C&quot;/&gt;&lt;wsp:rsid wsp:val=&quot;00170EA0&quot;/&gt;&lt;wsp:rsid wsp:val=&quot;00260364&quot;/&gt;&lt;wsp:rsid wsp:val=&quot;002D0B93&quot;/&gt;&lt;wsp:rsid wsp:val=&quot;002D38D0&quot;/&gt;&lt;wsp:rsid wsp:val=&quot;002F0CDC&quot;/&gt;&lt;wsp:rsid wsp:val=&quot;003A0E75&quot;/&gt;&lt;wsp:rsid wsp:val=&quot;00421EBE&quot;/&gt;&lt;wsp:rsid wsp:val=&quot;00450369&quot;/&gt;&lt;wsp:rsid wsp:val=&quot;00496485&quot;/&gt;&lt;wsp:rsid wsp:val=&quot;004D54C4&quot;/&gt;&lt;wsp:rsid wsp:val=&quot;004E0C47&quot;/&gt;&lt;wsp:rsid wsp:val=&quot;00503245&quot;/&gt;&lt;wsp:rsid wsp:val=&quot;005446FD&quot;/&gt;&lt;wsp:rsid wsp:val=&quot;0055593E&quot;/&gt;&lt;wsp:rsid wsp:val=&quot;00657F25&quot;/&gt;&lt;wsp:rsid wsp:val=&quot;006768EF&quot;/&gt;&lt;wsp:rsid wsp:val=&quot;00852B6E&quot;/&gt;&lt;wsp:rsid wsp:val=&quot;0086553F&quot;/&gt;&lt;wsp:rsid wsp:val=&quot;00976024&quot;/&gt;&lt;wsp:rsid wsp:val=&quot;00A26ADD&quot;/&gt;&lt;wsp:rsid wsp:val=&quot;00AF4824&quot;/&gt;&lt;wsp:rsid wsp:val=&quot;00B363F9&quot;/&gt;&lt;wsp:rsid wsp:val=&quot;00B84A6C&quot;/&gt;&lt;wsp:rsid wsp:val=&quot;00BE7974&quot;/&gt;&lt;wsp:rsid wsp:val=&quot;00C0312F&quot;/&gt;&lt;wsp:rsid wsp:val=&quot;00C8026B&quot;/&gt;&lt;wsp:rsid wsp:val=&quot;00C87971&quot;/&gt;&lt;wsp:rsid wsp:val=&quot;00CB6AFC&quot;/&gt;&lt;wsp:rsid wsp:val=&quot;00DE1238&quot;/&gt;&lt;wsp:rsid wsp:val=&quot;00E37BB4&quot;/&gt;&lt;wsp:rsid wsp:val=&quot;00E70CD3&quot;/&gt;&lt;wsp:rsid wsp:val=&quot;00E81E7F&quot;/&gt;&lt;wsp:rsid wsp:val=&quot;00EB249E&quot;/&gt;&lt;wsp:rsid wsp:val=&quot;00F63577&quot;/&gt;&lt;wsp:rsid wsp:val=&quot;00F86301&quot;/&gt;&lt;wsp:rsid wsp:val=&quot;00FB71BE&quot;/&gt;&lt;/wsp:rsids&gt;&lt;/w:docPr&gt;&lt;w:body&gt;&lt;w:p wsp:rsidR=&quot;00000000&quot; wsp:rsidRDefault=&quot;0045036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B2DFD">
        <w:rPr>
          <w:lang w:val="ru-RU"/>
        </w:rPr>
        <w:instrText xml:space="preserve"> </w:instrText>
      </w:r>
      <w:r w:rsidRPr="006B2DFD">
        <w:rPr>
          <w:lang w:val="ru-RU"/>
        </w:rPr>
        <w:fldChar w:fldCharType="separate"/>
      </w:r>
      <w:r w:rsidRPr="006B2DFD">
        <w:pict>
          <v:shape id="_x0000_i1026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A7E1C&quot;/&gt;&lt;wsp:rsid wsp:val=&quot;00002A9A&quot;/&gt;&lt;wsp:rsid wsp:val=&quot;00095DF7&quot;/&gt;&lt;wsp:rsid wsp:val=&quot;000A7E1C&quot;/&gt;&lt;wsp:rsid wsp:val=&quot;00101D8C&quot;/&gt;&lt;wsp:rsid wsp:val=&quot;00170EA0&quot;/&gt;&lt;wsp:rsid wsp:val=&quot;00260364&quot;/&gt;&lt;wsp:rsid wsp:val=&quot;002D0B93&quot;/&gt;&lt;wsp:rsid wsp:val=&quot;002D38D0&quot;/&gt;&lt;wsp:rsid wsp:val=&quot;002F0CDC&quot;/&gt;&lt;wsp:rsid wsp:val=&quot;003A0E75&quot;/&gt;&lt;wsp:rsid wsp:val=&quot;00421EBE&quot;/&gt;&lt;wsp:rsid wsp:val=&quot;00450369&quot;/&gt;&lt;wsp:rsid wsp:val=&quot;00496485&quot;/&gt;&lt;wsp:rsid wsp:val=&quot;004D54C4&quot;/&gt;&lt;wsp:rsid wsp:val=&quot;004E0C47&quot;/&gt;&lt;wsp:rsid wsp:val=&quot;00503245&quot;/&gt;&lt;wsp:rsid wsp:val=&quot;005446FD&quot;/&gt;&lt;wsp:rsid wsp:val=&quot;0055593E&quot;/&gt;&lt;wsp:rsid wsp:val=&quot;00657F25&quot;/&gt;&lt;wsp:rsid wsp:val=&quot;006768EF&quot;/&gt;&lt;wsp:rsid wsp:val=&quot;00852B6E&quot;/&gt;&lt;wsp:rsid wsp:val=&quot;0086553F&quot;/&gt;&lt;wsp:rsid wsp:val=&quot;00976024&quot;/&gt;&lt;wsp:rsid wsp:val=&quot;00A26ADD&quot;/&gt;&lt;wsp:rsid wsp:val=&quot;00AF4824&quot;/&gt;&lt;wsp:rsid wsp:val=&quot;00B363F9&quot;/&gt;&lt;wsp:rsid wsp:val=&quot;00B84A6C&quot;/&gt;&lt;wsp:rsid wsp:val=&quot;00BE7974&quot;/&gt;&lt;wsp:rsid wsp:val=&quot;00C0312F&quot;/&gt;&lt;wsp:rsid wsp:val=&quot;00C8026B&quot;/&gt;&lt;wsp:rsid wsp:val=&quot;00C87971&quot;/&gt;&lt;wsp:rsid wsp:val=&quot;00CB6AFC&quot;/&gt;&lt;wsp:rsid wsp:val=&quot;00DE1238&quot;/&gt;&lt;wsp:rsid wsp:val=&quot;00E37BB4&quot;/&gt;&lt;wsp:rsid wsp:val=&quot;00E70CD3&quot;/&gt;&lt;wsp:rsid wsp:val=&quot;00E81E7F&quot;/&gt;&lt;wsp:rsid wsp:val=&quot;00EB249E&quot;/&gt;&lt;wsp:rsid wsp:val=&quot;00F63577&quot;/&gt;&lt;wsp:rsid wsp:val=&quot;00F86301&quot;/&gt;&lt;wsp:rsid wsp:val=&quot;00FB71BE&quot;/&gt;&lt;/wsp:rsids&gt;&lt;/w:docPr&gt;&lt;w:body&gt;&lt;w:p wsp:rsidR=&quot;00000000&quot; wsp:rsidRDefault=&quot;00450369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w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B2DFD">
        <w:rPr>
          <w:lang w:val="ru-RU"/>
        </w:rPr>
        <w:fldChar w:fldCharType="end"/>
      </w:r>
      <w:r>
        <w:rPr>
          <w:lang w:val="ru-RU"/>
        </w:rPr>
        <w:t xml:space="preserve"> </w:t>
      </w:r>
      <w:r w:rsidRPr="00421EBE">
        <w:rPr>
          <w:rFonts w:ascii="Verdana" w:hAnsi="Verdana"/>
          <w:bCs/>
          <w:lang w:val="ru-RU"/>
        </w:rPr>
        <w:t>– доля соответствующей товарной группы в потребительской корзине, используемой для расчета инфляции.</w:t>
      </w:r>
    </w:p>
    <w:p w:rsidR="003F00AD" w:rsidRPr="00852B6E" w:rsidRDefault="003F00AD" w:rsidP="0086553F">
      <w:pPr>
        <w:spacing w:line="276" w:lineRule="auto"/>
        <w:rPr>
          <w:rFonts w:ascii="Verdana" w:hAnsi="Verdana"/>
          <w:bCs/>
          <w:lang w:val="ru-RU"/>
        </w:rPr>
      </w:pPr>
    </w:p>
    <w:p w:rsidR="003F00AD" w:rsidRPr="00421EBE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421EBE">
        <w:rPr>
          <w:rFonts w:ascii="Verdana" w:hAnsi="Verdana"/>
          <w:bCs/>
          <w:lang w:val="ru-RU"/>
        </w:rPr>
        <w:t>По опыту сотрудников Банка России, целесообразно моделировать инфляцию покомпонентно, т.к. на компоненты инфляции влияют различные факторы.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 w:rsidRPr="00421EBE">
        <w:rPr>
          <w:rFonts w:ascii="Verdana" w:hAnsi="Verdana"/>
          <w:bCs/>
          <w:lang w:val="ru-RU"/>
        </w:rPr>
        <w:t xml:space="preserve">Предлагается построить 3 линейные регрессионные модели на месячных данных. </w:t>
      </w: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</w:p>
    <w:p w:rsidR="003F00AD" w:rsidRDefault="003F00AD" w:rsidP="0086553F">
      <w:pPr>
        <w:spacing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Таким образом, необходимо построить следующие </w:t>
      </w:r>
      <w:r w:rsidRPr="00852B6E">
        <w:rPr>
          <w:rFonts w:ascii="Verdana" w:hAnsi="Verdana"/>
          <w:b/>
          <w:bCs/>
          <w:lang w:val="ru-RU"/>
        </w:rPr>
        <w:t>3</w:t>
      </w:r>
      <w:r>
        <w:rPr>
          <w:rFonts w:ascii="Verdana" w:hAnsi="Verdana"/>
          <w:bCs/>
          <w:lang w:val="ru-RU"/>
        </w:rPr>
        <w:t xml:space="preserve"> </w:t>
      </w:r>
      <w:r w:rsidRPr="00852B6E">
        <w:rPr>
          <w:rFonts w:ascii="Verdana" w:hAnsi="Verdana"/>
          <w:b/>
          <w:bCs/>
          <w:lang w:val="ru-RU"/>
        </w:rPr>
        <w:t>разные модели линейной регрессии:</w:t>
      </w:r>
    </w:p>
    <w:p w:rsidR="003F00AD" w:rsidRDefault="003F00AD" w:rsidP="0086553F">
      <w:pPr>
        <w:spacing w:line="276" w:lineRule="auto"/>
        <w:ind w:left="708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en-AU"/>
        </w:rPr>
        <w:t>I</w:t>
      </w:r>
      <w:r>
        <w:rPr>
          <w:rFonts w:ascii="Verdana" w:hAnsi="Verdana"/>
          <w:bCs/>
          <w:lang w:val="ru-RU"/>
        </w:rPr>
        <w:t>. Модель продовольственной инфляции;</w:t>
      </w:r>
    </w:p>
    <w:p w:rsidR="003F00AD" w:rsidRDefault="003F00AD" w:rsidP="0086553F">
      <w:pPr>
        <w:spacing w:line="276" w:lineRule="auto"/>
        <w:ind w:left="708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en-AU"/>
        </w:rPr>
        <w:t>II</w:t>
      </w:r>
      <w:r>
        <w:rPr>
          <w:rFonts w:ascii="Verdana" w:hAnsi="Verdana"/>
          <w:bCs/>
          <w:lang w:val="ru-RU"/>
        </w:rPr>
        <w:t>. Модель непродовольственной инфляции;</w:t>
      </w:r>
    </w:p>
    <w:p w:rsidR="003F00AD" w:rsidRDefault="003F00AD" w:rsidP="0086553F">
      <w:pPr>
        <w:spacing w:line="276" w:lineRule="auto"/>
        <w:ind w:left="708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en-AU"/>
        </w:rPr>
        <w:t>III</w:t>
      </w:r>
      <w:r>
        <w:rPr>
          <w:rFonts w:ascii="Verdana" w:hAnsi="Verdana"/>
          <w:bCs/>
          <w:lang w:val="ru-RU"/>
        </w:rPr>
        <w:t>. Модель инфляции услуг.</w:t>
      </w:r>
    </w:p>
    <w:p w:rsidR="003F00AD" w:rsidRDefault="003F00AD" w:rsidP="0086553F">
      <w:pPr>
        <w:spacing w:before="120" w:line="276" w:lineRule="auto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Список переменных, которые необходимо использовать в модели (некоторые нужно выбрать из альтернатив):</w:t>
      </w:r>
    </w:p>
    <w:p w:rsidR="003F00AD" w:rsidRPr="00A26ADD" w:rsidRDefault="003F00AD" w:rsidP="0086553F">
      <w:pPr>
        <w:pStyle w:val="Heading2"/>
        <w:numPr>
          <w:ilvl w:val="0"/>
          <w:numId w:val="0"/>
        </w:numPr>
        <w:spacing w:before="0" w:after="120" w:line="276" w:lineRule="auto"/>
        <w:ind w:left="851"/>
        <w:rPr>
          <w:rFonts w:ascii="Verdana" w:hAnsi="Verdana"/>
          <w:b w:val="0"/>
          <w:i w:val="0"/>
          <w:sz w:val="24"/>
          <w:szCs w:val="24"/>
          <w:lang w:val="ru-RU"/>
        </w:rPr>
      </w:pPr>
      <w:r w:rsidRPr="00A26ADD">
        <w:rPr>
          <w:rFonts w:ascii="Verdana" w:hAnsi="Verdana"/>
          <w:b w:val="0"/>
          <w:i w:val="0"/>
          <w:sz w:val="24"/>
          <w:szCs w:val="24"/>
          <w:lang w:val="ru-RU"/>
        </w:rPr>
        <w:t>Зависимые переменные:</w:t>
      </w:r>
    </w:p>
    <w:p w:rsidR="003F00AD" w:rsidRPr="00A26ADD" w:rsidRDefault="003F00AD" w:rsidP="0086553F">
      <w:pPr>
        <w:pStyle w:val="Heading3"/>
        <w:numPr>
          <w:ilvl w:val="0"/>
          <w:numId w:val="0"/>
        </w:numPr>
        <w:spacing w:before="0" w:after="0" w:line="276" w:lineRule="auto"/>
        <w:ind w:left="1418"/>
        <w:rPr>
          <w:rFonts w:ascii="Verdana" w:hAnsi="Verdana"/>
          <w:b w:val="0"/>
          <w:sz w:val="24"/>
          <w:szCs w:val="24"/>
          <w:lang w:val="ru-RU"/>
        </w:rPr>
      </w:pPr>
      <w:r w:rsidRPr="0086553F">
        <w:rPr>
          <w:rFonts w:ascii="Verdana" w:hAnsi="Verdana"/>
          <w:b w:val="0"/>
          <w:sz w:val="24"/>
          <w:szCs w:val="24"/>
          <w:lang w:val="en-AU"/>
        </w:rPr>
        <w:t>I</w:t>
      </w:r>
      <w:r w:rsidRPr="0086553F">
        <w:rPr>
          <w:rFonts w:ascii="Verdana" w:hAnsi="Verdana"/>
          <w:b w:val="0"/>
          <w:sz w:val="24"/>
          <w:szCs w:val="24"/>
          <w:lang w:val="ru-RU"/>
        </w:rPr>
        <w:t xml:space="preserve"> модель:</w:t>
      </w:r>
      <w:r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>Y</w:t>
      </w:r>
      <w:r w:rsidRPr="00A26ADD">
        <w:rPr>
          <w:rFonts w:ascii="Verdana" w:hAnsi="Verdana"/>
          <w:b w:val="0"/>
          <w:i/>
          <w:sz w:val="24"/>
          <w:szCs w:val="24"/>
          <w:vertAlign w:val="superscript"/>
          <w:lang w:val="ru-RU"/>
        </w:rPr>
        <w:t>f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– </w:t>
      </w:r>
      <w:r>
        <w:rPr>
          <w:rFonts w:ascii="Verdana" w:hAnsi="Verdana"/>
          <w:b w:val="0"/>
          <w:sz w:val="24"/>
          <w:szCs w:val="24"/>
          <w:lang w:val="ru-RU"/>
        </w:rPr>
        <w:t>прирост уровня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 цен на продовольственные товары;</w:t>
      </w:r>
    </w:p>
    <w:p w:rsidR="003F00AD" w:rsidRPr="00A26ADD" w:rsidRDefault="003F00AD" w:rsidP="0086553F">
      <w:pPr>
        <w:pStyle w:val="Heading3"/>
        <w:numPr>
          <w:ilvl w:val="0"/>
          <w:numId w:val="0"/>
        </w:numPr>
        <w:spacing w:before="0" w:after="0" w:line="276" w:lineRule="auto"/>
        <w:ind w:left="1418"/>
        <w:rPr>
          <w:rFonts w:ascii="Verdana" w:hAnsi="Verdana"/>
          <w:b w:val="0"/>
          <w:sz w:val="24"/>
          <w:szCs w:val="24"/>
          <w:lang w:val="ru-RU"/>
        </w:rPr>
      </w:pPr>
      <w:r w:rsidRPr="0086553F">
        <w:rPr>
          <w:rFonts w:ascii="Verdana" w:hAnsi="Verdana"/>
          <w:b w:val="0"/>
          <w:sz w:val="24"/>
          <w:szCs w:val="24"/>
          <w:lang w:val="en-AU"/>
        </w:rPr>
        <w:t>II</w:t>
      </w:r>
      <w:r w:rsidRPr="0086553F">
        <w:rPr>
          <w:rFonts w:ascii="Verdana" w:hAnsi="Verdana"/>
          <w:b w:val="0"/>
          <w:sz w:val="24"/>
          <w:szCs w:val="24"/>
          <w:lang w:val="ru-RU"/>
        </w:rPr>
        <w:t xml:space="preserve"> модель:</w:t>
      </w:r>
      <w:r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>Y</w:t>
      </w:r>
      <w:r w:rsidRPr="00A26ADD">
        <w:rPr>
          <w:rFonts w:ascii="Verdana" w:hAnsi="Verdana"/>
          <w:b w:val="0"/>
          <w:i/>
          <w:sz w:val="24"/>
          <w:szCs w:val="24"/>
          <w:vertAlign w:val="superscript"/>
          <w:lang w:val="ru-RU"/>
        </w:rPr>
        <w:t>nf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– </w:t>
      </w:r>
      <w:r>
        <w:rPr>
          <w:rFonts w:ascii="Verdana" w:hAnsi="Verdana"/>
          <w:b w:val="0"/>
          <w:sz w:val="24"/>
          <w:szCs w:val="24"/>
          <w:lang w:val="ru-RU"/>
        </w:rPr>
        <w:t>прирост уровня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 цен на непродовольственные товары;</w:t>
      </w:r>
    </w:p>
    <w:p w:rsidR="003F00AD" w:rsidRDefault="003F00AD" w:rsidP="0086553F">
      <w:pPr>
        <w:pStyle w:val="Heading3"/>
        <w:numPr>
          <w:ilvl w:val="0"/>
          <w:numId w:val="0"/>
        </w:numPr>
        <w:spacing w:before="0" w:after="0" w:line="276" w:lineRule="auto"/>
        <w:ind w:left="1418"/>
        <w:rPr>
          <w:rFonts w:ascii="Verdana" w:hAnsi="Verdana"/>
          <w:b w:val="0"/>
          <w:bCs w:val="0"/>
          <w:sz w:val="24"/>
          <w:szCs w:val="24"/>
          <w:lang w:val="ru-RU"/>
        </w:rPr>
      </w:pPr>
      <w:r w:rsidRPr="0086553F">
        <w:rPr>
          <w:rFonts w:ascii="Verdana" w:hAnsi="Verdana"/>
          <w:b w:val="0"/>
          <w:sz w:val="24"/>
          <w:szCs w:val="24"/>
          <w:lang w:val="en-AU"/>
        </w:rPr>
        <w:t>III</w:t>
      </w:r>
      <w:r w:rsidRPr="0086553F">
        <w:rPr>
          <w:rFonts w:ascii="Verdana" w:hAnsi="Verdana"/>
          <w:b w:val="0"/>
          <w:sz w:val="24"/>
          <w:szCs w:val="24"/>
          <w:lang w:val="ru-RU"/>
        </w:rPr>
        <w:t xml:space="preserve"> модель:</w:t>
      </w:r>
      <w:r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>Y</w:t>
      </w:r>
      <w:r w:rsidRPr="00A26ADD">
        <w:rPr>
          <w:rFonts w:ascii="Verdana" w:hAnsi="Verdana"/>
          <w:b w:val="0"/>
          <w:i/>
          <w:sz w:val="24"/>
          <w:szCs w:val="24"/>
          <w:vertAlign w:val="superscript"/>
          <w:lang w:val="ru-RU"/>
        </w:rPr>
        <w:t>s</w:t>
      </w:r>
      <w:r w:rsidRPr="00A26ADD">
        <w:rPr>
          <w:rFonts w:ascii="Verdana" w:hAnsi="Verdana"/>
          <w:b w:val="0"/>
          <w:i/>
          <w:sz w:val="24"/>
          <w:szCs w:val="24"/>
          <w:lang w:val="ru-RU"/>
        </w:rPr>
        <w:t xml:space="preserve"> 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– </w:t>
      </w:r>
      <w:r>
        <w:rPr>
          <w:rFonts w:ascii="Verdana" w:hAnsi="Verdana"/>
          <w:b w:val="0"/>
          <w:sz w:val="24"/>
          <w:szCs w:val="24"/>
          <w:lang w:val="ru-RU"/>
        </w:rPr>
        <w:t>прирост уровня</w:t>
      </w:r>
      <w:r w:rsidRPr="00A26ADD">
        <w:rPr>
          <w:rFonts w:ascii="Verdana" w:hAnsi="Verdana"/>
          <w:b w:val="0"/>
          <w:sz w:val="24"/>
          <w:szCs w:val="24"/>
          <w:lang w:val="ru-RU"/>
        </w:rPr>
        <w:t xml:space="preserve"> цен на услуги</w:t>
      </w:r>
      <w:r>
        <w:rPr>
          <w:rFonts w:ascii="Verdana" w:hAnsi="Verdana"/>
          <w:b w:val="0"/>
          <w:sz w:val="24"/>
          <w:szCs w:val="24"/>
          <w:lang w:val="ru-RU"/>
        </w:rPr>
        <w:t xml:space="preserve"> без учёта ЖКХ</w:t>
      </w:r>
      <w:r w:rsidRPr="00A26ADD">
        <w:rPr>
          <w:rFonts w:ascii="Verdana" w:hAnsi="Verdana"/>
          <w:b w:val="0"/>
          <w:bCs w:val="0"/>
          <w:sz w:val="24"/>
          <w:szCs w:val="24"/>
          <w:lang w:val="ru-RU"/>
        </w:rPr>
        <w:t>;</w:t>
      </w:r>
    </w:p>
    <w:p w:rsidR="003F00AD" w:rsidRPr="00A26ADD" w:rsidRDefault="003F00AD" w:rsidP="0086553F">
      <w:pPr>
        <w:spacing w:before="120" w:after="120" w:line="276" w:lineRule="auto"/>
        <w:ind w:left="851"/>
        <w:rPr>
          <w:rFonts w:ascii="Verdana" w:hAnsi="Verdana"/>
          <w:bCs/>
          <w:lang w:val="ru-RU"/>
        </w:rPr>
      </w:pPr>
      <w:r w:rsidRPr="00A26ADD">
        <w:rPr>
          <w:rFonts w:ascii="Verdana" w:hAnsi="Verdana"/>
          <w:bCs/>
          <w:iCs/>
          <w:lang w:val="ru-RU"/>
        </w:rPr>
        <w:t>Независимые</w:t>
      </w:r>
      <w:r>
        <w:rPr>
          <w:rFonts w:ascii="Verdana" w:hAnsi="Verdana"/>
          <w:bCs/>
          <w:iCs/>
          <w:lang w:val="ru-RU"/>
        </w:rPr>
        <w:t xml:space="preserve"> переменные</w:t>
      </w:r>
      <w:r w:rsidRPr="00A26ADD">
        <w:rPr>
          <w:rFonts w:ascii="Verdana" w:hAnsi="Verdana"/>
          <w:bCs/>
          <w:iCs/>
          <w:lang w:val="ru-RU"/>
        </w:rPr>
        <w:t xml:space="preserve"> </w:t>
      </w:r>
      <w:r w:rsidRPr="00A26ADD">
        <w:rPr>
          <w:rFonts w:ascii="Verdana" w:hAnsi="Verdana"/>
          <w:bCs/>
          <w:i/>
          <w:lang w:val="en-AU"/>
        </w:rPr>
        <w:t>X</w:t>
      </w:r>
      <w:r w:rsidRPr="00A26ADD">
        <w:rPr>
          <w:rFonts w:ascii="Verdana" w:hAnsi="Verdana"/>
          <w:bCs/>
          <w:i/>
          <w:vertAlign w:val="subscript"/>
          <w:lang w:val="ru-RU"/>
        </w:rPr>
        <w:t>1</w:t>
      </w:r>
      <w:r w:rsidRPr="00A26ADD">
        <w:rPr>
          <w:rFonts w:ascii="Verdana" w:hAnsi="Verdana"/>
          <w:bCs/>
          <w:i/>
          <w:lang w:val="ru-RU"/>
        </w:rPr>
        <w:t>…</w:t>
      </w:r>
      <w:r w:rsidRPr="00A26ADD">
        <w:rPr>
          <w:rFonts w:ascii="Verdana" w:hAnsi="Verdana"/>
          <w:bCs/>
          <w:i/>
          <w:lang w:val="en-AU"/>
        </w:rPr>
        <w:t>X</w:t>
      </w:r>
      <w:r w:rsidRPr="00A26ADD">
        <w:rPr>
          <w:rFonts w:ascii="Verdana" w:hAnsi="Verdana"/>
          <w:bCs/>
          <w:i/>
          <w:vertAlign w:val="subscript"/>
          <w:lang w:val="en-AU"/>
        </w:rPr>
        <w:t>k</w:t>
      </w:r>
      <w:r>
        <w:rPr>
          <w:rFonts w:ascii="Verdana" w:hAnsi="Verdana"/>
          <w:bCs/>
          <w:iCs/>
          <w:lang w:val="ru-RU"/>
        </w:rPr>
        <w:t>:</w:t>
      </w:r>
    </w:p>
    <w:p w:rsidR="003F00AD" w:rsidRPr="004D54C4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A26ADD">
        <w:rPr>
          <w:rFonts w:ascii="Verdana" w:hAnsi="Verdana"/>
          <w:bCs/>
          <w:i/>
          <w:lang w:val="en-AU"/>
        </w:rPr>
        <w:t>X</w:t>
      </w:r>
      <w:r w:rsidRPr="00A26ADD">
        <w:rPr>
          <w:rFonts w:ascii="Verdana" w:hAnsi="Verdana"/>
          <w:bCs/>
          <w:i/>
          <w:vertAlign w:val="subscript"/>
          <w:lang w:val="ru-RU"/>
        </w:rPr>
        <w:t xml:space="preserve">1 - </w:t>
      </w:r>
      <w:r>
        <w:rPr>
          <w:rFonts w:ascii="Verdana" w:hAnsi="Verdana"/>
          <w:bCs/>
          <w:iCs/>
          <w:lang w:val="ru-RU"/>
        </w:rPr>
        <w:t>н</w:t>
      </w:r>
      <w:r w:rsidRPr="00A26ADD">
        <w:rPr>
          <w:rFonts w:ascii="Verdana" w:hAnsi="Verdana"/>
          <w:bCs/>
          <w:iCs/>
          <w:lang w:val="ru-RU"/>
        </w:rPr>
        <w:t xml:space="preserve">оминальный эффективный курс рубля к корзине валют </w:t>
      </w:r>
    </w:p>
    <w:p w:rsidR="003F00AD" w:rsidRPr="004D54C4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/>
          <w:bCs/>
          <w:iCs/>
          <w:lang w:val="ru-RU"/>
        </w:rPr>
        <w:t>ИЛИ</w:t>
      </w:r>
      <w:r>
        <w:rPr>
          <w:rFonts w:ascii="Verdana" w:hAnsi="Verdana"/>
          <w:bCs/>
          <w:iCs/>
          <w:lang w:val="ru-RU"/>
        </w:rPr>
        <w:t xml:space="preserve"> </w:t>
      </w:r>
      <w:r w:rsidRPr="00A26ADD">
        <w:rPr>
          <w:rFonts w:ascii="Verdana" w:hAnsi="Verdana"/>
          <w:bCs/>
          <w:i/>
          <w:lang w:val="en-AU"/>
        </w:rPr>
        <w:t>X</w:t>
      </w:r>
      <w:r w:rsidRPr="00A26ADD">
        <w:rPr>
          <w:rFonts w:ascii="Verdana" w:hAnsi="Verdana"/>
          <w:bCs/>
          <w:i/>
          <w:vertAlign w:val="subscript"/>
          <w:lang w:val="ru-RU"/>
        </w:rPr>
        <w:t>1</w:t>
      </w:r>
      <w:r w:rsidRPr="004D54C4">
        <w:rPr>
          <w:rFonts w:ascii="Verdana" w:hAnsi="Verdana"/>
          <w:bCs/>
          <w:i/>
          <w:vertAlign w:val="subscript"/>
          <w:lang w:val="ru-RU"/>
        </w:rPr>
        <w:t xml:space="preserve"> - </w:t>
      </w:r>
      <w:r>
        <w:rPr>
          <w:rFonts w:ascii="Verdana" w:hAnsi="Verdana"/>
          <w:bCs/>
          <w:iCs/>
          <w:lang w:val="ru-RU"/>
        </w:rPr>
        <w:t>курс USD</w:t>
      </w:r>
      <w:r w:rsidRPr="004D54C4">
        <w:rPr>
          <w:rFonts w:ascii="Verdana" w:hAnsi="Verdana"/>
          <w:bCs/>
          <w:iCs/>
          <w:lang w:val="ru-RU"/>
        </w:rPr>
        <w:t>;</w:t>
      </w:r>
    </w:p>
    <w:p w:rsidR="003F00AD" w:rsidRPr="00A26AD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lang w:val="en-AU"/>
        </w:rPr>
        <w:t>X</w:t>
      </w:r>
      <w:r>
        <w:rPr>
          <w:rFonts w:ascii="Verdana" w:hAnsi="Verdana"/>
          <w:bCs/>
          <w:i/>
          <w:vertAlign w:val="subscript"/>
          <w:lang w:val="ru-RU"/>
        </w:rPr>
        <w:t>2</w:t>
      </w:r>
      <w:r w:rsidRPr="004D54C4">
        <w:rPr>
          <w:rFonts w:ascii="Verdana" w:hAnsi="Verdana"/>
          <w:bCs/>
          <w:iCs/>
          <w:vertAlign w:val="subscript"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 xml:space="preserve">- </w:t>
      </w:r>
      <w:r w:rsidRPr="00A26ADD">
        <w:rPr>
          <w:rFonts w:ascii="Verdana" w:hAnsi="Verdana"/>
          <w:bCs/>
          <w:iCs/>
          <w:lang w:val="ru-RU"/>
        </w:rPr>
        <w:t>Спр</w:t>
      </w:r>
      <w:r>
        <w:rPr>
          <w:rFonts w:ascii="Verdana" w:hAnsi="Verdana"/>
          <w:bCs/>
          <w:iCs/>
          <w:lang w:val="ru-RU"/>
        </w:rPr>
        <w:t>ос на продовольственные товары;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3</w:t>
      </w:r>
      <w:r w:rsidRPr="00A26ADD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 xml:space="preserve">- </w:t>
      </w:r>
      <w:r w:rsidRPr="00A26ADD">
        <w:rPr>
          <w:rFonts w:ascii="Verdana" w:hAnsi="Verdana"/>
          <w:bCs/>
          <w:iCs/>
          <w:lang w:val="ru-RU"/>
        </w:rPr>
        <w:t>Спро</w:t>
      </w:r>
      <w:r>
        <w:rPr>
          <w:rFonts w:ascii="Verdana" w:hAnsi="Verdana"/>
          <w:bCs/>
          <w:iCs/>
          <w:lang w:val="ru-RU"/>
        </w:rPr>
        <w:t>с на непродовольственные товары;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4</w:t>
      </w:r>
      <w:r>
        <w:rPr>
          <w:rFonts w:ascii="Verdana" w:hAnsi="Verdana"/>
          <w:bCs/>
          <w:iCs/>
          <w:lang w:val="ru-RU"/>
        </w:rPr>
        <w:t xml:space="preserve"> - индексы цен производителей промышленных товаров;</w:t>
      </w:r>
      <w:r w:rsidRPr="00A26ADD">
        <w:rPr>
          <w:rFonts w:ascii="Verdana" w:hAnsi="Verdana"/>
          <w:bCs/>
          <w:iCs/>
          <w:lang w:val="ru-RU"/>
        </w:rPr>
        <w:t xml:space="preserve"> 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5</w:t>
      </w:r>
      <w:r>
        <w:rPr>
          <w:rFonts w:ascii="Verdana" w:hAnsi="Verdana"/>
          <w:bCs/>
          <w:iCs/>
          <w:lang w:val="ru-RU"/>
        </w:rPr>
        <w:t xml:space="preserve"> - индексы цен производителей сельскохозяйственной продукции;</w:t>
      </w:r>
      <w:r w:rsidRPr="00A26ADD">
        <w:rPr>
          <w:rFonts w:ascii="Verdana" w:hAnsi="Verdana"/>
          <w:bCs/>
          <w:iCs/>
          <w:lang w:val="ru-RU"/>
        </w:rPr>
        <w:t xml:space="preserve"> 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6</w:t>
      </w:r>
      <w:r w:rsidRPr="00A26ADD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>–</w:t>
      </w:r>
      <w:r w:rsidRPr="00B1661F">
        <w:rPr>
          <w:rFonts w:ascii="Verdana" w:hAnsi="Verdana"/>
          <w:bCs/>
          <w:iCs/>
          <w:lang w:val="ru-RU"/>
        </w:rPr>
        <w:t xml:space="preserve"> </w:t>
      </w:r>
      <w:r w:rsidRPr="00B852EF">
        <w:rPr>
          <w:rFonts w:ascii="Verdana" w:hAnsi="Verdana"/>
          <w:bCs/>
          <w:iCs/>
          <w:color w:val="FF0000"/>
          <w:lang w:val="ru-RU"/>
        </w:rPr>
        <w:t>номинальная</w:t>
      </w:r>
      <w:r w:rsidRPr="00B1661F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>или  реальная</w:t>
      </w:r>
      <w:r w:rsidRPr="00A26ADD">
        <w:rPr>
          <w:rFonts w:ascii="Verdana" w:hAnsi="Verdana"/>
          <w:bCs/>
          <w:iCs/>
          <w:lang w:val="ru-RU"/>
        </w:rPr>
        <w:t xml:space="preserve"> з</w:t>
      </w:r>
      <w:r>
        <w:rPr>
          <w:rFonts w:ascii="Verdana" w:hAnsi="Verdana"/>
          <w:bCs/>
          <w:iCs/>
          <w:lang w:val="ru-RU"/>
        </w:rPr>
        <w:t>/</w:t>
      </w:r>
      <w:r w:rsidRPr="00A26ADD">
        <w:rPr>
          <w:rFonts w:ascii="Verdana" w:hAnsi="Verdana"/>
          <w:bCs/>
          <w:iCs/>
          <w:lang w:val="ru-RU"/>
        </w:rPr>
        <w:t>п</w:t>
      </w:r>
      <w:r>
        <w:rPr>
          <w:rFonts w:ascii="Verdana" w:hAnsi="Verdana"/>
          <w:bCs/>
          <w:iCs/>
          <w:lang w:val="ru-RU"/>
        </w:rPr>
        <w:t xml:space="preserve"> (реальную з/п можно получить из номинальной, </w:t>
      </w:r>
      <w:r w:rsidRPr="00B852EF">
        <w:rPr>
          <w:rFonts w:ascii="Verdana" w:hAnsi="Verdana"/>
          <w:bCs/>
          <w:iCs/>
          <w:color w:val="FF0000"/>
          <w:lang w:val="ru-RU"/>
        </w:rPr>
        <w:t>продефлировав на инфляцию</w:t>
      </w:r>
      <w:r w:rsidRPr="00A26ADD">
        <w:rPr>
          <w:rFonts w:ascii="Verdana" w:hAnsi="Verdana"/>
          <w:bCs/>
          <w:iCs/>
          <w:lang w:val="ru-RU"/>
        </w:rPr>
        <w:t xml:space="preserve">), </w:t>
      </w:r>
    </w:p>
    <w:p w:rsidR="003F00AD" w:rsidRPr="00A26AD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en-A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7</w:t>
      </w:r>
      <w:r w:rsidRPr="00A26ADD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>- реальные доходы;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en-A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8</w:t>
      </w:r>
      <w:r>
        <w:rPr>
          <w:rFonts w:ascii="Verdana" w:hAnsi="Verdana"/>
          <w:bCs/>
          <w:iCs/>
          <w:lang w:val="ru-RU"/>
        </w:rPr>
        <w:t xml:space="preserve"> - оборот розничной торговли продовольственными товарами;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en-AU"/>
        </w:rPr>
        <w:t>X</w:t>
      </w:r>
      <w:r>
        <w:rPr>
          <w:rFonts w:ascii="Verdana" w:hAnsi="Verdana"/>
          <w:bCs/>
          <w:i/>
          <w:iCs/>
          <w:vertAlign w:val="subscript"/>
          <w:lang w:val="ru-RU"/>
        </w:rPr>
        <w:t>9</w:t>
      </w:r>
      <w:r>
        <w:rPr>
          <w:rFonts w:ascii="Verdana" w:hAnsi="Verdana"/>
          <w:bCs/>
          <w:iCs/>
          <w:lang w:val="ru-RU"/>
        </w:rPr>
        <w:t xml:space="preserve"> - оборот розничной торговли непродовольственными товарами;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0</w:t>
      </w:r>
      <w:r>
        <w:rPr>
          <w:rFonts w:ascii="Verdana" w:hAnsi="Verdana"/>
          <w:bCs/>
          <w:iCs/>
          <w:lang w:val="ru-RU"/>
        </w:rPr>
        <w:t xml:space="preserve"> – краткосрочные ставки по кредиту населению;</w:t>
      </w:r>
    </w:p>
    <w:p w:rsidR="003F00AD" w:rsidRDefault="003F00AD" w:rsidP="00503245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Cs/>
          <w:lang w:val="ru-RU"/>
        </w:rPr>
        <w:t xml:space="preserve"> – краткосрочные ставки по кредиту организациям;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2</w:t>
      </w:r>
      <w:r>
        <w:rPr>
          <w:rFonts w:ascii="Verdana" w:hAnsi="Verdana"/>
          <w:bCs/>
          <w:iCs/>
          <w:lang w:val="ru-RU"/>
        </w:rPr>
        <w:t xml:space="preserve"> – разрыв между краткосрочной и долгосрочной ставками по кредиту населению;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3</w:t>
      </w:r>
      <w:r>
        <w:rPr>
          <w:rFonts w:ascii="Verdana" w:hAnsi="Verdana"/>
          <w:bCs/>
          <w:iCs/>
          <w:lang w:val="ru-RU"/>
        </w:rPr>
        <w:t xml:space="preserve"> – разрыв между краткосрочной и долгосрочной ставками по кредиту организациям;</w:t>
      </w:r>
    </w:p>
    <w:p w:rsidR="003F00AD" w:rsidRDefault="003F00AD" w:rsidP="0086553F">
      <w:pPr>
        <w:spacing w:line="276" w:lineRule="auto"/>
        <w:ind w:left="1418"/>
        <w:rPr>
          <w:rFonts w:ascii="Verdana" w:hAnsi="Verdana"/>
          <w:bCs/>
          <w:iCs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4</w:t>
      </w:r>
      <w:r>
        <w:rPr>
          <w:rFonts w:ascii="Verdana" w:hAnsi="Verdana"/>
          <w:bCs/>
          <w:iCs/>
          <w:lang w:val="ru-RU"/>
        </w:rPr>
        <w:t xml:space="preserve"> – реальная ставка по депозитам;</w:t>
      </w:r>
    </w:p>
    <w:p w:rsidR="003F00AD" w:rsidRPr="00FB71BE" w:rsidRDefault="003F00AD" w:rsidP="0086553F">
      <w:pPr>
        <w:spacing w:line="276" w:lineRule="auto"/>
        <w:ind w:left="1418"/>
        <w:rPr>
          <w:rFonts w:ascii="Verdana" w:hAnsi="Verdana"/>
          <w:lang w:val="ru-RU"/>
        </w:rPr>
      </w:pPr>
      <w:r w:rsidRPr="004D54C4">
        <w:rPr>
          <w:rFonts w:ascii="Verdana" w:hAnsi="Verdana"/>
          <w:bCs/>
          <w:i/>
          <w:iCs/>
          <w:lang w:val="ru-RU"/>
        </w:rPr>
        <w:t>X</w:t>
      </w:r>
      <w:r w:rsidRPr="004D54C4">
        <w:rPr>
          <w:rFonts w:ascii="Verdana" w:hAnsi="Verdana"/>
          <w:bCs/>
          <w:i/>
          <w:iCs/>
          <w:vertAlign w:val="subscript"/>
          <w:lang w:val="ru-RU"/>
        </w:rPr>
        <w:t>1</w:t>
      </w:r>
      <w:r>
        <w:rPr>
          <w:rFonts w:ascii="Verdana" w:hAnsi="Verdana"/>
          <w:bCs/>
          <w:i/>
          <w:iCs/>
          <w:vertAlign w:val="subscript"/>
          <w:lang w:val="ru-RU"/>
        </w:rPr>
        <w:t>5…</w:t>
      </w:r>
      <w:r w:rsidRPr="00C8026B">
        <w:rPr>
          <w:rFonts w:ascii="Verdana" w:hAnsi="Verdana"/>
          <w:bCs/>
          <w:i/>
          <w:iCs/>
          <w:lang w:val="ru-RU"/>
        </w:rPr>
        <w:t xml:space="preserve"> </w:t>
      </w:r>
      <w:r w:rsidRPr="004D54C4">
        <w:rPr>
          <w:rFonts w:ascii="Verdana" w:hAnsi="Verdana"/>
          <w:bCs/>
          <w:i/>
          <w:iCs/>
          <w:lang w:val="ru-RU"/>
        </w:rPr>
        <w:t>X</w:t>
      </w:r>
      <w:r>
        <w:rPr>
          <w:rFonts w:ascii="Verdana" w:hAnsi="Verdana"/>
          <w:bCs/>
          <w:i/>
          <w:iCs/>
          <w:vertAlign w:val="subscript"/>
          <w:lang w:val="en-AU"/>
        </w:rPr>
        <w:t>k</w:t>
      </w:r>
      <w:r w:rsidRPr="00C8026B">
        <w:rPr>
          <w:rFonts w:ascii="Verdana" w:hAnsi="Verdana"/>
          <w:bCs/>
          <w:i/>
          <w:iCs/>
          <w:vertAlign w:val="subscript"/>
          <w:lang w:val="ru-RU"/>
        </w:rPr>
        <w:t xml:space="preserve"> </w:t>
      </w:r>
      <w:r>
        <w:rPr>
          <w:rFonts w:ascii="Verdana" w:hAnsi="Verdana"/>
          <w:lang w:val="ru-RU"/>
        </w:rPr>
        <w:t>–</w:t>
      </w:r>
      <w:r w:rsidRPr="00C8026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на усмотрение исполнителя.</w:t>
      </w:r>
    </w:p>
    <w:p w:rsidR="003F00AD" w:rsidRDefault="003F00AD" w:rsidP="00C8026B">
      <w:pPr>
        <w:spacing w:line="276" w:lineRule="auto"/>
        <w:rPr>
          <w:rFonts w:ascii="Verdana" w:hAnsi="Verdana"/>
          <w:lang w:val="ru-RU"/>
        </w:rPr>
      </w:pPr>
    </w:p>
    <w:p w:rsidR="003F00AD" w:rsidRDefault="003F00AD" w:rsidP="00C8026B">
      <w:pPr>
        <w:spacing w:line="276" w:lineRule="auto"/>
        <w:rPr>
          <w:rFonts w:ascii="Verdana" w:hAnsi="Verdana"/>
          <w:lang w:val="ru-RU"/>
        </w:rPr>
      </w:pPr>
    </w:p>
    <w:p w:rsidR="003F00AD" w:rsidRDefault="003F00AD" w:rsidP="00C8026B">
      <w:pPr>
        <w:spacing w:line="276" w:lineRule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Проект состоит из 5 этапов: </w:t>
      </w:r>
    </w:p>
    <w:p w:rsidR="003F00AD" w:rsidRPr="00002A9A" w:rsidRDefault="003F00AD" w:rsidP="00C0312F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>С</w:t>
      </w:r>
      <w:r w:rsidRPr="00C8026B">
        <w:rPr>
          <w:rFonts w:ascii="Verdana" w:hAnsi="Verdana"/>
          <w:b/>
          <w:lang w:val="ru-RU"/>
        </w:rPr>
        <w:t>бор данных.</w:t>
      </w:r>
      <w:r w:rsidRPr="00C8026B">
        <w:rPr>
          <w:rFonts w:ascii="Verdana" w:hAnsi="Verdana"/>
          <w:lang w:val="ru-RU"/>
        </w:rPr>
        <w:t xml:space="preserve"> В рамках </w:t>
      </w:r>
      <w:r>
        <w:rPr>
          <w:rFonts w:ascii="Verdana" w:hAnsi="Verdana"/>
          <w:lang w:val="ru-RU"/>
        </w:rPr>
        <w:t>этого этапа необходимо отобрать данные для «своего» региона (архив данные</w:t>
      </w:r>
      <w:r w:rsidRPr="00E81E7F">
        <w:rPr>
          <w:rFonts w:ascii="Verdana" w:hAnsi="Verdana"/>
          <w:lang w:val="ru-RU"/>
        </w:rPr>
        <w:t>.</w:t>
      </w:r>
      <w:r>
        <w:rPr>
          <w:rFonts w:ascii="Verdana" w:hAnsi="Verdana"/>
          <w:lang w:val="en-AU"/>
        </w:rPr>
        <w:t>zip</w:t>
      </w:r>
      <w:r>
        <w:rPr>
          <w:rFonts w:ascii="Verdana" w:hAnsi="Verdana"/>
          <w:lang w:val="ru-RU"/>
        </w:rPr>
        <w:t xml:space="preserve"> содержит все необходимые данные по всем регионам) и вставить их в таблицу «данные для модели» (Приложение 2).</w:t>
      </w:r>
    </w:p>
    <w:p w:rsidR="003F00AD" w:rsidRPr="00C0312F" w:rsidRDefault="003F00AD" w:rsidP="00002A9A">
      <w:pPr>
        <w:pStyle w:val="ListParagraph"/>
        <w:spacing w:before="120" w:after="120" w:line="276" w:lineRule="auto"/>
        <w:ind w:left="714"/>
        <w:rPr>
          <w:rFonts w:ascii="Verdana" w:hAnsi="Verdana"/>
          <w:lang w:val="ru-RU"/>
        </w:rPr>
      </w:pPr>
      <w:bookmarkStart w:id="0" w:name="_GoBack"/>
      <w:bookmarkEnd w:id="0"/>
    </w:p>
    <w:p w:rsidR="003F00AD" w:rsidRDefault="003F00AD" w:rsidP="006768EF">
      <w:pPr>
        <w:spacing w:before="240" w:after="240" w:line="276" w:lineRule="auto"/>
        <w:ind w:firstLine="709"/>
        <w:rPr>
          <w:rFonts w:ascii="Verdana" w:hAnsi="Verdana"/>
          <w:szCs w:val="30"/>
          <w:lang w:val="ru-RU"/>
        </w:rPr>
      </w:pPr>
      <w:r>
        <w:rPr>
          <w:rFonts w:ascii="Verdana" w:hAnsi="Verdana"/>
          <w:szCs w:val="30"/>
          <w:lang w:val="ru-RU"/>
        </w:rPr>
        <w:t>Также нужно преобразовать зависимые переменные:</w:t>
      </w:r>
    </w:p>
    <w:p w:rsidR="003F00AD" w:rsidRPr="00B852EF" w:rsidRDefault="003F00AD" w:rsidP="006768EF">
      <w:pPr>
        <w:spacing w:before="240" w:after="240" w:line="276" w:lineRule="auto"/>
        <w:ind w:left="708" w:firstLine="1"/>
        <w:rPr>
          <w:rFonts w:ascii="Verdana" w:hAnsi="Verdana"/>
          <w:bCs/>
          <w:iCs/>
          <w:lang w:val="ru-RU"/>
        </w:rPr>
      </w:pPr>
      <w:r>
        <w:rPr>
          <w:rFonts w:ascii="Verdana" w:hAnsi="Verdana"/>
          <w:bCs/>
          <w:iCs/>
          <w:lang w:val="ru-RU"/>
        </w:rPr>
        <w:t>Чтобы исключить стоимость услуг ЖКХ из индекса цен на услуги, можно воспользоваться следующим соображением.</w:t>
      </w:r>
    </w:p>
    <w:p w:rsidR="003F00AD" w:rsidRPr="00B1661F" w:rsidRDefault="003F00AD" w:rsidP="006768EF">
      <w:pPr>
        <w:spacing w:before="240" w:after="240" w:line="276" w:lineRule="auto"/>
        <w:ind w:left="708" w:firstLine="1"/>
        <w:rPr>
          <w:rFonts w:ascii="Verdana" w:hAnsi="Verdana"/>
          <w:bCs/>
          <w:iCs/>
          <w:lang w:val="ru-RU"/>
        </w:rPr>
      </w:pPr>
      <w:r w:rsidRPr="00B852EF">
        <w:rPr>
          <w:rFonts w:ascii="Verdana" w:hAnsi="Verdana"/>
          <w:bCs/>
          <w:iCs/>
          <w:lang w:val="ru-RU"/>
        </w:rPr>
        <w:t>Услуги без ЖКХ: в структуре товарной корзины для расчета инфляции ЖКХ это компонент услуг, для расчета веса ЖКХ в Услугах можно использовать среднероссийские веса, т.к. различия в региональных корзинах незначительны. Эти веса есть в файле "Приложение W" (тогда Wжкх в услугах это отношение веса ЖКХ в ИПЦ к весу услуг в ИПЦ), динамику индексов цен ЖКХ и услуг в регионах есть в  файле "Приложение ндексы цен".</w:t>
      </w:r>
      <w:r w:rsidRPr="00B852EF">
        <w:rPr>
          <w:rFonts w:ascii="Verdana" w:hAnsi="Verdana"/>
          <w:bCs/>
          <w:iCs/>
          <w:lang w:val="ru-RU"/>
        </w:rPr>
        <w:br/>
        <w:t>Pу=Pжкх*Wжкх + Pу_без_жкх*(1-Wжкх)</w:t>
      </w:r>
      <w:r w:rsidRPr="00B852EF">
        <w:rPr>
          <w:rFonts w:ascii="Verdana" w:hAnsi="Verdana"/>
          <w:bCs/>
          <w:iCs/>
          <w:lang w:val="ru-RU"/>
        </w:rPr>
        <w:br/>
        <w:t>Pу_без_жкх=(Pу-Pжкх*Wжкх)/(1-Wжкх),</w:t>
      </w:r>
      <w:r w:rsidRPr="00B852EF">
        <w:rPr>
          <w:rFonts w:ascii="Verdana" w:hAnsi="Verdana"/>
          <w:bCs/>
          <w:iCs/>
          <w:lang w:val="ru-RU"/>
        </w:rPr>
        <w:br/>
        <w:t>Где Pу - индекс цен услуг</w:t>
      </w:r>
    </w:p>
    <w:p w:rsidR="003F00AD" w:rsidRDefault="003F00AD" w:rsidP="003A0E75">
      <w:pPr>
        <w:spacing w:after="240" w:line="276" w:lineRule="auto"/>
        <w:ind w:firstLine="709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Далее необходимо преобразовать индекс цен в прирост уровня цен.</w:t>
      </w:r>
    </w:p>
    <w:p w:rsidR="003F00AD" w:rsidRPr="00B1661F" w:rsidRDefault="003F00AD" w:rsidP="00B852EF">
      <w:pPr>
        <w:spacing w:before="240" w:after="240" w:line="276" w:lineRule="auto"/>
        <w:ind w:firstLine="709"/>
        <w:rPr>
          <w:rFonts w:ascii="Verdana" w:hAnsi="Verdana"/>
          <w:szCs w:val="30"/>
          <w:lang w:val="ru-RU"/>
        </w:rPr>
      </w:pPr>
      <w:r>
        <w:rPr>
          <w:rFonts w:ascii="Verdana" w:hAnsi="Verdana"/>
          <w:szCs w:val="30"/>
          <w:lang w:val="ru-RU"/>
        </w:rPr>
        <w:t>Прирост уровня цен = (текущее значение-значение в предыдущем периоде)/</w:t>
      </w:r>
      <w:r w:rsidRPr="00B1661F">
        <w:rPr>
          <w:rFonts w:ascii="Verdana" w:hAnsi="Verdana"/>
          <w:szCs w:val="30"/>
          <w:lang w:val="ru-RU"/>
        </w:rPr>
        <w:t xml:space="preserve"> </w:t>
      </w:r>
      <w:r>
        <w:rPr>
          <w:rFonts w:ascii="Verdana" w:hAnsi="Verdana"/>
          <w:szCs w:val="30"/>
          <w:lang w:val="ru-RU"/>
        </w:rPr>
        <w:t>значение в предыдущем периоде</w:t>
      </w:r>
    </w:p>
    <w:p w:rsidR="003F00AD" w:rsidRDefault="003F00AD" w:rsidP="003A0E75">
      <w:pPr>
        <w:spacing w:after="240" w:line="276" w:lineRule="auto"/>
        <w:ind w:firstLine="709"/>
        <w:rPr>
          <w:rFonts w:ascii="Verdana" w:hAnsi="Verdana"/>
          <w:lang w:val="ru-RU"/>
        </w:rPr>
      </w:pPr>
    </w:p>
    <w:p w:rsidR="003F00AD" w:rsidRPr="003A0E75" w:rsidRDefault="003F00AD" w:rsidP="003A0E75">
      <w:pPr>
        <w:spacing w:line="276" w:lineRule="auto"/>
        <w:ind w:left="708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Готовую таблицу необходимо отправить</w:t>
      </w:r>
      <w:r w:rsidRPr="003A0E7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электронной почте на ящик </w:t>
      </w:r>
      <w:hyperlink r:id="rId7" w:history="1">
        <w:r w:rsidRPr="0061262F">
          <w:rPr>
            <w:rStyle w:val="Hyperlink"/>
            <w:rFonts w:ascii="Verdana" w:hAnsi="Verdana"/>
            <w:lang w:val="en-AU"/>
          </w:rPr>
          <w:t>ptukpetov</w:t>
        </w:r>
        <w:r w:rsidRPr="003A0E75">
          <w:rPr>
            <w:rStyle w:val="Hyperlink"/>
            <w:rFonts w:ascii="Verdana" w:hAnsi="Verdana"/>
            <w:lang w:val="ru-RU"/>
          </w:rPr>
          <w:t>@</w:t>
        </w:r>
        <w:r w:rsidRPr="0061262F">
          <w:rPr>
            <w:rStyle w:val="Hyperlink"/>
            <w:rFonts w:ascii="Verdana" w:hAnsi="Verdana"/>
            <w:lang w:val="en-AU"/>
          </w:rPr>
          <w:t>hse</w:t>
        </w:r>
        <w:r w:rsidRPr="003A0E75">
          <w:rPr>
            <w:rStyle w:val="Hyperlink"/>
            <w:rFonts w:ascii="Verdana" w:hAnsi="Verdana"/>
            <w:lang w:val="ru-RU"/>
          </w:rPr>
          <w:t>.</w:t>
        </w:r>
        <w:r w:rsidRPr="0061262F">
          <w:rPr>
            <w:rStyle w:val="Hyperlink"/>
            <w:rFonts w:ascii="Verdana" w:hAnsi="Verdana"/>
            <w:lang w:val="en-AU"/>
          </w:rPr>
          <w:t>ru</w:t>
        </w:r>
      </w:hyperlink>
      <w:r w:rsidRPr="003A0E7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Тукпетову П.З. с темой: «регион. номер этапа» (например, «</w:t>
      </w:r>
      <w:r w:rsidRPr="003A0E75">
        <w:rPr>
          <w:rFonts w:ascii="Verdana" w:hAnsi="Verdana"/>
          <w:i/>
          <w:lang w:val="ru-RU"/>
        </w:rPr>
        <w:t>Красноряский край. Этап 1</w:t>
      </w:r>
      <w:r>
        <w:rPr>
          <w:rFonts w:ascii="Verdana" w:hAnsi="Verdana"/>
          <w:lang w:val="ru-RU"/>
        </w:rPr>
        <w:t>»)</w:t>
      </w:r>
    </w:p>
    <w:p w:rsidR="003F00AD" w:rsidRPr="00C0312F" w:rsidRDefault="003F00AD" w:rsidP="00C0312F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Verdana" w:hAnsi="Verdana"/>
          <w:b/>
          <w:bCs/>
          <w:iCs/>
          <w:lang w:val="ru-RU"/>
        </w:rPr>
      </w:pPr>
      <w:r w:rsidRPr="00C0312F">
        <w:rPr>
          <w:rFonts w:ascii="Verdana" w:hAnsi="Verdana"/>
          <w:b/>
          <w:bCs/>
          <w:iCs/>
          <w:lang w:val="ru-RU"/>
        </w:rPr>
        <w:t>Анализ данных.</w:t>
      </w:r>
      <w:r>
        <w:rPr>
          <w:rFonts w:ascii="Verdana" w:hAnsi="Verdana"/>
          <w:b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>В рамках данного этапа необходимо построить графики рассеяния для зависимой и независимых переменных (и описать их), построить корреляционные матрицы, провести проверку на стационарность временных рядов, привести ряды к стационарному виду с помощью преобразований. Возможно, потребуется выделить и очистить данные от сезонности.</w:t>
      </w:r>
    </w:p>
    <w:p w:rsidR="003F00AD" w:rsidRDefault="003F00AD" w:rsidP="00F63577">
      <w:pPr>
        <w:pStyle w:val="ListParagraph"/>
        <w:numPr>
          <w:ilvl w:val="0"/>
          <w:numId w:val="4"/>
        </w:numPr>
        <w:spacing w:before="120" w:after="120" w:line="276" w:lineRule="auto"/>
        <w:rPr>
          <w:rFonts w:ascii="Verdana" w:hAnsi="Verdana"/>
          <w:bCs/>
          <w:iCs/>
          <w:lang w:val="ru-RU"/>
        </w:rPr>
      </w:pPr>
      <w:r>
        <w:rPr>
          <w:rFonts w:ascii="Verdana" w:hAnsi="Verdana"/>
          <w:b/>
          <w:bCs/>
          <w:iCs/>
          <w:lang w:val="ru-RU"/>
        </w:rPr>
        <w:t xml:space="preserve">Оценивание моделей. </w:t>
      </w:r>
      <w:r>
        <w:rPr>
          <w:rFonts w:ascii="Verdana" w:hAnsi="Verdana"/>
          <w:bCs/>
          <w:iCs/>
          <w:lang w:val="ru-RU"/>
        </w:rPr>
        <w:t xml:space="preserve">В рамках данного этапа необходимо оценить регрессионные модели с разными наборами лагов и переменных </w:t>
      </w:r>
      <w:r w:rsidRPr="00260364">
        <w:rPr>
          <w:rFonts w:ascii="Verdana" w:hAnsi="Verdana"/>
          <w:bCs/>
          <w:iCs/>
          <w:lang w:val="ru-RU"/>
        </w:rPr>
        <w:t>методом максимального правдоподобия</w:t>
      </w:r>
      <w:r>
        <w:rPr>
          <w:rFonts w:ascii="Verdana" w:hAnsi="Verdana"/>
          <w:bCs/>
          <w:iCs/>
          <w:lang w:val="ru-RU"/>
        </w:rPr>
        <w:t xml:space="preserve"> и выбрать наиболее оптимальные (</w:t>
      </w:r>
      <w:r>
        <w:rPr>
          <w:rFonts w:ascii="Verdana" w:hAnsi="Verdana"/>
          <w:bCs/>
          <w:iCs/>
          <w:lang w:val="en-AU"/>
        </w:rPr>
        <w:t>I</w:t>
      </w:r>
      <w:r w:rsidRPr="00E37BB4">
        <w:rPr>
          <w:rFonts w:ascii="Verdana" w:hAnsi="Verdana"/>
          <w:bCs/>
          <w:iCs/>
          <w:lang w:val="ru-RU"/>
        </w:rPr>
        <w:t>,</w:t>
      </w:r>
      <w:r>
        <w:rPr>
          <w:rFonts w:ascii="Verdana" w:hAnsi="Verdana"/>
          <w:bCs/>
          <w:iCs/>
          <w:lang w:val="en-AU"/>
        </w:rPr>
        <w:t>II</w:t>
      </w:r>
      <w:r w:rsidRPr="00E37BB4">
        <w:rPr>
          <w:rFonts w:ascii="Verdana" w:hAnsi="Verdana"/>
          <w:bCs/>
          <w:iCs/>
          <w:lang w:val="ru-RU"/>
        </w:rPr>
        <w:t>,</w:t>
      </w:r>
      <w:r>
        <w:rPr>
          <w:rFonts w:ascii="Verdana" w:hAnsi="Verdana"/>
          <w:bCs/>
          <w:iCs/>
          <w:lang w:val="en-AU"/>
        </w:rPr>
        <w:t>III</w:t>
      </w:r>
      <w:r w:rsidRPr="00E37BB4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 xml:space="preserve">модели) с помощью критериев </w:t>
      </w:r>
      <w:r>
        <w:rPr>
          <w:rFonts w:ascii="Verdana" w:hAnsi="Verdana"/>
          <w:bCs/>
          <w:iCs/>
          <w:lang w:val="en-AU"/>
        </w:rPr>
        <w:t>AIC</w:t>
      </w:r>
      <w:r w:rsidRPr="00F63577">
        <w:rPr>
          <w:rFonts w:ascii="Verdana" w:hAnsi="Verdana"/>
          <w:bCs/>
          <w:iCs/>
          <w:lang w:val="ru-RU"/>
        </w:rPr>
        <w:t xml:space="preserve">, </w:t>
      </w:r>
      <w:r>
        <w:rPr>
          <w:rFonts w:ascii="Verdana" w:hAnsi="Verdana"/>
          <w:bCs/>
          <w:iCs/>
          <w:lang w:val="en-AU"/>
        </w:rPr>
        <w:t>BIC</w:t>
      </w:r>
      <w:r>
        <w:rPr>
          <w:rFonts w:ascii="Verdana" w:hAnsi="Verdana"/>
          <w:bCs/>
          <w:iCs/>
          <w:lang w:val="ru-RU"/>
        </w:rPr>
        <w:t xml:space="preserve">. </w:t>
      </w:r>
    </w:p>
    <w:p w:rsidR="003F00AD" w:rsidRPr="00F63577" w:rsidRDefault="003F00AD" w:rsidP="00F63577">
      <w:pPr>
        <w:pStyle w:val="ListParagraph"/>
        <w:spacing w:before="120" w:after="120" w:line="276" w:lineRule="auto"/>
        <w:rPr>
          <w:rFonts w:ascii="Verdana" w:hAnsi="Verdana"/>
          <w:bCs/>
          <w:iCs/>
          <w:lang w:val="ru-RU"/>
        </w:rPr>
      </w:pPr>
      <w:r>
        <w:rPr>
          <w:rFonts w:ascii="Verdana" w:hAnsi="Verdana"/>
          <w:bCs/>
          <w:iCs/>
          <w:lang w:val="ru-RU"/>
        </w:rPr>
        <w:t>Для успешного выполнения задания нужно проверить модели на адекватность; провести</w:t>
      </w:r>
      <w:r w:rsidRPr="00F63577">
        <w:rPr>
          <w:rFonts w:ascii="Verdana" w:hAnsi="Verdana"/>
          <w:bCs/>
          <w:iCs/>
          <w:lang w:val="ru-RU"/>
        </w:rPr>
        <w:t xml:space="preserve"> тест Рамсея</w:t>
      </w:r>
      <w:r>
        <w:rPr>
          <w:rFonts w:ascii="Verdana" w:hAnsi="Verdana"/>
          <w:bCs/>
          <w:iCs/>
          <w:lang w:val="ru-RU"/>
        </w:rPr>
        <w:t xml:space="preserve"> </w:t>
      </w:r>
      <w:r w:rsidRPr="00F63577">
        <w:rPr>
          <w:rFonts w:ascii="Verdana" w:hAnsi="Verdana"/>
          <w:bCs/>
          <w:iCs/>
          <w:lang w:val="ru-RU"/>
        </w:rPr>
        <w:t>для</w:t>
      </w:r>
      <w:r>
        <w:rPr>
          <w:rFonts w:ascii="Verdana" w:hAnsi="Verdana"/>
          <w:bCs/>
          <w:iCs/>
          <w:lang w:val="ru-RU"/>
        </w:rPr>
        <w:t xml:space="preserve"> </w:t>
      </w:r>
      <w:r w:rsidRPr="00F63577">
        <w:rPr>
          <w:rFonts w:ascii="Verdana" w:hAnsi="Verdana"/>
          <w:bCs/>
          <w:iCs/>
          <w:lang w:val="ru-RU"/>
        </w:rPr>
        <w:t>проверки гипотезы о существовании упущенных переменных</w:t>
      </w:r>
      <w:r>
        <w:rPr>
          <w:rFonts w:ascii="Verdana" w:hAnsi="Verdana"/>
          <w:bCs/>
          <w:iCs/>
          <w:lang w:val="ru-RU"/>
        </w:rPr>
        <w:t>; проверить на мультиколлинеарность (</w:t>
      </w:r>
      <w:r>
        <w:rPr>
          <w:rFonts w:ascii="Verdana" w:hAnsi="Verdana"/>
          <w:bCs/>
          <w:iCs/>
          <w:lang w:val="en-AU"/>
        </w:rPr>
        <w:t>VIF</w:t>
      </w:r>
      <w:r>
        <w:rPr>
          <w:rFonts w:ascii="Verdana" w:hAnsi="Verdana"/>
          <w:bCs/>
          <w:iCs/>
          <w:lang w:val="ru-RU"/>
        </w:rPr>
        <w:t>)</w:t>
      </w:r>
      <w:r w:rsidRPr="00F63577">
        <w:rPr>
          <w:rFonts w:ascii="Verdana" w:hAnsi="Verdana"/>
          <w:bCs/>
          <w:iCs/>
          <w:lang w:val="ru-RU"/>
        </w:rPr>
        <w:t xml:space="preserve"> </w:t>
      </w:r>
      <w:r>
        <w:rPr>
          <w:rFonts w:ascii="Verdana" w:hAnsi="Verdana"/>
          <w:bCs/>
          <w:iCs/>
          <w:lang w:val="ru-RU"/>
        </w:rPr>
        <w:t xml:space="preserve">и гетероскедастичность (тесты </w:t>
      </w:r>
      <w:r w:rsidRPr="00F63577">
        <w:rPr>
          <w:rFonts w:ascii="Verdana" w:hAnsi="Verdana"/>
          <w:bCs/>
          <w:iCs/>
          <w:lang w:val="ru-RU"/>
        </w:rPr>
        <w:t>Голдфелда-Квандта</w:t>
      </w:r>
      <w:r>
        <w:rPr>
          <w:rFonts w:ascii="Verdana" w:hAnsi="Verdana"/>
          <w:bCs/>
          <w:iCs/>
          <w:lang w:val="ru-RU"/>
        </w:rPr>
        <w:t xml:space="preserve">, Глейзера, </w:t>
      </w:r>
      <w:r w:rsidRPr="00F63577">
        <w:rPr>
          <w:rFonts w:ascii="Verdana" w:hAnsi="Verdana"/>
          <w:bCs/>
          <w:iCs/>
          <w:lang w:val="ru-RU"/>
        </w:rPr>
        <w:t>Бройша-Пагана</w:t>
      </w:r>
      <w:r>
        <w:rPr>
          <w:rFonts w:ascii="Verdana" w:hAnsi="Verdana"/>
          <w:bCs/>
          <w:iCs/>
          <w:lang w:val="ru-RU"/>
        </w:rPr>
        <w:t xml:space="preserve">, Уайта). Попробовать избавиться от мультиколлинеарности и гетероскедастичности. </w:t>
      </w:r>
    </w:p>
    <w:p w:rsidR="003F00AD" w:rsidRPr="00F86301" w:rsidRDefault="003F00AD" w:rsidP="00C0312F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Verdana" w:hAnsi="Verdana"/>
          <w:b/>
          <w:bCs/>
          <w:iCs/>
          <w:lang w:val="ru-RU"/>
        </w:rPr>
      </w:pPr>
      <w:r>
        <w:rPr>
          <w:rFonts w:ascii="Verdana" w:hAnsi="Verdana"/>
          <w:b/>
          <w:bCs/>
          <w:iCs/>
          <w:lang w:val="ru-RU"/>
        </w:rPr>
        <w:t xml:space="preserve">Согласование моделей. </w:t>
      </w:r>
      <w:r>
        <w:rPr>
          <w:rFonts w:ascii="Verdana" w:hAnsi="Verdana"/>
          <w:bCs/>
          <w:iCs/>
          <w:lang w:val="ru-RU"/>
        </w:rPr>
        <w:t>Получившиеся модели необходимо согласовать с Тукпетовым П.З.</w:t>
      </w:r>
    </w:p>
    <w:p w:rsidR="003F00AD" w:rsidRPr="00F86301" w:rsidRDefault="003F00AD" w:rsidP="00C0312F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Verdana" w:hAnsi="Verdana"/>
          <w:b/>
          <w:bCs/>
          <w:iCs/>
          <w:lang w:val="ru-RU"/>
        </w:rPr>
      </w:pPr>
      <w:r>
        <w:rPr>
          <w:rFonts w:ascii="Verdana" w:hAnsi="Verdana"/>
          <w:b/>
          <w:bCs/>
          <w:iCs/>
          <w:lang w:val="ru-RU"/>
        </w:rPr>
        <w:t xml:space="preserve">Внесение результатов в форму. </w:t>
      </w:r>
      <w:r>
        <w:rPr>
          <w:rFonts w:ascii="Verdana" w:hAnsi="Verdana"/>
          <w:bCs/>
          <w:iCs/>
          <w:lang w:val="ru-RU"/>
        </w:rPr>
        <w:t xml:space="preserve">После успешного согласования необходимо внести результаты оценивания в специальную форму в </w:t>
      </w:r>
      <w:r>
        <w:rPr>
          <w:rFonts w:ascii="Verdana" w:hAnsi="Verdana"/>
          <w:bCs/>
          <w:iCs/>
          <w:lang w:val="en-AU"/>
        </w:rPr>
        <w:t>Excel</w:t>
      </w:r>
      <w:r>
        <w:rPr>
          <w:rFonts w:ascii="Verdana" w:hAnsi="Verdana"/>
          <w:bCs/>
          <w:iCs/>
          <w:lang w:val="ru-RU"/>
        </w:rPr>
        <w:t xml:space="preserve"> – Приложение 3.</w:t>
      </w:r>
    </w:p>
    <w:p w:rsidR="003F00AD" w:rsidRPr="00C0312F" w:rsidRDefault="003F00AD" w:rsidP="00C0312F">
      <w:pPr>
        <w:pStyle w:val="ListParagraph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Verdana" w:hAnsi="Verdana"/>
          <w:b/>
          <w:bCs/>
          <w:iCs/>
          <w:lang w:val="ru-RU"/>
        </w:rPr>
      </w:pPr>
      <w:r>
        <w:rPr>
          <w:rFonts w:ascii="Verdana" w:hAnsi="Verdana"/>
          <w:b/>
          <w:bCs/>
          <w:iCs/>
          <w:lang w:val="ru-RU"/>
        </w:rPr>
        <w:t xml:space="preserve">Презентация. </w:t>
      </w:r>
      <w:r>
        <w:rPr>
          <w:rFonts w:ascii="Verdana" w:hAnsi="Verdana"/>
          <w:bCs/>
          <w:iCs/>
          <w:lang w:val="ru-RU"/>
        </w:rPr>
        <w:t xml:space="preserve">Необходимо сделать выводы и подготовить презентацию результатов проделанной работы и рекомендаций по усовершенствованию полученных моделей. </w:t>
      </w:r>
    </w:p>
    <w:p w:rsidR="003F00AD" w:rsidRPr="005446FD" w:rsidRDefault="003F00AD" w:rsidP="005446FD">
      <w:pPr>
        <w:spacing w:before="120" w:after="120" w:line="276" w:lineRule="auto"/>
        <w:rPr>
          <w:rFonts w:ascii="Verdana" w:hAnsi="Verdana"/>
          <w:bCs/>
          <w:iCs/>
          <w:lang w:val="ru-RU"/>
        </w:rPr>
      </w:pPr>
      <w:r w:rsidRPr="005446FD">
        <w:rPr>
          <w:rFonts w:ascii="Verdana" w:hAnsi="Verdana"/>
          <w:bCs/>
          <w:iCs/>
          <w:lang w:val="ru-RU"/>
        </w:rPr>
        <w:t>По всем вопросам, возникающим в ходе работы</w:t>
      </w:r>
      <w:r>
        <w:rPr>
          <w:rFonts w:ascii="Verdana" w:hAnsi="Verdana"/>
          <w:bCs/>
          <w:iCs/>
          <w:lang w:val="ru-RU"/>
        </w:rPr>
        <w:t>, вы</w:t>
      </w:r>
      <w:r w:rsidRPr="005446FD">
        <w:rPr>
          <w:rFonts w:ascii="Verdana" w:hAnsi="Verdana"/>
          <w:bCs/>
          <w:iCs/>
          <w:lang w:val="ru-RU"/>
        </w:rPr>
        <w:t xml:space="preserve"> мож</w:t>
      </w:r>
      <w:r>
        <w:rPr>
          <w:rFonts w:ascii="Verdana" w:hAnsi="Verdana"/>
          <w:bCs/>
          <w:iCs/>
          <w:lang w:val="ru-RU"/>
        </w:rPr>
        <w:t xml:space="preserve">ете обращаться к Тукпетову П.З. по электронной почте: </w:t>
      </w:r>
      <w:hyperlink r:id="rId8" w:history="1">
        <w:r w:rsidRPr="005446FD">
          <w:rPr>
            <w:rStyle w:val="Hyperlink"/>
            <w:rFonts w:ascii="Verdana" w:hAnsi="Verdana"/>
            <w:bCs/>
            <w:iCs/>
            <w:lang w:val="en-AU"/>
          </w:rPr>
          <w:t>ptukpetov</w:t>
        </w:r>
        <w:r w:rsidRPr="005446FD">
          <w:rPr>
            <w:rStyle w:val="Hyperlink"/>
            <w:rFonts w:ascii="Verdana" w:hAnsi="Verdana"/>
            <w:bCs/>
            <w:iCs/>
            <w:lang w:val="ru-RU"/>
          </w:rPr>
          <w:t>@</w:t>
        </w:r>
        <w:r w:rsidRPr="005446FD">
          <w:rPr>
            <w:rStyle w:val="Hyperlink"/>
            <w:rFonts w:ascii="Verdana" w:hAnsi="Verdana"/>
            <w:bCs/>
            <w:iCs/>
            <w:lang w:val="en-AU"/>
          </w:rPr>
          <w:t>hse</w:t>
        </w:r>
        <w:r w:rsidRPr="005446FD">
          <w:rPr>
            <w:rStyle w:val="Hyperlink"/>
            <w:rFonts w:ascii="Verdana" w:hAnsi="Verdana"/>
            <w:bCs/>
            <w:iCs/>
            <w:lang w:val="ru-RU"/>
          </w:rPr>
          <w:t>.</w:t>
        </w:r>
        <w:r w:rsidRPr="005446FD">
          <w:rPr>
            <w:rStyle w:val="Hyperlink"/>
            <w:rFonts w:ascii="Verdana" w:hAnsi="Verdana"/>
            <w:bCs/>
            <w:iCs/>
            <w:lang w:val="en-AU"/>
          </w:rPr>
          <w:t>ru</w:t>
        </w:r>
      </w:hyperlink>
      <w:r w:rsidRPr="005446FD">
        <w:rPr>
          <w:rFonts w:ascii="Verdana" w:hAnsi="Verdana"/>
          <w:bCs/>
          <w:iCs/>
          <w:lang w:val="ru-RU"/>
        </w:rPr>
        <w:t xml:space="preserve">. Кроме того, возможны устные консультации </w:t>
      </w:r>
      <w:r w:rsidRPr="005446FD">
        <w:rPr>
          <w:rFonts w:ascii="Verdana" w:hAnsi="Verdana"/>
          <w:b/>
          <w:bCs/>
          <w:iCs/>
          <w:u w:val="single"/>
          <w:lang w:val="ru-RU"/>
        </w:rPr>
        <w:t>по предварительной договорённости</w:t>
      </w:r>
      <w:r w:rsidRPr="005446FD">
        <w:rPr>
          <w:rFonts w:ascii="Verdana" w:hAnsi="Verdana"/>
          <w:bCs/>
          <w:iCs/>
          <w:lang w:val="ru-RU"/>
        </w:rPr>
        <w:t xml:space="preserve"> (ориентировочно по понедельникам в 16:30-18:30).</w:t>
      </w:r>
    </w:p>
    <w:p w:rsidR="003F00AD" w:rsidRDefault="003F00AD" w:rsidP="00C8026B">
      <w:pPr>
        <w:spacing w:before="120" w:after="120" w:line="276" w:lineRule="auto"/>
        <w:rPr>
          <w:rFonts w:ascii="Verdana" w:hAnsi="Verdana"/>
          <w:bCs/>
          <w:iCs/>
          <w:lang w:val="ru-RU"/>
        </w:rPr>
      </w:pPr>
    </w:p>
    <w:sectPr w:rsidR="003F00AD" w:rsidSect="00B363F9">
      <w:pgSz w:w="11907" w:h="16839"/>
      <w:pgMar w:top="851" w:right="794" w:bottom="79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13C5"/>
    <w:multiLevelType w:val="hybridMultilevel"/>
    <w:tmpl w:val="2166CAC8"/>
    <w:lvl w:ilvl="0" w:tplc="0888C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67C"/>
    <w:multiLevelType w:val="multilevel"/>
    <w:tmpl w:val="09AA11E6"/>
    <w:lvl w:ilvl="0">
      <w:start w:val="1"/>
      <w:numFmt w:val="upperRoman"/>
      <w:pStyle w:val="Heading1"/>
      <w:suff w:val="nothing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1C"/>
    <w:rsid w:val="00002A9A"/>
    <w:rsid w:val="00095DF7"/>
    <w:rsid w:val="000A7E1C"/>
    <w:rsid w:val="00101D8C"/>
    <w:rsid w:val="00170EA0"/>
    <w:rsid w:val="001A619C"/>
    <w:rsid w:val="00260364"/>
    <w:rsid w:val="002D0B93"/>
    <w:rsid w:val="002D38D0"/>
    <w:rsid w:val="002F0CDC"/>
    <w:rsid w:val="003A0E75"/>
    <w:rsid w:val="003F00AD"/>
    <w:rsid w:val="00421EBE"/>
    <w:rsid w:val="00496485"/>
    <w:rsid w:val="004D54C4"/>
    <w:rsid w:val="004E0C47"/>
    <w:rsid w:val="00503245"/>
    <w:rsid w:val="005446FD"/>
    <w:rsid w:val="0055593E"/>
    <w:rsid w:val="0061262F"/>
    <w:rsid w:val="00657F25"/>
    <w:rsid w:val="006768EF"/>
    <w:rsid w:val="006B2DFD"/>
    <w:rsid w:val="00852B6E"/>
    <w:rsid w:val="0086553F"/>
    <w:rsid w:val="008B21AE"/>
    <w:rsid w:val="00976024"/>
    <w:rsid w:val="00A26ADD"/>
    <w:rsid w:val="00AF4824"/>
    <w:rsid w:val="00B1661F"/>
    <w:rsid w:val="00B363F9"/>
    <w:rsid w:val="00B84A6C"/>
    <w:rsid w:val="00B852EF"/>
    <w:rsid w:val="00BE7974"/>
    <w:rsid w:val="00C0312F"/>
    <w:rsid w:val="00C8026B"/>
    <w:rsid w:val="00C80F4F"/>
    <w:rsid w:val="00C87971"/>
    <w:rsid w:val="00CB6AFC"/>
    <w:rsid w:val="00DE1238"/>
    <w:rsid w:val="00E37BB4"/>
    <w:rsid w:val="00E70CD3"/>
    <w:rsid w:val="00E81E7F"/>
    <w:rsid w:val="00EB249E"/>
    <w:rsid w:val="00F63577"/>
    <w:rsid w:val="00F86301"/>
    <w:rsid w:val="00F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68EF"/>
    <w:rPr>
      <w:rFonts w:ascii="Times New Roman" w:eastAsia="Times New Roman" w:hAnsi="Times New Roman"/>
      <w:sz w:val="24"/>
      <w:szCs w:val="24"/>
      <w:lang w:val="en-US" w:eastAsia="en-US" w:bidi="mn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3F9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63F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63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3F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63F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63F9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363F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363F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63F9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F9"/>
    <w:rPr>
      <w:rFonts w:ascii="Arial" w:hAnsi="Arial" w:cs="Times New Roman"/>
      <w:b/>
      <w:bCs/>
      <w:kern w:val="32"/>
      <w:sz w:val="32"/>
      <w:szCs w:val="32"/>
      <w:lang w:val="en-US" w:bidi="mn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3F9"/>
    <w:rPr>
      <w:rFonts w:ascii="Arial" w:hAnsi="Arial" w:cs="Times New Roman"/>
      <w:b/>
      <w:bCs/>
      <w:i/>
      <w:iCs/>
      <w:sz w:val="28"/>
      <w:szCs w:val="28"/>
      <w:lang w:val="en-US" w:bidi="mn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3F9"/>
    <w:rPr>
      <w:rFonts w:ascii="Arial" w:hAnsi="Arial" w:cs="Times New Roman"/>
      <w:b/>
      <w:bCs/>
      <w:sz w:val="26"/>
      <w:szCs w:val="26"/>
      <w:lang w:val="en-US" w:bidi="mn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63F9"/>
    <w:rPr>
      <w:rFonts w:ascii="Times New Roman" w:hAnsi="Times New Roman" w:cs="Times New Roman"/>
      <w:b/>
      <w:bCs/>
      <w:sz w:val="28"/>
      <w:szCs w:val="28"/>
      <w:lang w:val="en-US" w:bidi="mn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63F9"/>
    <w:rPr>
      <w:rFonts w:ascii="Times New Roman" w:hAnsi="Times New Roman" w:cs="Times New Roman"/>
      <w:b/>
      <w:bCs/>
      <w:i/>
      <w:iCs/>
      <w:sz w:val="26"/>
      <w:szCs w:val="26"/>
      <w:lang w:val="en-US" w:bidi="mn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63F9"/>
    <w:rPr>
      <w:rFonts w:ascii="Times New Roman" w:hAnsi="Times New Roman" w:cs="Times New Roman"/>
      <w:sz w:val="24"/>
      <w:szCs w:val="24"/>
      <w:lang w:val="en-US" w:bidi="mn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63F9"/>
    <w:rPr>
      <w:rFonts w:ascii="Times New Roman" w:hAnsi="Times New Roman" w:cs="Times New Roman"/>
      <w:sz w:val="24"/>
      <w:szCs w:val="24"/>
      <w:lang w:val="en-US" w:bidi="mn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63F9"/>
    <w:rPr>
      <w:rFonts w:ascii="Times New Roman" w:hAnsi="Times New Roman" w:cs="Times New Roman"/>
      <w:i/>
      <w:iCs/>
      <w:sz w:val="24"/>
      <w:szCs w:val="24"/>
      <w:lang w:val="en-US" w:bidi="mn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63F9"/>
    <w:rPr>
      <w:rFonts w:ascii="Arial" w:hAnsi="Arial" w:cs="Times New Roman"/>
      <w:lang w:val="en-US" w:bidi="mni-IN"/>
    </w:rPr>
  </w:style>
  <w:style w:type="paragraph" w:customStyle="1" w:styleId="Outlinetitle">
    <w:name w:val="Outline title"/>
    <w:basedOn w:val="Normal"/>
    <w:uiPriority w:val="99"/>
    <w:rsid w:val="00B363F9"/>
    <w:pPr>
      <w:spacing w:after="360"/>
      <w:jc w:val="center"/>
    </w:pPr>
    <w:rPr>
      <w:b/>
      <w:sz w:val="72"/>
      <w:szCs w:val="7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52B6E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B6E"/>
    <w:rPr>
      <w:rFonts w:ascii="Tahoma" w:hAnsi="Tahoma" w:cs="Tahoma"/>
      <w:sz w:val="20"/>
      <w:szCs w:val="20"/>
      <w:lang w:val="en-US" w:bidi="mni-IN"/>
    </w:rPr>
  </w:style>
  <w:style w:type="paragraph" w:styleId="ListParagraph">
    <w:name w:val="List Paragraph"/>
    <w:basedOn w:val="Normal"/>
    <w:uiPriority w:val="99"/>
    <w:qFormat/>
    <w:rsid w:val="0086553F"/>
    <w:pPr>
      <w:ind w:left="720"/>
      <w:contextualSpacing/>
    </w:pPr>
    <w:rPr>
      <w:szCs w:val="30"/>
    </w:rPr>
  </w:style>
  <w:style w:type="character" w:styleId="PlaceholderText">
    <w:name w:val="Placeholder Text"/>
    <w:basedOn w:val="DefaultParagraphFont"/>
    <w:uiPriority w:val="99"/>
    <w:semiHidden/>
    <w:rsid w:val="00C0312F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5446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kpetov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ukpet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871</Words>
  <Characters>4966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Групповой проект </dc:title>
  <dc:subject/>
  <dc:creator>Павел Тукпетов</dc:creator>
  <cp:keywords/>
  <dc:description/>
  <cp:lastModifiedBy>Ольга</cp:lastModifiedBy>
  <cp:revision>2</cp:revision>
  <dcterms:created xsi:type="dcterms:W3CDTF">2017-04-08T18:49:00Z</dcterms:created>
  <dcterms:modified xsi:type="dcterms:W3CDTF">2017-04-08T18:49:00Z</dcterms:modified>
</cp:coreProperties>
</file>