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78" w:rsidRPr="004654F7" w:rsidRDefault="00DD7F78" w:rsidP="00DD7F78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st1"/>
          <w:sz w:val="22"/>
          <w:szCs w:val="22"/>
        </w:rPr>
      </w:pPr>
      <w:r w:rsidRPr="004654F7">
        <w:rPr>
          <w:rStyle w:val="a3"/>
          <w:b w:val="0"/>
          <w:sz w:val="22"/>
          <w:szCs w:val="22"/>
        </w:rPr>
        <w:t>Тьеполо и Тассо</w:t>
      </w:r>
      <w:r w:rsidRPr="004654F7">
        <w:rPr>
          <w:rStyle w:val="st1"/>
          <w:sz w:val="22"/>
          <w:szCs w:val="22"/>
        </w:rPr>
        <w:t xml:space="preserve">: к проблеме трактовки литературных образов в живописи /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Итальянский сборник. - М., 2003. – </w:t>
      </w:r>
      <w:proofErr w:type="spellStart"/>
      <w:r w:rsidRPr="004654F7">
        <w:rPr>
          <w:rStyle w:val="st1"/>
          <w:sz w:val="22"/>
          <w:szCs w:val="22"/>
        </w:rPr>
        <w:t>Вып</w:t>
      </w:r>
      <w:proofErr w:type="spellEnd"/>
      <w:r w:rsidRPr="004654F7">
        <w:rPr>
          <w:rStyle w:val="st1"/>
          <w:sz w:val="22"/>
          <w:szCs w:val="22"/>
        </w:rPr>
        <w:t>. 3. - С. 246-270.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sz w:val="22"/>
          <w:szCs w:val="22"/>
        </w:rPr>
        <w:t xml:space="preserve">Темы и вариации образного мира Дж. Б. Тьеполо. Постановка проблемы. </w:t>
      </w:r>
      <w:r w:rsidRPr="004654F7">
        <w:rPr>
          <w:rStyle w:val="st1"/>
          <w:sz w:val="22"/>
          <w:szCs w:val="22"/>
        </w:rPr>
        <w:t xml:space="preserve">/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</w:t>
      </w:r>
      <w:r w:rsidRPr="004654F7">
        <w:rPr>
          <w:sz w:val="22"/>
          <w:szCs w:val="22"/>
        </w:rPr>
        <w:t>Объединенный Научный Журнал</w:t>
      </w:r>
      <w:r w:rsidRPr="004654F7">
        <w:rPr>
          <w:rStyle w:val="st1"/>
          <w:sz w:val="22"/>
          <w:szCs w:val="22"/>
        </w:rPr>
        <w:t xml:space="preserve">. - </w:t>
      </w:r>
      <w:proofErr w:type="spellStart"/>
      <w:r w:rsidRPr="004654F7">
        <w:rPr>
          <w:sz w:val="22"/>
          <w:szCs w:val="22"/>
        </w:rPr>
        <w:t>Вып</w:t>
      </w:r>
      <w:proofErr w:type="spellEnd"/>
      <w:r w:rsidRPr="004654F7">
        <w:rPr>
          <w:sz w:val="22"/>
          <w:szCs w:val="22"/>
        </w:rPr>
        <w:t>. 93</w:t>
      </w:r>
      <w:r w:rsidRPr="004654F7">
        <w:rPr>
          <w:rStyle w:val="st1"/>
          <w:sz w:val="22"/>
          <w:szCs w:val="22"/>
        </w:rPr>
        <w:t xml:space="preserve">. - </w:t>
      </w:r>
      <w:r w:rsidRPr="004654F7">
        <w:rPr>
          <w:sz w:val="22"/>
          <w:szCs w:val="22"/>
        </w:rPr>
        <w:t>М., 2004</w:t>
      </w:r>
      <w:r w:rsidRPr="004654F7">
        <w:rPr>
          <w:rStyle w:val="st1"/>
          <w:sz w:val="22"/>
          <w:szCs w:val="22"/>
        </w:rPr>
        <w:t xml:space="preserve">. - </w:t>
      </w:r>
      <w:r w:rsidRPr="004654F7">
        <w:rPr>
          <w:sz w:val="22"/>
          <w:szCs w:val="22"/>
        </w:rPr>
        <w:t>С. 48-52;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sz w:val="22"/>
          <w:szCs w:val="22"/>
        </w:rPr>
        <w:t xml:space="preserve">К вопросу о роли вариации в творческом методе </w:t>
      </w:r>
      <w:proofErr w:type="spellStart"/>
      <w:r w:rsidRPr="004654F7">
        <w:rPr>
          <w:sz w:val="22"/>
          <w:szCs w:val="22"/>
        </w:rPr>
        <w:t>Дж.Б.Тьеполо</w:t>
      </w:r>
      <w:proofErr w:type="spellEnd"/>
      <w:r w:rsidRPr="004654F7">
        <w:rPr>
          <w:sz w:val="22"/>
          <w:szCs w:val="22"/>
        </w:rPr>
        <w:t xml:space="preserve">-монументалиста. </w:t>
      </w:r>
      <w:r w:rsidRPr="004654F7">
        <w:rPr>
          <w:rStyle w:val="st1"/>
          <w:sz w:val="22"/>
          <w:szCs w:val="22"/>
        </w:rPr>
        <w:t xml:space="preserve">/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</w:t>
      </w:r>
      <w:r w:rsidRPr="004654F7">
        <w:rPr>
          <w:sz w:val="22"/>
          <w:szCs w:val="22"/>
        </w:rPr>
        <w:t>Сборник статей к научной конференции в МПГУ. - М., 2004. - С. 608-609;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sz w:val="22"/>
          <w:szCs w:val="22"/>
        </w:rPr>
        <w:t xml:space="preserve">Фрески </w:t>
      </w:r>
      <w:proofErr w:type="spellStart"/>
      <w:r w:rsidRPr="004654F7">
        <w:rPr>
          <w:sz w:val="22"/>
          <w:szCs w:val="22"/>
        </w:rPr>
        <w:t>Джамбаттиста</w:t>
      </w:r>
      <w:proofErr w:type="spellEnd"/>
      <w:r w:rsidRPr="004654F7">
        <w:rPr>
          <w:sz w:val="22"/>
          <w:szCs w:val="22"/>
        </w:rPr>
        <w:t xml:space="preserve"> Тьеполо на вилле </w:t>
      </w:r>
      <w:proofErr w:type="spellStart"/>
      <w:r w:rsidRPr="004654F7">
        <w:rPr>
          <w:sz w:val="22"/>
          <w:szCs w:val="22"/>
        </w:rPr>
        <w:t>Бальони</w:t>
      </w:r>
      <w:proofErr w:type="spellEnd"/>
      <w:r w:rsidRPr="004654F7">
        <w:rPr>
          <w:sz w:val="22"/>
          <w:szCs w:val="22"/>
        </w:rPr>
        <w:t xml:space="preserve"> </w:t>
      </w:r>
      <w:r w:rsidRPr="004654F7">
        <w:rPr>
          <w:rStyle w:val="st1"/>
          <w:sz w:val="22"/>
          <w:szCs w:val="22"/>
        </w:rPr>
        <w:t xml:space="preserve">/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</w:t>
      </w:r>
      <w:r w:rsidRPr="004654F7">
        <w:rPr>
          <w:sz w:val="22"/>
          <w:szCs w:val="22"/>
        </w:rPr>
        <w:t xml:space="preserve">Строительство и архитектура. - № 04 (41). – М., 2005. – </w:t>
      </w:r>
      <w:r w:rsidRPr="004654F7">
        <w:rPr>
          <w:sz w:val="22"/>
          <w:szCs w:val="22"/>
          <w:lang w:val="en-US"/>
        </w:rPr>
        <w:t>C</w:t>
      </w:r>
      <w:r w:rsidRPr="004654F7">
        <w:rPr>
          <w:sz w:val="22"/>
          <w:szCs w:val="22"/>
        </w:rPr>
        <w:t>. 62-65;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bCs/>
          <w:sz w:val="22"/>
          <w:szCs w:val="22"/>
        </w:rPr>
        <w:t>Взгляд</w:t>
      </w:r>
      <w:r w:rsidRPr="004654F7">
        <w:rPr>
          <w:sz w:val="22"/>
          <w:szCs w:val="22"/>
        </w:rPr>
        <w:t xml:space="preserve"> </w:t>
      </w:r>
      <w:r w:rsidRPr="004654F7">
        <w:rPr>
          <w:bCs/>
          <w:sz w:val="22"/>
          <w:szCs w:val="22"/>
        </w:rPr>
        <w:t>творца</w:t>
      </w:r>
      <w:r w:rsidRPr="004654F7">
        <w:rPr>
          <w:sz w:val="22"/>
          <w:szCs w:val="22"/>
        </w:rPr>
        <w:t xml:space="preserve"> с небес (реальное и мифологическое пространство во фресках </w:t>
      </w:r>
      <w:proofErr w:type="spellStart"/>
      <w:r w:rsidRPr="004654F7">
        <w:rPr>
          <w:sz w:val="22"/>
          <w:szCs w:val="22"/>
        </w:rPr>
        <w:t>Дж.Тьеполо</w:t>
      </w:r>
      <w:proofErr w:type="spellEnd"/>
      <w:r w:rsidRPr="004654F7">
        <w:rPr>
          <w:sz w:val="22"/>
          <w:szCs w:val="22"/>
        </w:rPr>
        <w:t>) / Н. Ю. Чамина // Художник как человек и человек как художник. Сборник статей научной конференции. М., 2005. – С.</w:t>
      </w:r>
      <w:r w:rsidRPr="004654F7">
        <w:rPr>
          <w:sz w:val="22"/>
          <w:szCs w:val="22"/>
          <w:lang w:val="en-US"/>
        </w:rPr>
        <w:t xml:space="preserve"> 44-51.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DD7F78">
        <w:rPr>
          <w:sz w:val="22"/>
          <w:szCs w:val="22"/>
          <w:highlight w:val="yellow"/>
        </w:rPr>
        <w:t>Монография:</w:t>
      </w:r>
      <w:r w:rsidRPr="004654F7">
        <w:rPr>
          <w:sz w:val="22"/>
          <w:szCs w:val="22"/>
        </w:rPr>
        <w:t xml:space="preserve"> Фрески Дж. Б. Тьеполо на виллах </w:t>
      </w:r>
      <w:proofErr w:type="spellStart"/>
      <w:r w:rsidRPr="004654F7">
        <w:rPr>
          <w:sz w:val="22"/>
          <w:szCs w:val="22"/>
        </w:rPr>
        <w:t>Террафермы</w:t>
      </w:r>
      <w:proofErr w:type="spellEnd"/>
      <w:r w:rsidRPr="004654F7">
        <w:rPr>
          <w:sz w:val="22"/>
          <w:szCs w:val="22"/>
        </w:rPr>
        <w:t xml:space="preserve"> и проблемы венецианской живописи XVIII века / Н. Ю. Чамина; </w:t>
      </w:r>
      <w:proofErr w:type="spellStart"/>
      <w:r w:rsidRPr="004654F7">
        <w:rPr>
          <w:sz w:val="22"/>
          <w:szCs w:val="22"/>
        </w:rPr>
        <w:t>Моск</w:t>
      </w:r>
      <w:proofErr w:type="spellEnd"/>
      <w:r w:rsidRPr="004654F7">
        <w:rPr>
          <w:sz w:val="22"/>
          <w:szCs w:val="22"/>
        </w:rPr>
        <w:t xml:space="preserve">. </w:t>
      </w:r>
      <w:proofErr w:type="spellStart"/>
      <w:r w:rsidRPr="004654F7">
        <w:rPr>
          <w:sz w:val="22"/>
          <w:szCs w:val="22"/>
        </w:rPr>
        <w:t>пед</w:t>
      </w:r>
      <w:proofErr w:type="spellEnd"/>
      <w:r w:rsidRPr="004654F7">
        <w:rPr>
          <w:sz w:val="22"/>
          <w:szCs w:val="22"/>
        </w:rPr>
        <w:t xml:space="preserve">. гос. ун-т. – М., Прометей, 2005. – 174 </w:t>
      </w:r>
      <w:r w:rsidRPr="004654F7">
        <w:rPr>
          <w:sz w:val="22"/>
          <w:szCs w:val="22"/>
          <w:lang w:val="en-US"/>
        </w:rPr>
        <w:t>c</w:t>
      </w:r>
      <w:r w:rsidRPr="004654F7">
        <w:rPr>
          <w:sz w:val="22"/>
          <w:szCs w:val="22"/>
        </w:rPr>
        <w:t>.;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sz w:val="22"/>
          <w:szCs w:val="22"/>
        </w:rPr>
        <w:t xml:space="preserve">Игры разума или Туринский небоскреб «Моле </w:t>
      </w:r>
      <w:proofErr w:type="spellStart"/>
      <w:r w:rsidRPr="004654F7">
        <w:rPr>
          <w:sz w:val="22"/>
          <w:szCs w:val="22"/>
        </w:rPr>
        <w:t>Антонеллиана</w:t>
      </w:r>
      <w:proofErr w:type="spellEnd"/>
      <w:r w:rsidRPr="004654F7">
        <w:rPr>
          <w:sz w:val="22"/>
          <w:szCs w:val="22"/>
        </w:rPr>
        <w:t xml:space="preserve">» </w:t>
      </w:r>
      <w:r w:rsidRPr="004654F7">
        <w:rPr>
          <w:rStyle w:val="st1"/>
          <w:sz w:val="22"/>
          <w:szCs w:val="22"/>
        </w:rPr>
        <w:t xml:space="preserve">/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</w:t>
      </w:r>
      <w:r w:rsidRPr="004654F7">
        <w:rPr>
          <w:sz w:val="22"/>
          <w:szCs w:val="22"/>
        </w:rPr>
        <w:t xml:space="preserve">Строительство и архитектура. - № 02 (43). – М., 2006. – </w:t>
      </w:r>
      <w:r w:rsidRPr="004654F7">
        <w:rPr>
          <w:sz w:val="22"/>
          <w:szCs w:val="22"/>
          <w:lang w:val="en-US"/>
        </w:rPr>
        <w:t>C</w:t>
      </w:r>
      <w:r w:rsidRPr="004654F7">
        <w:rPr>
          <w:sz w:val="22"/>
          <w:szCs w:val="22"/>
        </w:rPr>
        <w:t>. 98-101;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sz w:val="22"/>
          <w:szCs w:val="22"/>
        </w:rPr>
        <w:t>Про</w:t>
      </w:r>
      <w:r w:rsidRPr="004654F7">
        <w:rPr>
          <w:sz w:val="22"/>
          <w:szCs w:val="22"/>
        </w:rPr>
        <w:softHyphen/>
        <w:t>бле</w:t>
      </w:r>
      <w:r w:rsidRPr="004654F7">
        <w:rPr>
          <w:sz w:val="22"/>
          <w:szCs w:val="22"/>
        </w:rPr>
        <w:softHyphen/>
        <w:t>ма про</w:t>
      </w:r>
      <w:r w:rsidRPr="004654F7">
        <w:rPr>
          <w:sz w:val="22"/>
          <w:szCs w:val="22"/>
        </w:rPr>
        <w:softHyphen/>
        <w:t>стран</w:t>
      </w:r>
      <w:r w:rsidRPr="004654F7">
        <w:rPr>
          <w:sz w:val="22"/>
          <w:szCs w:val="22"/>
        </w:rPr>
        <w:softHyphen/>
        <w:t>ствен</w:t>
      </w:r>
      <w:r w:rsidRPr="004654F7">
        <w:rPr>
          <w:sz w:val="22"/>
          <w:szCs w:val="22"/>
        </w:rPr>
        <w:softHyphen/>
        <w:t>ной иг</w:t>
      </w:r>
      <w:r w:rsidRPr="004654F7">
        <w:rPr>
          <w:sz w:val="22"/>
          <w:szCs w:val="22"/>
        </w:rPr>
        <w:softHyphen/>
        <w:t>ры в мо</w:t>
      </w:r>
      <w:r w:rsidRPr="004654F7">
        <w:rPr>
          <w:sz w:val="22"/>
          <w:szCs w:val="22"/>
        </w:rPr>
        <w:softHyphen/>
        <w:t>ну</w:t>
      </w:r>
      <w:r w:rsidRPr="004654F7">
        <w:rPr>
          <w:sz w:val="22"/>
          <w:szCs w:val="22"/>
        </w:rPr>
        <w:softHyphen/>
        <w:t>мен</w:t>
      </w:r>
      <w:r w:rsidRPr="004654F7">
        <w:rPr>
          <w:sz w:val="22"/>
          <w:szCs w:val="22"/>
        </w:rPr>
        <w:softHyphen/>
        <w:t>таль</w:t>
      </w:r>
      <w:r w:rsidRPr="004654F7">
        <w:rPr>
          <w:sz w:val="22"/>
          <w:szCs w:val="22"/>
        </w:rPr>
        <w:softHyphen/>
        <w:t>ной жи</w:t>
      </w:r>
      <w:r w:rsidRPr="004654F7">
        <w:rPr>
          <w:sz w:val="22"/>
          <w:szCs w:val="22"/>
        </w:rPr>
        <w:softHyphen/>
        <w:t>во</w:t>
      </w:r>
      <w:r w:rsidRPr="004654F7">
        <w:rPr>
          <w:sz w:val="22"/>
          <w:szCs w:val="22"/>
        </w:rPr>
        <w:softHyphen/>
        <w:t>пи</w:t>
      </w:r>
      <w:r w:rsidRPr="004654F7">
        <w:rPr>
          <w:sz w:val="22"/>
          <w:szCs w:val="22"/>
        </w:rPr>
        <w:softHyphen/>
        <w:t>си XVIII ве</w:t>
      </w:r>
      <w:r w:rsidRPr="004654F7">
        <w:rPr>
          <w:sz w:val="22"/>
          <w:szCs w:val="22"/>
        </w:rPr>
        <w:softHyphen/>
        <w:t>ка и фрес</w:t>
      </w:r>
      <w:r w:rsidRPr="004654F7">
        <w:rPr>
          <w:sz w:val="22"/>
          <w:szCs w:val="22"/>
        </w:rPr>
        <w:softHyphen/>
        <w:t>ки Дж. Б. Тье</w:t>
      </w:r>
      <w:r w:rsidRPr="004654F7">
        <w:rPr>
          <w:sz w:val="22"/>
          <w:szCs w:val="22"/>
        </w:rPr>
        <w:softHyphen/>
        <w:t>по</w:t>
      </w:r>
      <w:r w:rsidRPr="004654F7">
        <w:rPr>
          <w:sz w:val="22"/>
          <w:szCs w:val="22"/>
        </w:rPr>
        <w:softHyphen/>
        <w:t>ло на вил</w:t>
      </w:r>
      <w:r w:rsidRPr="004654F7">
        <w:rPr>
          <w:sz w:val="22"/>
          <w:szCs w:val="22"/>
        </w:rPr>
        <w:softHyphen/>
        <w:t xml:space="preserve">ле </w:t>
      </w:r>
      <w:proofErr w:type="spellStart"/>
      <w:r w:rsidRPr="004654F7">
        <w:rPr>
          <w:sz w:val="22"/>
          <w:szCs w:val="22"/>
        </w:rPr>
        <w:t>Ба</w:t>
      </w:r>
      <w:r w:rsidRPr="004654F7">
        <w:rPr>
          <w:sz w:val="22"/>
          <w:szCs w:val="22"/>
        </w:rPr>
        <w:softHyphen/>
        <w:t>льо</w:t>
      </w:r>
      <w:r w:rsidRPr="004654F7">
        <w:rPr>
          <w:sz w:val="22"/>
          <w:szCs w:val="22"/>
        </w:rPr>
        <w:softHyphen/>
        <w:t>ни</w:t>
      </w:r>
      <w:proofErr w:type="spellEnd"/>
      <w:r w:rsidRPr="004654F7">
        <w:rPr>
          <w:sz w:val="22"/>
          <w:szCs w:val="22"/>
        </w:rPr>
        <w:t xml:space="preserve"> / Н. Ю. Ча</w:t>
      </w:r>
      <w:r w:rsidRPr="004654F7">
        <w:rPr>
          <w:sz w:val="22"/>
          <w:szCs w:val="22"/>
        </w:rPr>
        <w:softHyphen/>
        <w:t>ми</w:t>
      </w:r>
      <w:r w:rsidRPr="004654F7">
        <w:rPr>
          <w:sz w:val="22"/>
          <w:szCs w:val="22"/>
        </w:rPr>
        <w:softHyphen/>
        <w:t>на // На</w:t>
      </w:r>
      <w:r w:rsidRPr="004654F7">
        <w:rPr>
          <w:sz w:val="22"/>
          <w:szCs w:val="22"/>
        </w:rPr>
        <w:softHyphen/>
        <w:t>уч</w:t>
      </w:r>
      <w:r w:rsidRPr="004654F7">
        <w:rPr>
          <w:sz w:val="22"/>
          <w:szCs w:val="22"/>
        </w:rPr>
        <w:softHyphen/>
        <w:t>ные тру</w:t>
      </w:r>
      <w:r w:rsidRPr="004654F7">
        <w:rPr>
          <w:sz w:val="22"/>
          <w:szCs w:val="22"/>
        </w:rPr>
        <w:softHyphen/>
        <w:t>ды Мос</w:t>
      </w:r>
      <w:r w:rsidRPr="004654F7">
        <w:rPr>
          <w:sz w:val="22"/>
          <w:szCs w:val="22"/>
        </w:rPr>
        <w:softHyphen/>
        <w:t>ков</w:t>
      </w:r>
      <w:r w:rsidRPr="004654F7">
        <w:rPr>
          <w:sz w:val="22"/>
          <w:szCs w:val="22"/>
        </w:rPr>
        <w:softHyphen/>
        <w:t>ско</w:t>
      </w:r>
      <w:r w:rsidRPr="004654F7">
        <w:rPr>
          <w:sz w:val="22"/>
          <w:szCs w:val="22"/>
        </w:rPr>
        <w:softHyphen/>
        <w:t>го Пе</w:t>
      </w:r>
      <w:r w:rsidRPr="004654F7">
        <w:rPr>
          <w:sz w:val="22"/>
          <w:szCs w:val="22"/>
        </w:rPr>
        <w:softHyphen/>
        <w:t>да</w:t>
      </w:r>
      <w:r w:rsidRPr="004654F7">
        <w:rPr>
          <w:sz w:val="22"/>
          <w:szCs w:val="22"/>
        </w:rPr>
        <w:softHyphen/>
        <w:t>го</w:t>
      </w:r>
      <w:r w:rsidRPr="004654F7">
        <w:rPr>
          <w:sz w:val="22"/>
          <w:szCs w:val="22"/>
        </w:rPr>
        <w:softHyphen/>
        <w:t>ги</w:t>
      </w:r>
      <w:r w:rsidRPr="004654F7">
        <w:rPr>
          <w:sz w:val="22"/>
          <w:szCs w:val="22"/>
        </w:rPr>
        <w:softHyphen/>
        <w:t>че</w:t>
      </w:r>
      <w:r w:rsidRPr="004654F7">
        <w:rPr>
          <w:sz w:val="22"/>
          <w:szCs w:val="22"/>
        </w:rPr>
        <w:softHyphen/>
        <w:t>ско</w:t>
      </w:r>
      <w:r w:rsidRPr="004654F7">
        <w:rPr>
          <w:sz w:val="22"/>
          <w:szCs w:val="22"/>
        </w:rPr>
        <w:softHyphen/>
        <w:t>го Го</w:t>
      </w:r>
      <w:r w:rsidRPr="004654F7">
        <w:rPr>
          <w:sz w:val="22"/>
          <w:szCs w:val="22"/>
        </w:rPr>
        <w:softHyphen/>
        <w:t>судар</w:t>
      </w:r>
      <w:r w:rsidRPr="004654F7">
        <w:rPr>
          <w:sz w:val="22"/>
          <w:szCs w:val="22"/>
        </w:rPr>
        <w:softHyphen/>
        <w:t>ствен</w:t>
      </w:r>
      <w:r w:rsidRPr="004654F7">
        <w:rPr>
          <w:sz w:val="22"/>
          <w:szCs w:val="22"/>
        </w:rPr>
        <w:softHyphen/>
        <w:t>но</w:t>
      </w:r>
      <w:r w:rsidRPr="004654F7">
        <w:rPr>
          <w:sz w:val="22"/>
          <w:szCs w:val="22"/>
        </w:rPr>
        <w:softHyphen/>
        <w:t xml:space="preserve">го </w:t>
      </w:r>
      <w:r w:rsidRPr="004654F7">
        <w:rPr>
          <w:rStyle w:val="nobr1"/>
          <w:sz w:val="22"/>
          <w:szCs w:val="22"/>
        </w:rPr>
        <w:t>Уни</w:t>
      </w:r>
      <w:r w:rsidRPr="004654F7">
        <w:rPr>
          <w:rStyle w:val="nobr1"/>
          <w:sz w:val="22"/>
          <w:szCs w:val="22"/>
        </w:rPr>
        <w:softHyphen/>
        <w:t>вер</w:t>
      </w:r>
      <w:r w:rsidRPr="004654F7">
        <w:rPr>
          <w:rStyle w:val="nobr1"/>
          <w:sz w:val="22"/>
          <w:szCs w:val="22"/>
        </w:rPr>
        <w:softHyphen/>
        <w:t>си</w:t>
      </w:r>
      <w:r w:rsidRPr="004654F7">
        <w:rPr>
          <w:rStyle w:val="nobr1"/>
          <w:sz w:val="22"/>
          <w:szCs w:val="22"/>
        </w:rPr>
        <w:softHyphen/>
        <w:t>те</w:t>
      </w:r>
      <w:r w:rsidRPr="004654F7">
        <w:rPr>
          <w:rStyle w:val="nobr1"/>
          <w:sz w:val="22"/>
          <w:szCs w:val="22"/>
        </w:rPr>
        <w:softHyphen/>
        <w:t>та:</w:t>
      </w:r>
      <w:r w:rsidRPr="004654F7">
        <w:rPr>
          <w:sz w:val="22"/>
          <w:szCs w:val="22"/>
        </w:rPr>
        <w:t xml:space="preserve"> [сб. ст.] / М-во об</w:t>
      </w:r>
      <w:r w:rsidRPr="004654F7">
        <w:rPr>
          <w:sz w:val="22"/>
          <w:szCs w:val="22"/>
        </w:rPr>
        <w:softHyphen/>
        <w:t>ра</w:t>
      </w:r>
      <w:r w:rsidRPr="004654F7">
        <w:rPr>
          <w:sz w:val="22"/>
          <w:szCs w:val="22"/>
        </w:rPr>
        <w:softHyphen/>
        <w:t>зо</w:t>
      </w:r>
      <w:r w:rsidRPr="004654F7">
        <w:rPr>
          <w:sz w:val="22"/>
          <w:szCs w:val="22"/>
        </w:rPr>
        <w:softHyphen/>
        <w:t>ва</w:t>
      </w:r>
      <w:r w:rsidRPr="004654F7">
        <w:rPr>
          <w:sz w:val="22"/>
          <w:szCs w:val="22"/>
        </w:rPr>
        <w:softHyphen/>
        <w:t>ния и на</w:t>
      </w:r>
      <w:r w:rsidRPr="004654F7">
        <w:rPr>
          <w:sz w:val="22"/>
          <w:szCs w:val="22"/>
        </w:rPr>
        <w:softHyphen/>
        <w:t>у</w:t>
      </w:r>
      <w:r w:rsidRPr="004654F7">
        <w:rPr>
          <w:sz w:val="22"/>
          <w:szCs w:val="22"/>
        </w:rPr>
        <w:softHyphen/>
        <w:t xml:space="preserve">ки РФ, </w:t>
      </w:r>
      <w:r w:rsidRPr="004654F7">
        <w:rPr>
          <w:rStyle w:val="nobr1"/>
          <w:sz w:val="22"/>
          <w:szCs w:val="22"/>
        </w:rPr>
        <w:t>учеб. –</w:t>
      </w:r>
      <w:r w:rsidRPr="004654F7">
        <w:rPr>
          <w:sz w:val="22"/>
          <w:szCs w:val="22"/>
        </w:rPr>
        <w:t xml:space="preserve"> на</w:t>
      </w:r>
      <w:r w:rsidRPr="004654F7">
        <w:rPr>
          <w:sz w:val="22"/>
          <w:szCs w:val="22"/>
        </w:rPr>
        <w:softHyphen/>
        <w:t xml:space="preserve">уч. центр </w:t>
      </w:r>
      <w:proofErr w:type="spellStart"/>
      <w:r w:rsidRPr="004654F7">
        <w:rPr>
          <w:sz w:val="22"/>
          <w:szCs w:val="22"/>
        </w:rPr>
        <w:t>высш</w:t>
      </w:r>
      <w:proofErr w:type="spellEnd"/>
      <w:r w:rsidRPr="004654F7">
        <w:rPr>
          <w:sz w:val="22"/>
          <w:szCs w:val="22"/>
        </w:rPr>
        <w:t xml:space="preserve">. </w:t>
      </w:r>
      <w:proofErr w:type="spellStart"/>
      <w:r w:rsidRPr="004654F7">
        <w:rPr>
          <w:sz w:val="22"/>
          <w:szCs w:val="22"/>
        </w:rPr>
        <w:t>пед</w:t>
      </w:r>
      <w:proofErr w:type="spellEnd"/>
      <w:r w:rsidRPr="004654F7">
        <w:rPr>
          <w:sz w:val="22"/>
          <w:szCs w:val="22"/>
        </w:rPr>
        <w:t>. об</w:t>
      </w:r>
      <w:r w:rsidRPr="004654F7">
        <w:rPr>
          <w:sz w:val="22"/>
          <w:szCs w:val="22"/>
        </w:rPr>
        <w:softHyphen/>
        <w:t>ра</w:t>
      </w:r>
      <w:r w:rsidRPr="004654F7">
        <w:rPr>
          <w:sz w:val="22"/>
          <w:szCs w:val="22"/>
        </w:rPr>
        <w:softHyphen/>
        <w:t>зо</w:t>
      </w:r>
      <w:r w:rsidRPr="004654F7">
        <w:rPr>
          <w:sz w:val="22"/>
          <w:szCs w:val="22"/>
        </w:rPr>
        <w:softHyphen/>
        <w:t>ва</w:t>
      </w:r>
      <w:r w:rsidRPr="004654F7">
        <w:rPr>
          <w:sz w:val="22"/>
          <w:szCs w:val="22"/>
        </w:rPr>
        <w:softHyphen/>
        <w:t>ния МП</w:t>
      </w:r>
      <w:r w:rsidRPr="004654F7">
        <w:rPr>
          <w:sz w:val="22"/>
          <w:szCs w:val="22"/>
        </w:rPr>
        <w:softHyphen/>
        <w:t>Г.</w:t>
      </w:r>
      <w:r w:rsidRPr="004654F7">
        <w:rPr>
          <w:rStyle w:val="nobr1"/>
          <w:sz w:val="22"/>
          <w:szCs w:val="22"/>
        </w:rPr>
        <w:t xml:space="preserve"> –</w:t>
      </w:r>
      <w:r w:rsidRPr="004654F7">
        <w:rPr>
          <w:sz w:val="22"/>
          <w:szCs w:val="22"/>
        </w:rPr>
        <w:t xml:space="preserve"> М., </w:t>
      </w:r>
      <w:r w:rsidRPr="004654F7">
        <w:rPr>
          <w:rStyle w:val="nobr1"/>
          <w:sz w:val="22"/>
          <w:szCs w:val="22"/>
        </w:rPr>
        <w:t>2006. –</w:t>
      </w:r>
      <w:r w:rsidRPr="004654F7">
        <w:rPr>
          <w:sz w:val="22"/>
          <w:szCs w:val="22"/>
        </w:rPr>
        <w:t xml:space="preserve"> </w:t>
      </w:r>
      <w:r w:rsidRPr="004654F7">
        <w:rPr>
          <w:rStyle w:val="nobr1"/>
          <w:sz w:val="22"/>
          <w:szCs w:val="22"/>
        </w:rPr>
        <w:t>С. 813–815.</w:t>
      </w:r>
    </w:p>
    <w:p w:rsidR="00DD7F78" w:rsidRPr="004654F7" w:rsidRDefault="00DD7F78" w:rsidP="00DD7F78">
      <w:pPr>
        <w:numPr>
          <w:ilvl w:val="0"/>
          <w:numId w:val="1"/>
        </w:numPr>
        <w:rPr>
          <w:bCs/>
          <w:sz w:val="22"/>
          <w:szCs w:val="22"/>
        </w:rPr>
      </w:pPr>
      <w:r w:rsidRPr="00DD7F78">
        <w:rPr>
          <w:bCs/>
          <w:sz w:val="22"/>
          <w:szCs w:val="22"/>
          <w:highlight w:val="yellow"/>
        </w:rPr>
        <w:t>Образовательная программа</w:t>
      </w:r>
      <w:r w:rsidRPr="004654F7">
        <w:rPr>
          <w:bCs/>
          <w:sz w:val="22"/>
          <w:szCs w:val="22"/>
        </w:rPr>
        <w:t xml:space="preserve"> «История мирового искусства» / Чамина Н.Ю. // Образовательные программы дополнительного образования детей. – </w:t>
      </w:r>
      <w:proofErr w:type="spellStart"/>
      <w:r w:rsidRPr="004654F7">
        <w:rPr>
          <w:bCs/>
          <w:sz w:val="22"/>
          <w:szCs w:val="22"/>
        </w:rPr>
        <w:t>Вып</w:t>
      </w:r>
      <w:proofErr w:type="spellEnd"/>
      <w:r w:rsidRPr="004654F7">
        <w:rPr>
          <w:bCs/>
          <w:sz w:val="22"/>
          <w:szCs w:val="22"/>
        </w:rPr>
        <w:t>. 3. – М., 2006.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rStyle w:val="st1"/>
          <w:sz w:val="22"/>
          <w:szCs w:val="22"/>
        </w:rPr>
        <w:t xml:space="preserve">Итальянский период творчества </w:t>
      </w:r>
      <w:proofErr w:type="spellStart"/>
      <w:r w:rsidRPr="004654F7">
        <w:rPr>
          <w:rStyle w:val="st1"/>
          <w:sz w:val="22"/>
          <w:szCs w:val="22"/>
        </w:rPr>
        <w:t>Пьетро</w:t>
      </w:r>
      <w:proofErr w:type="spellEnd"/>
      <w:r w:rsidRPr="004654F7">
        <w:rPr>
          <w:rStyle w:val="st1"/>
          <w:sz w:val="22"/>
          <w:szCs w:val="22"/>
        </w:rPr>
        <w:t xml:space="preserve"> </w:t>
      </w:r>
      <w:proofErr w:type="spellStart"/>
      <w:r w:rsidRPr="004654F7">
        <w:rPr>
          <w:rStyle w:val="st1"/>
          <w:sz w:val="22"/>
          <w:szCs w:val="22"/>
        </w:rPr>
        <w:t>Гонзага</w:t>
      </w:r>
      <w:proofErr w:type="spellEnd"/>
      <w:r w:rsidRPr="004654F7">
        <w:rPr>
          <w:rStyle w:val="st1"/>
          <w:sz w:val="22"/>
          <w:szCs w:val="22"/>
        </w:rPr>
        <w:t xml:space="preserve"> (1771 – 1792). Проблемы и влияния /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</w:t>
      </w:r>
      <w:r w:rsidRPr="004654F7">
        <w:rPr>
          <w:sz w:val="22"/>
          <w:szCs w:val="22"/>
        </w:rPr>
        <w:t xml:space="preserve">Материалы научной конференции «Лазаревские чтения – 2008». Искусство Византии, Древней Руси, Западной Европы. – М., 2008. – </w:t>
      </w:r>
      <w:r w:rsidRPr="004654F7">
        <w:rPr>
          <w:sz w:val="22"/>
          <w:szCs w:val="22"/>
          <w:lang w:val="en-US"/>
        </w:rPr>
        <w:t>C</w:t>
      </w:r>
      <w:r w:rsidRPr="004654F7">
        <w:rPr>
          <w:sz w:val="22"/>
          <w:szCs w:val="22"/>
        </w:rPr>
        <w:t>. 376-384;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4654F7">
        <w:rPr>
          <w:bCs/>
          <w:sz w:val="22"/>
          <w:szCs w:val="22"/>
        </w:rPr>
        <w:t>Пьетро</w:t>
      </w:r>
      <w:proofErr w:type="spellEnd"/>
      <w:r w:rsidRPr="004654F7">
        <w:rPr>
          <w:bCs/>
          <w:sz w:val="22"/>
          <w:szCs w:val="22"/>
        </w:rPr>
        <w:t xml:space="preserve"> Гонзаго и Италия. К вопросу о формировании творческого метода мастера</w:t>
      </w:r>
      <w:r w:rsidRPr="004654F7">
        <w:rPr>
          <w:sz w:val="22"/>
          <w:szCs w:val="22"/>
        </w:rPr>
        <w:t xml:space="preserve"> / Н. Ю. Чамина // </w:t>
      </w:r>
      <w:r w:rsidRPr="004654F7">
        <w:rPr>
          <w:bCs/>
          <w:sz w:val="22"/>
          <w:szCs w:val="22"/>
        </w:rPr>
        <w:t>Сборник статей к</w:t>
      </w:r>
      <w:r w:rsidRPr="004654F7">
        <w:rPr>
          <w:sz w:val="22"/>
          <w:szCs w:val="22"/>
        </w:rPr>
        <w:t xml:space="preserve"> 200-летию приобретения усадьбы Архангельское князем Н. Б. Юсуповым / [под общ. ред. Л. Н. Кирюшиной]. – М., 2011. – </w:t>
      </w:r>
      <w:r w:rsidRPr="004654F7">
        <w:rPr>
          <w:bCs/>
          <w:sz w:val="22"/>
          <w:szCs w:val="22"/>
        </w:rPr>
        <w:t>С</w:t>
      </w:r>
      <w:r w:rsidRPr="004654F7">
        <w:rPr>
          <w:sz w:val="22"/>
          <w:szCs w:val="22"/>
        </w:rPr>
        <w:t>. 176-185;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bCs/>
          <w:sz w:val="22"/>
          <w:szCs w:val="22"/>
        </w:rPr>
        <w:t>Вилла Демидовых в Сан-Донато во Флоренции</w:t>
      </w:r>
      <w:r w:rsidRPr="004654F7">
        <w:rPr>
          <w:sz w:val="22"/>
          <w:szCs w:val="22"/>
        </w:rPr>
        <w:t>: между частным и общественным / Н. Ю. Чамина // Сборник Общества изучения русской усадьбы / Ин-т культур</w:t>
      </w:r>
      <w:proofErr w:type="gramStart"/>
      <w:r w:rsidRPr="004654F7">
        <w:rPr>
          <w:sz w:val="22"/>
          <w:szCs w:val="22"/>
        </w:rPr>
        <w:t>.</w:t>
      </w:r>
      <w:proofErr w:type="gramEnd"/>
      <w:r w:rsidRPr="004654F7">
        <w:rPr>
          <w:sz w:val="22"/>
          <w:szCs w:val="22"/>
        </w:rPr>
        <w:t xml:space="preserve"> и природ. наследия им. Д. С. Лихачева, Ист.-культур. журнал "Наше наследие", О-во изучения рус. усадьбы. [науч. ред.-сост. М. В. Нащокина]. - </w:t>
      </w:r>
      <w:proofErr w:type="spellStart"/>
      <w:r w:rsidRPr="004654F7">
        <w:rPr>
          <w:bCs/>
          <w:sz w:val="22"/>
          <w:szCs w:val="22"/>
        </w:rPr>
        <w:t>Вып</w:t>
      </w:r>
      <w:proofErr w:type="spellEnd"/>
      <w:r w:rsidRPr="004654F7">
        <w:rPr>
          <w:bCs/>
          <w:sz w:val="22"/>
          <w:szCs w:val="22"/>
        </w:rPr>
        <w:t>. 17 [33].</w:t>
      </w:r>
      <w:r w:rsidRPr="004654F7">
        <w:rPr>
          <w:sz w:val="22"/>
          <w:szCs w:val="22"/>
        </w:rPr>
        <w:t xml:space="preserve"> – СПб., М., 2012. - С.</w:t>
      </w:r>
      <w:r w:rsidRPr="00DD7F78">
        <w:rPr>
          <w:sz w:val="22"/>
          <w:szCs w:val="22"/>
        </w:rPr>
        <w:t xml:space="preserve"> 14-31.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DD7F78">
        <w:rPr>
          <w:sz w:val="22"/>
          <w:szCs w:val="22"/>
          <w:lang w:val="it-IT"/>
        </w:rPr>
        <w:t xml:space="preserve">Domenico Corsini in Russia. </w:t>
      </w:r>
      <w:r w:rsidRPr="004654F7">
        <w:rPr>
          <w:sz w:val="22"/>
          <w:szCs w:val="22"/>
          <w:lang w:val="it-IT"/>
        </w:rPr>
        <w:t xml:space="preserve">Tra Basoli e Gonzaga / </w:t>
      </w:r>
      <w:proofErr w:type="spellStart"/>
      <w:r w:rsidRPr="004654F7">
        <w:rPr>
          <w:sz w:val="22"/>
          <w:szCs w:val="22"/>
          <w:lang w:val="it-IT"/>
        </w:rPr>
        <w:t>Chamina</w:t>
      </w:r>
      <w:proofErr w:type="spellEnd"/>
      <w:r w:rsidRPr="004654F7">
        <w:rPr>
          <w:sz w:val="22"/>
          <w:szCs w:val="22"/>
          <w:lang w:val="it-IT"/>
        </w:rPr>
        <w:t xml:space="preserve"> N. // </w:t>
      </w:r>
      <w:proofErr w:type="spellStart"/>
      <w:r w:rsidRPr="004654F7">
        <w:rPr>
          <w:sz w:val="22"/>
          <w:szCs w:val="22"/>
          <w:lang w:val="fr-FR"/>
        </w:rPr>
        <w:t>Crocevia</w:t>
      </w:r>
      <w:proofErr w:type="spellEnd"/>
      <w:r w:rsidRPr="004654F7">
        <w:rPr>
          <w:sz w:val="22"/>
          <w:szCs w:val="22"/>
          <w:lang w:val="fr-FR"/>
        </w:rPr>
        <w:t xml:space="preserve"> e capitale </w:t>
      </w:r>
      <w:proofErr w:type="spellStart"/>
      <w:r w:rsidRPr="004654F7">
        <w:rPr>
          <w:sz w:val="22"/>
          <w:szCs w:val="22"/>
          <w:lang w:val="fr-FR"/>
        </w:rPr>
        <w:t>della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migrazione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4654F7">
        <w:rPr>
          <w:sz w:val="22"/>
          <w:szCs w:val="22"/>
          <w:lang w:val="fr-FR"/>
        </w:rPr>
        <w:t>artistica</w:t>
      </w:r>
      <w:proofErr w:type="spellEnd"/>
      <w:r w:rsidRPr="004654F7">
        <w:rPr>
          <w:sz w:val="22"/>
          <w:szCs w:val="22"/>
          <w:lang w:val="fr-FR"/>
        </w:rPr>
        <w:t xml:space="preserve"> :</w:t>
      </w:r>
      <w:proofErr w:type="gram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forestieri</w:t>
      </w:r>
      <w:proofErr w:type="spellEnd"/>
      <w:r w:rsidRPr="004654F7">
        <w:rPr>
          <w:sz w:val="22"/>
          <w:szCs w:val="22"/>
          <w:lang w:val="fr-FR"/>
        </w:rPr>
        <w:t xml:space="preserve"> a </w:t>
      </w:r>
      <w:proofErr w:type="spellStart"/>
      <w:r w:rsidRPr="004654F7">
        <w:rPr>
          <w:sz w:val="22"/>
          <w:szCs w:val="22"/>
          <w:lang w:val="fr-FR"/>
        </w:rPr>
        <w:t>Bologna</w:t>
      </w:r>
      <w:proofErr w:type="spellEnd"/>
      <w:r w:rsidRPr="004654F7">
        <w:rPr>
          <w:sz w:val="22"/>
          <w:szCs w:val="22"/>
          <w:lang w:val="fr-FR"/>
        </w:rPr>
        <w:t xml:space="preserve"> e </w:t>
      </w:r>
      <w:proofErr w:type="spellStart"/>
      <w:r w:rsidRPr="004654F7">
        <w:rPr>
          <w:sz w:val="22"/>
          <w:szCs w:val="22"/>
          <w:lang w:val="fr-FR"/>
        </w:rPr>
        <w:t>bolognesi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nel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mondo</w:t>
      </w:r>
      <w:proofErr w:type="spellEnd"/>
      <w:r w:rsidRPr="004654F7">
        <w:rPr>
          <w:sz w:val="22"/>
          <w:szCs w:val="22"/>
          <w:lang w:val="fr-FR"/>
        </w:rPr>
        <w:t xml:space="preserve">, </w:t>
      </w:r>
      <w:proofErr w:type="spellStart"/>
      <w:r w:rsidRPr="004654F7">
        <w:rPr>
          <w:sz w:val="22"/>
          <w:szCs w:val="22"/>
          <w:lang w:val="fr-FR"/>
        </w:rPr>
        <w:t>secolo</w:t>
      </w:r>
      <w:proofErr w:type="spellEnd"/>
      <w:r w:rsidRPr="004654F7">
        <w:rPr>
          <w:sz w:val="22"/>
          <w:szCs w:val="22"/>
          <w:lang w:val="fr-FR"/>
        </w:rPr>
        <w:t xml:space="preserve"> XVIII : [</w:t>
      </w:r>
      <w:proofErr w:type="spellStart"/>
      <w:r w:rsidRPr="004654F7">
        <w:rPr>
          <w:sz w:val="22"/>
          <w:szCs w:val="22"/>
          <w:lang w:val="fr-FR"/>
        </w:rPr>
        <w:t>atti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del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Convegno</w:t>
      </w:r>
      <w:proofErr w:type="spellEnd"/>
      <w:r w:rsidRPr="004654F7">
        <w:rPr>
          <w:sz w:val="22"/>
          <w:szCs w:val="22"/>
          <w:lang w:val="fr-FR"/>
        </w:rPr>
        <w:t xml:space="preserve"> </w:t>
      </w:r>
      <w:proofErr w:type="spellStart"/>
      <w:r w:rsidRPr="004654F7">
        <w:rPr>
          <w:sz w:val="22"/>
          <w:szCs w:val="22"/>
          <w:lang w:val="fr-FR"/>
        </w:rPr>
        <w:t>internazionale</w:t>
      </w:r>
      <w:proofErr w:type="spellEnd"/>
      <w:r w:rsidRPr="004654F7">
        <w:rPr>
          <w:sz w:val="22"/>
          <w:szCs w:val="22"/>
          <w:lang w:val="fr-FR"/>
        </w:rPr>
        <w:t xml:space="preserve">, </w:t>
      </w:r>
      <w:proofErr w:type="spellStart"/>
      <w:r w:rsidRPr="004654F7">
        <w:rPr>
          <w:sz w:val="22"/>
          <w:szCs w:val="22"/>
          <w:lang w:val="fr-FR"/>
        </w:rPr>
        <w:t>Bologna</w:t>
      </w:r>
      <w:proofErr w:type="spellEnd"/>
      <w:r w:rsidRPr="004654F7">
        <w:rPr>
          <w:sz w:val="22"/>
          <w:szCs w:val="22"/>
          <w:lang w:val="fr-FR"/>
        </w:rPr>
        <w:t xml:space="preserve">, 22-24 </w:t>
      </w:r>
      <w:proofErr w:type="spellStart"/>
      <w:r w:rsidRPr="004654F7">
        <w:rPr>
          <w:sz w:val="22"/>
          <w:szCs w:val="22"/>
          <w:lang w:val="fr-FR"/>
        </w:rPr>
        <w:t>maggio</w:t>
      </w:r>
      <w:proofErr w:type="spellEnd"/>
      <w:r w:rsidRPr="004654F7">
        <w:rPr>
          <w:sz w:val="22"/>
          <w:szCs w:val="22"/>
          <w:lang w:val="fr-FR"/>
        </w:rPr>
        <w:t xml:space="preserve"> 2012]. A cura di Sabine </w:t>
      </w:r>
      <w:proofErr w:type="spellStart"/>
      <w:r w:rsidRPr="004654F7">
        <w:rPr>
          <w:sz w:val="22"/>
          <w:szCs w:val="22"/>
          <w:lang w:val="fr-FR"/>
        </w:rPr>
        <w:t>Frommel</w:t>
      </w:r>
      <w:proofErr w:type="spellEnd"/>
      <w:r w:rsidRPr="004654F7">
        <w:rPr>
          <w:sz w:val="22"/>
          <w:szCs w:val="22"/>
          <w:lang w:val="fr-FR"/>
        </w:rPr>
        <w:t xml:space="preserve">. – </w:t>
      </w:r>
      <w:proofErr w:type="spellStart"/>
      <w:r w:rsidRPr="004654F7">
        <w:rPr>
          <w:sz w:val="22"/>
          <w:szCs w:val="22"/>
          <w:lang w:val="fr-FR"/>
        </w:rPr>
        <w:t>Bologna</w:t>
      </w:r>
      <w:proofErr w:type="spellEnd"/>
      <w:r w:rsidRPr="004654F7">
        <w:rPr>
          <w:sz w:val="22"/>
          <w:szCs w:val="22"/>
          <w:lang w:val="fr-FR"/>
        </w:rPr>
        <w:t xml:space="preserve">, 2013. - </w:t>
      </w:r>
      <w:r w:rsidRPr="004654F7">
        <w:rPr>
          <w:sz w:val="22"/>
          <w:szCs w:val="22"/>
          <w:lang w:val="it-IT"/>
        </w:rPr>
        <w:t xml:space="preserve"> P. 235-244.</w:t>
      </w:r>
    </w:p>
    <w:p w:rsidR="00DD7F78" w:rsidRPr="004654F7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sz w:val="22"/>
          <w:szCs w:val="22"/>
        </w:rPr>
        <w:t xml:space="preserve">Образы сада в графике </w:t>
      </w:r>
      <w:proofErr w:type="spellStart"/>
      <w:r w:rsidRPr="004654F7">
        <w:rPr>
          <w:sz w:val="22"/>
          <w:szCs w:val="22"/>
        </w:rPr>
        <w:t>Пьетро</w:t>
      </w:r>
      <w:proofErr w:type="spellEnd"/>
      <w:r w:rsidRPr="004654F7">
        <w:rPr>
          <w:sz w:val="22"/>
          <w:szCs w:val="22"/>
        </w:rPr>
        <w:t xml:space="preserve"> </w:t>
      </w:r>
      <w:proofErr w:type="spellStart"/>
      <w:r w:rsidRPr="004654F7">
        <w:rPr>
          <w:sz w:val="22"/>
          <w:szCs w:val="22"/>
        </w:rPr>
        <w:t>Гонзага</w:t>
      </w:r>
      <w:proofErr w:type="spellEnd"/>
      <w:r w:rsidRPr="004654F7">
        <w:rPr>
          <w:sz w:val="22"/>
          <w:szCs w:val="22"/>
        </w:rPr>
        <w:t xml:space="preserve"> из собрания Фонда Дж. Чини (Венеция) / Чамина Н.Ю. // Культура. Духовность. Общество: сборник материалов XX Международной научно-практической конференции / Под общ. ред. С.С. Чернова. – Новосибирск: Издательство ЦРНС, 2015. – С. 23-30.</w:t>
      </w:r>
    </w:p>
    <w:p w:rsidR="00DD7F78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bCs/>
          <w:sz w:val="22"/>
          <w:szCs w:val="22"/>
        </w:rPr>
        <w:t xml:space="preserve">Чезаре </w:t>
      </w:r>
      <w:proofErr w:type="spellStart"/>
      <w:r w:rsidRPr="004654F7">
        <w:rPr>
          <w:bCs/>
          <w:sz w:val="22"/>
          <w:szCs w:val="22"/>
        </w:rPr>
        <w:t>Рипа</w:t>
      </w:r>
      <w:proofErr w:type="spellEnd"/>
      <w:r w:rsidRPr="004654F7">
        <w:rPr>
          <w:bCs/>
          <w:sz w:val="22"/>
          <w:szCs w:val="22"/>
        </w:rPr>
        <w:t>. «</w:t>
      </w:r>
      <w:proofErr w:type="spellStart"/>
      <w:r w:rsidRPr="004654F7">
        <w:rPr>
          <w:bCs/>
          <w:sz w:val="22"/>
          <w:szCs w:val="22"/>
        </w:rPr>
        <w:t>Иконология</w:t>
      </w:r>
      <w:proofErr w:type="spellEnd"/>
      <w:r w:rsidRPr="004654F7">
        <w:rPr>
          <w:bCs/>
          <w:sz w:val="22"/>
          <w:szCs w:val="22"/>
        </w:rPr>
        <w:t>». В поисках универсального языка</w:t>
      </w:r>
      <w:r w:rsidRPr="004654F7">
        <w:rPr>
          <w:bCs/>
          <w:sz w:val="22"/>
          <w:szCs w:val="22"/>
          <w:lang w:val="it-IT"/>
        </w:rPr>
        <w:t> </w:t>
      </w:r>
      <w:r w:rsidRPr="004654F7">
        <w:rPr>
          <w:bCs/>
          <w:sz w:val="22"/>
          <w:szCs w:val="22"/>
        </w:rPr>
        <w:t xml:space="preserve">культур </w:t>
      </w:r>
      <w:r w:rsidRPr="004654F7">
        <w:rPr>
          <w:bCs/>
          <w:iCs/>
          <w:sz w:val="22"/>
          <w:szCs w:val="22"/>
        </w:rPr>
        <w:t>/</w:t>
      </w:r>
      <w:r w:rsidRPr="004654F7">
        <w:rPr>
          <w:rStyle w:val="st1"/>
          <w:sz w:val="22"/>
          <w:szCs w:val="22"/>
        </w:rPr>
        <w:t xml:space="preserve"> Н. Ю. </w:t>
      </w:r>
      <w:r w:rsidRPr="004654F7">
        <w:rPr>
          <w:rStyle w:val="a3"/>
          <w:b w:val="0"/>
          <w:sz w:val="22"/>
          <w:szCs w:val="22"/>
        </w:rPr>
        <w:t>Чамина</w:t>
      </w:r>
      <w:r w:rsidRPr="004654F7">
        <w:rPr>
          <w:rStyle w:val="st1"/>
          <w:sz w:val="22"/>
          <w:szCs w:val="22"/>
        </w:rPr>
        <w:t xml:space="preserve"> // </w:t>
      </w:r>
      <w:r w:rsidRPr="004654F7">
        <w:rPr>
          <w:bCs/>
          <w:iCs/>
          <w:sz w:val="22"/>
          <w:szCs w:val="22"/>
        </w:rPr>
        <w:t>Школа актуальных гуманитарных исследований</w:t>
      </w:r>
      <w:r w:rsidRPr="004654F7">
        <w:rPr>
          <w:bCs/>
          <w:iCs/>
          <w:sz w:val="22"/>
          <w:szCs w:val="22"/>
          <w:lang w:val="it-IT"/>
        </w:rPr>
        <w:t> </w:t>
      </w:r>
      <w:r w:rsidRPr="004654F7">
        <w:rPr>
          <w:bCs/>
          <w:iCs/>
          <w:sz w:val="22"/>
          <w:szCs w:val="22"/>
        </w:rPr>
        <w:t>РАНХиГС:</w:t>
      </w:r>
      <w:r w:rsidRPr="004654F7">
        <w:rPr>
          <w:bCs/>
          <w:i/>
          <w:iCs/>
          <w:sz w:val="22"/>
          <w:szCs w:val="22"/>
        </w:rPr>
        <w:t xml:space="preserve"> </w:t>
      </w:r>
      <w:r w:rsidRPr="004654F7">
        <w:rPr>
          <w:bCs/>
          <w:sz w:val="22"/>
          <w:szCs w:val="22"/>
        </w:rPr>
        <w:t>Науки о языке и тексте в Европе XIV-XVI веков. Под ред. Ивановой Ю. В. и Шумилина М. В. М.: Издательский дом «Дело» РАНХиГС, 2015. – С. 467-523.</w:t>
      </w:r>
    </w:p>
    <w:p w:rsidR="00DD7F78" w:rsidRPr="008F1130" w:rsidRDefault="00DD7F78" w:rsidP="00DD7F78">
      <w:pPr>
        <w:numPr>
          <w:ilvl w:val="0"/>
          <w:numId w:val="1"/>
        </w:numPr>
        <w:rPr>
          <w:sz w:val="22"/>
          <w:szCs w:val="22"/>
        </w:rPr>
      </w:pPr>
      <w:r w:rsidRPr="00230DC0">
        <w:t>Ансамбль виллы Демидовых в Сан-Донато/ Сборник ВАК «Академический вестник» УРАЛНИИПРОЕКТ, РААСН. 2016. № 3 (30). - С. 44-48.</w:t>
      </w:r>
    </w:p>
    <w:p w:rsidR="00352504" w:rsidRPr="00352504" w:rsidRDefault="00DD7F78" w:rsidP="00352504">
      <w:pPr>
        <w:numPr>
          <w:ilvl w:val="0"/>
          <w:numId w:val="1"/>
        </w:numPr>
        <w:rPr>
          <w:rStyle w:val="st1"/>
          <w:sz w:val="22"/>
          <w:szCs w:val="22"/>
        </w:rPr>
      </w:pPr>
      <w:r w:rsidRPr="00DD7F78">
        <w:rPr>
          <w:highlight w:val="yellow"/>
        </w:rPr>
        <w:t>Монография.</w:t>
      </w:r>
      <w:r>
        <w:t xml:space="preserve"> </w:t>
      </w:r>
      <w:r>
        <w:t>Рим. Галерея Боргезе. М.: Слово, 2017.</w:t>
      </w:r>
      <w:r w:rsidR="00352504" w:rsidRPr="00352504">
        <w:rPr>
          <w:rStyle w:val="st1"/>
        </w:rPr>
        <w:t xml:space="preserve"> </w:t>
      </w:r>
    </w:p>
    <w:p w:rsidR="00352504" w:rsidRPr="00352504" w:rsidRDefault="00352504" w:rsidP="00352504">
      <w:pPr>
        <w:numPr>
          <w:ilvl w:val="0"/>
          <w:numId w:val="1"/>
        </w:numPr>
        <w:rPr>
          <w:sz w:val="22"/>
          <w:szCs w:val="22"/>
        </w:rPr>
      </w:pPr>
      <w:r w:rsidRPr="004654F7">
        <w:rPr>
          <w:rStyle w:val="st1"/>
        </w:rPr>
        <w:t xml:space="preserve">Оперные фантазии братьев </w:t>
      </w:r>
      <w:proofErr w:type="spellStart"/>
      <w:r w:rsidRPr="004654F7">
        <w:rPr>
          <w:rStyle w:val="a3"/>
          <w:b w:val="0"/>
        </w:rPr>
        <w:t>Галлиари</w:t>
      </w:r>
      <w:proofErr w:type="spellEnd"/>
      <w:r w:rsidRPr="004654F7">
        <w:rPr>
          <w:rStyle w:val="st1"/>
          <w:b/>
        </w:rPr>
        <w:t xml:space="preserve"> </w:t>
      </w:r>
      <w:r w:rsidRPr="004654F7">
        <w:rPr>
          <w:rStyle w:val="st1"/>
        </w:rPr>
        <w:t xml:space="preserve">и судьба сцены-картины </w:t>
      </w:r>
      <w:proofErr w:type="gramStart"/>
      <w:r w:rsidRPr="004654F7">
        <w:rPr>
          <w:rStyle w:val="st1"/>
        </w:rPr>
        <w:t>в сер</w:t>
      </w:r>
      <w:proofErr w:type="gramEnd"/>
      <w:r w:rsidRPr="004654F7">
        <w:rPr>
          <w:rStyle w:val="st1"/>
        </w:rPr>
        <w:t xml:space="preserve">. </w:t>
      </w:r>
      <w:r w:rsidRPr="004654F7">
        <w:rPr>
          <w:rStyle w:val="st1"/>
          <w:lang w:val="en-US"/>
        </w:rPr>
        <w:t>XVIII</w:t>
      </w:r>
      <w:r w:rsidRPr="004654F7">
        <w:rPr>
          <w:rStyle w:val="st1"/>
        </w:rPr>
        <w:t xml:space="preserve"> – нач.</w:t>
      </w:r>
      <w:r w:rsidRPr="004654F7">
        <w:rPr>
          <w:rStyle w:val="st1"/>
          <w:lang w:val="en-US"/>
        </w:rPr>
        <w:t>XIX</w:t>
      </w:r>
      <w:r w:rsidRPr="00352504">
        <w:rPr>
          <w:rStyle w:val="st1"/>
        </w:rPr>
        <w:t xml:space="preserve"> / </w:t>
      </w:r>
      <w:r>
        <w:rPr>
          <w:rStyle w:val="st1"/>
        </w:rPr>
        <w:t>Н.Ю. Чамина</w:t>
      </w:r>
      <w:r w:rsidRPr="00352504">
        <w:rPr>
          <w:rStyle w:val="st1"/>
        </w:rPr>
        <w:t xml:space="preserve"> // </w:t>
      </w:r>
      <w:r>
        <w:rPr>
          <w:rStyle w:val="st1"/>
        </w:rPr>
        <w:t xml:space="preserve">Сборник материалов </w:t>
      </w:r>
      <w:r w:rsidRPr="004654F7">
        <w:rPr>
          <w:lang w:val="en-US"/>
        </w:rPr>
        <w:t>II</w:t>
      </w:r>
      <w:r>
        <w:t xml:space="preserve"> Международной конференции</w:t>
      </w:r>
      <w:r w:rsidRPr="004654F7">
        <w:t xml:space="preserve"> «Опера в музыкальном театре: история и современность» (12-14 октября </w:t>
      </w:r>
      <w:smartTag w:uri="urn:schemas-microsoft-com:office:smarttags" w:element="metricconverter">
        <w:smartTagPr>
          <w:attr w:name="ProductID" w:val="2015 г"/>
        </w:smartTagPr>
        <w:r w:rsidRPr="004654F7">
          <w:t>2015 г</w:t>
        </w:r>
      </w:smartTag>
      <w:r w:rsidRPr="004654F7">
        <w:t>., Научно-исследовательский институт теории и истории изобразительных искусств</w:t>
      </w:r>
      <w:r>
        <w:t>). (в печати).</w:t>
      </w:r>
    </w:p>
    <w:p w:rsidR="00352504" w:rsidRPr="00230DC0" w:rsidRDefault="00352504" w:rsidP="0035250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t>Шипионе</w:t>
      </w:r>
      <w:proofErr w:type="spellEnd"/>
      <w:r>
        <w:t xml:space="preserve"> Боргезе – коллекционер. Между Плутоно</w:t>
      </w:r>
      <w:bookmarkStart w:id="0" w:name="_GoBack"/>
      <w:bookmarkEnd w:id="0"/>
      <w:r>
        <w:t xml:space="preserve">м и Аполлоном / Н.Ю. Чамина </w:t>
      </w:r>
      <w:r w:rsidRPr="00352504">
        <w:t>//</w:t>
      </w:r>
      <w:r w:rsidRPr="00352504">
        <w:rPr>
          <w:sz w:val="22"/>
          <w:szCs w:val="22"/>
        </w:rPr>
        <w:t xml:space="preserve"> </w:t>
      </w:r>
      <w:r w:rsidRPr="004654F7">
        <w:rPr>
          <w:sz w:val="22"/>
          <w:szCs w:val="22"/>
        </w:rPr>
        <w:t>Материалы научной конфер</w:t>
      </w:r>
      <w:r>
        <w:rPr>
          <w:sz w:val="22"/>
          <w:szCs w:val="22"/>
        </w:rPr>
        <w:t>енции «Лазаревские чтения – 2017</w:t>
      </w:r>
      <w:r w:rsidRPr="004654F7">
        <w:rPr>
          <w:sz w:val="22"/>
          <w:szCs w:val="22"/>
        </w:rPr>
        <w:t>». Искусство Византии, Древн</w:t>
      </w:r>
      <w:r>
        <w:rPr>
          <w:sz w:val="22"/>
          <w:szCs w:val="22"/>
        </w:rPr>
        <w:t>ей Руси, Западной Европы. (в печати).</w:t>
      </w:r>
    </w:p>
    <w:p w:rsidR="00DD7F78" w:rsidRPr="00230DC0" w:rsidRDefault="00DD7F78" w:rsidP="00352504">
      <w:pPr>
        <w:rPr>
          <w:sz w:val="22"/>
          <w:szCs w:val="22"/>
        </w:rPr>
      </w:pPr>
    </w:p>
    <w:p w:rsidR="00D126D3" w:rsidRPr="002B3D18" w:rsidRDefault="00D126D3" w:rsidP="00B43669">
      <w:pPr>
        <w:rPr>
          <w:rFonts w:ascii="Tahoma" w:hAnsi="Tahoma" w:cs="Tahoma"/>
          <w:color w:val="000000"/>
          <w:sz w:val="16"/>
          <w:szCs w:val="16"/>
        </w:rPr>
      </w:pPr>
    </w:p>
    <w:sectPr w:rsidR="00D126D3" w:rsidRPr="002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86677"/>
    <w:multiLevelType w:val="hybridMultilevel"/>
    <w:tmpl w:val="5B1A673C"/>
    <w:lvl w:ilvl="0" w:tplc="C248F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78"/>
    <w:rsid w:val="002B3D18"/>
    <w:rsid w:val="00352504"/>
    <w:rsid w:val="005C3319"/>
    <w:rsid w:val="00623F66"/>
    <w:rsid w:val="00656DB8"/>
    <w:rsid w:val="008F1130"/>
    <w:rsid w:val="00B43669"/>
    <w:rsid w:val="00D126D3"/>
    <w:rsid w:val="00DD7F78"/>
    <w:rsid w:val="00FE68F3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9CFE8"/>
  <w15:chartTrackingRefBased/>
  <w15:docId w15:val="{0C7AA8B6-F780-4558-ABC3-F936C22E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D7F78"/>
    <w:rPr>
      <w:b/>
      <w:bCs/>
      <w:i w:val="0"/>
      <w:iCs w:val="0"/>
    </w:rPr>
  </w:style>
  <w:style w:type="character" w:customStyle="1" w:styleId="st1">
    <w:name w:val="st1"/>
    <w:rsid w:val="00DD7F78"/>
  </w:style>
  <w:style w:type="character" w:customStyle="1" w:styleId="nobr1">
    <w:name w:val="nobr1"/>
    <w:rsid w:val="00DD7F78"/>
  </w:style>
  <w:style w:type="character" w:styleId="a4">
    <w:name w:val="Hyperlink"/>
    <w:basedOn w:val="a0"/>
    <w:uiPriority w:val="99"/>
    <w:semiHidden/>
    <w:unhideWhenUsed/>
    <w:rsid w:val="00B4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Чамина</dc:creator>
  <cp:keywords/>
  <dc:description/>
  <cp:lastModifiedBy>Надежда Чамина</cp:lastModifiedBy>
  <cp:revision>2</cp:revision>
  <dcterms:created xsi:type="dcterms:W3CDTF">2017-07-02T08:08:00Z</dcterms:created>
  <dcterms:modified xsi:type="dcterms:W3CDTF">2017-07-02T09:16:00Z</dcterms:modified>
</cp:coreProperties>
</file>