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F497D" w14:textId="77777777" w:rsidR="003D5B69" w:rsidRPr="00DB3366" w:rsidRDefault="00CB274B" w:rsidP="00631797">
      <w:pPr>
        <w:ind w:firstLine="0"/>
        <w:jc w:val="center"/>
        <w:rPr>
          <w:sz w:val="28"/>
          <w:szCs w:val="28"/>
        </w:rPr>
      </w:pPr>
      <w:bookmarkStart w:id="0" w:name="_GoBack"/>
      <w:bookmarkEnd w:id="0"/>
      <w:r w:rsidRPr="00DB3366">
        <w:rPr>
          <w:sz w:val="28"/>
          <w:szCs w:val="28"/>
        </w:rPr>
        <w:t xml:space="preserve">Правительство </w:t>
      </w:r>
      <w:r w:rsidR="003D5B69" w:rsidRPr="00DB3366">
        <w:rPr>
          <w:sz w:val="28"/>
          <w:szCs w:val="28"/>
        </w:rPr>
        <w:t>Российской Федерации</w:t>
      </w:r>
    </w:p>
    <w:p w14:paraId="16833F31" w14:textId="666CFC41" w:rsidR="003D5B69" w:rsidRPr="00DB3366" w:rsidRDefault="003D5B69" w:rsidP="00631797">
      <w:pPr>
        <w:ind w:firstLine="0"/>
        <w:jc w:val="center"/>
        <w:rPr>
          <w:b/>
          <w:szCs w:val="24"/>
        </w:rPr>
      </w:pPr>
    </w:p>
    <w:tbl>
      <w:tblPr>
        <w:tblW w:w="10348" w:type="dxa"/>
        <w:tblInd w:w="-601" w:type="dxa"/>
        <w:tblLook w:val="04A0" w:firstRow="1" w:lastRow="0" w:firstColumn="1" w:lastColumn="0" w:noHBand="0" w:noVBand="1"/>
      </w:tblPr>
      <w:tblGrid>
        <w:gridCol w:w="5245"/>
        <w:gridCol w:w="5103"/>
      </w:tblGrid>
      <w:tr w:rsidR="003D5B69" w:rsidRPr="00DB3366" w14:paraId="5F769277" w14:textId="77777777" w:rsidTr="009B1C26">
        <w:tc>
          <w:tcPr>
            <w:tcW w:w="5245" w:type="dxa"/>
          </w:tcPr>
          <w:p w14:paraId="441BFB2A" w14:textId="77777777" w:rsidR="003D5B69" w:rsidRPr="00DB3366" w:rsidRDefault="003D5B69" w:rsidP="00631797">
            <w:pPr>
              <w:ind w:left="-249" w:firstLine="0"/>
              <w:jc w:val="center"/>
              <w:rPr>
                <w:rFonts w:eastAsia="Times New Roman"/>
                <w:szCs w:val="24"/>
              </w:rPr>
            </w:pPr>
          </w:p>
        </w:tc>
        <w:tc>
          <w:tcPr>
            <w:tcW w:w="5103" w:type="dxa"/>
          </w:tcPr>
          <w:p w14:paraId="007F553A" w14:textId="77777777" w:rsidR="003D5B69" w:rsidRPr="00DB3366" w:rsidRDefault="003D5B69" w:rsidP="00631797">
            <w:pPr>
              <w:ind w:firstLine="0"/>
              <w:jc w:val="center"/>
              <w:rPr>
                <w:rFonts w:eastAsia="Times New Roman"/>
                <w:sz w:val="28"/>
                <w:szCs w:val="28"/>
              </w:rPr>
            </w:pPr>
            <w:r w:rsidRPr="00DB3366">
              <w:rPr>
                <w:rFonts w:eastAsia="Times New Roman"/>
                <w:sz w:val="28"/>
                <w:szCs w:val="28"/>
              </w:rPr>
              <w:t>«УТВЕРЖДАЮ»</w:t>
            </w:r>
          </w:p>
          <w:p w14:paraId="2FF532D1" w14:textId="77777777" w:rsidR="003D5B69" w:rsidRPr="00DB3366" w:rsidRDefault="003D5B69" w:rsidP="00631797">
            <w:pPr>
              <w:ind w:firstLine="0"/>
              <w:jc w:val="center"/>
              <w:rPr>
                <w:rFonts w:eastAsia="Times New Roman"/>
                <w:sz w:val="28"/>
                <w:szCs w:val="28"/>
              </w:rPr>
            </w:pPr>
            <w:r w:rsidRPr="00DB3366">
              <w:rPr>
                <w:rFonts w:eastAsia="Times New Roman"/>
                <w:sz w:val="28"/>
                <w:szCs w:val="28"/>
              </w:rPr>
              <w:t>Ректор</w:t>
            </w:r>
            <w:r w:rsidR="0082332E" w:rsidRPr="00DB3366">
              <w:rPr>
                <w:rFonts w:eastAsia="Times New Roman"/>
                <w:sz w:val="28"/>
                <w:szCs w:val="28"/>
              </w:rPr>
              <w:t xml:space="preserve"> </w:t>
            </w:r>
            <w:r w:rsidRPr="00DB3366">
              <w:rPr>
                <w:rFonts w:eastAsia="Times New Roman"/>
                <w:sz w:val="28"/>
                <w:szCs w:val="28"/>
              </w:rPr>
              <w:t>НИУ ВШЭ</w:t>
            </w:r>
          </w:p>
          <w:p w14:paraId="6CAB3DDD" w14:textId="77777777" w:rsidR="003D5B69" w:rsidRPr="00DB3366" w:rsidRDefault="003D5B69" w:rsidP="00631797">
            <w:pPr>
              <w:ind w:firstLine="0"/>
              <w:jc w:val="center"/>
              <w:rPr>
                <w:rFonts w:eastAsia="Times New Roman"/>
                <w:sz w:val="28"/>
                <w:szCs w:val="28"/>
              </w:rPr>
            </w:pPr>
          </w:p>
          <w:p w14:paraId="007126A3" w14:textId="77777777" w:rsidR="003D5B69" w:rsidRPr="00DB3366" w:rsidRDefault="003D5B69" w:rsidP="00631797">
            <w:pPr>
              <w:ind w:firstLine="0"/>
              <w:jc w:val="center"/>
              <w:rPr>
                <w:rFonts w:eastAsia="Times New Roman"/>
                <w:sz w:val="28"/>
                <w:szCs w:val="28"/>
              </w:rPr>
            </w:pPr>
            <w:r w:rsidRPr="00DB3366">
              <w:rPr>
                <w:rFonts w:eastAsia="Times New Roman"/>
                <w:sz w:val="28"/>
                <w:szCs w:val="28"/>
              </w:rPr>
              <w:t>__________________ Я.И. Кузьминов</w:t>
            </w:r>
          </w:p>
          <w:p w14:paraId="0FE3E0E8" w14:textId="77777777" w:rsidR="003D5B69" w:rsidRPr="00DB3366" w:rsidRDefault="003D5B69" w:rsidP="00631797">
            <w:pPr>
              <w:ind w:firstLine="0"/>
              <w:jc w:val="center"/>
              <w:rPr>
                <w:rFonts w:eastAsia="Times New Roman"/>
                <w:sz w:val="28"/>
                <w:szCs w:val="28"/>
              </w:rPr>
            </w:pPr>
          </w:p>
          <w:p w14:paraId="3437E5C5" w14:textId="77777777" w:rsidR="003D5B69" w:rsidRPr="00DB3366" w:rsidRDefault="0032527B" w:rsidP="00631797">
            <w:pPr>
              <w:ind w:firstLine="0"/>
              <w:jc w:val="center"/>
              <w:rPr>
                <w:rFonts w:eastAsia="Times New Roman"/>
                <w:sz w:val="28"/>
                <w:szCs w:val="28"/>
              </w:rPr>
            </w:pPr>
            <w:r w:rsidRPr="00DB3366">
              <w:rPr>
                <w:rFonts w:eastAsia="Times New Roman"/>
                <w:sz w:val="28"/>
                <w:szCs w:val="28"/>
              </w:rPr>
              <w:t>«__</w:t>
            </w:r>
            <w:r w:rsidR="003D5B69" w:rsidRPr="00DB3366">
              <w:rPr>
                <w:rFonts w:eastAsia="Times New Roman"/>
                <w:sz w:val="28"/>
                <w:szCs w:val="28"/>
              </w:rPr>
              <w:t xml:space="preserve">» </w:t>
            </w:r>
            <w:r w:rsidR="00BD24A1" w:rsidRPr="00DB3366">
              <w:rPr>
                <w:rFonts w:eastAsia="Times New Roman"/>
                <w:sz w:val="28"/>
                <w:szCs w:val="28"/>
              </w:rPr>
              <w:t>___________</w:t>
            </w:r>
            <w:r w:rsidR="003D5B69" w:rsidRPr="00DB3366">
              <w:rPr>
                <w:rFonts w:eastAsia="Times New Roman"/>
                <w:sz w:val="28"/>
                <w:szCs w:val="28"/>
              </w:rPr>
              <w:t xml:space="preserve"> 201</w:t>
            </w:r>
            <w:r w:rsidR="009F2347" w:rsidRPr="00DB3366">
              <w:rPr>
                <w:rFonts w:eastAsia="Times New Roman"/>
                <w:sz w:val="28"/>
                <w:szCs w:val="28"/>
              </w:rPr>
              <w:t>8</w:t>
            </w:r>
            <w:r w:rsidR="003D5B69" w:rsidRPr="00DB3366">
              <w:rPr>
                <w:rFonts w:eastAsia="Times New Roman"/>
                <w:sz w:val="28"/>
                <w:szCs w:val="28"/>
              </w:rPr>
              <w:t xml:space="preserve"> г.</w:t>
            </w:r>
          </w:p>
        </w:tc>
      </w:tr>
    </w:tbl>
    <w:p w14:paraId="62DDC3E5" w14:textId="77777777" w:rsidR="00771DE6" w:rsidRPr="00DB3366" w:rsidRDefault="00771DE6" w:rsidP="00631797">
      <w:pPr>
        <w:spacing w:line="240" w:lineRule="atLeast"/>
        <w:ind w:left="4248" w:firstLine="0"/>
        <w:jc w:val="center"/>
        <w:rPr>
          <w:rFonts w:eastAsia="Arial"/>
          <w:sz w:val="20"/>
          <w:szCs w:val="20"/>
        </w:rPr>
      </w:pPr>
    </w:p>
    <w:p w14:paraId="70B1167C" w14:textId="77777777" w:rsidR="00771DE6" w:rsidRPr="00DB3366" w:rsidRDefault="00771DE6" w:rsidP="00631797">
      <w:pPr>
        <w:spacing w:line="240" w:lineRule="atLeast"/>
        <w:ind w:left="4248" w:firstLine="0"/>
        <w:jc w:val="center"/>
        <w:rPr>
          <w:rFonts w:eastAsia="Arial"/>
          <w:sz w:val="20"/>
          <w:szCs w:val="20"/>
        </w:rPr>
      </w:pPr>
      <w:r w:rsidRPr="00DB3366">
        <w:rPr>
          <w:rFonts w:eastAsia="Arial"/>
          <w:sz w:val="20"/>
          <w:szCs w:val="20"/>
        </w:rPr>
        <w:t>М.П.</w:t>
      </w:r>
    </w:p>
    <w:p w14:paraId="54B87B45" w14:textId="77777777" w:rsidR="003D5B69" w:rsidRPr="00DB3366" w:rsidRDefault="003D5B69" w:rsidP="00631797">
      <w:pPr>
        <w:ind w:left="4248" w:firstLine="0"/>
        <w:jc w:val="center"/>
        <w:rPr>
          <w:szCs w:val="24"/>
        </w:rPr>
      </w:pPr>
    </w:p>
    <w:p w14:paraId="0DCA2632" w14:textId="77777777" w:rsidR="00631797" w:rsidRPr="00DB3366" w:rsidRDefault="00631797" w:rsidP="00631797">
      <w:pPr>
        <w:ind w:left="4248" w:firstLine="0"/>
        <w:jc w:val="center"/>
        <w:rPr>
          <w:szCs w:val="24"/>
        </w:rPr>
      </w:pPr>
    </w:p>
    <w:p w14:paraId="2BACE572" w14:textId="77777777" w:rsidR="007424F9" w:rsidRPr="00DB3366" w:rsidRDefault="007424F9" w:rsidP="00631797">
      <w:pPr>
        <w:ind w:left="4248" w:firstLine="0"/>
        <w:jc w:val="center"/>
        <w:rPr>
          <w:szCs w:val="24"/>
        </w:rPr>
      </w:pPr>
    </w:p>
    <w:p w14:paraId="64C183AF" w14:textId="77777777" w:rsidR="00631797" w:rsidRPr="00DB3366" w:rsidRDefault="00631797" w:rsidP="00631797">
      <w:pPr>
        <w:ind w:left="4248" w:firstLine="0"/>
        <w:jc w:val="center"/>
        <w:rPr>
          <w:szCs w:val="24"/>
        </w:rPr>
      </w:pPr>
    </w:p>
    <w:p w14:paraId="445DF962" w14:textId="77777777" w:rsidR="00771DE6" w:rsidRPr="00DB3366" w:rsidRDefault="00771DE6" w:rsidP="00631797">
      <w:pPr>
        <w:ind w:left="4248" w:firstLine="0"/>
        <w:jc w:val="center"/>
        <w:rPr>
          <w:szCs w:val="24"/>
        </w:rPr>
      </w:pPr>
    </w:p>
    <w:p w14:paraId="6434ECFB" w14:textId="77777777" w:rsidR="00771DE6" w:rsidRPr="00DB3366" w:rsidRDefault="003D5B69" w:rsidP="00631797">
      <w:pPr>
        <w:ind w:firstLine="0"/>
        <w:jc w:val="center"/>
        <w:rPr>
          <w:rFonts w:eastAsia="Arial"/>
          <w:b/>
          <w:bCs/>
          <w:color w:val="000000"/>
          <w:sz w:val="28"/>
          <w:szCs w:val="28"/>
        </w:rPr>
      </w:pPr>
      <w:r w:rsidRPr="00DB3366">
        <w:rPr>
          <w:rFonts w:eastAsia="Arial"/>
          <w:b/>
          <w:bCs/>
          <w:color w:val="000000"/>
          <w:sz w:val="28"/>
          <w:szCs w:val="28"/>
        </w:rPr>
        <w:t>Отчет</w:t>
      </w:r>
    </w:p>
    <w:p w14:paraId="5D7444DB" w14:textId="77777777" w:rsidR="005146B9" w:rsidRPr="00DB3366" w:rsidRDefault="003D5B69" w:rsidP="00631797">
      <w:pPr>
        <w:ind w:firstLine="0"/>
        <w:jc w:val="center"/>
        <w:rPr>
          <w:rFonts w:eastAsia="Arial"/>
          <w:b/>
          <w:bCs/>
          <w:color w:val="000000"/>
          <w:sz w:val="28"/>
          <w:szCs w:val="28"/>
        </w:rPr>
      </w:pPr>
      <w:r w:rsidRPr="00DB3366">
        <w:rPr>
          <w:rFonts w:eastAsia="Arial"/>
          <w:b/>
          <w:bCs/>
          <w:color w:val="000000"/>
          <w:sz w:val="28"/>
          <w:szCs w:val="28"/>
        </w:rPr>
        <w:t>за 201</w:t>
      </w:r>
      <w:r w:rsidR="009F2347" w:rsidRPr="00DB3366">
        <w:rPr>
          <w:rFonts w:eastAsia="Arial"/>
          <w:b/>
          <w:bCs/>
          <w:color w:val="000000"/>
          <w:sz w:val="28"/>
          <w:szCs w:val="28"/>
        </w:rPr>
        <w:t>7</w:t>
      </w:r>
      <w:r w:rsidRPr="00DB3366">
        <w:rPr>
          <w:rFonts w:eastAsia="Arial"/>
          <w:b/>
          <w:bCs/>
          <w:color w:val="000000"/>
          <w:sz w:val="28"/>
          <w:szCs w:val="28"/>
        </w:rPr>
        <w:t xml:space="preserve"> год</w:t>
      </w:r>
    </w:p>
    <w:p w14:paraId="50826012" w14:textId="77777777" w:rsidR="003D5B69" w:rsidRPr="00DB3366" w:rsidRDefault="003D5B69" w:rsidP="00631797">
      <w:pPr>
        <w:ind w:firstLine="0"/>
        <w:jc w:val="center"/>
        <w:rPr>
          <w:rFonts w:eastAsia="Arial"/>
          <w:b/>
          <w:bCs/>
          <w:color w:val="000000"/>
          <w:sz w:val="28"/>
          <w:szCs w:val="28"/>
        </w:rPr>
      </w:pPr>
      <w:r w:rsidRPr="00DB3366">
        <w:rPr>
          <w:rFonts w:eastAsia="Arial"/>
          <w:b/>
          <w:bCs/>
          <w:color w:val="000000"/>
          <w:sz w:val="28"/>
          <w:szCs w:val="28"/>
        </w:rPr>
        <w:t>о реализации Плана мероприятий по реализации</w:t>
      </w:r>
    </w:p>
    <w:p w14:paraId="34AC7C90" w14:textId="77777777" w:rsidR="003D5B69" w:rsidRPr="00DB3366" w:rsidRDefault="003D5B69" w:rsidP="00631797">
      <w:pPr>
        <w:ind w:firstLine="0"/>
        <w:jc w:val="center"/>
        <w:rPr>
          <w:rFonts w:eastAsia="Arial"/>
          <w:b/>
          <w:bCs/>
          <w:color w:val="000000"/>
          <w:sz w:val="28"/>
          <w:szCs w:val="28"/>
        </w:rPr>
      </w:pPr>
      <w:r w:rsidRPr="00DB3366">
        <w:rPr>
          <w:rFonts w:eastAsia="Arial"/>
          <w:b/>
          <w:bCs/>
          <w:color w:val="000000"/>
          <w:sz w:val="28"/>
          <w:szCs w:val="28"/>
        </w:rPr>
        <w:t>программы повышения конкурентоспособности («дорожной карты») федерального государственного автономного образовательного учреждения высшего</w:t>
      </w:r>
      <w:r w:rsidR="0082332E" w:rsidRPr="00DB3366">
        <w:rPr>
          <w:rFonts w:eastAsia="Arial"/>
          <w:b/>
          <w:bCs/>
          <w:color w:val="000000"/>
          <w:sz w:val="28"/>
          <w:szCs w:val="28"/>
        </w:rPr>
        <w:t xml:space="preserve"> </w:t>
      </w:r>
      <w:r w:rsidRPr="00DB3366">
        <w:rPr>
          <w:rFonts w:eastAsia="Arial"/>
          <w:b/>
          <w:bCs/>
          <w:color w:val="000000"/>
          <w:sz w:val="28"/>
          <w:szCs w:val="28"/>
        </w:rPr>
        <w:t>образования «Национальный исследовательский университет «Высшая школа экономики»</w:t>
      </w:r>
    </w:p>
    <w:p w14:paraId="58337AF9" w14:textId="77777777" w:rsidR="003D5B69" w:rsidRPr="00DB3366" w:rsidRDefault="00952294" w:rsidP="00631797">
      <w:pPr>
        <w:ind w:firstLine="0"/>
        <w:jc w:val="center"/>
        <w:rPr>
          <w:rFonts w:eastAsia="Arial"/>
          <w:b/>
          <w:bCs/>
          <w:color w:val="000000"/>
          <w:sz w:val="28"/>
          <w:szCs w:val="28"/>
        </w:rPr>
      </w:pPr>
      <w:r w:rsidRPr="00DB3366">
        <w:rPr>
          <w:rFonts w:eastAsia="Arial"/>
          <w:b/>
          <w:bCs/>
          <w:color w:val="000000"/>
          <w:sz w:val="28"/>
          <w:szCs w:val="28"/>
        </w:rPr>
        <w:t>на 2013-2020 годы</w:t>
      </w:r>
      <w:r w:rsidRPr="00DB3366">
        <w:rPr>
          <w:rFonts w:eastAsia="Arial"/>
          <w:b/>
          <w:bCs/>
          <w:color w:val="000000"/>
          <w:sz w:val="28"/>
          <w:szCs w:val="28"/>
        </w:rPr>
        <w:br/>
        <w:t>(3</w:t>
      </w:r>
      <w:r w:rsidR="0032527B" w:rsidRPr="00DB3366">
        <w:rPr>
          <w:rFonts w:eastAsia="Arial"/>
          <w:b/>
          <w:bCs/>
          <w:color w:val="000000"/>
          <w:sz w:val="28"/>
          <w:szCs w:val="28"/>
        </w:rPr>
        <w:t xml:space="preserve"> этап – 201</w:t>
      </w:r>
      <w:r w:rsidRPr="00DB3366">
        <w:rPr>
          <w:rFonts w:eastAsia="Arial"/>
          <w:b/>
          <w:bCs/>
          <w:color w:val="000000"/>
          <w:sz w:val="28"/>
          <w:szCs w:val="28"/>
        </w:rPr>
        <w:t>7</w:t>
      </w:r>
      <w:r w:rsidR="003D5B69" w:rsidRPr="00DB3366">
        <w:rPr>
          <w:rFonts w:eastAsia="Arial"/>
          <w:b/>
          <w:bCs/>
          <w:color w:val="000000"/>
          <w:sz w:val="28"/>
          <w:szCs w:val="28"/>
        </w:rPr>
        <w:t xml:space="preserve"> год)</w:t>
      </w:r>
    </w:p>
    <w:p w14:paraId="3A8DCD4B" w14:textId="77777777" w:rsidR="003D5B69" w:rsidRPr="00DB3366" w:rsidRDefault="003D5B69" w:rsidP="00631797">
      <w:pPr>
        <w:ind w:firstLine="0"/>
        <w:jc w:val="center"/>
        <w:rPr>
          <w:sz w:val="28"/>
          <w:szCs w:val="28"/>
        </w:rPr>
      </w:pPr>
    </w:p>
    <w:p w14:paraId="6EE5CF47" w14:textId="77777777" w:rsidR="00631797" w:rsidRPr="00DB3366" w:rsidRDefault="00631797" w:rsidP="00631797">
      <w:pPr>
        <w:ind w:firstLine="0"/>
        <w:jc w:val="center"/>
        <w:rPr>
          <w:sz w:val="28"/>
          <w:szCs w:val="28"/>
        </w:rPr>
      </w:pPr>
    </w:p>
    <w:p w14:paraId="014DB68E" w14:textId="77777777" w:rsidR="00631797" w:rsidRPr="00DB3366" w:rsidRDefault="00631797" w:rsidP="00631797">
      <w:pPr>
        <w:ind w:firstLine="0"/>
        <w:jc w:val="center"/>
        <w:rPr>
          <w:sz w:val="28"/>
          <w:szCs w:val="28"/>
        </w:rPr>
      </w:pPr>
    </w:p>
    <w:p w14:paraId="1D611E75" w14:textId="77777777" w:rsidR="00631797" w:rsidRPr="00DB3366" w:rsidRDefault="00631797" w:rsidP="00631797">
      <w:pPr>
        <w:ind w:firstLine="0"/>
        <w:jc w:val="center"/>
        <w:rPr>
          <w:sz w:val="28"/>
          <w:szCs w:val="28"/>
        </w:rPr>
      </w:pPr>
    </w:p>
    <w:p w14:paraId="770A15EB" w14:textId="77777777" w:rsidR="009C1456" w:rsidRPr="00DB3366" w:rsidRDefault="009C1456" w:rsidP="00631797">
      <w:pPr>
        <w:ind w:firstLine="0"/>
        <w:jc w:val="center"/>
        <w:rPr>
          <w:sz w:val="28"/>
          <w:szCs w:val="28"/>
        </w:rPr>
      </w:pPr>
    </w:p>
    <w:p w14:paraId="31DA432D" w14:textId="77777777" w:rsidR="00631797" w:rsidRPr="00DB3366" w:rsidRDefault="00631797" w:rsidP="00631797">
      <w:pPr>
        <w:ind w:firstLine="0"/>
        <w:jc w:val="center"/>
        <w:rPr>
          <w:sz w:val="28"/>
          <w:szCs w:val="28"/>
        </w:rPr>
      </w:pPr>
    </w:p>
    <w:p w14:paraId="59437692" w14:textId="77777777" w:rsidR="00B226BA" w:rsidRPr="00DB3366" w:rsidRDefault="00B226BA" w:rsidP="00631797">
      <w:pPr>
        <w:ind w:firstLine="0"/>
        <w:jc w:val="center"/>
        <w:rPr>
          <w:sz w:val="28"/>
          <w:szCs w:val="28"/>
        </w:rPr>
      </w:pPr>
    </w:p>
    <w:p w14:paraId="0C28ACF6" w14:textId="77777777" w:rsidR="00B226BA" w:rsidRPr="00DB3366" w:rsidRDefault="00B226BA" w:rsidP="00631797">
      <w:pPr>
        <w:ind w:firstLine="0"/>
        <w:jc w:val="center"/>
        <w:rPr>
          <w:sz w:val="28"/>
          <w:szCs w:val="28"/>
        </w:rPr>
      </w:pPr>
    </w:p>
    <w:p w14:paraId="0F801EC1" w14:textId="77777777" w:rsidR="00B226BA" w:rsidRPr="00DB3366" w:rsidRDefault="00B226BA" w:rsidP="00631797">
      <w:pPr>
        <w:ind w:firstLine="0"/>
        <w:jc w:val="center"/>
        <w:rPr>
          <w:sz w:val="28"/>
          <w:szCs w:val="28"/>
        </w:rPr>
      </w:pPr>
    </w:p>
    <w:p w14:paraId="1D4FDE11" w14:textId="77777777" w:rsidR="00631797" w:rsidRPr="00DB3366" w:rsidRDefault="00631797" w:rsidP="00631797">
      <w:pPr>
        <w:ind w:firstLine="0"/>
        <w:jc w:val="center"/>
        <w:rPr>
          <w:sz w:val="28"/>
          <w:szCs w:val="28"/>
        </w:rPr>
      </w:pPr>
    </w:p>
    <w:p w14:paraId="1C0703AA" w14:textId="77777777" w:rsidR="00631797" w:rsidRPr="00DB3366" w:rsidRDefault="00631797" w:rsidP="00631797">
      <w:pPr>
        <w:ind w:firstLine="0"/>
        <w:jc w:val="center"/>
        <w:rPr>
          <w:sz w:val="28"/>
          <w:szCs w:val="28"/>
        </w:rPr>
      </w:pPr>
    </w:p>
    <w:p w14:paraId="6D098897" w14:textId="77777777" w:rsidR="003D5B69" w:rsidRPr="00DB3366" w:rsidRDefault="003D5B69" w:rsidP="00631797">
      <w:pPr>
        <w:ind w:firstLine="0"/>
        <w:rPr>
          <w:sz w:val="28"/>
          <w:szCs w:val="28"/>
        </w:rPr>
      </w:pPr>
      <w:r w:rsidRPr="00DB3366">
        <w:rPr>
          <w:sz w:val="28"/>
          <w:szCs w:val="28"/>
        </w:rPr>
        <w:t>Представлен «_____» ___________ 201</w:t>
      </w:r>
      <w:r w:rsidR="009F2347" w:rsidRPr="00DB3366">
        <w:rPr>
          <w:sz w:val="28"/>
          <w:szCs w:val="28"/>
        </w:rPr>
        <w:t>8</w:t>
      </w:r>
      <w:r w:rsidRPr="00DB3366">
        <w:rPr>
          <w:sz w:val="28"/>
          <w:szCs w:val="28"/>
        </w:rPr>
        <w:t xml:space="preserve"> г.</w:t>
      </w:r>
    </w:p>
    <w:p w14:paraId="21C9FA99" w14:textId="77777777" w:rsidR="003D5B69" w:rsidRPr="00DB3366" w:rsidRDefault="003D5B69" w:rsidP="00631797">
      <w:pPr>
        <w:ind w:firstLine="0"/>
        <w:rPr>
          <w:sz w:val="28"/>
          <w:szCs w:val="28"/>
        </w:rPr>
      </w:pPr>
    </w:p>
    <w:p w14:paraId="5C9F8F3B" w14:textId="77777777" w:rsidR="00771DE6" w:rsidRPr="00DB3366" w:rsidRDefault="00771DE6" w:rsidP="00631797">
      <w:pPr>
        <w:ind w:firstLine="0"/>
        <w:rPr>
          <w:sz w:val="28"/>
          <w:szCs w:val="28"/>
        </w:rPr>
      </w:pPr>
    </w:p>
    <w:p w14:paraId="7046A77E" w14:textId="77777777" w:rsidR="003D5B69" w:rsidRPr="00DB3366" w:rsidRDefault="003D5B69" w:rsidP="00631797">
      <w:pPr>
        <w:ind w:firstLine="0"/>
        <w:rPr>
          <w:sz w:val="28"/>
          <w:szCs w:val="28"/>
        </w:rPr>
      </w:pPr>
      <w:r w:rsidRPr="00DB3366">
        <w:rPr>
          <w:sz w:val="28"/>
          <w:szCs w:val="28"/>
        </w:rPr>
        <w:t>Рассмотрен Советом по повышению конкурентоспособности</w:t>
      </w:r>
    </w:p>
    <w:p w14:paraId="61947D8A" w14:textId="77777777" w:rsidR="003D5B69" w:rsidRPr="00DB3366" w:rsidRDefault="003D5B69" w:rsidP="00631797">
      <w:pPr>
        <w:ind w:firstLine="0"/>
        <w:rPr>
          <w:sz w:val="28"/>
          <w:szCs w:val="28"/>
        </w:rPr>
      </w:pPr>
      <w:r w:rsidRPr="00DB3366">
        <w:rPr>
          <w:sz w:val="28"/>
          <w:szCs w:val="28"/>
        </w:rPr>
        <w:t>ведущих университетов Российской Федерации среди ведущих</w:t>
      </w:r>
    </w:p>
    <w:p w14:paraId="18A0FF36" w14:textId="77777777" w:rsidR="003D5B69" w:rsidRPr="00DB3366" w:rsidRDefault="003D5B69" w:rsidP="00631797">
      <w:pPr>
        <w:ind w:firstLine="0"/>
        <w:rPr>
          <w:sz w:val="28"/>
          <w:szCs w:val="28"/>
        </w:rPr>
      </w:pPr>
      <w:r w:rsidRPr="00DB3366">
        <w:rPr>
          <w:sz w:val="28"/>
          <w:szCs w:val="28"/>
        </w:rPr>
        <w:t>мировых научно-образовательных центров «____» __________ 201</w:t>
      </w:r>
      <w:r w:rsidR="009F2347" w:rsidRPr="00DB3366">
        <w:rPr>
          <w:sz w:val="28"/>
          <w:szCs w:val="28"/>
        </w:rPr>
        <w:t>8</w:t>
      </w:r>
      <w:r w:rsidRPr="00DB3366">
        <w:rPr>
          <w:sz w:val="28"/>
          <w:szCs w:val="28"/>
        </w:rPr>
        <w:t xml:space="preserve"> г.</w:t>
      </w:r>
    </w:p>
    <w:p w14:paraId="736B798E" w14:textId="77777777" w:rsidR="00771DE6" w:rsidRPr="00DB3366" w:rsidRDefault="00771DE6" w:rsidP="00631797">
      <w:pPr>
        <w:ind w:firstLine="0"/>
        <w:rPr>
          <w:sz w:val="28"/>
          <w:szCs w:val="28"/>
        </w:rPr>
      </w:pPr>
    </w:p>
    <w:p w14:paraId="5BAFF109" w14:textId="77777777" w:rsidR="003D586D" w:rsidRPr="00DB3366" w:rsidRDefault="003D586D" w:rsidP="00631797">
      <w:pPr>
        <w:ind w:firstLine="0"/>
        <w:rPr>
          <w:sz w:val="28"/>
          <w:szCs w:val="28"/>
        </w:rPr>
      </w:pPr>
    </w:p>
    <w:p w14:paraId="07BED983" w14:textId="77777777" w:rsidR="00B46059" w:rsidRPr="00DB3366" w:rsidRDefault="00B46059" w:rsidP="00631797">
      <w:pPr>
        <w:ind w:firstLine="0"/>
        <w:jc w:val="center"/>
        <w:rPr>
          <w:sz w:val="28"/>
          <w:szCs w:val="28"/>
        </w:rPr>
      </w:pPr>
    </w:p>
    <w:p w14:paraId="3FAB3801" w14:textId="77777777" w:rsidR="005146B9" w:rsidRPr="00DB3366" w:rsidRDefault="005146B9" w:rsidP="00631797">
      <w:pPr>
        <w:ind w:firstLine="0"/>
        <w:jc w:val="center"/>
        <w:rPr>
          <w:sz w:val="12"/>
          <w:szCs w:val="28"/>
        </w:rPr>
      </w:pPr>
    </w:p>
    <w:p w14:paraId="081F10E3" w14:textId="77777777" w:rsidR="00771DE6" w:rsidRPr="00DB3366" w:rsidRDefault="00771DE6" w:rsidP="00631797">
      <w:pPr>
        <w:ind w:firstLine="0"/>
        <w:jc w:val="center"/>
        <w:rPr>
          <w:sz w:val="28"/>
          <w:szCs w:val="28"/>
        </w:rPr>
      </w:pPr>
    </w:p>
    <w:p w14:paraId="2AD79BA6" w14:textId="77777777" w:rsidR="005146B9" w:rsidRPr="00DB3366" w:rsidRDefault="005146B9" w:rsidP="00631797">
      <w:pPr>
        <w:ind w:firstLine="0"/>
        <w:jc w:val="center"/>
        <w:rPr>
          <w:sz w:val="28"/>
          <w:szCs w:val="28"/>
        </w:rPr>
      </w:pPr>
      <w:r w:rsidRPr="00DB3366">
        <w:rPr>
          <w:sz w:val="28"/>
          <w:szCs w:val="28"/>
        </w:rPr>
        <w:t>201</w:t>
      </w:r>
      <w:r w:rsidR="009F2347" w:rsidRPr="00DB3366">
        <w:rPr>
          <w:sz w:val="28"/>
          <w:szCs w:val="28"/>
        </w:rPr>
        <w:t>8</w:t>
      </w:r>
      <w:r w:rsidRPr="00DB3366">
        <w:rPr>
          <w:sz w:val="28"/>
          <w:szCs w:val="28"/>
        </w:rPr>
        <w:t xml:space="preserve"> г.</w:t>
      </w:r>
    </w:p>
    <w:p w14:paraId="2C7AF836" w14:textId="77777777" w:rsidR="005146B9" w:rsidRPr="00DB3366" w:rsidRDefault="005146B9" w:rsidP="00631797">
      <w:pPr>
        <w:ind w:firstLine="0"/>
        <w:rPr>
          <w:szCs w:val="24"/>
        </w:rPr>
        <w:sectPr w:rsidR="005146B9" w:rsidRPr="00DB3366" w:rsidSect="004A35BC">
          <w:footerReference w:type="default" r:id="rId9"/>
          <w:pgSz w:w="11906" w:h="16838"/>
          <w:pgMar w:top="1134" w:right="850" w:bottom="1134" w:left="1701" w:header="708" w:footer="708" w:gutter="0"/>
          <w:cols w:space="708"/>
          <w:titlePg/>
          <w:docGrid w:linePitch="360"/>
        </w:sectPr>
      </w:pPr>
    </w:p>
    <w:bookmarkStart w:id="1" w:name="_Toc440883643" w:displacedByCustomXml="next"/>
    <w:sdt>
      <w:sdtPr>
        <w:rPr>
          <w:rFonts w:ascii="Calibri" w:eastAsia="Calibri" w:hAnsi="Calibri"/>
          <w:b w:val="0"/>
          <w:bCs w:val="0"/>
          <w:color w:val="auto"/>
          <w:sz w:val="22"/>
          <w:szCs w:val="22"/>
          <w:lang w:val="ru-RU"/>
        </w:rPr>
        <w:id w:val="-2061852812"/>
        <w:docPartObj>
          <w:docPartGallery w:val="Table of Contents"/>
          <w:docPartUnique/>
        </w:docPartObj>
      </w:sdtPr>
      <w:sdtEndPr>
        <w:rPr>
          <w:rFonts w:ascii="Times New Roman" w:hAnsi="Times New Roman"/>
          <w:sz w:val="24"/>
        </w:rPr>
      </w:sdtEndPr>
      <w:sdtContent>
        <w:p w14:paraId="0490FF58" w14:textId="77777777" w:rsidR="00584EDA" w:rsidRPr="00DB3366" w:rsidRDefault="00584EDA" w:rsidP="00631797">
          <w:pPr>
            <w:pStyle w:val="a9"/>
            <w:ind w:firstLine="0"/>
            <w:rPr>
              <w:rFonts w:ascii="Times New Roman" w:hAnsi="Times New Roman"/>
              <w:sz w:val="24"/>
              <w:szCs w:val="22"/>
            </w:rPr>
          </w:pPr>
          <w:r w:rsidRPr="00DB3366">
            <w:rPr>
              <w:rFonts w:ascii="Times New Roman" w:hAnsi="Times New Roman"/>
              <w:sz w:val="24"/>
              <w:szCs w:val="22"/>
            </w:rPr>
            <w:t>Оглавление</w:t>
          </w:r>
        </w:p>
        <w:p w14:paraId="3CD5E853" w14:textId="77777777" w:rsidR="00D04BD6" w:rsidRDefault="004E135C">
          <w:pPr>
            <w:pStyle w:val="13"/>
            <w:rPr>
              <w:rFonts w:asciiTheme="minorHAnsi" w:eastAsiaTheme="minorEastAsia" w:hAnsiTheme="minorHAnsi" w:cstheme="minorBidi"/>
              <w:noProof/>
              <w:sz w:val="22"/>
              <w:lang w:eastAsia="ru-RU"/>
            </w:rPr>
          </w:pPr>
          <w:r w:rsidRPr="00DB3366">
            <w:fldChar w:fldCharType="begin"/>
          </w:r>
          <w:r w:rsidR="00584EDA" w:rsidRPr="00DB3366">
            <w:instrText xml:space="preserve"> TOC \o "1-3" \h \z \u </w:instrText>
          </w:r>
          <w:r w:rsidRPr="00DB3366">
            <w:fldChar w:fldCharType="separate"/>
          </w:r>
          <w:hyperlink w:anchor="_Toc510428345" w:history="1">
            <w:r w:rsidR="00D04BD6" w:rsidRPr="002828DA">
              <w:rPr>
                <w:rStyle w:val="aa"/>
                <w:noProof/>
                <w:lang w:eastAsia="ru-RU"/>
              </w:rPr>
              <w:t>1. Отчет о реализации Плана мероприятий по реализации программы повышения конкурентоспособности («дорожной карты») ФГАУ ВО НИУ ВШЭ (далее – План мероприятий) за 2017 год</w:t>
            </w:r>
            <w:r w:rsidR="00D04BD6">
              <w:rPr>
                <w:noProof/>
                <w:webHidden/>
              </w:rPr>
              <w:tab/>
            </w:r>
            <w:r w:rsidR="00D04BD6">
              <w:rPr>
                <w:noProof/>
                <w:webHidden/>
              </w:rPr>
              <w:fldChar w:fldCharType="begin"/>
            </w:r>
            <w:r w:rsidR="00D04BD6">
              <w:rPr>
                <w:noProof/>
                <w:webHidden/>
              </w:rPr>
              <w:instrText xml:space="preserve"> PAGEREF _Toc510428345 \h </w:instrText>
            </w:r>
            <w:r w:rsidR="00D04BD6">
              <w:rPr>
                <w:noProof/>
                <w:webHidden/>
              </w:rPr>
            </w:r>
            <w:r w:rsidR="00D04BD6">
              <w:rPr>
                <w:noProof/>
                <w:webHidden/>
              </w:rPr>
              <w:fldChar w:fldCharType="separate"/>
            </w:r>
            <w:r w:rsidR="004C2554">
              <w:rPr>
                <w:noProof/>
                <w:webHidden/>
              </w:rPr>
              <w:t>4</w:t>
            </w:r>
            <w:r w:rsidR="00D04BD6">
              <w:rPr>
                <w:noProof/>
                <w:webHidden/>
              </w:rPr>
              <w:fldChar w:fldCharType="end"/>
            </w:r>
          </w:hyperlink>
        </w:p>
        <w:p w14:paraId="753E97E8" w14:textId="77777777" w:rsidR="00D04BD6" w:rsidRDefault="00D20AD6">
          <w:pPr>
            <w:pStyle w:val="13"/>
            <w:rPr>
              <w:rFonts w:asciiTheme="minorHAnsi" w:eastAsiaTheme="minorEastAsia" w:hAnsiTheme="minorHAnsi" w:cstheme="minorBidi"/>
              <w:noProof/>
              <w:sz w:val="22"/>
              <w:lang w:eastAsia="ru-RU"/>
            </w:rPr>
          </w:pPr>
          <w:hyperlink w:anchor="_Toc510428346" w:history="1">
            <w:r w:rsidR="00D04BD6" w:rsidRPr="002828DA">
              <w:rPr>
                <w:rStyle w:val="aa"/>
                <w:noProof/>
                <w:lang w:eastAsia="ru-RU"/>
              </w:rPr>
              <w:t>1.1 Достигнутые результаты за отчетный период по направлениям, стратегическим инициативам, задачам и мероприятиям, а также по выполнению календарного плана по формированию и развитию стратегических академических единиц (далее – САЕ), включающих в том числе научно-исследовательские и опытно-конструкторские проекты (с учетом рекомендаций Совета по повышению конкурентоспособности ведущих университетов Российской Федерации среди ведущих мировых научно-образовательных центров, созданного постановлением Правительства Российской Федерации от 16 марта 2013 года № 211), в соответствии с Планом мероприятий</w:t>
            </w:r>
            <w:r w:rsidR="00D04BD6">
              <w:rPr>
                <w:noProof/>
                <w:webHidden/>
              </w:rPr>
              <w:tab/>
            </w:r>
            <w:r w:rsidR="00D04BD6">
              <w:rPr>
                <w:noProof/>
                <w:webHidden/>
              </w:rPr>
              <w:fldChar w:fldCharType="begin"/>
            </w:r>
            <w:r w:rsidR="00D04BD6">
              <w:rPr>
                <w:noProof/>
                <w:webHidden/>
              </w:rPr>
              <w:instrText xml:space="preserve"> PAGEREF _Toc510428346 \h </w:instrText>
            </w:r>
            <w:r w:rsidR="00D04BD6">
              <w:rPr>
                <w:noProof/>
                <w:webHidden/>
              </w:rPr>
            </w:r>
            <w:r w:rsidR="00D04BD6">
              <w:rPr>
                <w:noProof/>
                <w:webHidden/>
              </w:rPr>
              <w:fldChar w:fldCharType="separate"/>
            </w:r>
            <w:r w:rsidR="004C2554">
              <w:rPr>
                <w:noProof/>
                <w:webHidden/>
              </w:rPr>
              <w:t>4</w:t>
            </w:r>
            <w:r w:rsidR="00D04BD6">
              <w:rPr>
                <w:noProof/>
                <w:webHidden/>
              </w:rPr>
              <w:fldChar w:fldCharType="end"/>
            </w:r>
          </w:hyperlink>
        </w:p>
        <w:p w14:paraId="7D56A4BA" w14:textId="77777777" w:rsidR="00D04BD6" w:rsidRDefault="00D20AD6">
          <w:pPr>
            <w:pStyle w:val="21"/>
            <w:rPr>
              <w:rFonts w:asciiTheme="minorHAnsi" w:eastAsiaTheme="minorEastAsia" w:hAnsiTheme="minorHAnsi" w:cstheme="minorBidi"/>
              <w:noProof/>
              <w:sz w:val="22"/>
              <w:lang w:eastAsia="ru-RU"/>
            </w:rPr>
          </w:pPr>
          <w:hyperlink w:anchor="_Toc510428347" w:history="1">
            <w:r w:rsidR="00D04BD6" w:rsidRPr="002828DA">
              <w:rPr>
                <w:rStyle w:val="aa"/>
                <w:noProof/>
                <w:lang w:eastAsia="ru-RU"/>
              </w:rPr>
              <w:t>Стратегическая инициатива 1. Достижение международной конкурентоспособности исследований, разработок и экспертно-аналитической деятельности по ряду направлений социально-экономических, гуманитарных, компьютерных наук и математики</w:t>
            </w:r>
            <w:r w:rsidR="00D04BD6">
              <w:rPr>
                <w:noProof/>
                <w:webHidden/>
              </w:rPr>
              <w:tab/>
            </w:r>
            <w:r w:rsidR="00D04BD6">
              <w:rPr>
                <w:noProof/>
                <w:webHidden/>
              </w:rPr>
              <w:fldChar w:fldCharType="begin"/>
            </w:r>
            <w:r w:rsidR="00D04BD6">
              <w:rPr>
                <w:noProof/>
                <w:webHidden/>
              </w:rPr>
              <w:instrText xml:space="preserve"> PAGEREF _Toc510428347 \h </w:instrText>
            </w:r>
            <w:r w:rsidR="00D04BD6">
              <w:rPr>
                <w:noProof/>
                <w:webHidden/>
              </w:rPr>
            </w:r>
            <w:r w:rsidR="00D04BD6">
              <w:rPr>
                <w:noProof/>
                <w:webHidden/>
              </w:rPr>
              <w:fldChar w:fldCharType="separate"/>
            </w:r>
            <w:r w:rsidR="004C2554">
              <w:rPr>
                <w:noProof/>
                <w:webHidden/>
              </w:rPr>
              <w:t>4</w:t>
            </w:r>
            <w:r w:rsidR="00D04BD6">
              <w:rPr>
                <w:noProof/>
                <w:webHidden/>
              </w:rPr>
              <w:fldChar w:fldCharType="end"/>
            </w:r>
          </w:hyperlink>
        </w:p>
        <w:p w14:paraId="7FFA60BD" w14:textId="77777777" w:rsidR="00D04BD6" w:rsidRDefault="00D20AD6">
          <w:pPr>
            <w:pStyle w:val="21"/>
            <w:rPr>
              <w:rFonts w:asciiTheme="minorHAnsi" w:eastAsiaTheme="minorEastAsia" w:hAnsiTheme="minorHAnsi" w:cstheme="minorBidi"/>
              <w:noProof/>
              <w:sz w:val="22"/>
              <w:lang w:eastAsia="ru-RU"/>
            </w:rPr>
          </w:pPr>
          <w:hyperlink w:anchor="_Toc510428348" w:history="1">
            <w:r w:rsidR="00D04BD6" w:rsidRPr="002828DA">
              <w:rPr>
                <w:rStyle w:val="aa"/>
                <w:noProof/>
                <w:lang w:eastAsia="ru-RU"/>
              </w:rPr>
              <w:t>Стратегическая инициатива 2. Создание и продвижение глобально ориентированных образовательных продуктов</w:t>
            </w:r>
            <w:r w:rsidR="00D04BD6">
              <w:rPr>
                <w:noProof/>
                <w:webHidden/>
              </w:rPr>
              <w:tab/>
            </w:r>
            <w:r w:rsidR="00D04BD6">
              <w:rPr>
                <w:noProof/>
                <w:webHidden/>
              </w:rPr>
              <w:fldChar w:fldCharType="begin"/>
            </w:r>
            <w:r w:rsidR="00D04BD6">
              <w:rPr>
                <w:noProof/>
                <w:webHidden/>
              </w:rPr>
              <w:instrText xml:space="preserve"> PAGEREF _Toc510428348 \h </w:instrText>
            </w:r>
            <w:r w:rsidR="00D04BD6">
              <w:rPr>
                <w:noProof/>
                <w:webHidden/>
              </w:rPr>
            </w:r>
            <w:r w:rsidR="00D04BD6">
              <w:rPr>
                <w:noProof/>
                <w:webHidden/>
              </w:rPr>
              <w:fldChar w:fldCharType="separate"/>
            </w:r>
            <w:r w:rsidR="004C2554">
              <w:rPr>
                <w:noProof/>
                <w:webHidden/>
              </w:rPr>
              <w:t>15</w:t>
            </w:r>
            <w:r w:rsidR="00D04BD6">
              <w:rPr>
                <w:noProof/>
                <w:webHidden/>
              </w:rPr>
              <w:fldChar w:fldCharType="end"/>
            </w:r>
          </w:hyperlink>
        </w:p>
        <w:p w14:paraId="435E2586" w14:textId="77777777" w:rsidR="00D04BD6" w:rsidRDefault="00D20AD6">
          <w:pPr>
            <w:pStyle w:val="21"/>
            <w:rPr>
              <w:rFonts w:asciiTheme="minorHAnsi" w:eastAsiaTheme="minorEastAsia" w:hAnsiTheme="minorHAnsi" w:cstheme="minorBidi"/>
              <w:noProof/>
              <w:sz w:val="22"/>
              <w:lang w:eastAsia="ru-RU"/>
            </w:rPr>
          </w:pPr>
          <w:hyperlink w:anchor="_Toc510428349" w:history="1">
            <w:r w:rsidR="00D04BD6" w:rsidRPr="002828DA">
              <w:rPr>
                <w:rStyle w:val="aa"/>
                <w:noProof/>
                <w:lang w:eastAsia="ru-RU"/>
              </w:rPr>
              <w:t>Стратегическая инициатива 3. Привлечение талантов</w:t>
            </w:r>
            <w:r w:rsidR="00D04BD6">
              <w:rPr>
                <w:noProof/>
                <w:webHidden/>
              </w:rPr>
              <w:tab/>
            </w:r>
            <w:r w:rsidR="00D04BD6">
              <w:rPr>
                <w:noProof/>
                <w:webHidden/>
              </w:rPr>
              <w:fldChar w:fldCharType="begin"/>
            </w:r>
            <w:r w:rsidR="00D04BD6">
              <w:rPr>
                <w:noProof/>
                <w:webHidden/>
              </w:rPr>
              <w:instrText xml:space="preserve"> PAGEREF _Toc510428349 \h </w:instrText>
            </w:r>
            <w:r w:rsidR="00D04BD6">
              <w:rPr>
                <w:noProof/>
                <w:webHidden/>
              </w:rPr>
            </w:r>
            <w:r w:rsidR="00D04BD6">
              <w:rPr>
                <w:noProof/>
                <w:webHidden/>
              </w:rPr>
              <w:fldChar w:fldCharType="separate"/>
            </w:r>
            <w:r w:rsidR="004C2554">
              <w:rPr>
                <w:noProof/>
                <w:webHidden/>
              </w:rPr>
              <w:t>23</w:t>
            </w:r>
            <w:r w:rsidR="00D04BD6">
              <w:rPr>
                <w:noProof/>
                <w:webHidden/>
              </w:rPr>
              <w:fldChar w:fldCharType="end"/>
            </w:r>
          </w:hyperlink>
        </w:p>
        <w:p w14:paraId="0DD2710E" w14:textId="77777777" w:rsidR="00D04BD6" w:rsidRDefault="00D20AD6">
          <w:pPr>
            <w:pStyle w:val="21"/>
            <w:rPr>
              <w:rFonts w:asciiTheme="minorHAnsi" w:eastAsiaTheme="minorEastAsia" w:hAnsiTheme="minorHAnsi" w:cstheme="minorBidi"/>
              <w:noProof/>
              <w:sz w:val="22"/>
              <w:lang w:eastAsia="ru-RU"/>
            </w:rPr>
          </w:pPr>
          <w:hyperlink w:anchor="_Toc510428350" w:history="1">
            <w:r w:rsidR="00D04BD6" w:rsidRPr="002828DA">
              <w:rPr>
                <w:rStyle w:val="aa"/>
                <w:noProof/>
                <w:lang w:eastAsia="ru-RU"/>
              </w:rPr>
              <w:t>Стратегическая инициатива 4. Обновление и развитие кадров исследовательского университета</w:t>
            </w:r>
            <w:r w:rsidR="00D04BD6">
              <w:rPr>
                <w:noProof/>
                <w:webHidden/>
              </w:rPr>
              <w:tab/>
            </w:r>
            <w:r w:rsidR="00D04BD6">
              <w:rPr>
                <w:noProof/>
                <w:webHidden/>
              </w:rPr>
              <w:fldChar w:fldCharType="begin"/>
            </w:r>
            <w:r w:rsidR="00D04BD6">
              <w:rPr>
                <w:noProof/>
                <w:webHidden/>
              </w:rPr>
              <w:instrText xml:space="preserve"> PAGEREF _Toc510428350 \h </w:instrText>
            </w:r>
            <w:r w:rsidR="00D04BD6">
              <w:rPr>
                <w:noProof/>
                <w:webHidden/>
              </w:rPr>
            </w:r>
            <w:r w:rsidR="00D04BD6">
              <w:rPr>
                <w:noProof/>
                <w:webHidden/>
              </w:rPr>
              <w:fldChar w:fldCharType="separate"/>
            </w:r>
            <w:r w:rsidR="004C2554">
              <w:rPr>
                <w:noProof/>
                <w:webHidden/>
              </w:rPr>
              <w:t>32</w:t>
            </w:r>
            <w:r w:rsidR="00D04BD6">
              <w:rPr>
                <w:noProof/>
                <w:webHidden/>
              </w:rPr>
              <w:fldChar w:fldCharType="end"/>
            </w:r>
          </w:hyperlink>
        </w:p>
        <w:p w14:paraId="5D47E4B9" w14:textId="77777777" w:rsidR="00D04BD6" w:rsidRDefault="00D20AD6">
          <w:pPr>
            <w:pStyle w:val="21"/>
            <w:rPr>
              <w:rFonts w:asciiTheme="minorHAnsi" w:eastAsiaTheme="minorEastAsia" w:hAnsiTheme="minorHAnsi" w:cstheme="minorBidi"/>
              <w:noProof/>
              <w:sz w:val="22"/>
              <w:lang w:eastAsia="ru-RU"/>
            </w:rPr>
          </w:pPr>
          <w:hyperlink w:anchor="_Toc510428351" w:history="1">
            <w:r w:rsidR="00D04BD6" w:rsidRPr="002828DA">
              <w:rPr>
                <w:rStyle w:val="aa"/>
                <w:noProof/>
                <w:lang w:eastAsia="ru-RU"/>
              </w:rPr>
              <w:t>Стратегическая инициатива 5. Формирование рыночно-ориентированной системы управления</w:t>
            </w:r>
            <w:r w:rsidR="00D04BD6">
              <w:rPr>
                <w:noProof/>
                <w:webHidden/>
              </w:rPr>
              <w:tab/>
            </w:r>
            <w:r w:rsidR="00D04BD6">
              <w:rPr>
                <w:noProof/>
                <w:webHidden/>
              </w:rPr>
              <w:fldChar w:fldCharType="begin"/>
            </w:r>
            <w:r w:rsidR="00D04BD6">
              <w:rPr>
                <w:noProof/>
                <w:webHidden/>
              </w:rPr>
              <w:instrText xml:space="preserve"> PAGEREF _Toc510428351 \h </w:instrText>
            </w:r>
            <w:r w:rsidR="00D04BD6">
              <w:rPr>
                <w:noProof/>
                <w:webHidden/>
              </w:rPr>
            </w:r>
            <w:r w:rsidR="00D04BD6">
              <w:rPr>
                <w:noProof/>
                <w:webHidden/>
              </w:rPr>
              <w:fldChar w:fldCharType="separate"/>
            </w:r>
            <w:r w:rsidR="004C2554">
              <w:rPr>
                <w:noProof/>
                <w:webHidden/>
              </w:rPr>
              <w:t>37</w:t>
            </w:r>
            <w:r w:rsidR="00D04BD6">
              <w:rPr>
                <w:noProof/>
                <w:webHidden/>
              </w:rPr>
              <w:fldChar w:fldCharType="end"/>
            </w:r>
          </w:hyperlink>
        </w:p>
        <w:p w14:paraId="2A1E87B7" w14:textId="77777777" w:rsidR="00D04BD6" w:rsidRDefault="00D20AD6">
          <w:pPr>
            <w:pStyle w:val="21"/>
            <w:rPr>
              <w:rFonts w:asciiTheme="minorHAnsi" w:eastAsiaTheme="minorEastAsia" w:hAnsiTheme="minorHAnsi" w:cstheme="minorBidi"/>
              <w:noProof/>
              <w:sz w:val="22"/>
              <w:lang w:eastAsia="ru-RU"/>
            </w:rPr>
          </w:pPr>
          <w:hyperlink w:anchor="_Toc510428352" w:history="1">
            <w:r w:rsidR="00D04BD6" w:rsidRPr="002828DA">
              <w:rPr>
                <w:rStyle w:val="aa"/>
                <w:noProof/>
                <w:lang w:eastAsia="ru-RU"/>
              </w:rPr>
              <w:t>Стратегическая инициатива 6.Социальная миссия университета</w:t>
            </w:r>
            <w:r w:rsidR="00D04BD6">
              <w:rPr>
                <w:noProof/>
                <w:webHidden/>
              </w:rPr>
              <w:tab/>
            </w:r>
            <w:r w:rsidR="00D04BD6">
              <w:rPr>
                <w:noProof/>
                <w:webHidden/>
              </w:rPr>
              <w:fldChar w:fldCharType="begin"/>
            </w:r>
            <w:r w:rsidR="00D04BD6">
              <w:rPr>
                <w:noProof/>
                <w:webHidden/>
              </w:rPr>
              <w:instrText xml:space="preserve"> PAGEREF _Toc510428352 \h </w:instrText>
            </w:r>
            <w:r w:rsidR="00D04BD6">
              <w:rPr>
                <w:noProof/>
                <w:webHidden/>
              </w:rPr>
            </w:r>
            <w:r w:rsidR="00D04BD6">
              <w:rPr>
                <w:noProof/>
                <w:webHidden/>
              </w:rPr>
              <w:fldChar w:fldCharType="separate"/>
            </w:r>
            <w:r w:rsidR="004C2554">
              <w:rPr>
                <w:noProof/>
                <w:webHidden/>
              </w:rPr>
              <w:t>41</w:t>
            </w:r>
            <w:r w:rsidR="00D04BD6">
              <w:rPr>
                <w:noProof/>
                <w:webHidden/>
              </w:rPr>
              <w:fldChar w:fldCharType="end"/>
            </w:r>
          </w:hyperlink>
        </w:p>
        <w:p w14:paraId="704950A4" w14:textId="77777777" w:rsidR="00D04BD6" w:rsidRDefault="00D20AD6">
          <w:pPr>
            <w:pStyle w:val="21"/>
            <w:rPr>
              <w:rFonts w:asciiTheme="minorHAnsi" w:eastAsiaTheme="minorEastAsia" w:hAnsiTheme="minorHAnsi" w:cstheme="minorBidi"/>
              <w:noProof/>
              <w:sz w:val="22"/>
              <w:lang w:eastAsia="ru-RU"/>
            </w:rPr>
          </w:pPr>
          <w:hyperlink w:anchor="_Toc510428353" w:history="1">
            <w:r w:rsidR="00D04BD6" w:rsidRPr="002828DA">
              <w:rPr>
                <w:rStyle w:val="aa"/>
                <w:noProof/>
                <w:lang w:eastAsia="ru-RU"/>
              </w:rPr>
              <w:t>Стратегическая инициатива 7. Международное позиционирование университета</w:t>
            </w:r>
            <w:r w:rsidR="00D04BD6">
              <w:rPr>
                <w:noProof/>
                <w:webHidden/>
              </w:rPr>
              <w:tab/>
            </w:r>
            <w:r w:rsidR="00D04BD6">
              <w:rPr>
                <w:noProof/>
                <w:webHidden/>
              </w:rPr>
              <w:fldChar w:fldCharType="begin"/>
            </w:r>
            <w:r w:rsidR="00D04BD6">
              <w:rPr>
                <w:noProof/>
                <w:webHidden/>
              </w:rPr>
              <w:instrText xml:space="preserve"> PAGEREF _Toc510428353 \h </w:instrText>
            </w:r>
            <w:r w:rsidR="00D04BD6">
              <w:rPr>
                <w:noProof/>
                <w:webHidden/>
              </w:rPr>
            </w:r>
            <w:r w:rsidR="00D04BD6">
              <w:rPr>
                <w:noProof/>
                <w:webHidden/>
              </w:rPr>
              <w:fldChar w:fldCharType="separate"/>
            </w:r>
            <w:r w:rsidR="004C2554">
              <w:rPr>
                <w:noProof/>
                <w:webHidden/>
              </w:rPr>
              <w:t>46</w:t>
            </w:r>
            <w:r w:rsidR="00D04BD6">
              <w:rPr>
                <w:noProof/>
                <w:webHidden/>
              </w:rPr>
              <w:fldChar w:fldCharType="end"/>
            </w:r>
          </w:hyperlink>
        </w:p>
        <w:p w14:paraId="47A7A9A0" w14:textId="77777777" w:rsidR="00D04BD6" w:rsidRDefault="00D20AD6">
          <w:pPr>
            <w:pStyle w:val="13"/>
            <w:rPr>
              <w:rFonts w:asciiTheme="minorHAnsi" w:eastAsiaTheme="minorEastAsia" w:hAnsiTheme="minorHAnsi" w:cstheme="minorBidi"/>
              <w:noProof/>
              <w:sz w:val="22"/>
              <w:lang w:eastAsia="ru-RU"/>
            </w:rPr>
          </w:pPr>
          <w:hyperlink w:anchor="_Toc510428354" w:history="1">
            <w:r w:rsidR="00D04BD6" w:rsidRPr="002828DA">
              <w:rPr>
                <w:rStyle w:val="aa"/>
                <w:noProof/>
                <w:lang w:eastAsia="ru-RU"/>
              </w:rPr>
              <w:t>1.2 Опыт вуза в целях повышения конкурентоспособности среди ведущих мировых научно-образовательных центров, предлагаемый к тиражированию в системе высшего образования</w:t>
            </w:r>
            <w:r w:rsidR="00D04BD6">
              <w:rPr>
                <w:noProof/>
                <w:webHidden/>
              </w:rPr>
              <w:tab/>
            </w:r>
            <w:r w:rsidR="00D04BD6">
              <w:rPr>
                <w:noProof/>
                <w:webHidden/>
              </w:rPr>
              <w:fldChar w:fldCharType="begin"/>
            </w:r>
            <w:r w:rsidR="00D04BD6">
              <w:rPr>
                <w:noProof/>
                <w:webHidden/>
              </w:rPr>
              <w:instrText xml:space="preserve"> PAGEREF _Toc510428354 \h </w:instrText>
            </w:r>
            <w:r w:rsidR="00D04BD6">
              <w:rPr>
                <w:noProof/>
                <w:webHidden/>
              </w:rPr>
            </w:r>
            <w:r w:rsidR="00D04BD6">
              <w:rPr>
                <w:noProof/>
                <w:webHidden/>
              </w:rPr>
              <w:fldChar w:fldCharType="separate"/>
            </w:r>
            <w:r w:rsidR="004C2554">
              <w:rPr>
                <w:noProof/>
                <w:webHidden/>
              </w:rPr>
              <w:t>49</w:t>
            </w:r>
            <w:r w:rsidR="00D04BD6">
              <w:rPr>
                <w:noProof/>
                <w:webHidden/>
              </w:rPr>
              <w:fldChar w:fldCharType="end"/>
            </w:r>
          </w:hyperlink>
        </w:p>
        <w:p w14:paraId="06233752" w14:textId="77777777" w:rsidR="00D04BD6" w:rsidRDefault="00D20AD6">
          <w:pPr>
            <w:pStyle w:val="13"/>
            <w:rPr>
              <w:rFonts w:asciiTheme="minorHAnsi" w:eastAsiaTheme="minorEastAsia" w:hAnsiTheme="minorHAnsi" w:cstheme="minorBidi"/>
              <w:noProof/>
              <w:sz w:val="22"/>
              <w:lang w:eastAsia="ru-RU"/>
            </w:rPr>
          </w:pPr>
          <w:hyperlink w:anchor="_Toc510428355" w:history="1">
            <w:r w:rsidR="00D04BD6" w:rsidRPr="002828DA">
              <w:rPr>
                <w:rStyle w:val="aa"/>
                <w:noProof/>
                <w:lang w:eastAsia="ru-RU"/>
              </w:rPr>
              <w:t>1.3 Проблемы реализации Плана мероприятий, выявленные в отчетном периоде</w:t>
            </w:r>
            <w:r w:rsidR="00D04BD6">
              <w:rPr>
                <w:noProof/>
                <w:webHidden/>
              </w:rPr>
              <w:tab/>
            </w:r>
            <w:r w:rsidR="00D04BD6">
              <w:rPr>
                <w:noProof/>
                <w:webHidden/>
              </w:rPr>
              <w:fldChar w:fldCharType="begin"/>
            </w:r>
            <w:r w:rsidR="00D04BD6">
              <w:rPr>
                <w:noProof/>
                <w:webHidden/>
              </w:rPr>
              <w:instrText xml:space="preserve"> PAGEREF _Toc510428355 \h </w:instrText>
            </w:r>
            <w:r w:rsidR="00D04BD6">
              <w:rPr>
                <w:noProof/>
                <w:webHidden/>
              </w:rPr>
            </w:r>
            <w:r w:rsidR="00D04BD6">
              <w:rPr>
                <w:noProof/>
                <w:webHidden/>
              </w:rPr>
              <w:fldChar w:fldCharType="separate"/>
            </w:r>
            <w:r w:rsidR="004C2554">
              <w:rPr>
                <w:noProof/>
                <w:webHidden/>
              </w:rPr>
              <w:t>49</w:t>
            </w:r>
            <w:r w:rsidR="00D04BD6">
              <w:rPr>
                <w:noProof/>
                <w:webHidden/>
              </w:rPr>
              <w:fldChar w:fldCharType="end"/>
            </w:r>
          </w:hyperlink>
        </w:p>
        <w:p w14:paraId="100DF040" w14:textId="77777777" w:rsidR="00D04BD6" w:rsidRDefault="00D20AD6">
          <w:pPr>
            <w:pStyle w:val="13"/>
            <w:rPr>
              <w:rFonts w:asciiTheme="minorHAnsi" w:eastAsiaTheme="minorEastAsia" w:hAnsiTheme="minorHAnsi" w:cstheme="minorBidi"/>
              <w:noProof/>
              <w:sz w:val="22"/>
              <w:lang w:eastAsia="ru-RU"/>
            </w:rPr>
          </w:pPr>
          <w:hyperlink w:anchor="_Toc510428356" w:history="1">
            <w:r w:rsidR="00D04BD6" w:rsidRPr="002828DA">
              <w:rPr>
                <w:rStyle w:val="aa"/>
                <w:noProof/>
                <w:lang w:eastAsia="ru-RU"/>
              </w:rPr>
              <w:t>2. Приложения</w:t>
            </w:r>
            <w:r w:rsidR="00D04BD6">
              <w:rPr>
                <w:noProof/>
                <w:webHidden/>
              </w:rPr>
              <w:tab/>
            </w:r>
            <w:r w:rsidR="00D04BD6">
              <w:rPr>
                <w:noProof/>
                <w:webHidden/>
              </w:rPr>
              <w:fldChar w:fldCharType="begin"/>
            </w:r>
            <w:r w:rsidR="00D04BD6">
              <w:rPr>
                <w:noProof/>
                <w:webHidden/>
              </w:rPr>
              <w:instrText xml:space="preserve"> PAGEREF _Toc510428356 \h </w:instrText>
            </w:r>
            <w:r w:rsidR="00D04BD6">
              <w:rPr>
                <w:noProof/>
                <w:webHidden/>
              </w:rPr>
            </w:r>
            <w:r w:rsidR="00D04BD6">
              <w:rPr>
                <w:noProof/>
                <w:webHidden/>
              </w:rPr>
              <w:fldChar w:fldCharType="separate"/>
            </w:r>
            <w:r w:rsidR="004C2554">
              <w:rPr>
                <w:noProof/>
                <w:webHidden/>
              </w:rPr>
              <w:t>52</w:t>
            </w:r>
            <w:r w:rsidR="00D04BD6">
              <w:rPr>
                <w:noProof/>
                <w:webHidden/>
              </w:rPr>
              <w:fldChar w:fldCharType="end"/>
            </w:r>
          </w:hyperlink>
        </w:p>
        <w:p w14:paraId="01C68838" w14:textId="77777777" w:rsidR="00D04BD6" w:rsidRDefault="00D20AD6">
          <w:pPr>
            <w:pStyle w:val="13"/>
            <w:rPr>
              <w:rFonts w:asciiTheme="minorHAnsi" w:eastAsiaTheme="minorEastAsia" w:hAnsiTheme="minorHAnsi" w:cstheme="minorBidi"/>
              <w:noProof/>
              <w:sz w:val="22"/>
              <w:lang w:eastAsia="ru-RU"/>
            </w:rPr>
          </w:pPr>
          <w:hyperlink w:anchor="_Toc510428357" w:history="1">
            <w:r w:rsidR="00D04BD6" w:rsidRPr="002828DA">
              <w:rPr>
                <w:rStyle w:val="aa"/>
                <w:noProof/>
                <w:lang w:eastAsia="ru-RU"/>
              </w:rPr>
              <w:t>2.1. Отчет о достижении показателей результативности Плана мероприятий, в том числе вхождения в мировые рейтинги университетов, на отчетную дату</w:t>
            </w:r>
            <w:r w:rsidR="00D04BD6">
              <w:rPr>
                <w:noProof/>
                <w:webHidden/>
              </w:rPr>
              <w:tab/>
            </w:r>
            <w:r w:rsidR="00D04BD6">
              <w:rPr>
                <w:noProof/>
                <w:webHidden/>
              </w:rPr>
              <w:fldChar w:fldCharType="begin"/>
            </w:r>
            <w:r w:rsidR="00D04BD6">
              <w:rPr>
                <w:noProof/>
                <w:webHidden/>
              </w:rPr>
              <w:instrText xml:space="preserve"> PAGEREF _Toc510428357 \h </w:instrText>
            </w:r>
            <w:r w:rsidR="00D04BD6">
              <w:rPr>
                <w:noProof/>
                <w:webHidden/>
              </w:rPr>
            </w:r>
            <w:r w:rsidR="00D04BD6">
              <w:rPr>
                <w:noProof/>
                <w:webHidden/>
              </w:rPr>
              <w:fldChar w:fldCharType="separate"/>
            </w:r>
            <w:r w:rsidR="004C2554">
              <w:rPr>
                <w:noProof/>
                <w:webHidden/>
              </w:rPr>
              <w:t>52</w:t>
            </w:r>
            <w:r w:rsidR="00D04BD6">
              <w:rPr>
                <w:noProof/>
                <w:webHidden/>
              </w:rPr>
              <w:fldChar w:fldCharType="end"/>
            </w:r>
          </w:hyperlink>
        </w:p>
        <w:p w14:paraId="38646BF7" w14:textId="77777777" w:rsidR="00D04BD6" w:rsidRDefault="00D20AD6">
          <w:pPr>
            <w:pStyle w:val="13"/>
            <w:rPr>
              <w:rFonts w:asciiTheme="minorHAnsi" w:eastAsiaTheme="minorEastAsia" w:hAnsiTheme="minorHAnsi" w:cstheme="minorBidi"/>
              <w:noProof/>
              <w:sz w:val="22"/>
              <w:lang w:eastAsia="ru-RU"/>
            </w:rPr>
          </w:pPr>
          <w:hyperlink w:anchor="_Toc510428358" w:history="1">
            <w:r w:rsidR="00D04BD6" w:rsidRPr="002828DA">
              <w:rPr>
                <w:rStyle w:val="aa"/>
                <w:noProof/>
                <w:lang w:eastAsia="ru-RU"/>
              </w:rPr>
              <w:t>2.2 Отчет о достижении показателей реализации Плана мероприятий на отчетную дату</w:t>
            </w:r>
            <w:r w:rsidR="00D04BD6">
              <w:rPr>
                <w:noProof/>
                <w:webHidden/>
              </w:rPr>
              <w:tab/>
            </w:r>
            <w:r w:rsidR="00D04BD6">
              <w:rPr>
                <w:noProof/>
                <w:webHidden/>
              </w:rPr>
              <w:fldChar w:fldCharType="begin"/>
            </w:r>
            <w:r w:rsidR="00D04BD6">
              <w:rPr>
                <w:noProof/>
                <w:webHidden/>
              </w:rPr>
              <w:instrText xml:space="preserve"> PAGEREF _Toc510428358 \h </w:instrText>
            </w:r>
            <w:r w:rsidR="00D04BD6">
              <w:rPr>
                <w:noProof/>
                <w:webHidden/>
              </w:rPr>
            </w:r>
            <w:r w:rsidR="00D04BD6">
              <w:rPr>
                <w:noProof/>
                <w:webHidden/>
              </w:rPr>
              <w:fldChar w:fldCharType="separate"/>
            </w:r>
            <w:r w:rsidR="004C2554">
              <w:rPr>
                <w:noProof/>
                <w:webHidden/>
              </w:rPr>
              <w:t>57</w:t>
            </w:r>
            <w:r w:rsidR="00D04BD6">
              <w:rPr>
                <w:noProof/>
                <w:webHidden/>
              </w:rPr>
              <w:fldChar w:fldCharType="end"/>
            </w:r>
          </w:hyperlink>
        </w:p>
        <w:p w14:paraId="7F8EAF3B" w14:textId="77777777" w:rsidR="00D04BD6" w:rsidRDefault="00D20AD6">
          <w:pPr>
            <w:pStyle w:val="13"/>
            <w:rPr>
              <w:rFonts w:asciiTheme="minorHAnsi" w:eastAsiaTheme="minorEastAsia" w:hAnsiTheme="minorHAnsi" w:cstheme="minorBidi"/>
              <w:noProof/>
              <w:sz w:val="22"/>
              <w:lang w:eastAsia="ru-RU"/>
            </w:rPr>
          </w:pPr>
          <w:hyperlink w:anchor="_Toc510428359" w:history="1">
            <w:r w:rsidR="00D04BD6" w:rsidRPr="002828DA">
              <w:rPr>
                <w:rStyle w:val="aa"/>
                <w:noProof/>
                <w:lang w:eastAsia="ru-RU"/>
              </w:rPr>
              <w:t>2.3 Отчет о достижении показателей внешнего мониторинга реализации Плана мероприятий, используемых в расчете субсидии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 в соответствии с постановлением Правительства Российской Федерации от 16 марта 2013 г. № 211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научно-образовательных центров»</w:t>
            </w:r>
            <w:r w:rsidR="00D04BD6">
              <w:rPr>
                <w:noProof/>
                <w:webHidden/>
              </w:rPr>
              <w:tab/>
            </w:r>
            <w:r w:rsidR="00D04BD6">
              <w:rPr>
                <w:noProof/>
                <w:webHidden/>
              </w:rPr>
              <w:fldChar w:fldCharType="begin"/>
            </w:r>
            <w:r w:rsidR="00D04BD6">
              <w:rPr>
                <w:noProof/>
                <w:webHidden/>
              </w:rPr>
              <w:instrText xml:space="preserve"> PAGEREF _Toc510428359 \h </w:instrText>
            </w:r>
            <w:r w:rsidR="00D04BD6">
              <w:rPr>
                <w:noProof/>
                <w:webHidden/>
              </w:rPr>
            </w:r>
            <w:r w:rsidR="00D04BD6">
              <w:rPr>
                <w:noProof/>
                <w:webHidden/>
              </w:rPr>
              <w:fldChar w:fldCharType="separate"/>
            </w:r>
            <w:r w:rsidR="004C2554">
              <w:rPr>
                <w:noProof/>
                <w:webHidden/>
              </w:rPr>
              <w:t>94</w:t>
            </w:r>
            <w:r w:rsidR="00D04BD6">
              <w:rPr>
                <w:noProof/>
                <w:webHidden/>
              </w:rPr>
              <w:fldChar w:fldCharType="end"/>
            </w:r>
          </w:hyperlink>
        </w:p>
        <w:p w14:paraId="1FE56CBC" w14:textId="77777777" w:rsidR="00D04BD6" w:rsidRDefault="00D20AD6">
          <w:pPr>
            <w:pStyle w:val="13"/>
            <w:rPr>
              <w:rFonts w:asciiTheme="minorHAnsi" w:eastAsiaTheme="minorEastAsia" w:hAnsiTheme="minorHAnsi" w:cstheme="minorBidi"/>
              <w:noProof/>
              <w:sz w:val="22"/>
              <w:lang w:eastAsia="ru-RU"/>
            </w:rPr>
          </w:pPr>
          <w:hyperlink w:anchor="_Toc510428360" w:history="1">
            <w:r w:rsidR="00D04BD6" w:rsidRPr="002828DA">
              <w:rPr>
                <w:rStyle w:val="aa"/>
                <w:noProof/>
                <w:lang w:eastAsia="ru-RU"/>
              </w:rPr>
              <w:t>2.4. Отчет о целевом использовании средств субсидии</w:t>
            </w:r>
            <w:r w:rsidR="00D04BD6">
              <w:rPr>
                <w:noProof/>
                <w:webHidden/>
              </w:rPr>
              <w:tab/>
            </w:r>
            <w:r w:rsidR="00D04BD6">
              <w:rPr>
                <w:noProof/>
                <w:webHidden/>
              </w:rPr>
              <w:fldChar w:fldCharType="begin"/>
            </w:r>
            <w:r w:rsidR="00D04BD6">
              <w:rPr>
                <w:noProof/>
                <w:webHidden/>
              </w:rPr>
              <w:instrText xml:space="preserve"> PAGEREF _Toc510428360 \h </w:instrText>
            </w:r>
            <w:r w:rsidR="00D04BD6">
              <w:rPr>
                <w:noProof/>
                <w:webHidden/>
              </w:rPr>
            </w:r>
            <w:r w:rsidR="00D04BD6">
              <w:rPr>
                <w:noProof/>
                <w:webHidden/>
              </w:rPr>
              <w:fldChar w:fldCharType="separate"/>
            </w:r>
            <w:r w:rsidR="004C2554">
              <w:rPr>
                <w:noProof/>
                <w:webHidden/>
              </w:rPr>
              <w:t>95</w:t>
            </w:r>
            <w:r w:rsidR="00D04BD6">
              <w:rPr>
                <w:noProof/>
                <w:webHidden/>
              </w:rPr>
              <w:fldChar w:fldCharType="end"/>
            </w:r>
          </w:hyperlink>
        </w:p>
        <w:p w14:paraId="3F893D57" w14:textId="77777777" w:rsidR="00D04BD6" w:rsidRDefault="00D20AD6">
          <w:pPr>
            <w:pStyle w:val="13"/>
            <w:rPr>
              <w:rFonts w:asciiTheme="minorHAnsi" w:eastAsiaTheme="minorEastAsia" w:hAnsiTheme="minorHAnsi" w:cstheme="minorBidi"/>
              <w:noProof/>
              <w:sz w:val="22"/>
              <w:lang w:eastAsia="ru-RU"/>
            </w:rPr>
          </w:pPr>
          <w:hyperlink w:anchor="_Toc510428361" w:history="1">
            <w:r w:rsidR="00D04BD6" w:rsidRPr="002828DA">
              <w:rPr>
                <w:rStyle w:val="aa"/>
                <w:noProof/>
                <w:lang w:eastAsia="ru-RU"/>
              </w:rPr>
              <w:t>2.5. Отчет о расходовании средств субсидии и софинансирования</w:t>
            </w:r>
            <w:r w:rsidR="00D04BD6">
              <w:rPr>
                <w:noProof/>
                <w:webHidden/>
              </w:rPr>
              <w:tab/>
            </w:r>
            <w:r w:rsidR="00D04BD6">
              <w:rPr>
                <w:noProof/>
                <w:webHidden/>
              </w:rPr>
              <w:fldChar w:fldCharType="begin"/>
            </w:r>
            <w:r w:rsidR="00D04BD6">
              <w:rPr>
                <w:noProof/>
                <w:webHidden/>
              </w:rPr>
              <w:instrText xml:space="preserve"> PAGEREF _Toc510428361 \h </w:instrText>
            </w:r>
            <w:r w:rsidR="00D04BD6">
              <w:rPr>
                <w:noProof/>
                <w:webHidden/>
              </w:rPr>
            </w:r>
            <w:r w:rsidR="00D04BD6">
              <w:rPr>
                <w:noProof/>
                <w:webHidden/>
              </w:rPr>
              <w:fldChar w:fldCharType="separate"/>
            </w:r>
            <w:r w:rsidR="004C2554">
              <w:rPr>
                <w:noProof/>
                <w:webHidden/>
              </w:rPr>
              <w:t>97</w:t>
            </w:r>
            <w:r w:rsidR="00D04BD6">
              <w:rPr>
                <w:noProof/>
                <w:webHidden/>
              </w:rPr>
              <w:fldChar w:fldCharType="end"/>
            </w:r>
          </w:hyperlink>
        </w:p>
        <w:p w14:paraId="0F0312AB" w14:textId="77777777" w:rsidR="00D04BD6" w:rsidRDefault="00D20AD6">
          <w:pPr>
            <w:pStyle w:val="13"/>
            <w:rPr>
              <w:rFonts w:asciiTheme="minorHAnsi" w:eastAsiaTheme="minorEastAsia" w:hAnsiTheme="minorHAnsi" w:cstheme="minorBidi"/>
              <w:noProof/>
              <w:sz w:val="22"/>
              <w:lang w:eastAsia="ru-RU"/>
            </w:rPr>
          </w:pPr>
          <w:hyperlink w:anchor="_Toc510428362" w:history="1">
            <w:r w:rsidR="00D04BD6" w:rsidRPr="002828DA">
              <w:rPr>
                <w:rStyle w:val="aa"/>
                <w:noProof/>
                <w:lang w:eastAsia="ru-RU"/>
              </w:rPr>
              <w:t>2.6. Отчет о совершенствовании системы управления вуза, в том числе привлечение специалистов международного уровня в органы управления вуза</w:t>
            </w:r>
            <w:r w:rsidR="00D04BD6">
              <w:rPr>
                <w:noProof/>
                <w:webHidden/>
              </w:rPr>
              <w:tab/>
            </w:r>
            <w:r w:rsidR="00D04BD6">
              <w:rPr>
                <w:noProof/>
                <w:webHidden/>
              </w:rPr>
              <w:fldChar w:fldCharType="begin"/>
            </w:r>
            <w:r w:rsidR="00D04BD6">
              <w:rPr>
                <w:noProof/>
                <w:webHidden/>
              </w:rPr>
              <w:instrText xml:space="preserve"> PAGEREF _Toc510428362 \h </w:instrText>
            </w:r>
            <w:r w:rsidR="00D04BD6">
              <w:rPr>
                <w:noProof/>
                <w:webHidden/>
              </w:rPr>
            </w:r>
            <w:r w:rsidR="00D04BD6">
              <w:rPr>
                <w:noProof/>
                <w:webHidden/>
              </w:rPr>
              <w:fldChar w:fldCharType="separate"/>
            </w:r>
            <w:r w:rsidR="004C2554">
              <w:rPr>
                <w:noProof/>
                <w:webHidden/>
              </w:rPr>
              <w:t>100</w:t>
            </w:r>
            <w:r w:rsidR="00D04BD6">
              <w:rPr>
                <w:noProof/>
                <w:webHidden/>
              </w:rPr>
              <w:fldChar w:fldCharType="end"/>
            </w:r>
          </w:hyperlink>
        </w:p>
        <w:p w14:paraId="03EFD85B" w14:textId="77777777" w:rsidR="00D04BD6" w:rsidRDefault="00D20AD6">
          <w:pPr>
            <w:pStyle w:val="13"/>
            <w:rPr>
              <w:rFonts w:asciiTheme="minorHAnsi" w:eastAsiaTheme="minorEastAsia" w:hAnsiTheme="minorHAnsi" w:cstheme="minorBidi"/>
              <w:noProof/>
              <w:sz w:val="22"/>
              <w:lang w:eastAsia="ru-RU"/>
            </w:rPr>
          </w:pPr>
          <w:hyperlink w:anchor="_Toc510428363" w:history="1">
            <w:r w:rsidR="00D04BD6" w:rsidRPr="002828DA">
              <w:rPr>
                <w:rStyle w:val="aa"/>
                <w:noProof/>
                <w:lang w:eastAsia="ru-RU"/>
              </w:rPr>
              <w:t>2.7. Отчет о разработке и реализации мер по продвижению реферируемых научных журналов вуза (включение в базы данных «Сеть науки» (Web of Science) и Scopus)</w:t>
            </w:r>
            <w:r w:rsidR="00D04BD6">
              <w:rPr>
                <w:noProof/>
                <w:webHidden/>
              </w:rPr>
              <w:tab/>
            </w:r>
            <w:r w:rsidR="00D04BD6">
              <w:rPr>
                <w:noProof/>
                <w:webHidden/>
              </w:rPr>
              <w:fldChar w:fldCharType="begin"/>
            </w:r>
            <w:r w:rsidR="00D04BD6">
              <w:rPr>
                <w:noProof/>
                <w:webHidden/>
              </w:rPr>
              <w:instrText xml:space="preserve"> PAGEREF _Toc510428363 \h </w:instrText>
            </w:r>
            <w:r w:rsidR="00D04BD6">
              <w:rPr>
                <w:noProof/>
                <w:webHidden/>
              </w:rPr>
            </w:r>
            <w:r w:rsidR="00D04BD6">
              <w:rPr>
                <w:noProof/>
                <w:webHidden/>
              </w:rPr>
              <w:fldChar w:fldCharType="separate"/>
            </w:r>
            <w:r w:rsidR="004C2554">
              <w:rPr>
                <w:noProof/>
                <w:webHidden/>
              </w:rPr>
              <w:t>102</w:t>
            </w:r>
            <w:r w:rsidR="00D04BD6">
              <w:rPr>
                <w:noProof/>
                <w:webHidden/>
              </w:rPr>
              <w:fldChar w:fldCharType="end"/>
            </w:r>
          </w:hyperlink>
        </w:p>
        <w:p w14:paraId="234BD14F" w14:textId="77777777" w:rsidR="00D04BD6" w:rsidRDefault="00D20AD6">
          <w:pPr>
            <w:pStyle w:val="13"/>
            <w:rPr>
              <w:rFonts w:asciiTheme="minorHAnsi" w:eastAsiaTheme="minorEastAsia" w:hAnsiTheme="minorHAnsi" w:cstheme="minorBidi"/>
              <w:noProof/>
              <w:sz w:val="22"/>
              <w:lang w:eastAsia="ru-RU"/>
            </w:rPr>
          </w:pPr>
          <w:hyperlink w:anchor="_Toc510428364" w:history="1">
            <w:r w:rsidR="00D04BD6" w:rsidRPr="002828DA">
              <w:rPr>
                <w:rStyle w:val="aa"/>
                <w:noProof/>
                <w:lang w:eastAsia="ru-RU"/>
              </w:rPr>
              <w:t>2.8. Отчет о разработке и реализации мер по формированию кадрового резерва руководящего состава вуза и привлечению на руководящие должности специалистов, имеющих опыт работы в ведущих зарубежных и российских университетах и научных организациях</w:t>
            </w:r>
            <w:r w:rsidR="00D04BD6">
              <w:rPr>
                <w:noProof/>
                <w:webHidden/>
              </w:rPr>
              <w:tab/>
            </w:r>
            <w:r w:rsidR="00D04BD6">
              <w:rPr>
                <w:noProof/>
                <w:webHidden/>
              </w:rPr>
              <w:fldChar w:fldCharType="begin"/>
            </w:r>
            <w:r w:rsidR="00D04BD6">
              <w:rPr>
                <w:noProof/>
                <w:webHidden/>
              </w:rPr>
              <w:instrText xml:space="preserve"> PAGEREF _Toc510428364 \h </w:instrText>
            </w:r>
            <w:r w:rsidR="00D04BD6">
              <w:rPr>
                <w:noProof/>
                <w:webHidden/>
              </w:rPr>
            </w:r>
            <w:r w:rsidR="00D04BD6">
              <w:rPr>
                <w:noProof/>
                <w:webHidden/>
              </w:rPr>
              <w:fldChar w:fldCharType="separate"/>
            </w:r>
            <w:r w:rsidR="004C2554">
              <w:rPr>
                <w:noProof/>
                <w:webHidden/>
              </w:rPr>
              <w:t>105</w:t>
            </w:r>
            <w:r w:rsidR="00D04BD6">
              <w:rPr>
                <w:noProof/>
                <w:webHidden/>
              </w:rPr>
              <w:fldChar w:fldCharType="end"/>
            </w:r>
          </w:hyperlink>
        </w:p>
        <w:p w14:paraId="2EA98AA8" w14:textId="77777777" w:rsidR="00D04BD6" w:rsidRDefault="00D20AD6">
          <w:pPr>
            <w:pStyle w:val="13"/>
            <w:rPr>
              <w:rFonts w:asciiTheme="minorHAnsi" w:eastAsiaTheme="minorEastAsia" w:hAnsiTheme="minorHAnsi" w:cstheme="minorBidi"/>
              <w:noProof/>
              <w:sz w:val="22"/>
              <w:lang w:eastAsia="ru-RU"/>
            </w:rPr>
          </w:pPr>
          <w:hyperlink w:anchor="_Toc510428365" w:history="1">
            <w:r w:rsidR="00D04BD6" w:rsidRPr="002828DA">
              <w:rPr>
                <w:rStyle w:val="aa"/>
                <w:noProof/>
                <w:lang w:eastAsia="ru-RU"/>
              </w:rPr>
              <w:t>2.9 Отчет о разработке и реализации мер по привлечению в вузы молодых научно-педагогических работников, имеющих успешный опыт работы в научно-исследовательской и образовательной сферах в ведущих зарубежных и российских университетах и научных организациях</w:t>
            </w:r>
            <w:r w:rsidR="00D04BD6">
              <w:rPr>
                <w:noProof/>
                <w:webHidden/>
              </w:rPr>
              <w:tab/>
            </w:r>
            <w:r w:rsidR="00D04BD6">
              <w:rPr>
                <w:noProof/>
                <w:webHidden/>
              </w:rPr>
              <w:fldChar w:fldCharType="begin"/>
            </w:r>
            <w:r w:rsidR="00D04BD6">
              <w:rPr>
                <w:noProof/>
                <w:webHidden/>
              </w:rPr>
              <w:instrText xml:space="preserve"> PAGEREF _Toc510428365 \h </w:instrText>
            </w:r>
            <w:r w:rsidR="00D04BD6">
              <w:rPr>
                <w:noProof/>
                <w:webHidden/>
              </w:rPr>
            </w:r>
            <w:r w:rsidR="00D04BD6">
              <w:rPr>
                <w:noProof/>
                <w:webHidden/>
              </w:rPr>
              <w:fldChar w:fldCharType="separate"/>
            </w:r>
            <w:r w:rsidR="004C2554">
              <w:rPr>
                <w:noProof/>
                <w:webHidden/>
              </w:rPr>
              <w:t>114</w:t>
            </w:r>
            <w:r w:rsidR="00D04BD6">
              <w:rPr>
                <w:noProof/>
                <w:webHidden/>
              </w:rPr>
              <w:fldChar w:fldCharType="end"/>
            </w:r>
          </w:hyperlink>
        </w:p>
        <w:p w14:paraId="39392965" w14:textId="77777777" w:rsidR="00D04BD6" w:rsidRDefault="00D20AD6">
          <w:pPr>
            <w:pStyle w:val="13"/>
            <w:rPr>
              <w:rFonts w:asciiTheme="minorHAnsi" w:eastAsiaTheme="minorEastAsia" w:hAnsiTheme="minorHAnsi" w:cstheme="minorBidi"/>
              <w:noProof/>
              <w:sz w:val="22"/>
              <w:lang w:eastAsia="ru-RU"/>
            </w:rPr>
          </w:pPr>
          <w:hyperlink w:anchor="_Toc510428366" w:history="1">
            <w:r w:rsidR="00D04BD6" w:rsidRPr="002828DA">
              <w:rPr>
                <w:rStyle w:val="aa"/>
                <w:noProof/>
                <w:lang w:eastAsia="ru-RU"/>
              </w:rPr>
              <w:t>2.10 Отчет о реализации вузом, в том числе с привлечением ведущих российских вузов и научных центров, программ международной и внутрироссийской академической мобильности научно-</w:t>
            </w:r>
            <w:r w:rsidR="00D04BD6" w:rsidRPr="002828DA">
              <w:rPr>
                <w:rStyle w:val="aa"/>
                <w:noProof/>
                <w:lang w:eastAsia="ru-RU"/>
              </w:rPr>
              <w:lastRenderedPageBreak/>
              <w:t>педагогических работников в форме повышения квалификации, профессиональной переподготовки и других формах</w:t>
            </w:r>
            <w:r w:rsidR="00D04BD6">
              <w:rPr>
                <w:noProof/>
                <w:webHidden/>
              </w:rPr>
              <w:tab/>
            </w:r>
            <w:r w:rsidR="00D04BD6">
              <w:rPr>
                <w:noProof/>
                <w:webHidden/>
              </w:rPr>
              <w:fldChar w:fldCharType="begin"/>
            </w:r>
            <w:r w:rsidR="00D04BD6">
              <w:rPr>
                <w:noProof/>
                <w:webHidden/>
              </w:rPr>
              <w:instrText xml:space="preserve"> PAGEREF _Toc510428366 \h </w:instrText>
            </w:r>
            <w:r w:rsidR="00D04BD6">
              <w:rPr>
                <w:noProof/>
                <w:webHidden/>
              </w:rPr>
            </w:r>
            <w:r w:rsidR="00D04BD6">
              <w:rPr>
                <w:noProof/>
                <w:webHidden/>
              </w:rPr>
              <w:fldChar w:fldCharType="separate"/>
            </w:r>
            <w:r w:rsidR="004C2554">
              <w:rPr>
                <w:noProof/>
                <w:webHidden/>
              </w:rPr>
              <w:t>117</w:t>
            </w:r>
            <w:r w:rsidR="00D04BD6">
              <w:rPr>
                <w:noProof/>
                <w:webHidden/>
              </w:rPr>
              <w:fldChar w:fldCharType="end"/>
            </w:r>
          </w:hyperlink>
        </w:p>
        <w:p w14:paraId="60F5E3C7" w14:textId="77777777" w:rsidR="00D04BD6" w:rsidRDefault="00D20AD6">
          <w:pPr>
            <w:pStyle w:val="13"/>
            <w:rPr>
              <w:rFonts w:asciiTheme="minorHAnsi" w:eastAsiaTheme="minorEastAsia" w:hAnsiTheme="minorHAnsi" w:cstheme="minorBidi"/>
              <w:noProof/>
              <w:sz w:val="22"/>
              <w:lang w:eastAsia="ru-RU"/>
            </w:rPr>
          </w:pPr>
          <w:hyperlink w:anchor="_Toc510428367" w:history="1">
            <w:r w:rsidR="00D04BD6" w:rsidRPr="002828DA">
              <w:rPr>
                <w:rStyle w:val="aa"/>
                <w:noProof/>
                <w:lang w:eastAsia="ru-RU"/>
              </w:rPr>
              <w:t>2.11. Отчет о разработке и реализации мер по совершенствованию деятельности аспирантуры и докторантуры, в том числе по формированию эффективного механизма привлечения и закрепления молодых научных кадров в вузе</w:t>
            </w:r>
            <w:r w:rsidR="00D04BD6">
              <w:rPr>
                <w:noProof/>
                <w:webHidden/>
              </w:rPr>
              <w:tab/>
            </w:r>
            <w:r w:rsidR="00D04BD6">
              <w:rPr>
                <w:noProof/>
                <w:webHidden/>
              </w:rPr>
              <w:fldChar w:fldCharType="begin"/>
            </w:r>
            <w:r w:rsidR="00D04BD6">
              <w:rPr>
                <w:noProof/>
                <w:webHidden/>
              </w:rPr>
              <w:instrText xml:space="preserve"> PAGEREF _Toc510428367 \h </w:instrText>
            </w:r>
            <w:r w:rsidR="00D04BD6">
              <w:rPr>
                <w:noProof/>
                <w:webHidden/>
              </w:rPr>
            </w:r>
            <w:r w:rsidR="00D04BD6">
              <w:rPr>
                <w:noProof/>
                <w:webHidden/>
              </w:rPr>
              <w:fldChar w:fldCharType="separate"/>
            </w:r>
            <w:r w:rsidR="004C2554">
              <w:rPr>
                <w:noProof/>
                <w:webHidden/>
              </w:rPr>
              <w:t>177</w:t>
            </w:r>
            <w:r w:rsidR="00D04BD6">
              <w:rPr>
                <w:noProof/>
                <w:webHidden/>
              </w:rPr>
              <w:fldChar w:fldCharType="end"/>
            </w:r>
          </w:hyperlink>
        </w:p>
        <w:p w14:paraId="54302C33" w14:textId="77777777" w:rsidR="00D04BD6" w:rsidRDefault="00D20AD6">
          <w:pPr>
            <w:pStyle w:val="13"/>
            <w:rPr>
              <w:rFonts w:asciiTheme="minorHAnsi" w:eastAsiaTheme="minorEastAsia" w:hAnsiTheme="minorHAnsi" w:cstheme="minorBidi"/>
              <w:noProof/>
              <w:sz w:val="22"/>
              <w:lang w:eastAsia="ru-RU"/>
            </w:rPr>
          </w:pPr>
          <w:hyperlink w:anchor="_Toc510428368" w:history="1">
            <w:r w:rsidR="00D04BD6" w:rsidRPr="002828DA">
              <w:rPr>
                <w:rStyle w:val="aa"/>
                <w:noProof/>
                <w:lang w:eastAsia="ru-RU"/>
              </w:rPr>
              <w:t>2.12. Отчет о разработке и реализации мер в вузе по поддержке студентов, аспирантов, стажеров, молодых научно-педагогических работников</w:t>
            </w:r>
            <w:r w:rsidR="00D04BD6">
              <w:rPr>
                <w:noProof/>
                <w:webHidden/>
              </w:rPr>
              <w:tab/>
            </w:r>
            <w:r w:rsidR="00D04BD6">
              <w:rPr>
                <w:noProof/>
                <w:webHidden/>
              </w:rPr>
              <w:fldChar w:fldCharType="begin"/>
            </w:r>
            <w:r w:rsidR="00D04BD6">
              <w:rPr>
                <w:noProof/>
                <w:webHidden/>
              </w:rPr>
              <w:instrText xml:space="preserve"> PAGEREF _Toc510428368 \h </w:instrText>
            </w:r>
            <w:r w:rsidR="00D04BD6">
              <w:rPr>
                <w:noProof/>
                <w:webHidden/>
              </w:rPr>
            </w:r>
            <w:r w:rsidR="00D04BD6">
              <w:rPr>
                <w:noProof/>
                <w:webHidden/>
              </w:rPr>
              <w:fldChar w:fldCharType="separate"/>
            </w:r>
            <w:r w:rsidR="004C2554">
              <w:rPr>
                <w:noProof/>
                <w:webHidden/>
              </w:rPr>
              <w:t>177</w:t>
            </w:r>
            <w:r w:rsidR="00D04BD6">
              <w:rPr>
                <w:noProof/>
                <w:webHidden/>
              </w:rPr>
              <w:fldChar w:fldCharType="end"/>
            </w:r>
          </w:hyperlink>
        </w:p>
        <w:p w14:paraId="571C7160" w14:textId="77777777" w:rsidR="00D04BD6" w:rsidRDefault="00D20AD6">
          <w:pPr>
            <w:pStyle w:val="13"/>
            <w:rPr>
              <w:rFonts w:asciiTheme="minorHAnsi" w:eastAsiaTheme="minorEastAsia" w:hAnsiTheme="minorHAnsi" w:cstheme="minorBidi"/>
              <w:noProof/>
              <w:sz w:val="22"/>
              <w:lang w:eastAsia="ru-RU"/>
            </w:rPr>
          </w:pPr>
          <w:hyperlink w:anchor="_Toc510428369" w:history="1">
            <w:r w:rsidR="00D04BD6" w:rsidRPr="002828DA">
              <w:rPr>
                <w:rStyle w:val="aa"/>
                <w:noProof/>
                <w:lang w:eastAsia="ru-RU"/>
              </w:rPr>
              <w:t>2.13 Отчет о разработке и внедрении в вузах новых образовательных программ в партнерстве с ведущими зарубежными и российскими университетами и научными организациями</w:t>
            </w:r>
            <w:r w:rsidR="00D04BD6">
              <w:rPr>
                <w:noProof/>
                <w:webHidden/>
              </w:rPr>
              <w:tab/>
            </w:r>
            <w:r w:rsidR="00D04BD6">
              <w:rPr>
                <w:noProof/>
                <w:webHidden/>
              </w:rPr>
              <w:fldChar w:fldCharType="begin"/>
            </w:r>
            <w:r w:rsidR="00D04BD6">
              <w:rPr>
                <w:noProof/>
                <w:webHidden/>
              </w:rPr>
              <w:instrText xml:space="preserve"> PAGEREF _Toc510428369 \h </w:instrText>
            </w:r>
            <w:r w:rsidR="00D04BD6">
              <w:rPr>
                <w:noProof/>
                <w:webHidden/>
              </w:rPr>
            </w:r>
            <w:r w:rsidR="00D04BD6">
              <w:rPr>
                <w:noProof/>
                <w:webHidden/>
              </w:rPr>
              <w:fldChar w:fldCharType="separate"/>
            </w:r>
            <w:r w:rsidR="004C2554">
              <w:rPr>
                <w:noProof/>
                <w:webHidden/>
              </w:rPr>
              <w:t>180</w:t>
            </w:r>
            <w:r w:rsidR="00D04BD6">
              <w:rPr>
                <w:noProof/>
                <w:webHidden/>
              </w:rPr>
              <w:fldChar w:fldCharType="end"/>
            </w:r>
          </w:hyperlink>
        </w:p>
        <w:p w14:paraId="79364956" w14:textId="77777777" w:rsidR="00D04BD6" w:rsidRDefault="00D20AD6">
          <w:pPr>
            <w:pStyle w:val="13"/>
            <w:rPr>
              <w:rFonts w:asciiTheme="minorHAnsi" w:eastAsiaTheme="minorEastAsia" w:hAnsiTheme="minorHAnsi" w:cstheme="minorBidi"/>
              <w:noProof/>
              <w:sz w:val="22"/>
              <w:lang w:eastAsia="ru-RU"/>
            </w:rPr>
          </w:pPr>
          <w:hyperlink w:anchor="_Toc510428370" w:history="1">
            <w:r w:rsidR="00D04BD6" w:rsidRPr="002828DA">
              <w:rPr>
                <w:rStyle w:val="aa"/>
                <w:noProof/>
                <w:lang w:eastAsia="ru-RU"/>
              </w:rPr>
              <w:t>2.14 Отчет о разработке и реализации мер по привлечению студентов из ведущих зарубежных университетов в вуз, в том числе через реализацию партнерских образовательных программ с зарубежными университетами и ассоциациями университетов, и абитуриентов, проявивших творческие способности и интерес к научной (научно-исследовательской) деятельности</w:t>
            </w:r>
            <w:r w:rsidR="00D04BD6">
              <w:rPr>
                <w:noProof/>
                <w:webHidden/>
              </w:rPr>
              <w:tab/>
            </w:r>
            <w:r w:rsidR="00D04BD6">
              <w:rPr>
                <w:noProof/>
                <w:webHidden/>
              </w:rPr>
              <w:fldChar w:fldCharType="begin"/>
            </w:r>
            <w:r w:rsidR="00D04BD6">
              <w:rPr>
                <w:noProof/>
                <w:webHidden/>
              </w:rPr>
              <w:instrText xml:space="preserve"> PAGEREF _Toc510428370 \h </w:instrText>
            </w:r>
            <w:r w:rsidR="00D04BD6">
              <w:rPr>
                <w:noProof/>
                <w:webHidden/>
              </w:rPr>
            </w:r>
            <w:r w:rsidR="00D04BD6">
              <w:rPr>
                <w:noProof/>
                <w:webHidden/>
              </w:rPr>
              <w:fldChar w:fldCharType="separate"/>
            </w:r>
            <w:r w:rsidR="004C2554">
              <w:rPr>
                <w:noProof/>
                <w:webHidden/>
              </w:rPr>
              <w:t>185</w:t>
            </w:r>
            <w:r w:rsidR="00D04BD6">
              <w:rPr>
                <w:noProof/>
                <w:webHidden/>
              </w:rPr>
              <w:fldChar w:fldCharType="end"/>
            </w:r>
          </w:hyperlink>
        </w:p>
        <w:p w14:paraId="32A863CD" w14:textId="77777777" w:rsidR="00D04BD6" w:rsidRDefault="00D20AD6">
          <w:pPr>
            <w:pStyle w:val="13"/>
            <w:rPr>
              <w:rFonts w:asciiTheme="minorHAnsi" w:eastAsiaTheme="minorEastAsia" w:hAnsiTheme="minorHAnsi" w:cstheme="minorBidi"/>
              <w:noProof/>
              <w:sz w:val="22"/>
              <w:lang w:eastAsia="ru-RU"/>
            </w:rPr>
          </w:pPr>
          <w:hyperlink w:anchor="_Toc510428371" w:history="1">
            <w:r w:rsidR="00D04BD6" w:rsidRPr="002828DA">
              <w:rPr>
                <w:rStyle w:val="aa"/>
                <w:noProof/>
                <w:lang w:eastAsia="ru-RU"/>
              </w:rPr>
              <w:t>2.15 Отчет о реализации плана научно-исследовательских работ вуза</w:t>
            </w:r>
            <w:r w:rsidR="00D04BD6">
              <w:rPr>
                <w:noProof/>
                <w:webHidden/>
              </w:rPr>
              <w:tab/>
            </w:r>
            <w:r w:rsidR="00D04BD6">
              <w:rPr>
                <w:noProof/>
                <w:webHidden/>
              </w:rPr>
              <w:fldChar w:fldCharType="begin"/>
            </w:r>
            <w:r w:rsidR="00D04BD6">
              <w:rPr>
                <w:noProof/>
                <w:webHidden/>
              </w:rPr>
              <w:instrText xml:space="preserve"> PAGEREF _Toc510428371 \h </w:instrText>
            </w:r>
            <w:r w:rsidR="00D04BD6">
              <w:rPr>
                <w:noProof/>
                <w:webHidden/>
              </w:rPr>
            </w:r>
            <w:r w:rsidR="00D04BD6">
              <w:rPr>
                <w:noProof/>
                <w:webHidden/>
              </w:rPr>
              <w:fldChar w:fldCharType="separate"/>
            </w:r>
            <w:r w:rsidR="004C2554">
              <w:rPr>
                <w:noProof/>
                <w:webHidden/>
              </w:rPr>
              <w:t>200</w:t>
            </w:r>
            <w:r w:rsidR="00D04BD6">
              <w:rPr>
                <w:noProof/>
                <w:webHidden/>
              </w:rPr>
              <w:fldChar w:fldCharType="end"/>
            </w:r>
          </w:hyperlink>
        </w:p>
        <w:p w14:paraId="0109772F" w14:textId="77777777" w:rsidR="00D04BD6" w:rsidRDefault="00D20AD6">
          <w:pPr>
            <w:pStyle w:val="13"/>
            <w:rPr>
              <w:rFonts w:asciiTheme="minorHAnsi" w:eastAsiaTheme="minorEastAsia" w:hAnsiTheme="minorHAnsi" w:cstheme="minorBidi"/>
              <w:noProof/>
              <w:sz w:val="22"/>
              <w:lang w:eastAsia="ru-RU"/>
            </w:rPr>
          </w:pPr>
          <w:hyperlink w:anchor="_Toc510428372" w:history="1">
            <w:r w:rsidR="00D04BD6" w:rsidRPr="002828DA">
              <w:rPr>
                <w:rStyle w:val="aa"/>
                <w:noProof/>
                <w:lang w:eastAsia="ru-RU"/>
              </w:rPr>
              <w:t>2.15.1 Отчет о реализации научно-исследовательских проектов с привлечением к руководству ведущих зарубежных и российских ученых и/или совместно с перспективными научными организациями на базе вуза, в том числе с возможностью создания структурных подразделений в вузе</w:t>
            </w:r>
            <w:r w:rsidR="00D04BD6">
              <w:rPr>
                <w:noProof/>
                <w:webHidden/>
              </w:rPr>
              <w:tab/>
            </w:r>
            <w:r w:rsidR="00D04BD6">
              <w:rPr>
                <w:noProof/>
                <w:webHidden/>
              </w:rPr>
              <w:fldChar w:fldCharType="begin"/>
            </w:r>
            <w:r w:rsidR="00D04BD6">
              <w:rPr>
                <w:noProof/>
                <w:webHidden/>
              </w:rPr>
              <w:instrText xml:space="preserve"> PAGEREF _Toc510428372 \h </w:instrText>
            </w:r>
            <w:r w:rsidR="00D04BD6">
              <w:rPr>
                <w:noProof/>
                <w:webHidden/>
              </w:rPr>
            </w:r>
            <w:r w:rsidR="00D04BD6">
              <w:rPr>
                <w:noProof/>
                <w:webHidden/>
              </w:rPr>
              <w:fldChar w:fldCharType="separate"/>
            </w:r>
            <w:r w:rsidR="004C2554">
              <w:rPr>
                <w:noProof/>
                <w:webHidden/>
              </w:rPr>
              <w:t>200</w:t>
            </w:r>
            <w:r w:rsidR="00D04BD6">
              <w:rPr>
                <w:noProof/>
                <w:webHidden/>
              </w:rPr>
              <w:fldChar w:fldCharType="end"/>
            </w:r>
          </w:hyperlink>
        </w:p>
        <w:p w14:paraId="632DF308" w14:textId="77777777" w:rsidR="00D04BD6" w:rsidRDefault="00D20AD6">
          <w:pPr>
            <w:pStyle w:val="13"/>
            <w:rPr>
              <w:rFonts w:asciiTheme="minorHAnsi" w:eastAsiaTheme="minorEastAsia" w:hAnsiTheme="minorHAnsi" w:cstheme="minorBidi"/>
              <w:noProof/>
              <w:sz w:val="22"/>
              <w:lang w:eastAsia="ru-RU"/>
            </w:rPr>
          </w:pPr>
          <w:hyperlink w:anchor="_Toc510428373" w:history="1">
            <w:r w:rsidR="00D04BD6" w:rsidRPr="002828DA">
              <w:rPr>
                <w:rStyle w:val="aa"/>
                <w:noProof/>
                <w:lang w:eastAsia="ru-RU"/>
              </w:rPr>
              <w:t>2.15.2 Отчет о реализации научно-исследовательских и опытно-конструкторских проектов совместно с российскими и международными высокотехнологичными компаниями на базе вуза, в том числе с возможностью создания структурных подразделений в вузе</w:t>
            </w:r>
            <w:r w:rsidR="00D04BD6">
              <w:rPr>
                <w:noProof/>
                <w:webHidden/>
              </w:rPr>
              <w:tab/>
            </w:r>
            <w:r w:rsidR="00D04BD6">
              <w:rPr>
                <w:noProof/>
                <w:webHidden/>
              </w:rPr>
              <w:fldChar w:fldCharType="begin"/>
            </w:r>
            <w:r w:rsidR="00D04BD6">
              <w:rPr>
                <w:noProof/>
                <w:webHidden/>
              </w:rPr>
              <w:instrText xml:space="preserve"> PAGEREF _Toc510428373 \h </w:instrText>
            </w:r>
            <w:r w:rsidR="00D04BD6">
              <w:rPr>
                <w:noProof/>
                <w:webHidden/>
              </w:rPr>
            </w:r>
            <w:r w:rsidR="00D04BD6">
              <w:rPr>
                <w:noProof/>
                <w:webHidden/>
              </w:rPr>
              <w:fldChar w:fldCharType="separate"/>
            </w:r>
            <w:r w:rsidR="004C2554">
              <w:rPr>
                <w:noProof/>
                <w:webHidden/>
              </w:rPr>
              <w:t>217</w:t>
            </w:r>
            <w:r w:rsidR="00D04BD6">
              <w:rPr>
                <w:noProof/>
                <w:webHidden/>
              </w:rPr>
              <w:fldChar w:fldCharType="end"/>
            </w:r>
          </w:hyperlink>
        </w:p>
        <w:p w14:paraId="3035E6FC" w14:textId="77777777" w:rsidR="00584EDA" w:rsidRPr="00DB3366" w:rsidRDefault="004E135C" w:rsidP="004B1BC6">
          <w:pPr>
            <w:ind w:firstLine="0"/>
          </w:pPr>
          <w:r w:rsidRPr="00DB3366">
            <w:rPr>
              <w:b/>
              <w:bCs/>
            </w:rPr>
            <w:fldChar w:fldCharType="end"/>
          </w:r>
        </w:p>
      </w:sdtContent>
    </w:sdt>
    <w:p w14:paraId="1EEB1655" w14:textId="77777777" w:rsidR="00584EDA" w:rsidRPr="00DB3366" w:rsidRDefault="00584EDA" w:rsidP="00ED187E">
      <w:pPr>
        <w:rPr>
          <w:rFonts w:eastAsia="Times New Roman"/>
          <w:b/>
          <w:bCs/>
          <w:kern w:val="32"/>
          <w:szCs w:val="24"/>
        </w:rPr>
      </w:pPr>
      <w:r w:rsidRPr="00DB3366">
        <w:rPr>
          <w:szCs w:val="24"/>
        </w:rPr>
        <w:br w:type="page"/>
      </w:r>
    </w:p>
    <w:p w14:paraId="3BC48AFA" w14:textId="77777777" w:rsidR="00E14319" w:rsidRPr="00DB3366" w:rsidRDefault="00E14319" w:rsidP="009E19C9">
      <w:pPr>
        <w:pStyle w:val="11"/>
        <w:spacing w:before="0"/>
        <w:rPr>
          <w:rFonts w:ascii="Times New Roman" w:hAnsi="Times New Roman"/>
          <w:sz w:val="24"/>
          <w:szCs w:val="24"/>
          <w:lang w:eastAsia="ru-RU"/>
        </w:rPr>
      </w:pPr>
      <w:bookmarkStart w:id="2" w:name="_Toc510428345"/>
      <w:r w:rsidRPr="00DB3366">
        <w:rPr>
          <w:rFonts w:ascii="Times New Roman" w:hAnsi="Times New Roman"/>
          <w:sz w:val="24"/>
          <w:szCs w:val="24"/>
          <w:lang w:eastAsia="ru-RU"/>
        </w:rPr>
        <w:lastRenderedPageBreak/>
        <w:t xml:space="preserve">1. Отчет о реализации </w:t>
      </w:r>
      <w:r w:rsidR="000200B1" w:rsidRPr="00DB3366">
        <w:rPr>
          <w:rFonts w:ascii="Times New Roman" w:hAnsi="Times New Roman"/>
          <w:sz w:val="24"/>
          <w:szCs w:val="24"/>
          <w:lang w:eastAsia="ru-RU"/>
        </w:rPr>
        <w:t>П</w:t>
      </w:r>
      <w:r w:rsidRPr="00DB3366">
        <w:rPr>
          <w:rFonts w:ascii="Times New Roman" w:hAnsi="Times New Roman"/>
          <w:sz w:val="24"/>
          <w:szCs w:val="24"/>
          <w:lang w:eastAsia="ru-RU"/>
        </w:rPr>
        <w:t>лана мероприятий по реализации программы повышения конкурентоспособ</w:t>
      </w:r>
      <w:r w:rsidR="00060EBD" w:rsidRPr="00DB3366">
        <w:rPr>
          <w:rFonts w:ascii="Times New Roman" w:hAnsi="Times New Roman"/>
          <w:sz w:val="24"/>
          <w:szCs w:val="24"/>
          <w:lang w:eastAsia="ru-RU"/>
        </w:rPr>
        <w:t>ности («дорожной карты») ФГАУ В</w:t>
      </w:r>
      <w:r w:rsidRPr="00DB3366">
        <w:rPr>
          <w:rFonts w:ascii="Times New Roman" w:hAnsi="Times New Roman"/>
          <w:sz w:val="24"/>
          <w:szCs w:val="24"/>
          <w:lang w:eastAsia="ru-RU"/>
        </w:rPr>
        <w:t>О НИУ ВШЭ (далее – План мероприятий) за 201</w:t>
      </w:r>
      <w:r w:rsidR="00FF650A" w:rsidRPr="00DB3366">
        <w:rPr>
          <w:rFonts w:ascii="Times New Roman" w:hAnsi="Times New Roman"/>
          <w:sz w:val="24"/>
          <w:szCs w:val="24"/>
          <w:lang w:val="ru-RU" w:eastAsia="ru-RU"/>
        </w:rPr>
        <w:t>7</w:t>
      </w:r>
      <w:r w:rsidRPr="00DB3366">
        <w:rPr>
          <w:rFonts w:ascii="Times New Roman" w:hAnsi="Times New Roman"/>
          <w:sz w:val="24"/>
          <w:szCs w:val="24"/>
          <w:lang w:eastAsia="ru-RU"/>
        </w:rPr>
        <w:t xml:space="preserve"> год</w:t>
      </w:r>
      <w:bookmarkEnd w:id="1"/>
      <w:bookmarkEnd w:id="2"/>
    </w:p>
    <w:p w14:paraId="7E147953" w14:textId="77777777" w:rsidR="00060EBD" w:rsidRPr="00DB3366" w:rsidRDefault="00060EBD" w:rsidP="00226AD1">
      <w:pPr>
        <w:rPr>
          <w:szCs w:val="24"/>
        </w:rPr>
      </w:pPr>
      <w:r w:rsidRPr="00DB3366">
        <w:rPr>
          <w:szCs w:val="24"/>
        </w:rPr>
        <w:t>Настоящий отчет составлен по результатам выполнения в 201</w:t>
      </w:r>
      <w:r w:rsidR="00FF650A" w:rsidRPr="00DB3366">
        <w:rPr>
          <w:szCs w:val="24"/>
        </w:rPr>
        <w:t>7</w:t>
      </w:r>
      <w:r w:rsidRPr="00DB3366">
        <w:rPr>
          <w:szCs w:val="24"/>
        </w:rPr>
        <w:t xml:space="preserve"> г. Плана мероприятий по реализации программы повышения конкурентоспособности («дорожной карты») вуза на 2013-2020 г</w:t>
      </w:r>
      <w:r w:rsidR="005456BD" w:rsidRPr="00DB3366">
        <w:rPr>
          <w:szCs w:val="24"/>
        </w:rPr>
        <w:t>г.</w:t>
      </w:r>
      <w:r w:rsidRPr="00DB3366">
        <w:rPr>
          <w:szCs w:val="24"/>
        </w:rPr>
        <w:t xml:space="preserve"> (</w:t>
      </w:r>
      <w:r w:rsidR="00FF650A" w:rsidRPr="00DB3366">
        <w:rPr>
          <w:szCs w:val="24"/>
        </w:rPr>
        <w:t>3</w:t>
      </w:r>
      <w:r w:rsidRPr="00DB3366">
        <w:rPr>
          <w:szCs w:val="24"/>
        </w:rPr>
        <w:t xml:space="preserve"> этап – 201</w:t>
      </w:r>
      <w:r w:rsidR="00FF650A" w:rsidRPr="00DB3366">
        <w:rPr>
          <w:szCs w:val="24"/>
        </w:rPr>
        <w:t>7</w:t>
      </w:r>
      <w:r w:rsidRPr="00DB3366">
        <w:rPr>
          <w:szCs w:val="24"/>
        </w:rPr>
        <w:t xml:space="preserve"> </w:t>
      </w:r>
      <w:r w:rsidR="005456BD" w:rsidRPr="00DB3366">
        <w:rPr>
          <w:szCs w:val="24"/>
        </w:rPr>
        <w:t>г.</w:t>
      </w:r>
      <w:r w:rsidRPr="00DB3366">
        <w:rPr>
          <w:szCs w:val="24"/>
        </w:rPr>
        <w:t>) (далее – Дорожная карта НИУ ВШЭ).</w:t>
      </w:r>
    </w:p>
    <w:p w14:paraId="727F638E" w14:textId="038B5F2D" w:rsidR="00060EBD" w:rsidRPr="00DB3366" w:rsidRDefault="00060EBD" w:rsidP="00226AD1">
      <w:pPr>
        <w:rPr>
          <w:szCs w:val="24"/>
        </w:rPr>
      </w:pPr>
      <w:r w:rsidRPr="00DB3366">
        <w:rPr>
          <w:szCs w:val="24"/>
        </w:rPr>
        <w:t>Дорожная карта НИУ ВШЭ была представлена на заседании Совета по повышению конкурентоспособности ведущих университетов Российской Федерации среди ведущих мировых научно-образовательных центров</w:t>
      </w:r>
      <w:r w:rsidR="00FA49BC" w:rsidRPr="00DB3366">
        <w:rPr>
          <w:szCs w:val="24"/>
        </w:rPr>
        <w:t xml:space="preserve"> 17</w:t>
      </w:r>
      <w:r w:rsidRPr="00DB3366">
        <w:rPr>
          <w:szCs w:val="24"/>
        </w:rPr>
        <w:t xml:space="preserve"> марта 201</w:t>
      </w:r>
      <w:r w:rsidR="00FA49BC" w:rsidRPr="00DB3366">
        <w:rPr>
          <w:szCs w:val="24"/>
        </w:rPr>
        <w:t>7</w:t>
      </w:r>
      <w:r w:rsidRPr="00DB3366">
        <w:rPr>
          <w:szCs w:val="24"/>
        </w:rPr>
        <w:t xml:space="preserve"> г., скорректирована с учетом рекомендаций Совета по повышению конкурентоспособности ведущих университетов Российской Федерации среди ведущих мировых научно-образовательных центров и рекомендациями Минобрнауки России (письмо от </w:t>
      </w:r>
      <w:r w:rsidR="00FA49BC" w:rsidRPr="00DB3366">
        <w:rPr>
          <w:szCs w:val="24"/>
        </w:rPr>
        <w:t>19</w:t>
      </w:r>
      <w:r w:rsidRPr="00DB3366">
        <w:rPr>
          <w:szCs w:val="24"/>
        </w:rPr>
        <w:t>.04.201</w:t>
      </w:r>
      <w:r w:rsidR="00FA49BC" w:rsidRPr="00DB3366">
        <w:rPr>
          <w:szCs w:val="24"/>
        </w:rPr>
        <w:t>7</w:t>
      </w:r>
      <w:r w:rsidR="005456BD" w:rsidRPr="00DB3366">
        <w:rPr>
          <w:szCs w:val="24"/>
        </w:rPr>
        <w:t xml:space="preserve"> г.</w:t>
      </w:r>
      <w:r w:rsidRPr="00DB3366">
        <w:rPr>
          <w:szCs w:val="24"/>
        </w:rPr>
        <w:t xml:space="preserve"> № </w:t>
      </w:r>
      <w:r w:rsidR="00FA49BC" w:rsidRPr="00DB3366">
        <w:rPr>
          <w:szCs w:val="24"/>
        </w:rPr>
        <w:t>ЛО</w:t>
      </w:r>
      <w:r w:rsidRPr="00DB3366">
        <w:rPr>
          <w:szCs w:val="24"/>
        </w:rPr>
        <w:t>-</w:t>
      </w:r>
      <w:r w:rsidR="00FA49BC" w:rsidRPr="00DB3366">
        <w:rPr>
          <w:szCs w:val="24"/>
        </w:rPr>
        <w:t>9</w:t>
      </w:r>
      <w:r w:rsidRPr="00DB3366">
        <w:rPr>
          <w:szCs w:val="24"/>
        </w:rPr>
        <w:t>30/0</w:t>
      </w:r>
      <w:r w:rsidR="00FA49BC" w:rsidRPr="00DB3366">
        <w:rPr>
          <w:szCs w:val="24"/>
        </w:rPr>
        <w:t>5</w:t>
      </w:r>
      <w:r w:rsidRPr="00DB3366">
        <w:rPr>
          <w:szCs w:val="24"/>
        </w:rPr>
        <w:t xml:space="preserve">), одобрена Наблюдательным Советом НИУ ВШЭ </w:t>
      </w:r>
      <w:r w:rsidR="00FA49BC" w:rsidRPr="00DB3366">
        <w:rPr>
          <w:szCs w:val="24"/>
        </w:rPr>
        <w:t>21</w:t>
      </w:r>
      <w:r w:rsidRPr="00DB3366">
        <w:rPr>
          <w:szCs w:val="24"/>
        </w:rPr>
        <w:t xml:space="preserve"> июня 201</w:t>
      </w:r>
      <w:r w:rsidR="00FA49BC" w:rsidRPr="00DB3366">
        <w:rPr>
          <w:szCs w:val="24"/>
        </w:rPr>
        <w:t>7</w:t>
      </w:r>
      <w:r w:rsidRPr="00DB3366">
        <w:rPr>
          <w:szCs w:val="24"/>
        </w:rPr>
        <w:t xml:space="preserve"> г. и </w:t>
      </w:r>
      <w:r w:rsidR="00DF6F0D" w:rsidRPr="00DB3366">
        <w:rPr>
          <w:szCs w:val="24"/>
        </w:rPr>
        <w:t>согласована</w:t>
      </w:r>
      <w:r w:rsidRPr="00DB3366">
        <w:rPr>
          <w:szCs w:val="24"/>
        </w:rPr>
        <w:t xml:space="preserve"> Минобрнауки России </w:t>
      </w:r>
      <w:r w:rsidR="00820D8B" w:rsidRPr="00DB3366">
        <w:rPr>
          <w:szCs w:val="24"/>
        </w:rPr>
        <w:t xml:space="preserve">4 мая 2017 </w:t>
      </w:r>
      <w:r w:rsidRPr="00DB3366">
        <w:rPr>
          <w:szCs w:val="24"/>
        </w:rPr>
        <w:t>г.</w:t>
      </w:r>
    </w:p>
    <w:p w14:paraId="1C1B28E9" w14:textId="77777777" w:rsidR="00060EBD" w:rsidRPr="00DB3366" w:rsidRDefault="00060EBD" w:rsidP="00226AD1">
      <w:pPr>
        <w:rPr>
          <w:strike/>
          <w:szCs w:val="24"/>
        </w:rPr>
      </w:pPr>
      <w:r w:rsidRPr="00DB3366">
        <w:rPr>
          <w:szCs w:val="24"/>
        </w:rPr>
        <w:t>В отчете представлены результаты реализации комплекса мероприятий в разрезе стратегических инициатив и задач университета, обеспечивающих повышение его международной конкурентоспособности, а также результаты выполнения календарного плана</w:t>
      </w:r>
      <w:r w:rsidR="00D247DE" w:rsidRPr="00DB3366">
        <w:rPr>
          <w:szCs w:val="24"/>
        </w:rPr>
        <w:t xml:space="preserve"> </w:t>
      </w:r>
      <w:r w:rsidRPr="00DB3366">
        <w:rPr>
          <w:szCs w:val="24"/>
        </w:rPr>
        <w:t>формирования и развития университетом стратегических академических единиц для достижения целей и задач Дорожной карты НИУ ВШЭ.</w:t>
      </w:r>
    </w:p>
    <w:p w14:paraId="58FD42E4" w14:textId="77777777" w:rsidR="003A0522" w:rsidRPr="00DB3366" w:rsidRDefault="00E14319" w:rsidP="009E19C9">
      <w:pPr>
        <w:pStyle w:val="11"/>
        <w:spacing w:before="120" w:after="0"/>
        <w:rPr>
          <w:rFonts w:ascii="Times New Roman" w:hAnsi="Times New Roman"/>
          <w:sz w:val="24"/>
          <w:szCs w:val="24"/>
          <w:lang w:eastAsia="ru-RU"/>
        </w:rPr>
      </w:pPr>
      <w:bookmarkStart w:id="3" w:name="_Toc440883644"/>
      <w:bookmarkStart w:id="4" w:name="_Toc510428346"/>
      <w:r w:rsidRPr="00DB3366">
        <w:rPr>
          <w:rFonts w:ascii="Times New Roman" w:hAnsi="Times New Roman"/>
          <w:sz w:val="24"/>
          <w:szCs w:val="24"/>
          <w:lang w:eastAsia="ru-RU"/>
        </w:rPr>
        <w:t xml:space="preserve">1.1 </w:t>
      </w:r>
      <w:bookmarkEnd w:id="3"/>
      <w:r w:rsidR="000200B1" w:rsidRPr="00DB3366">
        <w:rPr>
          <w:rFonts w:ascii="Times New Roman" w:hAnsi="Times New Roman"/>
          <w:sz w:val="24"/>
          <w:szCs w:val="24"/>
          <w:lang w:eastAsia="ru-RU"/>
        </w:rPr>
        <w:t>Достигнутые результаты за отчетный период по направлениям, стратегическим инициативам, задачам и мероприятиям, а также по выполнению календарного плана по формированию и развитию стратегических академических единиц (далее – САЕ), включающих в том числе научно-исследовательские и опытно-конструкторские проекты (с учетом рекомендаций Совета по повышению конкурентоспособности ведущих университетов Российской Федерации среди ведущих мировых научно-образовательных центров, созданного постановлением Правительства Российской Федерации от 16 марта 2013 года № 211), в соответствии с Планом мероприятий</w:t>
      </w:r>
      <w:bookmarkEnd w:id="4"/>
    </w:p>
    <w:p w14:paraId="06FC1347" w14:textId="77777777" w:rsidR="00027E1E" w:rsidRPr="00DB3366" w:rsidRDefault="00027E1E" w:rsidP="009E19C9">
      <w:pPr>
        <w:pStyle w:val="2"/>
        <w:spacing w:before="120" w:after="0"/>
        <w:rPr>
          <w:rFonts w:ascii="Times New Roman" w:hAnsi="Times New Roman"/>
          <w:sz w:val="24"/>
          <w:szCs w:val="24"/>
          <w:lang w:eastAsia="ru-RU"/>
        </w:rPr>
      </w:pPr>
      <w:bookmarkStart w:id="5" w:name="_Toc497296054"/>
      <w:bookmarkStart w:id="6" w:name="_Toc510428347"/>
      <w:bookmarkStart w:id="7" w:name="_Toc424733563"/>
      <w:bookmarkStart w:id="8" w:name="_Toc440883645"/>
      <w:bookmarkStart w:id="9" w:name="_Toc424733565"/>
      <w:bookmarkStart w:id="10" w:name="_Toc440883647"/>
      <w:r w:rsidRPr="00DB3366">
        <w:rPr>
          <w:rFonts w:ascii="Times New Roman" w:hAnsi="Times New Roman"/>
          <w:sz w:val="24"/>
          <w:szCs w:val="24"/>
          <w:lang w:eastAsia="ru-RU"/>
        </w:rPr>
        <w:t>Стратегическая инициатива 1. Достижение международной конкурентоспособности исследований, разработок и экспертно-аналитической деятельности по ряду направлений социально-экономических, гуманитарных, компьютерных наук и математики</w:t>
      </w:r>
      <w:bookmarkEnd w:id="5"/>
      <w:bookmarkEnd w:id="6"/>
    </w:p>
    <w:p w14:paraId="0F7C343B" w14:textId="77777777" w:rsidR="00027E1E" w:rsidRPr="00DB3366" w:rsidRDefault="00027E1E" w:rsidP="009E19C9">
      <w:pPr>
        <w:spacing w:before="60"/>
        <w:rPr>
          <w:b/>
          <w:i/>
          <w:szCs w:val="24"/>
          <w:lang w:eastAsia="ru-RU"/>
        </w:rPr>
      </w:pPr>
      <w:r w:rsidRPr="00DB3366">
        <w:rPr>
          <w:b/>
          <w:i/>
          <w:szCs w:val="24"/>
          <w:lang w:eastAsia="ru-RU"/>
        </w:rPr>
        <w:t>Задача 1.1. Создание и поддержка высокопродуктивных научных коллективов</w:t>
      </w:r>
    </w:p>
    <w:p w14:paraId="2AEC8012" w14:textId="77777777" w:rsidR="00027E1E" w:rsidRPr="00DB3366" w:rsidRDefault="00027E1E" w:rsidP="009E19C9">
      <w:pPr>
        <w:spacing w:before="60" w:after="60"/>
        <w:rPr>
          <w:i/>
          <w:szCs w:val="24"/>
          <w:lang w:eastAsia="ru-RU"/>
        </w:rPr>
      </w:pPr>
      <w:r w:rsidRPr="00DB3366">
        <w:rPr>
          <w:i/>
          <w:szCs w:val="24"/>
          <w:lang w:eastAsia="ru-RU"/>
        </w:rPr>
        <w:t>Мероприятие 1.1.1. Создание и поддержка центров передовых исследований</w:t>
      </w:r>
    </w:p>
    <w:p w14:paraId="4DF9F4B3" w14:textId="3775BA21" w:rsidR="00027E1E" w:rsidRPr="00DB3366" w:rsidRDefault="00027E1E" w:rsidP="00226AD1">
      <w:pPr>
        <w:tabs>
          <w:tab w:val="num" w:pos="360"/>
        </w:tabs>
        <w:rPr>
          <w:color w:val="000000"/>
          <w:spacing w:val="4"/>
          <w:szCs w:val="24"/>
        </w:rPr>
      </w:pPr>
      <w:r w:rsidRPr="00DB3366">
        <w:rPr>
          <w:color w:val="000000"/>
          <w:spacing w:val="4"/>
          <w:szCs w:val="24"/>
        </w:rPr>
        <w:t>В 2017 г</w:t>
      </w:r>
      <w:r w:rsidR="00F03D9E" w:rsidRPr="00DB3366">
        <w:rPr>
          <w:color w:val="000000"/>
          <w:spacing w:val="4"/>
          <w:szCs w:val="24"/>
        </w:rPr>
        <w:t>.</w:t>
      </w:r>
      <w:r w:rsidR="00D11F94" w:rsidRPr="00DB3366">
        <w:rPr>
          <w:color w:val="000000"/>
          <w:spacing w:val="4"/>
          <w:szCs w:val="24"/>
        </w:rPr>
        <w:t xml:space="preserve"> продолжи</w:t>
      </w:r>
      <w:r w:rsidRPr="00DB3366">
        <w:rPr>
          <w:color w:val="000000"/>
          <w:spacing w:val="4"/>
          <w:szCs w:val="24"/>
        </w:rPr>
        <w:t xml:space="preserve">ли работу </w:t>
      </w:r>
      <w:r w:rsidR="007C3B2D" w:rsidRPr="00DB3366">
        <w:rPr>
          <w:color w:val="000000"/>
          <w:spacing w:val="4"/>
          <w:szCs w:val="24"/>
        </w:rPr>
        <w:t>два</w:t>
      </w:r>
      <w:r w:rsidR="00D11F94" w:rsidRPr="00DB3366">
        <w:rPr>
          <w:color w:val="000000"/>
          <w:spacing w:val="4"/>
          <w:szCs w:val="24"/>
        </w:rPr>
        <w:t xml:space="preserve"> Центра передовых исследований</w:t>
      </w:r>
      <w:r w:rsidR="001F37F8" w:rsidRPr="00DB3366">
        <w:rPr>
          <w:color w:val="000000"/>
          <w:spacing w:val="4"/>
          <w:szCs w:val="24"/>
        </w:rPr>
        <w:t xml:space="preserve"> (ЦПИ)</w:t>
      </w:r>
      <w:r w:rsidRPr="00DB3366">
        <w:rPr>
          <w:color w:val="000000"/>
          <w:spacing w:val="4"/>
          <w:szCs w:val="24"/>
        </w:rPr>
        <w:t xml:space="preserve">: на базе Института статистических исследований и экономики знаний </w:t>
      </w:r>
      <w:r w:rsidR="00F56B4E" w:rsidRPr="00DB3366">
        <w:rPr>
          <w:color w:val="000000"/>
          <w:spacing w:val="4"/>
          <w:szCs w:val="24"/>
        </w:rPr>
        <w:t xml:space="preserve">НИУ </w:t>
      </w:r>
      <w:r w:rsidRPr="00DB3366">
        <w:rPr>
          <w:color w:val="000000"/>
          <w:spacing w:val="4"/>
          <w:szCs w:val="24"/>
        </w:rPr>
        <w:t xml:space="preserve">ВШЭ (ИСИЭЗ) и на базе </w:t>
      </w:r>
      <w:hyperlink r:id="rId10" w:history="1">
        <w:r w:rsidRPr="00DB3366">
          <w:rPr>
            <w:color w:val="000000"/>
            <w:spacing w:val="4"/>
            <w:szCs w:val="24"/>
          </w:rPr>
          <w:t>Центра нейроэкономики и когнитивных исследований</w:t>
        </w:r>
      </w:hyperlink>
      <w:r w:rsidRPr="00DB3366">
        <w:rPr>
          <w:color w:val="000000"/>
          <w:spacing w:val="4"/>
          <w:szCs w:val="24"/>
        </w:rPr>
        <w:t xml:space="preserve"> </w:t>
      </w:r>
      <w:r w:rsidR="00F56B4E" w:rsidRPr="00DB3366">
        <w:rPr>
          <w:color w:val="000000"/>
          <w:spacing w:val="4"/>
          <w:szCs w:val="24"/>
        </w:rPr>
        <w:t xml:space="preserve">НИУ </w:t>
      </w:r>
      <w:r w:rsidRPr="00DB3366">
        <w:rPr>
          <w:color w:val="000000"/>
          <w:spacing w:val="4"/>
          <w:szCs w:val="24"/>
        </w:rPr>
        <w:t>ВШЭ</w:t>
      </w:r>
      <w:r w:rsidR="001F1830" w:rsidRPr="00DB3366">
        <w:rPr>
          <w:color w:val="000000"/>
          <w:spacing w:val="4"/>
          <w:szCs w:val="24"/>
        </w:rPr>
        <w:t xml:space="preserve"> (НКИ)</w:t>
      </w:r>
      <w:r w:rsidRPr="00DB3366">
        <w:rPr>
          <w:color w:val="000000"/>
          <w:spacing w:val="4"/>
          <w:szCs w:val="24"/>
        </w:rPr>
        <w:t>.</w:t>
      </w:r>
    </w:p>
    <w:p w14:paraId="0FE9CDCC" w14:textId="14E4AC59" w:rsidR="002840A7" w:rsidRPr="00DB3366" w:rsidRDefault="002840A7" w:rsidP="00226AD1">
      <w:pPr>
        <w:tabs>
          <w:tab w:val="num" w:pos="360"/>
        </w:tabs>
        <w:rPr>
          <w:szCs w:val="24"/>
        </w:rPr>
      </w:pPr>
      <w:r w:rsidRPr="00DB3366">
        <w:rPr>
          <w:color w:val="000000"/>
          <w:spacing w:val="4"/>
          <w:szCs w:val="24"/>
        </w:rPr>
        <w:t xml:space="preserve">В 2017 г. в ЦПИ ИСИЭЗ развиваются новые направления статистики: статистика </w:t>
      </w:r>
      <w:hyperlink r:id="rId11" w:history="1">
        <w:r w:rsidRPr="00DB3366">
          <w:rPr>
            <w:color w:val="000000"/>
            <w:spacing w:val="4"/>
            <w:szCs w:val="24"/>
          </w:rPr>
          <w:t>нанотехнологий</w:t>
        </w:r>
      </w:hyperlink>
      <w:r w:rsidRPr="00DB3366">
        <w:rPr>
          <w:color w:val="000000"/>
          <w:spacing w:val="4"/>
          <w:szCs w:val="24"/>
        </w:rPr>
        <w:t>, биотехнологий, передовых производственных технологий, фотоники, инжин</w:t>
      </w:r>
      <w:r w:rsidR="00222C98" w:rsidRPr="00DB3366">
        <w:rPr>
          <w:color w:val="000000"/>
          <w:spacing w:val="4"/>
          <w:szCs w:val="24"/>
        </w:rPr>
        <w:t>иринга и промышленного дизайна.</w:t>
      </w:r>
    </w:p>
    <w:p w14:paraId="092D5FC8" w14:textId="798A3023" w:rsidR="00027E1E" w:rsidRPr="00DB3366" w:rsidRDefault="00027E1E" w:rsidP="00226AD1">
      <w:pPr>
        <w:pStyle w:val="ac"/>
        <w:ind w:left="0"/>
        <w:contextualSpacing w:val="0"/>
        <w:rPr>
          <w:szCs w:val="24"/>
        </w:rPr>
      </w:pPr>
      <w:r w:rsidRPr="00DB3366">
        <w:rPr>
          <w:szCs w:val="24"/>
        </w:rPr>
        <w:t>ЦПИ ИСИЭЗ объединяет 12 научных центров и две международные лаборатории, в которых работают 65 исследователей и ведущих экспертов, ежегодно привлекается около 60 стажеров-исследователей и лаборантов из числа студентов</w:t>
      </w:r>
      <w:r w:rsidR="00BE630B" w:rsidRPr="00DB3366">
        <w:rPr>
          <w:szCs w:val="24"/>
        </w:rPr>
        <w:t xml:space="preserve"> </w:t>
      </w:r>
      <w:r w:rsidRPr="00DB3366">
        <w:rPr>
          <w:szCs w:val="24"/>
        </w:rPr>
        <w:t xml:space="preserve">и аспирантов. В 2017 г. в штат приняты зарубежные профессора Ян Кратцер (Technische Universität Berlin, Германия) и Элиас Караяннис (George Washington University, США). </w:t>
      </w:r>
    </w:p>
    <w:p w14:paraId="0418FB6C" w14:textId="17CA759F" w:rsidR="002840A7" w:rsidRPr="00DB3366" w:rsidRDefault="002840A7" w:rsidP="00226AD1">
      <w:pPr>
        <w:tabs>
          <w:tab w:val="num" w:pos="360"/>
        </w:tabs>
        <w:rPr>
          <w:szCs w:val="24"/>
        </w:rPr>
      </w:pPr>
      <w:r w:rsidRPr="00DB3366">
        <w:rPr>
          <w:szCs w:val="24"/>
        </w:rPr>
        <w:t xml:space="preserve">Опубликованы и приняты к печати 38 статей в международных индексируемых научных журналах, 90% из них – в журналах, входящих в квартиль Q1 и Q2. </w:t>
      </w:r>
      <w:r w:rsidRPr="00DB3366">
        <w:rPr>
          <w:color w:val="000000"/>
          <w:spacing w:val="4"/>
          <w:szCs w:val="24"/>
        </w:rPr>
        <w:t xml:space="preserve">Новые выпуски издаваемого ЦПИ ИСИЭЗ </w:t>
      </w:r>
      <w:r w:rsidRPr="00DB3366">
        <w:rPr>
          <w:szCs w:val="24"/>
        </w:rPr>
        <w:t>журнала «Форсайт» («Foresight and STI Governance») конвертированы в формат мобильного приложения (ePub), и опубликованы в онлайн-сервисах AppStore и Google Play.</w:t>
      </w:r>
    </w:p>
    <w:p w14:paraId="75B0F642" w14:textId="03AA104F" w:rsidR="00010DC6" w:rsidRPr="00DB3366" w:rsidRDefault="00010DC6" w:rsidP="00226AD1">
      <w:pPr>
        <w:rPr>
          <w:szCs w:val="24"/>
        </w:rPr>
      </w:pPr>
      <w:r w:rsidRPr="00DB3366">
        <w:rPr>
          <w:szCs w:val="24"/>
        </w:rPr>
        <w:t xml:space="preserve">В 2017 г. проведены </w:t>
      </w:r>
      <w:r w:rsidR="00204054" w:rsidRPr="00DB3366">
        <w:rPr>
          <w:szCs w:val="24"/>
        </w:rPr>
        <w:t xml:space="preserve">научные мероприятия, в т.ч. </w:t>
      </w:r>
      <w:r w:rsidR="00CA1ADE" w:rsidRPr="00DB3366">
        <w:rPr>
          <w:szCs w:val="24"/>
        </w:rPr>
        <w:t>Международная</w:t>
      </w:r>
      <w:r w:rsidR="00222C98" w:rsidRPr="00DB3366">
        <w:rPr>
          <w:szCs w:val="24"/>
        </w:rPr>
        <w:t xml:space="preserve"> </w:t>
      </w:r>
      <w:r w:rsidR="00B03C1B" w:rsidRPr="00DB3366">
        <w:rPr>
          <w:szCs w:val="24"/>
        </w:rPr>
        <w:t>научн</w:t>
      </w:r>
      <w:r w:rsidR="00CA1ADE" w:rsidRPr="00DB3366">
        <w:rPr>
          <w:szCs w:val="24"/>
        </w:rPr>
        <w:t>ая</w:t>
      </w:r>
      <w:r w:rsidR="00B03C1B" w:rsidRPr="00DB3366">
        <w:rPr>
          <w:szCs w:val="24"/>
        </w:rPr>
        <w:t xml:space="preserve"> конференци</w:t>
      </w:r>
      <w:r w:rsidR="00CA1ADE" w:rsidRPr="00DB3366">
        <w:rPr>
          <w:szCs w:val="24"/>
        </w:rPr>
        <w:t>я</w:t>
      </w:r>
      <w:r w:rsidR="00B03C1B" w:rsidRPr="00DB3366">
        <w:rPr>
          <w:szCs w:val="24"/>
        </w:rPr>
        <w:t xml:space="preserve"> «Форсайт и научно-техническая и инновационная политика»</w:t>
      </w:r>
      <w:r w:rsidRPr="00DB3366">
        <w:rPr>
          <w:szCs w:val="24"/>
        </w:rPr>
        <w:t>, заседание Рабочей группы АТЭС по энергоэф</w:t>
      </w:r>
      <w:r w:rsidR="00B03C1B" w:rsidRPr="00DB3366">
        <w:rPr>
          <w:szCs w:val="24"/>
        </w:rPr>
        <w:t>фективности и энергосбережению,</w:t>
      </w:r>
      <w:r w:rsidRPr="00DB3366">
        <w:rPr>
          <w:szCs w:val="24"/>
        </w:rPr>
        <w:t xml:space="preserve"> заседание Международного наблюдательного совета ИСИЭЗ. </w:t>
      </w:r>
      <w:r w:rsidR="000E2CE3" w:rsidRPr="00DB3366">
        <w:rPr>
          <w:szCs w:val="24"/>
        </w:rPr>
        <w:t>Н</w:t>
      </w:r>
      <w:r w:rsidRPr="00DB3366">
        <w:rPr>
          <w:szCs w:val="24"/>
        </w:rPr>
        <w:t>а научных мероприятиях в ведущих зарубежных университетах и исследовательских центрах</w:t>
      </w:r>
      <w:r w:rsidR="000E2CE3" w:rsidRPr="00DB3366">
        <w:rPr>
          <w:szCs w:val="24"/>
        </w:rPr>
        <w:t xml:space="preserve"> в отчетном периоде сотрудники ИСИЭЗ выступили с 85 докладами</w:t>
      </w:r>
      <w:r w:rsidRPr="00DB3366">
        <w:rPr>
          <w:szCs w:val="24"/>
        </w:rPr>
        <w:t>.</w:t>
      </w:r>
    </w:p>
    <w:p w14:paraId="30025561" w14:textId="422EF8CC" w:rsidR="00862A5A" w:rsidRPr="00DB3366" w:rsidRDefault="00862A5A" w:rsidP="00226AD1">
      <w:pPr>
        <w:tabs>
          <w:tab w:val="num" w:pos="360"/>
        </w:tabs>
        <w:rPr>
          <w:color w:val="000000"/>
          <w:spacing w:val="4"/>
          <w:szCs w:val="24"/>
        </w:rPr>
      </w:pPr>
      <w:r w:rsidRPr="00DB3366">
        <w:rPr>
          <w:spacing w:val="4"/>
          <w:szCs w:val="24"/>
        </w:rPr>
        <w:lastRenderedPageBreak/>
        <w:t>Реализуется а</w:t>
      </w:r>
      <w:r w:rsidRPr="00DB3366">
        <w:rPr>
          <w:color w:val="000000"/>
          <w:spacing w:val="4"/>
          <w:szCs w:val="24"/>
        </w:rPr>
        <w:t>нглоязычн</w:t>
      </w:r>
      <w:r w:rsidR="005E2A87" w:rsidRPr="00DB3366">
        <w:rPr>
          <w:color w:val="000000"/>
          <w:spacing w:val="4"/>
          <w:szCs w:val="24"/>
        </w:rPr>
        <w:t>ая</w:t>
      </w:r>
      <w:r w:rsidRPr="00DB3366">
        <w:rPr>
          <w:color w:val="000000"/>
          <w:spacing w:val="4"/>
          <w:szCs w:val="24"/>
        </w:rPr>
        <w:t xml:space="preserve"> магистерск</w:t>
      </w:r>
      <w:r w:rsidR="005E2A87" w:rsidRPr="00DB3366">
        <w:rPr>
          <w:color w:val="000000"/>
          <w:spacing w:val="4"/>
          <w:szCs w:val="24"/>
        </w:rPr>
        <w:t>ая</w:t>
      </w:r>
      <w:r w:rsidRPr="00DB3366">
        <w:rPr>
          <w:color w:val="000000"/>
          <w:spacing w:val="4"/>
          <w:szCs w:val="24"/>
        </w:rPr>
        <w:t xml:space="preserve"> программ</w:t>
      </w:r>
      <w:r w:rsidR="005E2A87" w:rsidRPr="00DB3366">
        <w:rPr>
          <w:color w:val="000000"/>
          <w:spacing w:val="4"/>
          <w:szCs w:val="24"/>
        </w:rPr>
        <w:t>а</w:t>
      </w:r>
      <w:r w:rsidRPr="00DB3366">
        <w:rPr>
          <w:color w:val="000000"/>
          <w:spacing w:val="4"/>
          <w:szCs w:val="24"/>
        </w:rPr>
        <w:t xml:space="preserve"> «</w:t>
      </w:r>
      <w:r w:rsidRPr="00DB3366">
        <w:rPr>
          <w:color w:val="000000"/>
          <w:spacing w:val="4"/>
          <w:szCs w:val="24"/>
          <w:lang w:val="en-US"/>
        </w:rPr>
        <w:t>Governance</w:t>
      </w:r>
      <w:r w:rsidRPr="00DB3366">
        <w:rPr>
          <w:color w:val="000000"/>
          <w:spacing w:val="4"/>
          <w:szCs w:val="24"/>
        </w:rPr>
        <w:t xml:space="preserve"> </w:t>
      </w:r>
      <w:r w:rsidRPr="00DB3366">
        <w:rPr>
          <w:color w:val="000000"/>
          <w:spacing w:val="4"/>
          <w:szCs w:val="24"/>
          <w:lang w:val="en-US"/>
        </w:rPr>
        <w:t>of</w:t>
      </w:r>
      <w:r w:rsidRPr="00DB3366">
        <w:rPr>
          <w:color w:val="000000"/>
          <w:spacing w:val="4"/>
          <w:szCs w:val="24"/>
        </w:rPr>
        <w:t xml:space="preserve"> </w:t>
      </w:r>
      <w:r w:rsidRPr="00DB3366">
        <w:rPr>
          <w:color w:val="000000"/>
          <w:spacing w:val="4"/>
          <w:szCs w:val="24"/>
          <w:lang w:val="en-US"/>
        </w:rPr>
        <w:t>Science</w:t>
      </w:r>
      <w:r w:rsidRPr="00DB3366">
        <w:rPr>
          <w:color w:val="000000"/>
          <w:spacing w:val="4"/>
          <w:szCs w:val="24"/>
        </w:rPr>
        <w:t xml:space="preserve">, </w:t>
      </w:r>
      <w:r w:rsidRPr="00DB3366">
        <w:rPr>
          <w:color w:val="000000"/>
          <w:spacing w:val="4"/>
          <w:szCs w:val="24"/>
          <w:lang w:val="en-US"/>
        </w:rPr>
        <w:t>Technology</w:t>
      </w:r>
      <w:r w:rsidRPr="00DB3366">
        <w:rPr>
          <w:color w:val="000000"/>
          <w:spacing w:val="4"/>
          <w:szCs w:val="24"/>
        </w:rPr>
        <w:t xml:space="preserve"> </w:t>
      </w:r>
      <w:r w:rsidRPr="00DB3366">
        <w:rPr>
          <w:color w:val="000000"/>
          <w:spacing w:val="4"/>
          <w:szCs w:val="24"/>
          <w:lang w:val="en-US"/>
        </w:rPr>
        <w:t>and</w:t>
      </w:r>
      <w:r w:rsidRPr="00DB3366">
        <w:rPr>
          <w:color w:val="000000"/>
          <w:spacing w:val="4"/>
          <w:szCs w:val="24"/>
        </w:rPr>
        <w:t xml:space="preserve"> </w:t>
      </w:r>
      <w:r w:rsidRPr="00DB3366">
        <w:rPr>
          <w:color w:val="000000"/>
          <w:spacing w:val="4"/>
          <w:szCs w:val="24"/>
          <w:lang w:val="en-US"/>
        </w:rPr>
        <w:t>Innovation</w:t>
      </w:r>
      <w:r w:rsidR="00390EBD" w:rsidRPr="00DB3366">
        <w:rPr>
          <w:color w:val="000000"/>
          <w:spacing w:val="4"/>
          <w:szCs w:val="24"/>
        </w:rPr>
        <w:t>», к</w:t>
      </w:r>
      <w:r w:rsidRPr="00DB3366">
        <w:rPr>
          <w:color w:val="000000"/>
          <w:spacing w:val="4"/>
          <w:szCs w:val="24"/>
        </w:rPr>
        <w:t>онтингент студентов в 2017/18 уч.г. составляет 7</w:t>
      </w:r>
      <w:r w:rsidR="00A9351C" w:rsidRPr="00DB3366">
        <w:rPr>
          <w:color w:val="000000"/>
          <w:spacing w:val="4"/>
          <w:szCs w:val="24"/>
        </w:rPr>
        <w:t>5</w:t>
      </w:r>
      <w:r w:rsidRPr="00DB3366">
        <w:rPr>
          <w:color w:val="000000"/>
          <w:spacing w:val="4"/>
          <w:szCs w:val="24"/>
        </w:rPr>
        <w:t xml:space="preserve"> человек</w:t>
      </w:r>
      <w:r w:rsidR="009C78F9" w:rsidRPr="00DB3366">
        <w:rPr>
          <w:szCs w:val="24"/>
        </w:rPr>
        <w:t>.</w:t>
      </w:r>
      <w:r w:rsidRPr="00DB3366">
        <w:rPr>
          <w:szCs w:val="24"/>
        </w:rPr>
        <w:t xml:space="preserve"> </w:t>
      </w:r>
      <w:r w:rsidR="009C78F9" w:rsidRPr="00DB3366">
        <w:rPr>
          <w:szCs w:val="24"/>
        </w:rPr>
        <w:t xml:space="preserve">В </w:t>
      </w:r>
      <w:r w:rsidRPr="00DB3366">
        <w:rPr>
          <w:szCs w:val="24"/>
        </w:rPr>
        <w:t>долгосрочных программах академического обмена принял участие 21 студент.</w:t>
      </w:r>
      <w:r w:rsidR="009C78F9" w:rsidRPr="00DB3366">
        <w:rPr>
          <w:szCs w:val="24"/>
        </w:rPr>
        <w:t xml:space="preserve"> </w:t>
      </w:r>
      <w:r w:rsidR="001F1391" w:rsidRPr="00DB3366">
        <w:rPr>
          <w:spacing w:val="4"/>
          <w:szCs w:val="24"/>
        </w:rPr>
        <w:t xml:space="preserve">Сотрудники ЦПИ ИСИЭЗ прочли лекции </w:t>
      </w:r>
      <w:r w:rsidR="001F1391" w:rsidRPr="00DB3366">
        <w:rPr>
          <w:color w:val="000000"/>
          <w:spacing w:val="4"/>
          <w:szCs w:val="24"/>
        </w:rPr>
        <w:t>о глобальных технологических трендах и ряд авторских курсов, провели мастер-классы и тренинги по прогнозированию, форсайт-исследованиям и стратегическому управлению. С</w:t>
      </w:r>
      <w:r w:rsidRPr="00DB3366">
        <w:rPr>
          <w:color w:val="000000"/>
          <w:spacing w:val="4"/>
          <w:szCs w:val="24"/>
        </w:rPr>
        <w:t>овместно с Центром поддержки студенческих инициатив и Политехническим музеем запу</w:t>
      </w:r>
      <w:r w:rsidR="00462E9B" w:rsidRPr="00DB3366">
        <w:rPr>
          <w:color w:val="000000"/>
          <w:spacing w:val="4"/>
          <w:szCs w:val="24"/>
        </w:rPr>
        <w:t xml:space="preserve">щен </w:t>
      </w:r>
      <w:r w:rsidRPr="00DB3366">
        <w:rPr>
          <w:color w:val="000000"/>
          <w:spacing w:val="4"/>
          <w:szCs w:val="24"/>
        </w:rPr>
        <w:t xml:space="preserve">проект «Научные бои НИУ ВШЭ», в котором студенты </w:t>
      </w:r>
      <w:r w:rsidR="00640CED" w:rsidRPr="00DB3366">
        <w:rPr>
          <w:color w:val="000000"/>
          <w:spacing w:val="4"/>
          <w:szCs w:val="24"/>
        </w:rPr>
        <w:t xml:space="preserve">университета </w:t>
      </w:r>
      <w:r w:rsidRPr="00DB3366">
        <w:rPr>
          <w:color w:val="000000"/>
          <w:spacing w:val="4"/>
          <w:szCs w:val="24"/>
        </w:rPr>
        <w:t>соревнуются в умении презентовать научные исследования в формате TED. Победители конкурса получают грант на обучение в европейском университете в течение одного семестра.</w:t>
      </w:r>
    </w:p>
    <w:p w14:paraId="4EB7FC94" w14:textId="77777777" w:rsidR="00093D43" w:rsidRPr="00DB3366" w:rsidRDefault="009A0E0D" w:rsidP="00226AD1">
      <w:pPr>
        <w:tabs>
          <w:tab w:val="num" w:pos="360"/>
        </w:tabs>
        <w:rPr>
          <w:rFonts w:eastAsia="Times New Roman"/>
          <w:szCs w:val="24"/>
        </w:rPr>
      </w:pPr>
      <w:r w:rsidRPr="00DB3366">
        <w:rPr>
          <w:rFonts w:eastAsia="Times New Roman"/>
          <w:szCs w:val="24"/>
        </w:rPr>
        <w:t>О</w:t>
      </w:r>
      <w:r w:rsidR="00D071F2" w:rsidRPr="00DB3366">
        <w:rPr>
          <w:rFonts w:eastAsia="Times New Roman"/>
          <w:szCs w:val="24"/>
        </w:rPr>
        <w:t xml:space="preserve">сновная научная работа </w:t>
      </w:r>
      <w:r w:rsidR="00D23FB5" w:rsidRPr="00DB3366">
        <w:rPr>
          <w:rFonts w:eastAsia="Times New Roman"/>
          <w:szCs w:val="24"/>
        </w:rPr>
        <w:t xml:space="preserve">ЦПИ НКИ </w:t>
      </w:r>
      <w:r w:rsidRPr="00DB3366">
        <w:rPr>
          <w:rFonts w:eastAsia="Times New Roman"/>
          <w:szCs w:val="24"/>
        </w:rPr>
        <w:t xml:space="preserve">в </w:t>
      </w:r>
      <w:r w:rsidR="00D23FB5" w:rsidRPr="00DB3366">
        <w:rPr>
          <w:rFonts w:eastAsia="Times New Roman"/>
          <w:szCs w:val="24"/>
        </w:rPr>
        <w:t xml:space="preserve">2017 г. </w:t>
      </w:r>
      <w:r w:rsidR="00D071F2" w:rsidRPr="00DB3366">
        <w:rPr>
          <w:rFonts w:eastAsia="Times New Roman"/>
          <w:szCs w:val="24"/>
        </w:rPr>
        <w:t>была сосредоточена на изучении нейрональных процессов восприятия, принятия решений, языка, речи, когнитивного контроля, нейродинамики, нейромоделирования.</w:t>
      </w:r>
      <w:r w:rsidR="00D071F2" w:rsidRPr="00DB3366">
        <w:rPr>
          <w:rFonts w:eastAsia="Times New Roman"/>
          <w:sz w:val="20"/>
          <w:szCs w:val="24"/>
        </w:rPr>
        <w:t xml:space="preserve"> </w:t>
      </w:r>
      <w:r w:rsidR="00D071F2" w:rsidRPr="00DB3366">
        <w:rPr>
          <w:rFonts w:eastAsia="Times New Roman"/>
          <w:szCs w:val="24"/>
        </w:rPr>
        <w:t>Продолжилась</w:t>
      </w:r>
      <w:r w:rsidR="00D071F2" w:rsidRPr="00DB3366">
        <w:rPr>
          <w:rFonts w:eastAsia="Times New Roman"/>
          <w:sz w:val="20"/>
          <w:szCs w:val="24"/>
        </w:rPr>
        <w:t xml:space="preserve"> </w:t>
      </w:r>
      <w:r w:rsidR="00D071F2" w:rsidRPr="00DB3366">
        <w:rPr>
          <w:rFonts w:eastAsia="Times New Roman"/>
          <w:szCs w:val="24"/>
        </w:rPr>
        <w:t>работа</w:t>
      </w:r>
      <w:r w:rsidR="00D071F2" w:rsidRPr="00DB3366">
        <w:rPr>
          <w:rFonts w:eastAsia="Times New Roman"/>
          <w:sz w:val="20"/>
          <w:szCs w:val="24"/>
        </w:rPr>
        <w:t xml:space="preserve"> </w:t>
      </w:r>
      <w:r w:rsidR="00D071F2" w:rsidRPr="00DB3366">
        <w:rPr>
          <w:rFonts w:eastAsia="Times New Roman"/>
          <w:szCs w:val="24"/>
        </w:rPr>
        <w:t>по</w:t>
      </w:r>
      <w:r w:rsidR="00D071F2" w:rsidRPr="00DB3366">
        <w:rPr>
          <w:rFonts w:eastAsia="Times New Roman"/>
          <w:sz w:val="20"/>
          <w:szCs w:val="24"/>
        </w:rPr>
        <w:t xml:space="preserve"> </w:t>
      </w:r>
      <w:r w:rsidR="00D071F2" w:rsidRPr="00DB3366">
        <w:rPr>
          <w:rFonts w:eastAsia="Times New Roman"/>
          <w:szCs w:val="24"/>
        </w:rPr>
        <w:t>развитию</w:t>
      </w:r>
      <w:r w:rsidR="00D071F2" w:rsidRPr="00DB3366">
        <w:rPr>
          <w:rFonts w:eastAsia="Times New Roman"/>
          <w:sz w:val="20"/>
          <w:szCs w:val="24"/>
        </w:rPr>
        <w:t xml:space="preserve"> </w:t>
      </w:r>
      <w:r w:rsidR="00D071F2" w:rsidRPr="00DB3366">
        <w:rPr>
          <w:rFonts w:eastAsia="Times New Roman"/>
          <w:szCs w:val="24"/>
        </w:rPr>
        <w:t>прикладных</w:t>
      </w:r>
      <w:r w:rsidR="00D071F2" w:rsidRPr="00DB3366">
        <w:rPr>
          <w:rFonts w:eastAsia="Times New Roman"/>
          <w:sz w:val="20"/>
          <w:szCs w:val="24"/>
        </w:rPr>
        <w:t xml:space="preserve"> </w:t>
      </w:r>
      <w:r w:rsidR="00D071F2" w:rsidRPr="00DB3366">
        <w:rPr>
          <w:rFonts w:eastAsia="Times New Roman"/>
          <w:szCs w:val="24"/>
        </w:rPr>
        <w:t>аспектов</w:t>
      </w:r>
      <w:r w:rsidR="00D071F2" w:rsidRPr="00DB3366">
        <w:rPr>
          <w:rFonts w:eastAsia="Times New Roman"/>
          <w:sz w:val="22"/>
          <w:szCs w:val="24"/>
        </w:rPr>
        <w:t xml:space="preserve"> </w:t>
      </w:r>
      <w:r w:rsidR="00D071F2" w:rsidRPr="00DB3366">
        <w:rPr>
          <w:rFonts w:eastAsia="Times New Roman"/>
          <w:szCs w:val="24"/>
        </w:rPr>
        <w:t>нейронаук</w:t>
      </w:r>
      <w:r w:rsidR="003D4814" w:rsidRPr="00DB3366">
        <w:rPr>
          <w:rFonts w:eastAsia="Times New Roman"/>
          <w:szCs w:val="24"/>
        </w:rPr>
        <w:t xml:space="preserve">: </w:t>
      </w:r>
      <w:r w:rsidR="00D071F2" w:rsidRPr="00DB3366">
        <w:rPr>
          <w:rFonts w:eastAsia="Times New Roman"/>
          <w:szCs w:val="24"/>
        </w:rPr>
        <w:t>построен кластер высокоэффективных параллельных вычислений, созданы новые протоколы для проведения исследований методами EEG, MEG, fMRI, TMS, tDCS, tACS, получены результаты в исследовании биомедицинских</w:t>
      </w:r>
      <w:r w:rsidR="00D071F2" w:rsidRPr="00DB3366">
        <w:rPr>
          <w:rFonts w:eastAsia="Times New Roman"/>
          <w:sz w:val="18"/>
          <w:szCs w:val="24"/>
        </w:rPr>
        <w:t xml:space="preserve"> </w:t>
      </w:r>
      <w:r w:rsidR="00D071F2" w:rsidRPr="00DB3366">
        <w:rPr>
          <w:rFonts w:eastAsia="Times New Roman"/>
          <w:szCs w:val="24"/>
        </w:rPr>
        <w:t>аспектов</w:t>
      </w:r>
      <w:r w:rsidR="00D071F2" w:rsidRPr="00DB3366">
        <w:rPr>
          <w:rFonts w:eastAsia="Times New Roman"/>
          <w:sz w:val="18"/>
          <w:szCs w:val="24"/>
        </w:rPr>
        <w:t xml:space="preserve"> </w:t>
      </w:r>
      <w:r w:rsidR="00D071F2" w:rsidRPr="00DB3366">
        <w:rPr>
          <w:rFonts w:eastAsia="Times New Roman"/>
          <w:szCs w:val="24"/>
        </w:rPr>
        <w:t>использования</w:t>
      </w:r>
      <w:r w:rsidR="00D071F2" w:rsidRPr="00DB3366">
        <w:rPr>
          <w:rFonts w:eastAsia="Times New Roman"/>
          <w:sz w:val="18"/>
          <w:szCs w:val="24"/>
        </w:rPr>
        <w:t xml:space="preserve"> </w:t>
      </w:r>
      <w:r w:rsidR="00D071F2" w:rsidRPr="00DB3366">
        <w:rPr>
          <w:rFonts w:eastAsia="Times New Roman"/>
          <w:szCs w:val="24"/>
        </w:rPr>
        <w:t>неинвазивных</w:t>
      </w:r>
      <w:r w:rsidR="00D071F2" w:rsidRPr="00DB3366">
        <w:rPr>
          <w:rFonts w:eastAsia="Times New Roman"/>
          <w:sz w:val="18"/>
          <w:szCs w:val="24"/>
        </w:rPr>
        <w:t xml:space="preserve"> </w:t>
      </w:r>
      <w:r w:rsidR="00D071F2" w:rsidRPr="00DB3366">
        <w:rPr>
          <w:rFonts w:eastAsia="Times New Roman"/>
          <w:szCs w:val="24"/>
        </w:rPr>
        <w:t>и</w:t>
      </w:r>
      <w:r w:rsidR="00D071F2" w:rsidRPr="00DB3366">
        <w:rPr>
          <w:rFonts w:eastAsia="Times New Roman"/>
          <w:sz w:val="18"/>
          <w:szCs w:val="24"/>
        </w:rPr>
        <w:t xml:space="preserve"> </w:t>
      </w:r>
      <w:r w:rsidR="00D071F2" w:rsidRPr="00DB3366">
        <w:rPr>
          <w:rFonts w:eastAsia="Times New Roman"/>
          <w:szCs w:val="24"/>
        </w:rPr>
        <w:t>инвазивных</w:t>
      </w:r>
      <w:r w:rsidR="00D071F2" w:rsidRPr="00DB3366">
        <w:rPr>
          <w:rFonts w:eastAsia="Times New Roman"/>
          <w:sz w:val="20"/>
          <w:szCs w:val="24"/>
        </w:rPr>
        <w:t xml:space="preserve"> </w:t>
      </w:r>
      <w:r w:rsidR="00D071F2" w:rsidRPr="00DB3366">
        <w:rPr>
          <w:rFonts w:eastAsia="Times New Roman"/>
          <w:szCs w:val="24"/>
        </w:rPr>
        <w:t>технологий,</w:t>
      </w:r>
      <w:r w:rsidR="00D071F2" w:rsidRPr="00DB3366">
        <w:rPr>
          <w:rFonts w:eastAsia="Times New Roman"/>
          <w:sz w:val="20"/>
          <w:szCs w:val="24"/>
        </w:rPr>
        <w:t xml:space="preserve"> </w:t>
      </w:r>
      <w:r w:rsidR="00D071F2" w:rsidRPr="00DB3366">
        <w:rPr>
          <w:rFonts w:eastAsia="Times New Roman"/>
          <w:szCs w:val="24"/>
        </w:rPr>
        <w:t>функциональном картировании мозга при помощи ТМС или неинвазивной стимуляции мозга</w:t>
      </w:r>
      <w:r w:rsidR="00D23FB5" w:rsidRPr="00DB3366">
        <w:rPr>
          <w:rFonts w:eastAsia="Times New Roman"/>
          <w:szCs w:val="24"/>
        </w:rPr>
        <w:t xml:space="preserve"> и иным</w:t>
      </w:r>
      <w:r w:rsidR="00D071F2" w:rsidRPr="00DB3366">
        <w:rPr>
          <w:rFonts w:eastAsia="Times New Roman"/>
          <w:szCs w:val="24"/>
        </w:rPr>
        <w:t>.</w:t>
      </w:r>
    </w:p>
    <w:p w14:paraId="1E28FCC0" w14:textId="5D8E4865" w:rsidR="00093D43" w:rsidRPr="00DB3366" w:rsidRDefault="00093D43" w:rsidP="00226AD1">
      <w:pPr>
        <w:tabs>
          <w:tab w:val="num" w:pos="360"/>
        </w:tabs>
        <w:rPr>
          <w:rFonts w:eastAsia="Times New Roman"/>
          <w:szCs w:val="24"/>
        </w:rPr>
      </w:pPr>
      <w:r w:rsidRPr="00DB3366">
        <w:rPr>
          <w:rFonts w:eastAsia="Times New Roman"/>
          <w:szCs w:val="24"/>
        </w:rPr>
        <w:t>В 2017 г. подписаны 4 соглашения о научном сотрудничестве с</w:t>
      </w:r>
      <w:r w:rsidRPr="00DB3366">
        <w:rPr>
          <w:szCs w:val="24"/>
        </w:rPr>
        <w:t xml:space="preserve"> </w:t>
      </w:r>
      <w:r w:rsidRPr="00DB3366">
        <w:rPr>
          <w:rFonts w:eastAsia="Times New Roman"/>
          <w:szCs w:val="24"/>
        </w:rPr>
        <w:t xml:space="preserve">ведущими научно-исследовательскими центрами: Московским государственным психолого-педагогическим университетом, </w:t>
      </w:r>
      <w:r w:rsidR="00C0491A" w:rsidRPr="00DB3366">
        <w:rPr>
          <w:rFonts w:eastAsia="Times New Roman"/>
          <w:szCs w:val="24"/>
        </w:rPr>
        <w:t xml:space="preserve">Физико-техническим институтом им. А. Ф. Иоффе РАН, </w:t>
      </w:r>
      <w:r w:rsidR="007424F9" w:rsidRPr="00DB3366">
        <w:rPr>
          <w:rFonts w:eastAsia="Times New Roman"/>
          <w:szCs w:val="24"/>
        </w:rPr>
        <w:t xml:space="preserve">Научным центром неврологии, </w:t>
      </w:r>
      <w:r w:rsidRPr="00DB3366">
        <w:rPr>
          <w:rFonts w:eastAsia="Times New Roman"/>
          <w:szCs w:val="24"/>
        </w:rPr>
        <w:t>Научно-исследовательским детским ортопедическим институтом им</w:t>
      </w:r>
      <w:r w:rsidR="007424F9" w:rsidRPr="00DB3366">
        <w:rPr>
          <w:rFonts w:eastAsia="Times New Roman"/>
          <w:szCs w:val="24"/>
        </w:rPr>
        <w:t xml:space="preserve">. </w:t>
      </w:r>
      <w:r w:rsidRPr="00DB3366">
        <w:rPr>
          <w:rFonts w:eastAsia="Times New Roman"/>
          <w:szCs w:val="24"/>
        </w:rPr>
        <w:t>Г.</w:t>
      </w:r>
      <w:r w:rsidR="007424F9" w:rsidRPr="00DB3366">
        <w:rPr>
          <w:rFonts w:eastAsia="Times New Roman"/>
          <w:szCs w:val="24"/>
        </w:rPr>
        <w:t> </w:t>
      </w:r>
      <w:r w:rsidRPr="00DB3366">
        <w:rPr>
          <w:rFonts w:eastAsia="Times New Roman"/>
          <w:szCs w:val="24"/>
        </w:rPr>
        <w:t>И.</w:t>
      </w:r>
      <w:r w:rsidR="007424F9" w:rsidRPr="00DB3366">
        <w:t> </w:t>
      </w:r>
      <w:r w:rsidR="00C0491A" w:rsidRPr="00DB3366">
        <w:rPr>
          <w:rFonts w:eastAsia="Times New Roman"/>
          <w:szCs w:val="24"/>
        </w:rPr>
        <w:t>Турнера</w:t>
      </w:r>
      <w:r w:rsidRPr="00DB3366">
        <w:rPr>
          <w:rFonts w:eastAsia="Times New Roman"/>
          <w:szCs w:val="24"/>
        </w:rPr>
        <w:t xml:space="preserve">. Получен грант на создание лаборатории двунаправленных инвазивных интерфейсов «мозг-компьютер» (совместно с нейробиологом Михаилом Лебедевым из </w:t>
      </w:r>
      <w:r w:rsidRPr="00DB3366">
        <w:rPr>
          <w:color w:val="000000"/>
          <w:spacing w:val="4"/>
          <w:szCs w:val="24"/>
        </w:rPr>
        <w:t>Duke University, США</w:t>
      </w:r>
      <w:r w:rsidRPr="00DB3366">
        <w:rPr>
          <w:rFonts w:eastAsia="Times New Roman"/>
          <w:szCs w:val="24"/>
        </w:rPr>
        <w:t>).</w:t>
      </w:r>
    </w:p>
    <w:p w14:paraId="2D2173FA" w14:textId="044E3670" w:rsidR="00093D43" w:rsidRPr="00DB3366" w:rsidRDefault="00093D43" w:rsidP="00226AD1">
      <w:pPr>
        <w:tabs>
          <w:tab w:val="num" w:pos="360"/>
        </w:tabs>
        <w:rPr>
          <w:rFonts w:eastAsia="Times New Roman"/>
          <w:color w:val="000000"/>
          <w:szCs w:val="24"/>
          <w:lang w:eastAsia="ru-RU"/>
        </w:rPr>
      </w:pPr>
      <w:r w:rsidRPr="00DB3366">
        <w:rPr>
          <w:color w:val="000000"/>
          <w:spacing w:val="4"/>
          <w:szCs w:val="24"/>
        </w:rPr>
        <w:t xml:space="preserve">В отчетном периоде в ЦПИ НКИ работало 39 научных сотрудников, в т.ч. 12 иностранцев, 12 обладателей </w:t>
      </w:r>
      <w:r w:rsidRPr="00DB3366">
        <w:rPr>
          <w:rFonts w:eastAsia="Times New Roman"/>
          <w:szCs w:val="24"/>
        </w:rPr>
        <w:t>степени PhD зарубежных университетов</w:t>
      </w:r>
      <w:r w:rsidRPr="00DB3366">
        <w:rPr>
          <w:color w:val="000000"/>
          <w:spacing w:val="4"/>
          <w:szCs w:val="24"/>
        </w:rPr>
        <w:t>. Центр объединяет 6 научных групп и развивает партнерские связи как за рубежом (Aalto University, University of Helsinki, Universität Zürich, Ecole Normale Supérieure, Aarhus University, Duke University, Charité University Medicine Berlin и иные), так и в России (</w:t>
      </w:r>
      <w:r w:rsidRPr="00DB3366">
        <w:rPr>
          <w:rFonts w:eastAsia="Times New Roman"/>
          <w:szCs w:val="24"/>
        </w:rPr>
        <w:t xml:space="preserve">компании Нейроботикс и Нейротренд). </w:t>
      </w:r>
    </w:p>
    <w:p w14:paraId="0A89984A" w14:textId="7E18E7A2" w:rsidR="00347332" w:rsidRPr="00DB3366" w:rsidRDefault="00D071F2" w:rsidP="00226AD1">
      <w:pPr>
        <w:tabs>
          <w:tab w:val="num" w:pos="360"/>
        </w:tabs>
        <w:rPr>
          <w:rFonts w:eastAsia="Times New Roman"/>
          <w:color w:val="000000"/>
          <w:szCs w:val="24"/>
          <w:lang w:eastAsia="ru-RU"/>
        </w:rPr>
      </w:pPr>
      <w:r w:rsidRPr="00DB3366">
        <w:rPr>
          <w:rFonts w:eastAsia="Times New Roman"/>
          <w:color w:val="000000"/>
          <w:szCs w:val="24"/>
        </w:rPr>
        <w:t>Результаты</w:t>
      </w:r>
      <w:r w:rsidR="00A01509" w:rsidRPr="00DB3366">
        <w:rPr>
          <w:rFonts w:eastAsia="Times New Roman"/>
          <w:color w:val="000000"/>
          <w:szCs w:val="24"/>
        </w:rPr>
        <w:t xml:space="preserve"> исследований</w:t>
      </w:r>
      <w:r w:rsidRPr="00DB3366">
        <w:rPr>
          <w:rFonts w:eastAsia="Times New Roman"/>
          <w:color w:val="000000"/>
          <w:szCs w:val="24"/>
        </w:rPr>
        <w:t xml:space="preserve"> </w:t>
      </w:r>
      <w:r w:rsidR="00750862" w:rsidRPr="00DB3366">
        <w:rPr>
          <w:rFonts w:eastAsia="Times New Roman"/>
          <w:color w:val="000000"/>
          <w:szCs w:val="24"/>
        </w:rPr>
        <w:t xml:space="preserve">опубликованы в 33 англоязычных статьях </w:t>
      </w:r>
      <w:r w:rsidR="00162F93" w:rsidRPr="00DB3366">
        <w:rPr>
          <w:rFonts w:eastAsia="Times New Roman"/>
          <w:color w:val="000000"/>
          <w:szCs w:val="24"/>
        </w:rPr>
        <w:t>рецензируемых научных журналов</w:t>
      </w:r>
      <w:r w:rsidR="00750862" w:rsidRPr="00DB3366">
        <w:rPr>
          <w:rFonts w:eastAsia="Times New Roman"/>
          <w:color w:val="000000"/>
          <w:szCs w:val="24"/>
        </w:rPr>
        <w:t>, в т.ч. входящих в Q1 (</w:t>
      </w:r>
      <w:r w:rsidR="00750862" w:rsidRPr="00DB3366">
        <w:rPr>
          <w:rFonts w:eastAsia="Times New Roman"/>
          <w:color w:val="000000"/>
          <w:szCs w:val="24"/>
          <w:lang w:eastAsia="ru-RU"/>
        </w:rPr>
        <w:t xml:space="preserve">Current Opinion in Neurobiology, Physical Review E, Nature Medicine, Journal of Neuroscience, Neuroimage и пр.) и </w:t>
      </w:r>
      <w:r w:rsidRPr="00DB3366">
        <w:rPr>
          <w:rFonts w:eastAsia="Times New Roman"/>
          <w:color w:val="000000"/>
          <w:szCs w:val="24"/>
        </w:rPr>
        <w:t>были представлены на</w:t>
      </w:r>
      <w:r w:rsidR="003D4814" w:rsidRPr="00DB3366">
        <w:rPr>
          <w:rFonts w:eastAsia="Times New Roman"/>
          <w:color w:val="000000"/>
          <w:szCs w:val="24"/>
        </w:rPr>
        <w:t xml:space="preserve"> 21</w:t>
      </w:r>
      <w:r w:rsidRPr="00DB3366">
        <w:rPr>
          <w:rFonts w:eastAsia="Times New Roman"/>
          <w:color w:val="000000"/>
          <w:szCs w:val="24"/>
        </w:rPr>
        <w:t xml:space="preserve"> пр</w:t>
      </w:r>
      <w:r w:rsidR="003D4814" w:rsidRPr="00DB3366">
        <w:rPr>
          <w:rFonts w:eastAsia="Times New Roman"/>
          <w:color w:val="000000"/>
          <w:szCs w:val="24"/>
        </w:rPr>
        <w:t>офильной международной конференции в США, Канаде, Европе и России</w:t>
      </w:r>
      <w:r w:rsidR="007E0907" w:rsidRPr="00DB3366">
        <w:rPr>
          <w:rFonts w:eastAsia="Times New Roman"/>
          <w:color w:val="000000"/>
          <w:szCs w:val="24"/>
        </w:rPr>
        <w:t>.</w:t>
      </w:r>
    </w:p>
    <w:p w14:paraId="669E8382" w14:textId="02D53E6A" w:rsidR="00093D43" w:rsidRPr="00DB3366" w:rsidRDefault="00093D43" w:rsidP="00226AD1">
      <w:pPr>
        <w:ind w:firstLine="720"/>
        <w:rPr>
          <w:rFonts w:eastAsia="Times New Roman"/>
          <w:szCs w:val="24"/>
        </w:rPr>
      </w:pPr>
      <w:r w:rsidRPr="00DB3366">
        <w:rPr>
          <w:rFonts w:eastAsia="Times New Roman"/>
          <w:color w:val="000000"/>
          <w:szCs w:val="24"/>
        </w:rPr>
        <w:t>Сотрудники Ц</w:t>
      </w:r>
      <w:r w:rsidR="00454941" w:rsidRPr="00DB3366">
        <w:rPr>
          <w:rFonts w:eastAsia="Times New Roman"/>
          <w:color w:val="000000"/>
          <w:szCs w:val="24"/>
        </w:rPr>
        <w:t xml:space="preserve">ПИ НКИ </w:t>
      </w:r>
      <w:r w:rsidR="008C4A33" w:rsidRPr="00DB3366">
        <w:rPr>
          <w:rFonts w:eastAsia="Times New Roman"/>
          <w:color w:val="000000"/>
          <w:szCs w:val="24"/>
        </w:rPr>
        <w:t xml:space="preserve">в 2017 г. </w:t>
      </w:r>
      <w:r w:rsidR="00454941" w:rsidRPr="00DB3366">
        <w:rPr>
          <w:rFonts w:eastAsia="Times New Roman"/>
          <w:color w:val="000000"/>
          <w:szCs w:val="24"/>
        </w:rPr>
        <w:t xml:space="preserve">приняли участие в </w:t>
      </w:r>
      <w:r w:rsidRPr="00DB3366">
        <w:rPr>
          <w:rFonts w:eastAsia="Times New Roman"/>
          <w:szCs w:val="24"/>
        </w:rPr>
        <w:t>конфере</w:t>
      </w:r>
      <w:r w:rsidR="00454941" w:rsidRPr="00DB3366">
        <w:rPr>
          <w:rFonts w:eastAsia="Times New Roman"/>
          <w:szCs w:val="24"/>
        </w:rPr>
        <w:t>нциях</w:t>
      </w:r>
      <w:r w:rsidRPr="00DB3366">
        <w:rPr>
          <w:rFonts w:eastAsia="Times New Roman"/>
          <w:szCs w:val="24"/>
        </w:rPr>
        <w:t xml:space="preserve"> «Воплощенная природа лингвистического и концептуального знания», </w:t>
      </w:r>
      <w:r w:rsidRPr="00DB3366">
        <w:rPr>
          <w:rFonts w:eastAsia="Times New Roman"/>
          <w:color w:val="000000"/>
          <w:szCs w:val="24"/>
        </w:rPr>
        <w:t>«Нейродегенеративные заболевания: от патогенеза до диагностики и лечения»</w:t>
      </w:r>
      <w:r w:rsidR="00454941" w:rsidRPr="00DB3366">
        <w:rPr>
          <w:rFonts w:eastAsia="Times New Roman"/>
          <w:color w:val="000000"/>
          <w:szCs w:val="24"/>
        </w:rPr>
        <w:t xml:space="preserve">, школе </w:t>
      </w:r>
      <w:r w:rsidRPr="00DB3366">
        <w:rPr>
          <w:rFonts w:eastAsia="Times New Roman"/>
          <w:color w:val="000000"/>
          <w:szCs w:val="24"/>
        </w:rPr>
        <w:t>для молодых ученых «Активные и пассивные методы исследования мозга»</w:t>
      </w:r>
      <w:r w:rsidR="00347451" w:rsidRPr="00DB3366">
        <w:rPr>
          <w:rFonts w:eastAsia="Times New Roman"/>
          <w:color w:val="000000"/>
          <w:szCs w:val="24"/>
        </w:rPr>
        <w:t xml:space="preserve"> и иных </w:t>
      </w:r>
      <w:r w:rsidR="00454941" w:rsidRPr="00DB3366">
        <w:rPr>
          <w:rFonts w:eastAsia="Times New Roman"/>
          <w:szCs w:val="24"/>
        </w:rPr>
        <w:t xml:space="preserve">научных </w:t>
      </w:r>
      <w:r w:rsidR="00347451" w:rsidRPr="00DB3366">
        <w:rPr>
          <w:rFonts w:eastAsia="Times New Roman"/>
          <w:szCs w:val="24"/>
        </w:rPr>
        <w:t>мероприятиях</w:t>
      </w:r>
      <w:r w:rsidR="003D4F8D" w:rsidRPr="00DB3366">
        <w:rPr>
          <w:rFonts w:eastAsia="Times New Roman"/>
          <w:szCs w:val="24"/>
        </w:rPr>
        <w:t xml:space="preserve">, </w:t>
      </w:r>
      <w:r w:rsidRPr="00DB3366">
        <w:rPr>
          <w:rFonts w:eastAsia="Times New Roman"/>
          <w:szCs w:val="24"/>
        </w:rPr>
        <w:t>выступ</w:t>
      </w:r>
      <w:r w:rsidR="003D4F8D" w:rsidRPr="00DB3366">
        <w:rPr>
          <w:rFonts w:eastAsia="Times New Roman"/>
          <w:szCs w:val="24"/>
        </w:rPr>
        <w:t>и</w:t>
      </w:r>
      <w:r w:rsidRPr="00DB3366">
        <w:rPr>
          <w:rFonts w:eastAsia="Times New Roman"/>
          <w:szCs w:val="24"/>
        </w:rPr>
        <w:t>ли с демонстрациями и лекциями на международном научно-популярном фестивале Geek Picnic.</w:t>
      </w:r>
    </w:p>
    <w:p w14:paraId="6E5AA8C1" w14:textId="42CE121F" w:rsidR="00093D43" w:rsidRPr="00DB3366" w:rsidRDefault="009F3FA5" w:rsidP="00226AD1">
      <w:pPr>
        <w:ind w:firstLine="720"/>
        <w:rPr>
          <w:szCs w:val="24"/>
        </w:rPr>
      </w:pPr>
      <w:r w:rsidRPr="00DB3366">
        <w:rPr>
          <w:rFonts w:eastAsia="Times New Roman"/>
          <w:color w:val="000000"/>
          <w:szCs w:val="24"/>
        </w:rPr>
        <w:t>На англоязычной магистерской программе ЦПИ НКИ «Когнитивные науки и технологии: от нейрона к познанию» в 2017 г. обучается 69 студентов.</w:t>
      </w:r>
    </w:p>
    <w:p w14:paraId="6CCBBD50" w14:textId="77777777" w:rsidR="00027E1E" w:rsidRPr="00DB3366" w:rsidRDefault="00027E1E" w:rsidP="004309D2">
      <w:pPr>
        <w:spacing w:before="120" w:after="60"/>
        <w:rPr>
          <w:i/>
          <w:szCs w:val="24"/>
          <w:lang w:eastAsia="ru-RU"/>
        </w:rPr>
      </w:pPr>
      <w:r w:rsidRPr="00DB3366">
        <w:rPr>
          <w:i/>
          <w:szCs w:val="24"/>
          <w:lang w:eastAsia="ru-RU"/>
        </w:rPr>
        <w:t>Мероприятие 1.1.2. Создание и поддержка центров перспективных исследований по актуальным научным направлениям</w:t>
      </w:r>
    </w:p>
    <w:p w14:paraId="5F2A91E2" w14:textId="77777777" w:rsidR="00027E1E" w:rsidRPr="00DB3366" w:rsidRDefault="00027E1E" w:rsidP="00226AD1">
      <w:pPr>
        <w:tabs>
          <w:tab w:val="num" w:pos="360"/>
        </w:tabs>
        <w:rPr>
          <w:color w:val="000000"/>
          <w:spacing w:val="4"/>
          <w:szCs w:val="24"/>
        </w:rPr>
      </w:pPr>
      <w:r w:rsidRPr="00DB3366">
        <w:rPr>
          <w:color w:val="000000"/>
          <w:spacing w:val="4"/>
          <w:szCs w:val="24"/>
        </w:rPr>
        <w:t>В 2017 г</w:t>
      </w:r>
      <w:r w:rsidR="00F03D9E" w:rsidRPr="00DB3366">
        <w:rPr>
          <w:color w:val="000000"/>
          <w:spacing w:val="4"/>
          <w:szCs w:val="24"/>
        </w:rPr>
        <w:t>.</w:t>
      </w:r>
      <w:r w:rsidRPr="00DB3366">
        <w:rPr>
          <w:color w:val="000000"/>
          <w:spacing w:val="4"/>
          <w:szCs w:val="24"/>
        </w:rPr>
        <w:t xml:space="preserve"> в университете функционировали два Центра перспективных исследований: Институт энергетики и Институт экономики транспорта и транспортной политики (ИЭТиТП).</w:t>
      </w:r>
    </w:p>
    <w:p w14:paraId="680E170E" w14:textId="77777777" w:rsidR="00224B78" w:rsidRPr="00DB3366" w:rsidRDefault="00726233" w:rsidP="00226AD1">
      <w:pPr>
        <w:tabs>
          <w:tab w:val="num" w:pos="360"/>
        </w:tabs>
        <w:rPr>
          <w:spacing w:val="4"/>
          <w:szCs w:val="24"/>
        </w:rPr>
      </w:pPr>
      <w:r w:rsidRPr="00DB3366">
        <w:rPr>
          <w:color w:val="000000"/>
          <w:spacing w:val="4"/>
          <w:szCs w:val="24"/>
        </w:rPr>
        <w:t xml:space="preserve">Исследования </w:t>
      </w:r>
      <w:r w:rsidR="00027E1E" w:rsidRPr="00DB3366">
        <w:rPr>
          <w:color w:val="000000"/>
          <w:spacing w:val="4"/>
          <w:szCs w:val="24"/>
        </w:rPr>
        <w:t>Институт</w:t>
      </w:r>
      <w:r w:rsidRPr="00DB3366">
        <w:rPr>
          <w:color w:val="000000"/>
          <w:spacing w:val="4"/>
          <w:szCs w:val="24"/>
        </w:rPr>
        <w:t>а</w:t>
      </w:r>
      <w:r w:rsidR="00027E1E" w:rsidRPr="00DB3366">
        <w:rPr>
          <w:color w:val="000000"/>
          <w:spacing w:val="4"/>
          <w:szCs w:val="24"/>
        </w:rPr>
        <w:t xml:space="preserve"> энергетики </w:t>
      </w:r>
      <w:r w:rsidRPr="00DB3366">
        <w:rPr>
          <w:color w:val="000000"/>
          <w:spacing w:val="4"/>
          <w:szCs w:val="24"/>
        </w:rPr>
        <w:t xml:space="preserve">были связаны с </w:t>
      </w:r>
      <w:r w:rsidR="00027E1E" w:rsidRPr="00DB3366">
        <w:rPr>
          <w:spacing w:val="4"/>
          <w:szCs w:val="24"/>
        </w:rPr>
        <w:t>анализ</w:t>
      </w:r>
      <w:r w:rsidRPr="00DB3366">
        <w:rPr>
          <w:spacing w:val="4"/>
          <w:szCs w:val="24"/>
        </w:rPr>
        <w:t>ом</w:t>
      </w:r>
      <w:r w:rsidR="00027E1E" w:rsidRPr="00DB3366">
        <w:rPr>
          <w:spacing w:val="4"/>
          <w:szCs w:val="24"/>
        </w:rPr>
        <w:t xml:space="preserve"> проблем развития и модел</w:t>
      </w:r>
      <w:r w:rsidRPr="00DB3366">
        <w:rPr>
          <w:spacing w:val="4"/>
          <w:szCs w:val="24"/>
        </w:rPr>
        <w:t>ированием рынка газа в России, развитием газовых</w:t>
      </w:r>
      <w:r w:rsidR="00027E1E" w:rsidRPr="00DB3366">
        <w:rPr>
          <w:spacing w:val="4"/>
          <w:szCs w:val="24"/>
        </w:rPr>
        <w:t xml:space="preserve"> рынк</w:t>
      </w:r>
      <w:r w:rsidRPr="00DB3366">
        <w:rPr>
          <w:spacing w:val="4"/>
          <w:szCs w:val="24"/>
        </w:rPr>
        <w:t>ов</w:t>
      </w:r>
      <w:r w:rsidR="00027E1E" w:rsidRPr="00DB3366">
        <w:rPr>
          <w:spacing w:val="4"/>
          <w:szCs w:val="24"/>
        </w:rPr>
        <w:t xml:space="preserve"> Китая</w:t>
      </w:r>
      <w:r w:rsidRPr="00DB3366">
        <w:rPr>
          <w:spacing w:val="4"/>
          <w:szCs w:val="24"/>
        </w:rPr>
        <w:t xml:space="preserve"> и </w:t>
      </w:r>
      <w:r w:rsidR="00027E1E" w:rsidRPr="00DB3366">
        <w:rPr>
          <w:spacing w:val="4"/>
          <w:szCs w:val="24"/>
        </w:rPr>
        <w:t>Японии</w:t>
      </w:r>
      <w:r w:rsidRPr="00DB3366">
        <w:rPr>
          <w:spacing w:val="4"/>
          <w:szCs w:val="24"/>
        </w:rPr>
        <w:t>, развитием</w:t>
      </w:r>
      <w:r w:rsidR="00027E1E" w:rsidRPr="00DB3366">
        <w:rPr>
          <w:spacing w:val="4"/>
          <w:szCs w:val="24"/>
        </w:rPr>
        <w:t xml:space="preserve"> возобновляемой энергетики</w:t>
      </w:r>
      <w:r w:rsidRPr="00DB3366">
        <w:rPr>
          <w:spacing w:val="4"/>
          <w:szCs w:val="24"/>
        </w:rPr>
        <w:t xml:space="preserve">, </w:t>
      </w:r>
      <w:r w:rsidR="00027E1E" w:rsidRPr="00DB3366">
        <w:rPr>
          <w:spacing w:val="4"/>
          <w:szCs w:val="24"/>
        </w:rPr>
        <w:t>анализ</w:t>
      </w:r>
      <w:r w:rsidRPr="00DB3366">
        <w:rPr>
          <w:spacing w:val="4"/>
          <w:szCs w:val="24"/>
        </w:rPr>
        <w:t xml:space="preserve">ом </w:t>
      </w:r>
      <w:r w:rsidR="00027E1E" w:rsidRPr="00DB3366">
        <w:rPr>
          <w:spacing w:val="4"/>
          <w:szCs w:val="24"/>
        </w:rPr>
        <w:t xml:space="preserve">теплоснабжающего бизнеса </w:t>
      </w:r>
      <w:r w:rsidRPr="00DB3366">
        <w:rPr>
          <w:spacing w:val="4"/>
          <w:szCs w:val="24"/>
        </w:rPr>
        <w:t xml:space="preserve">с точки зрения потенциала оптимизации и </w:t>
      </w:r>
      <w:r w:rsidR="00027E1E" w:rsidRPr="00DB3366">
        <w:rPr>
          <w:spacing w:val="4"/>
          <w:szCs w:val="24"/>
        </w:rPr>
        <w:t>обеспечения платежеспособности.</w:t>
      </w:r>
    </w:p>
    <w:p w14:paraId="7F2B739F" w14:textId="17427746" w:rsidR="00027E1E" w:rsidRPr="00DB3366" w:rsidRDefault="00726233" w:rsidP="00226AD1">
      <w:pPr>
        <w:tabs>
          <w:tab w:val="num" w:pos="360"/>
        </w:tabs>
        <w:rPr>
          <w:spacing w:val="4"/>
          <w:szCs w:val="24"/>
        </w:rPr>
      </w:pPr>
      <w:r w:rsidRPr="00DB3366">
        <w:rPr>
          <w:spacing w:val="4"/>
          <w:szCs w:val="24"/>
        </w:rPr>
        <w:t>По результатам</w:t>
      </w:r>
      <w:r w:rsidR="00027E1E" w:rsidRPr="00DB3366">
        <w:rPr>
          <w:spacing w:val="4"/>
          <w:szCs w:val="24"/>
        </w:rPr>
        <w:t xml:space="preserve"> исследований </w:t>
      </w:r>
      <w:r w:rsidRPr="00DB3366">
        <w:rPr>
          <w:spacing w:val="4"/>
          <w:szCs w:val="24"/>
        </w:rPr>
        <w:t xml:space="preserve">опубликовано </w:t>
      </w:r>
      <w:r w:rsidR="00027E1E" w:rsidRPr="00DB3366">
        <w:rPr>
          <w:spacing w:val="4"/>
          <w:szCs w:val="24"/>
        </w:rPr>
        <w:t>7 статей в журналах, рецензируемых Scopus, выпущен</w:t>
      </w:r>
      <w:r w:rsidR="00901976" w:rsidRPr="00DB3366">
        <w:rPr>
          <w:spacing w:val="4"/>
          <w:szCs w:val="24"/>
        </w:rPr>
        <w:t>ы две</w:t>
      </w:r>
      <w:r w:rsidR="00027E1E" w:rsidRPr="00DB3366">
        <w:rPr>
          <w:spacing w:val="4"/>
          <w:szCs w:val="24"/>
        </w:rPr>
        <w:t xml:space="preserve"> монографии, подготовлены </w:t>
      </w:r>
      <w:r w:rsidRPr="00DB3366">
        <w:rPr>
          <w:spacing w:val="4"/>
          <w:szCs w:val="24"/>
        </w:rPr>
        <w:t>выступления</w:t>
      </w:r>
      <w:r w:rsidR="00027E1E" w:rsidRPr="00DB3366">
        <w:rPr>
          <w:spacing w:val="4"/>
          <w:szCs w:val="24"/>
        </w:rPr>
        <w:t xml:space="preserve"> на тематических конференциях и рабочих группах (всего около 20), в </w:t>
      </w:r>
      <w:r w:rsidR="00901976" w:rsidRPr="00DB3366">
        <w:rPr>
          <w:spacing w:val="4"/>
          <w:szCs w:val="24"/>
        </w:rPr>
        <w:t>т.</w:t>
      </w:r>
      <w:r w:rsidR="00AC591A" w:rsidRPr="00DB3366">
        <w:rPr>
          <w:spacing w:val="4"/>
          <w:szCs w:val="24"/>
        </w:rPr>
        <w:t>ч</w:t>
      </w:r>
      <w:r w:rsidR="008B2EAC" w:rsidRPr="00DB3366">
        <w:rPr>
          <w:spacing w:val="4"/>
          <w:szCs w:val="24"/>
        </w:rPr>
        <w:t>.</w:t>
      </w:r>
      <w:r w:rsidR="00027E1E" w:rsidRPr="00DB3366">
        <w:rPr>
          <w:spacing w:val="4"/>
          <w:szCs w:val="24"/>
        </w:rPr>
        <w:t xml:space="preserve"> 5 международных.</w:t>
      </w:r>
    </w:p>
    <w:p w14:paraId="6CD91BD2" w14:textId="77777777" w:rsidR="007E190F" w:rsidRPr="00DB3366" w:rsidRDefault="007E190F" w:rsidP="00226AD1">
      <w:pPr>
        <w:tabs>
          <w:tab w:val="num" w:pos="360"/>
        </w:tabs>
        <w:rPr>
          <w:spacing w:val="4"/>
          <w:szCs w:val="24"/>
        </w:rPr>
      </w:pPr>
      <w:r w:rsidRPr="00DB3366">
        <w:rPr>
          <w:spacing w:val="4"/>
          <w:szCs w:val="24"/>
        </w:rPr>
        <w:t>В 2017 г. Институт совместно с Московской школой управления Сколково провел международную конференцию «Трансформация энергетики: новая парадигма. Российско-</w:t>
      </w:r>
      <w:r w:rsidRPr="00DB3366">
        <w:rPr>
          <w:spacing w:val="4"/>
          <w:szCs w:val="24"/>
        </w:rPr>
        <w:lastRenderedPageBreak/>
        <w:t>европейская конференция по энергетике и климату» с участием представителей федеральных органов власти России, ведущих компаний данной отрасли, научных и образовательных организаций и зарубежных представителей.</w:t>
      </w:r>
    </w:p>
    <w:p w14:paraId="40FFA9E0" w14:textId="1F0B757E" w:rsidR="00027E1E" w:rsidRPr="00DB3366" w:rsidRDefault="00027E1E" w:rsidP="00226AD1">
      <w:pPr>
        <w:tabs>
          <w:tab w:val="num" w:pos="360"/>
        </w:tabs>
        <w:rPr>
          <w:color w:val="000000"/>
          <w:spacing w:val="4"/>
          <w:szCs w:val="24"/>
        </w:rPr>
      </w:pPr>
      <w:r w:rsidRPr="00DB3366">
        <w:rPr>
          <w:color w:val="000000"/>
          <w:spacing w:val="4"/>
          <w:szCs w:val="24"/>
        </w:rPr>
        <w:t>Институт энергетики является одним из разработчиков уникальной для России магистерской программы «Стратегический менеджмент в топливно-энергетическом комплексе» (реализуется с 2016</w:t>
      </w:r>
      <w:r w:rsidR="001E5C82" w:rsidRPr="00DB3366">
        <w:rPr>
          <w:color w:val="000000"/>
          <w:spacing w:val="4"/>
          <w:szCs w:val="24"/>
        </w:rPr>
        <w:t>/</w:t>
      </w:r>
      <w:r w:rsidRPr="00DB3366">
        <w:rPr>
          <w:color w:val="000000"/>
          <w:spacing w:val="4"/>
          <w:szCs w:val="24"/>
        </w:rPr>
        <w:t xml:space="preserve">17 </w:t>
      </w:r>
      <w:r w:rsidR="00AC591A" w:rsidRPr="00DB3366">
        <w:rPr>
          <w:color w:val="000000"/>
          <w:spacing w:val="4"/>
          <w:szCs w:val="24"/>
        </w:rPr>
        <w:t>уч.г</w:t>
      </w:r>
      <w:r w:rsidRPr="00DB3366">
        <w:rPr>
          <w:color w:val="000000"/>
          <w:spacing w:val="4"/>
          <w:szCs w:val="24"/>
        </w:rPr>
        <w:t xml:space="preserve">. </w:t>
      </w:r>
      <w:r w:rsidR="00F330D5" w:rsidRPr="00DB3366">
        <w:rPr>
          <w:color w:val="000000"/>
          <w:spacing w:val="4"/>
          <w:szCs w:val="24"/>
        </w:rPr>
        <w:t xml:space="preserve">НИУ </w:t>
      </w:r>
      <w:r w:rsidRPr="00DB3366">
        <w:rPr>
          <w:color w:val="000000"/>
          <w:spacing w:val="4"/>
          <w:szCs w:val="24"/>
        </w:rPr>
        <w:t>ВШЭ, УрФУ и СПбПУ в сетевом формате). Контингент студентов составляет 29 человек на</w:t>
      </w:r>
      <w:r w:rsidR="00901976" w:rsidRPr="00DB3366">
        <w:rPr>
          <w:color w:val="000000"/>
          <w:spacing w:val="4"/>
          <w:szCs w:val="24"/>
        </w:rPr>
        <w:t xml:space="preserve"> </w:t>
      </w:r>
      <w:r w:rsidRPr="00DB3366">
        <w:rPr>
          <w:color w:val="000000"/>
          <w:spacing w:val="4"/>
          <w:szCs w:val="24"/>
        </w:rPr>
        <w:t>конец 2017 г.</w:t>
      </w:r>
    </w:p>
    <w:p w14:paraId="3DF8A3CB" w14:textId="77777777" w:rsidR="00027E1E" w:rsidRPr="00DB3366" w:rsidRDefault="00027E1E" w:rsidP="00226AD1">
      <w:pPr>
        <w:tabs>
          <w:tab w:val="num" w:pos="360"/>
        </w:tabs>
        <w:rPr>
          <w:szCs w:val="24"/>
        </w:rPr>
      </w:pPr>
      <w:r w:rsidRPr="00DB3366">
        <w:rPr>
          <w:color w:val="000000"/>
          <w:spacing w:val="4"/>
          <w:szCs w:val="24"/>
        </w:rPr>
        <w:t>В ИЭТиТП п</w:t>
      </w:r>
      <w:r w:rsidRPr="00DB3366">
        <w:rPr>
          <w:szCs w:val="24"/>
        </w:rPr>
        <w:t xml:space="preserve">роводились работы по созданию пилотного проекта транспортной модели типового крупного областного центра России для оценки эффективности решений и их модернизации. </w:t>
      </w:r>
      <w:r w:rsidR="00DE6216" w:rsidRPr="00DB3366">
        <w:rPr>
          <w:szCs w:val="24"/>
        </w:rPr>
        <w:t>П</w:t>
      </w:r>
      <w:r w:rsidRPr="00DB3366">
        <w:rPr>
          <w:szCs w:val="24"/>
        </w:rPr>
        <w:t>роведены исследования возможности применения обезличенных данных суточн</w:t>
      </w:r>
      <w:r w:rsidR="00DE6216" w:rsidRPr="00DB3366">
        <w:rPr>
          <w:szCs w:val="24"/>
        </w:rPr>
        <w:t>ого перемещения</w:t>
      </w:r>
      <w:r w:rsidRPr="00DB3366">
        <w:rPr>
          <w:szCs w:val="24"/>
        </w:rPr>
        <w:t xml:space="preserve"> абонентов сотовых операторов</w:t>
      </w:r>
      <w:r w:rsidR="00DE6216" w:rsidRPr="00DB3366">
        <w:rPr>
          <w:szCs w:val="24"/>
        </w:rPr>
        <w:t>; с</w:t>
      </w:r>
      <w:r w:rsidRPr="00DB3366">
        <w:rPr>
          <w:szCs w:val="24"/>
        </w:rPr>
        <w:t xml:space="preserve">оздан тестовый программный модуль обработки </w:t>
      </w:r>
      <w:r w:rsidR="00DE6216" w:rsidRPr="00DB3366">
        <w:rPr>
          <w:szCs w:val="24"/>
        </w:rPr>
        <w:t xml:space="preserve">соответствующей </w:t>
      </w:r>
      <w:r w:rsidRPr="00DB3366">
        <w:rPr>
          <w:szCs w:val="24"/>
        </w:rPr>
        <w:t xml:space="preserve">информации, на </w:t>
      </w:r>
      <w:r w:rsidR="00DE6216" w:rsidRPr="00DB3366">
        <w:rPr>
          <w:szCs w:val="24"/>
        </w:rPr>
        <w:t xml:space="preserve">его </w:t>
      </w:r>
      <w:r w:rsidRPr="00DB3366">
        <w:rPr>
          <w:szCs w:val="24"/>
        </w:rPr>
        <w:t>основе разработаны рекомендации по расчету матриц корреспонденций.</w:t>
      </w:r>
    </w:p>
    <w:p w14:paraId="0EFA5A53" w14:textId="77777777" w:rsidR="007E190F" w:rsidRPr="00DB3366" w:rsidRDefault="007E190F" w:rsidP="00226AD1">
      <w:pPr>
        <w:tabs>
          <w:tab w:val="num" w:pos="360"/>
        </w:tabs>
        <w:rPr>
          <w:spacing w:val="4"/>
          <w:szCs w:val="24"/>
        </w:rPr>
      </w:pPr>
      <w:r w:rsidRPr="00DB3366">
        <w:rPr>
          <w:spacing w:val="4"/>
          <w:szCs w:val="24"/>
        </w:rPr>
        <w:t>Международное сотрудничество ИЭТиТП в 2017 г. получило новое направление развития: к партнерам добавились Центр обмена инновациями и Центр международного сотрудничества Шанхайского Института перспективных исследований Китайской Академии Наук, Шанхайский Технический Университет, Malaysia Innovation Hub (Малайзия), лаборатория телематики Hasanuddin University (Индонезия), Национальный Научно-Технический Совет Республики Индонезия.</w:t>
      </w:r>
    </w:p>
    <w:p w14:paraId="06B0668F" w14:textId="7E3B9920" w:rsidR="00C1137C" w:rsidRPr="00DB3366" w:rsidRDefault="00DE6216" w:rsidP="00226AD1">
      <w:pPr>
        <w:tabs>
          <w:tab w:val="num" w:pos="360"/>
        </w:tabs>
        <w:rPr>
          <w:spacing w:val="4"/>
          <w:szCs w:val="24"/>
        </w:rPr>
      </w:pPr>
      <w:r w:rsidRPr="00DB3366">
        <w:rPr>
          <w:spacing w:val="4"/>
          <w:szCs w:val="24"/>
        </w:rPr>
        <w:t xml:space="preserve">В 2017 г. </w:t>
      </w:r>
      <w:r w:rsidR="007A0F91" w:rsidRPr="00DB3366">
        <w:rPr>
          <w:spacing w:val="4"/>
          <w:szCs w:val="24"/>
        </w:rPr>
        <w:t>совместно с Institute for Transport Studies (</w:t>
      </w:r>
      <w:r w:rsidR="007A0F91" w:rsidRPr="00DB3366">
        <w:rPr>
          <w:spacing w:val="4"/>
          <w:szCs w:val="24"/>
          <w:lang w:val="en-US"/>
        </w:rPr>
        <w:t>University</w:t>
      </w:r>
      <w:r w:rsidR="007A0F91" w:rsidRPr="00DB3366">
        <w:rPr>
          <w:spacing w:val="4"/>
          <w:szCs w:val="24"/>
        </w:rPr>
        <w:t xml:space="preserve"> </w:t>
      </w:r>
      <w:r w:rsidR="007A0F91" w:rsidRPr="00DB3366">
        <w:rPr>
          <w:spacing w:val="4"/>
          <w:szCs w:val="24"/>
          <w:lang w:val="en-US"/>
        </w:rPr>
        <w:t>of</w:t>
      </w:r>
      <w:r w:rsidR="007A0F91" w:rsidRPr="00DB3366">
        <w:rPr>
          <w:spacing w:val="4"/>
          <w:szCs w:val="24"/>
        </w:rPr>
        <w:t xml:space="preserve"> </w:t>
      </w:r>
      <w:r w:rsidR="007A0F91" w:rsidRPr="00DB3366">
        <w:rPr>
          <w:spacing w:val="4"/>
          <w:szCs w:val="24"/>
          <w:lang w:val="en-US"/>
        </w:rPr>
        <w:t>Leeds</w:t>
      </w:r>
      <w:r w:rsidR="007A0F91" w:rsidRPr="00DB3366">
        <w:rPr>
          <w:spacing w:val="4"/>
          <w:szCs w:val="24"/>
        </w:rPr>
        <w:t xml:space="preserve">, Великобритания) </w:t>
      </w:r>
      <w:r w:rsidRPr="00DB3366">
        <w:rPr>
          <w:spacing w:val="4"/>
          <w:szCs w:val="24"/>
        </w:rPr>
        <w:t>открыта аспирантура по специальности «Транспортные и городские исследования»</w:t>
      </w:r>
      <w:r w:rsidR="007A0F91" w:rsidRPr="00DB3366">
        <w:rPr>
          <w:spacing w:val="4"/>
          <w:szCs w:val="24"/>
        </w:rPr>
        <w:t xml:space="preserve">. </w:t>
      </w:r>
      <w:r w:rsidR="0060477E" w:rsidRPr="00DB3366">
        <w:rPr>
          <w:spacing w:val="4"/>
          <w:szCs w:val="24"/>
        </w:rPr>
        <w:t>Зарубежные</w:t>
      </w:r>
      <w:r w:rsidR="007A0F91" w:rsidRPr="00DB3366">
        <w:rPr>
          <w:spacing w:val="4"/>
          <w:szCs w:val="24"/>
        </w:rPr>
        <w:t xml:space="preserve"> </w:t>
      </w:r>
      <w:r w:rsidR="0060477E" w:rsidRPr="00DB3366">
        <w:rPr>
          <w:spacing w:val="4"/>
          <w:szCs w:val="24"/>
        </w:rPr>
        <w:t>коллеги</w:t>
      </w:r>
      <w:r w:rsidR="007A0F91" w:rsidRPr="00DB3366">
        <w:rPr>
          <w:spacing w:val="4"/>
          <w:szCs w:val="24"/>
        </w:rPr>
        <w:t xml:space="preserve"> </w:t>
      </w:r>
      <w:r w:rsidR="0060477E" w:rsidRPr="00DB3366">
        <w:rPr>
          <w:spacing w:val="4"/>
          <w:szCs w:val="24"/>
        </w:rPr>
        <w:t>входят</w:t>
      </w:r>
      <w:r w:rsidR="007A0F91" w:rsidRPr="00DB3366">
        <w:rPr>
          <w:spacing w:val="4"/>
          <w:szCs w:val="24"/>
        </w:rPr>
        <w:t xml:space="preserve"> </w:t>
      </w:r>
      <w:r w:rsidR="0060477E" w:rsidRPr="00DB3366">
        <w:rPr>
          <w:spacing w:val="4"/>
          <w:szCs w:val="24"/>
        </w:rPr>
        <w:t>в</w:t>
      </w:r>
      <w:r w:rsidR="007A0F91" w:rsidRPr="00DB3366">
        <w:rPr>
          <w:spacing w:val="4"/>
          <w:szCs w:val="24"/>
        </w:rPr>
        <w:t xml:space="preserve"> </w:t>
      </w:r>
      <w:r w:rsidR="00C9661E" w:rsidRPr="00DB3366">
        <w:rPr>
          <w:spacing w:val="4"/>
          <w:szCs w:val="24"/>
        </w:rPr>
        <w:t>диссертационную</w:t>
      </w:r>
      <w:r w:rsidR="007A0F91" w:rsidRPr="00DB3366">
        <w:rPr>
          <w:spacing w:val="4"/>
          <w:sz w:val="18"/>
          <w:szCs w:val="24"/>
        </w:rPr>
        <w:t xml:space="preserve"> </w:t>
      </w:r>
      <w:r w:rsidR="00C9661E" w:rsidRPr="00DB3366">
        <w:rPr>
          <w:spacing w:val="4"/>
          <w:szCs w:val="24"/>
        </w:rPr>
        <w:t>комиссию</w:t>
      </w:r>
      <w:r w:rsidR="007A0F91" w:rsidRPr="00DB3366">
        <w:rPr>
          <w:spacing w:val="4"/>
          <w:sz w:val="20"/>
          <w:szCs w:val="24"/>
        </w:rPr>
        <w:t xml:space="preserve">, </w:t>
      </w:r>
      <w:r w:rsidR="00027E1E" w:rsidRPr="00DB3366">
        <w:rPr>
          <w:spacing w:val="4"/>
          <w:szCs w:val="24"/>
        </w:rPr>
        <w:t>осуществляют</w:t>
      </w:r>
      <w:r w:rsidR="007A0F91" w:rsidRPr="00DB3366">
        <w:rPr>
          <w:spacing w:val="4"/>
          <w:sz w:val="18"/>
          <w:szCs w:val="24"/>
        </w:rPr>
        <w:t xml:space="preserve"> </w:t>
      </w:r>
      <w:r w:rsidR="00027E1E" w:rsidRPr="00DB3366">
        <w:rPr>
          <w:spacing w:val="4"/>
          <w:szCs w:val="24"/>
        </w:rPr>
        <w:t>экспертную</w:t>
      </w:r>
      <w:r w:rsidR="007A0F91" w:rsidRPr="00DB3366">
        <w:rPr>
          <w:spacing w:val="4"/>
          <w:szCs w:val="24"/>
        </w:rPr>
        <w:t xml:space="preserve"> </w:t>
      </w:r>
      <w:r w:rsidR="00027E1E" w:rsidRPr="00DB3366">
        <w:rPr>
          <w:spacing w:val="4"/>
          <w:szCs w:val="24"/>
        </w:rPr>
        <w:t>поддержку</w:t>
      </w:r>
      <w:r w:rsidR="00027E1E" w:rsidRPr="00DB3366">
        <w:rPr>
          <w:spacing w:val="4"/>
          <w:sz w:val="20"/>
          <w:szCs w:val="24"/>
        </w:rPr>
        <w:t>,</w:t>
      </w:r>
      <w:r w:rsidR="00027E1E" w:rsidRPr="00DB3366">
        <w:rPr>
          <w:spacing w:val="4"/>
          <w:szCs w:val="24"/>
        </w:rPr>
        <w:t xml:space="preserve"> что позволяет </w:t>
      </w:r>
      <w:r w:rsidRPr="00DB3366">
        <w:rPr>
          <w:spacing w:val="4"/>
          <w:szCs w:val="24"/>
        </w:rPr>
        <w:t xml:space="preserve">учесть </w:t>
      </w:r>
      <w:r w:rsidR="00027E1E" w:rsidRPr="00DB3366">
        <w:rPr>
          <w:spacing w:val="4"/>
          <w:szCs w:val="24"/>
        </w:rPr>
        <w:t xml:space="preserve">современные (в </w:t>
      </w:r>
      <w:r w:rsidR="00901976" w:rsidRPr="00DB3366">
        <w:rPr>
          <w:spacing w:val="4"/>
          <w:szCs w:val="24"/>
        </w:rPr>
        <w:t>т.</w:t>
      </w:r>
      <w:r w:rsidR="00AC591A" w:rsidRPr="00DB3366">
        <w:rPr>
          <w:spacing w:val="4"/>
          <w:szCs w:val="24"/>
        </w:rPr>
        <w:t>ч.</w:t>
      </w:r>
      <w:r w:rsidR="00027E1E" w:rsidRPr="00DB3366">
        <w:rPr>
          <w:spacing w:val="4"/>
          <w:szCs w:val="24"/>
        </w:rPr>
        <w:t xml:space="preserve"> международные) требования к специальности. Открыта совместная магистерская программы «Urban Transportation Planning».</w:t>
      </w:r>
      <w:r w:rsidR="00C1137C" w:rsidRPr="00DB3366">
        <w:rPr>
          <w:spacing w:val="4"/>
          <w:szCs w:val="24"/>
        </w:rPr>
        <w:t xml:space="preserve"> ИЭТиТП осуществляет образовательную деятельность также в рамках специализации «Городское транспортное планирование» Высшей школы урбанистики им. А.А. Высоковского. Разработана программа повышения квалификации для сотрудников профильных организаций «Транспортное планирование в городских агломерациях: Современные парадигмы и технологии». </w:t>
      </w:r>
    </w:p>
    <w:p w14:paraId="1F6D80CB" w14:textId="77777777" w:rsidR="00027E1E" w:rsidRPr="00DB3366" w:rsidRDefault="00027E1E" w:rsidP="004309D2">
      <w:pPr>
        <w:spacing w:before="120" w:after="60"/>
        <w:rPr>
          <w:i/>
          <w:szCs w:val="24"/>
          <w:lang w:eastAsia="ru-RU"/>
        </w:rPr>
      </w:pPr>
      <w:r w:rsidRPr="00DB3366">
        <w:rPr>
          <w:i/>
          <w:szCs w:val="24"/>
          <w:lang w:eastAsia="ru-RU"/>
        </w:rPr>
        <w:t>Мероприятие 1.1.3. Создание и поддержка международных исследовательских лабораторий</w:t>
      </w:r>
    </w:p>
    <w:p w14:paraId="45CB7D52" w14:textId="3150AB51" w:rsidR="00AF4F67" w:rsidRPr="00DB3366" w:rsidRDefault="00027E1E" w:rsidP="00214281">
      <w:pPr>
        <w:rPr>
          <w:szCs w:val="24"/>
        </w:rPr>
      </w:pPr>
      <w:r w:rsidRPr="00DB3366">
        <w:rPr>
          <w:szCs w:val="24"/>
        </w:rPr>
        <w:t xml:space="preserve">В </w:t>
      </w:r>
      <w:r w:rsidR="00214281" w:rsidRPr="00DB3366">
        <w:rPr>
          <w:szCs w:val="24"/>
        </w:rPr>
        <w:t xml:space="preserve">2017 г. </w:t>
      </w:r>
      <w:r w:rsidR="00C23471" w:rsidRPr="00DB3366">
        <w:rPr>
          <w:szCs w:val="24"/>
        </w:rPr>
        <w:t xml:space="preserve">на базе </w:t>
      </w:r>
      <w:r w:rsidR="00901976" w:rsidRPr="00DB3366">
        <w:rPr>
          <w:szCs w:val="24"/>
        </w:rPr>
        <w:t>НИУ</w:t>
      </w:r>
      <w:r w:rsidRPr="00DB3366">
        <w:rPr>
          <w:szCs w:val="24"/>
        </w:rPr>
        <w:t xml:space="preserve"> ВШЭ </w:t>
      </w:r>
      <w:r w:rsidR="00AF4F67" w:rsidRPr="00DB3366">
        <w:rPr>
          <w:szCs w:val="24"/>
        </w:rPr>
        <w:t xml:space="preserve">функционировало 29 </w:t>
      </w:r>
      <w:r w:rsidR="00214281" w:rsidRPr="00DB3366">
        <w:rPr>
          <w:szCs w:val="24"/>
        </w:rPr>
        <w:t>международных лабораторий</w:t>
      </w:r>
      <w:r w:rsidR="00AF4F67" w:rsidRPr="00DB3366">
        <w:rPr>
          <w:szCs w:val="24"/>
        </w:rPr>
        <w:t xml:space="preserve"> (в т.ч. </w:t>
      </w:r>
      <w:r w:rsidR="002D436C" w:rsidRPr="00DB3366">
        <w:rPr>
          <w:szCs w:val="24"/>
        </w:rPr>
        <w:t xml:space="preserve">две </w:t>
      </w:r>
      <w:r w:rsidR="00AF4F67" w:rsidRPr="00DB3366">
        <w:rPr>
          <w:szCs w:val="24"/>
        </w:rPr>
        <w:t>в составе ЦПИ ИСИЭЗ)</w:t>
      </w:r>
      <w:r w:rsidR="00D75080" w:rsidRPr="00DB3366">
        <w:rPr>
          <w:szCs w:val="24"/>
        </w:rPr>
        <w:t xml:space="preserve">; в отчетном периоде </w:t>
      </w:r>
      <w:r w:rsidR="00AF4F67" w:rsidRPr="00DB3366">
        <w:rPr>
          <w:szCs w:val="24"/>
        </w:rPr>
        <w:t>открыто 6 новых</w:t>
      </w:r>
      <w:r w:rsidR="00D75080" w:rsidRPr="00DB3366">
        <w:rPr>
          <w:szCs w:val="24"/>
        </w:rPr>
        <w:t xml:space="preserve"> международных лабораторий:</w:t>
      </w:r>
    </w:p>
    <w:p w14:paraId="699308AC" w14:textId="4A99F379"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языковой конвергенции под руководством почетного профессора University of</w:t>
      </w:r>
      <w:r w:rsidR="00222C98" w:rsidRPr="00DB3366">
        <w:rPr>
          <w:spacing w:val="4"/>
          <w:szCs w:val="24"/>
        </w:rPr>
        <w:t xml:space="preserve"> </w:t>
      </w:r>
      <w:r w:rsidRPr="00DB3366">
        <w:rPr>
          <w:spacing w:val="4"/>
          <w:szCs w:val="24"/>
        </w:rPr>
        <w:t>California,</w:t>
      </w:r>
      <w:r w:rsidR="00222C98" w:rsidRPr="00DB3366">
        <w:rPr>
          <w:spacing w:val="4"/>
          <w:szCs w:val="24"/>
        </w:rPr>
        <w:t xml:space="preserve"> </w:t>
      </w:r>
      <w:r w:rsidRPr="00DB3366">
        <w:rPr>
          <w:spacing w:val="4"/>
          <w:szCs w:val="24"/>
        </w:rPr>
        <w:t>Berkeley (США) Джоханны Николс;</w:t>
      </w:r>
    </w:p>
    <w:p w14:paraId="48C09D61" w14:textId="77777777"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исследований населения и здоровья под руководством заведующего лабораторией демографических данных Max Planck Institute for Demographic Research (Германия) Владимира Школьникова и научного сотрудника Max Planck Institute for Demographic Research (Германия) Дмитрия Жданова;</w:t>
      </w:r>
    </w:p>
    <w:p w14:paraId="2062657C" w14:textId="19E0BC29"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суперкомпьютерного атомистического моделирования и многомасштабного анализа под руководством профессора Institut Mines-Télécom Atlantique (Франция) Андрея Калиничева и профессора Wright</w:t>
      </w:r>
      <w:r w:rsidR="00222C98" w:rsidRPr="00DB3366">
        <w:rPr>
          <w:spacing w:val="4"/>
          <w:szCs w:val="24"/>
        </w:rPr>
        <w:t xml:space="preserve"> </w:t>
      </w:r>
      <w:r w:rsidRPr="00DB3366">
        <w:rPr>
          <w:spacing w:val="4"/>
          <w:szCs w:val="24"/>
        </w:rPr>
        <w:t>State University (США) Николая Приезжева;</w:t>
      </w:r>
    </w:p>
    <w:p w14:paraId="79DC1851" w14:textId="77777777"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исследований русско-европейского интеллектуального диалога под руководством директора Института исследований Центральной и Восточной Европы Catholic University of Eichstätt-Ingolstadt (Германия) Леонида Люкса;</w:t>
      </w:r>
    </w:p>
    <w:p w14:paraId="0B9DC634" w14:textId="77777777"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глубинного обучения и байесовских методов под руководством профессора University of Sussex (Великобритания) Нови Квадрианто;</w:t>
      </w:r>
    </w:p>
    <w:p w14:paraId="3EC96639" w14:textId="77777777" w:rsidR="00284307" w:rsidRPr="00DB3366" w:rsidRDefault="00284307"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Международная лаборатория исследований мирового порядка и нового регионализма под руководством профессора University of Kent (Великобритания) Ричарда Саквы.</w:t>
      </w:r>
    </w:p>
    <w:p w14:paraId="34901DA5" w14:textId="42C4E90B" w:rsidR="00027E1E" w:rsidRPr="00DB3366" w:rsidRDefault="00DF429D" w:rsidP="000B73FA">
      <w:pPr>
        <w:rPr>
          <w:szCs w:val="24"/>
        </w:rPr>
      </w:pPr>
      <w:r w:rsidRPr="00DB3366">
        <w:rPr>
          <w:szCs w:val="24"/>
        </w:rPr>
        <w:t>К научной работе и участию в мероприятиях привлекаются ассоциированные сотрудники из стран Европы, Америки и СНГ и молодые исследователи НИУ ВШЭ, получаю</w:t>
      </w:r>
      <w:r w:rsidR="00AE0352" w:rsidRPr="00DB3366">
        <w:rPr>
          <w:szCs w:val="24"/>
        </w:rPr>
        <w:t>щие</w:t>
      </w:r>
      <w:r w:rsidRPr="00DB3366">
        <w:rPr>
          <w:szCs w:val="24"/>
        </w:rPr>
        <w:t xml:space="preserve"> опыт </w:t>
      </w:r>
      <w:r w:rsidRPr="00DB3366">
        <w:rPr>
          <w:szCs w:val="24"/>
        </w:rPr>
        <w:lastRenderedPageBreak/>
        <w:t xml:space="preserve">участия в международных проектах и </w:t>
      </w:r>
      <w:r w:rsidR="00AE0352" w:rsidRPr="00DB3366">
        <w:rPr>
          <w:szCs w:val="24"/>
        </w:rPr>
        <w:t>формирующие</w:t>
      </w:r>
      <w:r w:rsidRPr="00DB3366">
        <w:rPr>
          <w:szCs w:val="24"/>
        </w:rPr>
        <w:t xml:space="preserve"> академическую культуру. </w:t>
      </w:r>
      <w:r w:rsidR="00027E1E" w:rsidRPr="00DB3366">
        <w:rPr>
          <w:szCs w:val="24"/>
        </w:rPr>
        <w:t xml:space="preserve">В штате международных лабораторий </w:t>
      </w:r>
      <w:r w:rsidR="00046F2B" w:rsidRPr="00DB3366">
        <w:rPr>
          <w:szCs w:val="24"/>
        </w:rPr>
        <w:t xml:space="preserve">университета на конец </w:t>
      </w:r>
      <w:r w:rsidRPr="00DB3366">
        <w:rPr>
          <w:szCs w:val="24"/>
        </w:rPr>
        <w:t xml:space="preserve">2017 г. </w:t>
      </w:r>
      <w:r w:rsidR="00082B6A" w:rsidRPr="00DB3366">
        <w:rPr>
          <w:szCs w:val="24"/>
        </w:rPr>
        <w:t>работае</w:t>
      </w:r>
      <w:r w:rsidR="00027E1E" w:rsidRPr="00DB3366">
        <w:rPr>
          <w:szCs w:val="24"/>
        </w:rPr>
        <w:t>т 72 иностранных специалиста</w:t>
      </w:r>
      <w:r w:rsidRPr="00DB3366">
        <w:rPr>
          <w:szCs w:val="24"/>
        </w:rPr>
        <w:t xml:space="preserve">, </w:t>
      </w:r>
      <w:r w:rsidRPr="00DB3366">
        <w:rPr>
          <w:szCs w:val="24"/>
          <w:lang w:eastAsia="ru-RU"/>
        </w:rPr>
        <w:t>412 молодых специалистов</w:t>
      </w:r>
      <w:r w:rsidR="00DF50C4" w:rsidRPr="00DB3366">
        <w:rPr>
          <w:szCs w:val="24"/>
          <w:lang w:eastAsia="ru-RU"/>
        </w:rPr>
        <w:t xml:space="preserve"> </w:t>
      </w:r>
      <w:r w:rsidR="000D716E" w:rsidRPr="00DB3366">
        <w:rPr>
          <w:szCs w:val="24"/>
          <w:lang w:eastAsia="ru-RU"/>
        </w:rPr>
        <w:t>(сотрудников без степени до 30 лет, кандидатов наук до 35 лет, докторов наук до 40 лет)</w:t>
      </w:r>
      <w:r w:rsidRPr="00DB3366">
        <w:rPr>
          <w:szCs w:val="24"/>
          <w:lang w:eastAsia="ru-RU"/>
        </w:rPr>
        <w:t xml:space="preserve">, </w:t>
      </w:r>
      <w:r w:rsidR="00AB41DA" w:rsidRPr="00DB3366">
        <w:rPr>
          <w:szCs w:val="24"/>
          <w:lang w:eastAsia="ru-RU"/>
        </w:rPr>
        <w:t xml:space="preserve">около </w:t>
      </w:r>
      <w:r w:rsidRPr="00DB3366">
        <w:rPr>
          <w:szCs w:val="24"/>
          <w:lang w:eastAsia="ru-RU"/>
        </w:rPr>
        <w:t>2</w:t>
      </w:r>
      <w:r w:rsidR="00AB41DA" w:rsidRPr="00DB3366">
        <w:rPr>
          <w:szCs w:val="24"/>
          <w:lang w:eastAsia="ru-RU"/>
        </w:rPr>
        <w:t>50</w:t>
      </w:r>
      <w:r w:rsidRPr="00DB3366">
        <w:rPr>
          <w:szCs w:val="24"/>
          <w:lang w:eastAsia="ru-RU"/>
        </w:rPr>
        <w:t xml:space="preserve"> студентов и аспирантов. С</w:t>
      </w:r>
      <w:r w:rsidRPr="00DB3366">
        <w:rPr>
          <w:szCs w:val="24"/>
        </w:rPr>
        <w:t xml:space="preserve">отрудниками </w:t>
      </w:r>
      <w:r w:rsidR="00027E1E" w:rsidRPr="00DB3366">
        <w:rPr>
          <w:szCs w:val="24"/>
        </w:rPr>
        <w:t xml:space="preserve">международных лабораторий </w:t>
      </w:r>
      <w:r w:rsidRPr="00DB3366">
        <w:rPr>
          <w:szCs w:val="24"/>
        </w:rPr>
        <w:t xml:space="preserve">в отчетном периоде </w:t>
      </w:r>
      <w:r w:rsidR="00027E1E" w:rsidRPr="00DB3366">
        <w:rPr>
          <w:szCs w:val="24"/>
        </w:rPr>
        <w:t>опубликовано более 200 статей в индексируемых Web of Science и Scopus международных научных журналах.</w:t>
      </w:r>
      <w:r w:rsidR="00AE0352" w:rsidRPr="00DB3366">
        <w:rPr>
          <w:szCs w:val="24"/>
        </w:rPr>
        <w:t xml:space="preserve"> </w:t>
      </w:r>
      <w:r w:rsidR="00027E1E" w:rsidRPr="00DB3366">
        <w:rPr>
          <w:szCs w:val="24"/>
        </w:rPr>
        <w:t xml:space="preserve">Подробнее о мероприятии см. </w:t>
      </w:r>
      <w:r w:rsidR="00D47087" w:rsidRPr="00DB3366">
        <w:rPr>
          <w:szCs w:val="24"/>
        </w:rPr>
        <w:t xml:space="preserve">раздел </w:t>
      </w:r>
      <w:r w:rsidR="00027E1E" w:rsidRPr="00DB3366">
        <w:rPr>
          <w:szCs w:val="24"/>
        </w:rPr>
        <w:t>2.15.1.</w:t>
      </w:r>
    </w:p>
    <w:p w14:paraId="17CE18D0" w14:textId="77777777" w:rsidR="00027E1E" w:rsidRPr="00DB3366" w:rsidRDefault="00027E1E" w:rsidP="00414370">
      <w:pPr>
        <w:spacing w:before="120" w:after="60"/>
        <w:rPr>
          <w:b/>
          <w:i/>
          <w:szCs w:val="24"/>
          <w:lang w:eastAsia="ru-RU"/>
        </w:rPr>
      </w:pPr>
      <w:r w:rsidRPr="00DB3366">
        <w:rPr>
          <w:b/>
          <w:i/>
          <w:szCs w:val="24"/>
          <w:lang w:eastAsia="ru-RU"/>
        </w:rPr>
        <w:t>Задача 1.2. Фундаментальные и прикладные исследования, целевые рынки проектной деятельности, развитие научной кооперации с ведущими зарубежными и российскими научными организациями</w:t>
      </w:r>
    </w:p>
    <w:p w14:paraId="589A9D2E" w14:textId="77777777" w:rsidR="00027E1E" w:rsidRPr="00DB3366" w:rsidRDefault="00027E1E" w:rsidP="00414370">
      <w:pPr>
        <w:spacing w:after="60"/>
        <w:rPr>
          <w:i/>
          <w:szCs w:val="24"/>
          <w:lang w:eastAsia="ru-RU"/>
        </w:rPr>
      </w:pPr>
      <w:r w:rsidRPr="00DB3366">
        <w:rPr>
          <w:i/>
          <w:szCs w:val="24"/>
          <w:lang w:eastAsia="ru-RU"/>
        </w:rPr>
        <w:t>Мероприятие 1.2.1. Развитие фундаментальных научных исследований</w:t>
      </w:r>
    </w:p>
    <w:p w14:paraId="3E8CE1B3" w14:textId="3D995E4E" w:rsidR="00027E1E" w:rsidRPr="00DB3366" w:rsidRDefault="00027E1E" w:rsidP="000B73FA">
      <w:pPr>
        <w:rPr>
          <w:szCs w:val="24"/>
        </w:rPr>
      </w:pPr>
      <w:r w:rsidRPr="00DB3366">
        <w:rPr>
          <w:szCs w:val="24"/>
        </w:rPr>
        <w:t>В</w:t>
      </w:r>
      <w:r w:rsidR="00222C98" w:rsidRPr="00DB3366">
        <w:rPr>
          <w:szCs w:val="24"/>
        </w:rPr>
        <w:t xml:space="preserve"> </w:t>
      </w:r>
      <w:r w:rsidRPr="00DB3366">
        <w:rPr>
          <w:szCs w:val="24"/>
        </w:rPr>
        <w:t>2017 г.</w:t>
      </w:r>
      <w:r w:rsidR="00D97148" w:rsidRPr="00DB3366">
        <w:rPr>
          <w:szCs w:val="24"/>
        </w:rPr>
        <w:t xml:space="preserve"> </w:t>
      </w:r>
      <w:r w:rsidRPr="00DB3366">
        <w:rPr>
          <w:szCs w:val="24"/>
        </w:rPr>
        <w:t>велась работа над 147 крупными фундаментальными проектами. Все проекты фундаментальных научных исследований проходят через систему независимой внешней оценки как на стадии разработки, так и после их завершения.</w:t>
      </w:r>
    </w:p>
    <w:p w14:paraId="3DBB70C3" w14:textId="77777777" w:rsidR="00027E1E" w:rsidRPr="00DB3366" w:rsidRDefault="00027E1E" w:rsidP="00DF429D">
      <w:pPr>
        <w:rPr>
          <w:spacing w:val="4"/>
          <w:szCs w:val="24"/>
        </w:rPr>
      </w:pPr>
      <w:r w:rsidRPr="00DB3366">
        <w:rPr>
          <w:rFonts w:eastAsiaTheme="minorHAnsi"/>
          <w:szCs w:val="24"/>
        </w:rPr>
        <w:t xml:space="preserve">Основные исследования относятся к традиционным для </w:t>
      </w:r>
      <w:r w:rsidR="00F330D5" w:rsidRPr="00DB3366">
        <w:rPr>
          <w:rFonts w:eastAsiaTheme="minorHAnsi"/>
          <w:szCs w:val="24"/>
        </w:rPr>
        <w:t xml:space="preserve">НИУ </w:t>
      </w:r>
      <w:r w:rsidRPr="00DB3366">
        <w:rPr>
          <w:rFonts w:eastAsiaTheme="minorHAnsi"/>
          <w:szCs w:val="24"/>
        </w:rPr>
        <w:t>ВШЭ блокам социально-экономических и гуманитарных наук, происходит также активное развитие исследований по инженерно-техническим направлениям. Для обеспечения сопоставимого с ведущими зарубежными университетами уровня акцент делается на направлениях с наибольшим кадровым потенциалом и высокой научной продуктивностью, таких как</w:t>
      </w:r>
      <w:r w:rsidR="00DF429D" w:rsidRPr="00DB3366">
        <w:rPr>
          <w:rFonts w:eastAsiaTheme="minorHAnsi"/>
          <w:szCs w:val="24"/>
        </w:rPr>
        <w:t xml:space="preserve"> </w:t>
      </w:r>
      <w:r w:rsidRPr="00DB3366">
        <w:rPr>
          <w:spacing w:val="4"/>
          <w:szCs w:val="24"/>
        </w:rPr>
        <w:t>математическое моделирование физических процессов и явлений</w:t>
      </w:r>
      <w:r w:rsidR="00DF429D" w:rsidRPr="00DB3366">
        <w:rPr>
          <w:spacing w:val="4"/>
          <w:szCs w:val="24"/>
        </w:rPr>
        <w:t xml:space="preserve">; </w:t>
      </w:r>
      <w:r w:rsidRPr="00DB3366">
        <w:rPr>
          <w:spacing w:val="4"/>
          <w:szCs w:val="24"/>
        </w:rPr>
        <w:t>информационно-управляющие системы</w:t>
      </w:r>
      <w:r w:rsidR="00DF429D" w:rsidRPr="00DB3366">
        <w:rPr>
          <w:spacing w:val="4"/>
          <w:szCs w:val="24"/>
        </w:rPr>
        <w:t xml:space="preserve">; </w:t>
      </w:r>
      <w:r w:rsidRPr="00DB3366">
        <w:rPr>
          <w:spacing w:val="4"/>
          <w:szCs w:val="24"/>
        </w:rPr>
        <w:t>материалы электронной, микросистемной и космической техники</w:t>
      </w:r>
      <w:r w:rsidR="00D97148" w:rsidRPr="00DB3366">
        <w:rPr>
          <w:spacing w:val="4"/>
          <w:szCs w:val="24"/>
        </w:rPr>
        <w:t>;</w:t>
      </w:r>
      <w:r w:rsidR="00DF429D" w:rsidRPr="00DB3366">
        <w:rPr>
          <w:spacing w:val="4"/>
          <w:szCs w:val="24"/>
        </w:rPr>
        <w:t xml:space="preserve"> </w:t>
      </w:r>
      <w:r w:rsidRPr="00DB3366">
        <w:rPr>
          <w:spacing w:val="4"/>
          <w:szCs w:val="24"/>
        </w:rPr>
        <w:t>прикладная физика.</w:t>
      </w:r>
    </w:p>
    <w:p w14:paraId="5AE1AF6C" w14:textId="4BA7C117" w:rsidR="00027E1E" w:rsidRPr="00DB3366" w:rsidRDefault="00027E1E" w:rsidP="000B73FA">
      <w:pPr>
        <w:rPr>
          <w:szCs w:val="24"/>
        </w:rPr>
      </w:pPr>
      <w:r w:rsidRPr="00DB3366">
        <w:rPr>
          <w:szCs w:val="24"/>
        </w:rPr>
        <w:t>В университете действ</w:t>
      </w:r>
      <w:r w:rsidR="00DF429D" w:rsidRPr="00DB3366">
        <w:rPr>
          <w:szCs w:val="24"/>
        </w:rPr>
        <w:t xml:space="preserve">уют </w:t>
      </w:r>
      <w:r w:rsidRPr="00DB3366">
        <w:rPr>
          <w:szCs w:val="24"/>
        </w:rPr>
        <w:t xml:space="preserve">две программы поддержки фундаментальных научных исследований: Программа фундаментальных исследований и Программа Научный фонд. Первая обеспечивает реализацию масштабных комплексных исследовательских задач; вторая </w:t>
      </w:r>
      <w:r w:rsidR="00BD6640" w:rsidRPr="00DB3366">
        <w:rPr>
          <w:szCs w:val="24"/>
        </w:rPr>
        <w:t xml:space="preserve">предоставляет </w:t>
      </w:r>
      <w:r w:rsidRPr="00DB3366">
        <w:rPr>
          <w:szCs w:val="24"/>
        </w:rPr>
        <w:t>поддержку небольших индивидуальных и коллективных исследовательских проектов</w:t>
      </w:r>
      <w:r w:rsidR="005E47A1" w:rsidRPr="00DB3366">
        <w:rPr>
          <w:szCs w:val="24"/>
        </w:rPr>
        <w:t xml:space="preserve"> на конкурсной основе</w:t>
      </w:r>
      <w:r w:rsidRPr="00DB3366">
        <w:rPr>
          <w:szCs w:val="24"/>
        </w:rPr>
        <w:t>.</w:t>
      </w:r>
      <w:r w:rsidR="00DF429D" w:rsidRPr="00DB3366">
        <w:rPr>
          <w:szCs w:val="24"/>
        </w:rPr>
        <w:t xml:space="preserve"> </w:t>
      </w:r>
      <w:r w:rsidRPr="00DB3366">
        <w:rPr>
          <w:rFonts w:eastAsiaTheme="minorHAnsi"/>
          <w:szCs w:val="24"/>
        </w:rPr>
        <w:t xml:space="preserve">Среди исследований, имеющих наибольшую академическую значимость, в </w:t>
      </w:r>
      <w:r w:rsidR="00FD6998" w:rsidRPr="00DB3366">
        <w:rPr>
          <w:rFonts w:eastAsiaTheme="minorHAnsi"/>
          <w:szCs w:val="24"/>
        </w:rPr>
        <w:t xml:space="preserve">отчетном периоде </w:t>
      </w:r>
      <w:r w:rsidRPr="00DB3366">
        <w:rPr>
          <w:rFonts w:eastAsiaTheme="minorHAnsi"/>
          <w:szCs w:val="24"/>
        </w:rPr>
        <w:t>можно отметить следующие:</w:t>
      </w:r>
    </w:p>
    <w:p w14:paraId="1F13A01F" w14:textId="0991294D"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анализ последствий изменения объемов и структуры спроса в Азиатско-Тихоокеанском регионе (АТР) для социально-экономического развития Дальнего Востока (</w:t>
      </w:r>
      <w:r w:rsidR="007B4BE6" w:rsidRPr="00DB3366">
        <w:rPr>
          <w:spacing w:val="4"/>
          <w:szCs w:val="24"/>
        </w:rPr>
        <w:t xml:space="preserve">результаты исследования представлены в виде статьи, </w:t>
      </w:r>
      <w:r w:rsidRPr="00DB3366">
        <w:rPr>
          <w:spacing w:val="4"/>
          <w:szCs w:val="24"/>
        </w:rPr>
        <w:t>в печати);</w:t>
      </w:r>
    </w:p>
    <w:p w14:paraId="4EF28F97" w14:textId="3BF43C26" w:rsidR="00027E1E" w:rsidRPr="00DB3366" w:rsidRDefault="00027E1E" w:rsidP="00F21E44">
      <w:pPr>
        <w:pStyle w:val="ac"/>
        <w:numPr>
          <w:ilvl w:val="0"/>
          <w:numId w:val="4"/>
        </w:numPr>
        <w:tabs>
          <w:tab w:val="left" w:pos="567"/>
          <w:tab w:val="num" w:pos="709"/>
        </w:tabs>
        <w:ind w:left="0" w:firstLine="284"/>
        <w:contextualSpacing w:val="0"/>
        <w:rPr>
          <w:spacing w:val="4"/>
          <w:szCs w:val="24"/>
          <w:lang w:val="en-US"/>
        </w:rPr>
      </w:pPr>
      <w:r w:rsidRPr="00DB3366">
        <w:rPr>
          <w:spacing w:val="4"/>
          <w:szCs w:val="24"/>
        </w:rPr>
        <w:t xml:space="preserve">изучение потребительских расходов домохозяйств на протяжении четырех экономических кризисов в России в 1994–2014 гг. </w:t>
      </w:r>
      <w:r w:rsidR="00D64A32" w:rsidRPr="00DB3366">
        <w:rPr>
          <w:spacing w:val="4"/>
          <w:szCs w:val="24"/>
          <w:lang w:val="en-US"/>
        </w:rPr>
        <w:t>(</w:t>
      </w:r>
      <w:r w:rsidR="00D64A32" w:rsidRPr="00DB3366">
        <w:rPr>
          <w:spacing w:val="4"/>
          <w:szCs w:val="24"/>
        </w:rPr>
        <w:t>результаты</w:t>
      </w:r>
      <w:r w:rsidR="00D64A32" w:rsidRPr="00DB3366">
        <w:rPr>
          <w:spacing w:val="4"/>
          <w:szCs w:val="24"/>
          <w:lang w:val="en-US"/>
        </w:rPr>
        <w:t xml:space="preserve"> </w:t>
      </w:r>
      <w:r w:rsidR="00D64A32" w:rsidRPr="00DB3366">
        <w:rPr>
          <w:spacing w:val="4"/>
          <w:szCs w:val="24"/>
        </w:rPr>
        <w:t>исследования</w:t>
      </w:r>
      <w:r w:rsidR="00D64A32" w:rsidRPr="00DB3366">
        <w:rPr>
          <w:spacing w:val="4"/>
          <w:szCs w:val="24"/>
          <w:lang w:val="en-US"/>
        </w:rPr>
        <w:t xml:space="preserve"> </w:t>
      </w:r>
      <w:r w:rsidR="00D64A32" w:rsidRPr="00DB3366">
        <w:rPr>
          <w:spacing w:val="4"/>
          <w:szCs w:val="24"/>
        </w:rPr>
        <w:t>представлены</w:t>
      </w:r>
      <w:r w:rsidR="00D64A32" w:rsidRPr="00DB3366">
        <w:rPr>
          <w:spacing w:val="4"/>
          <w:szCs w:val="24"/>
          <w:lang w:val="en-US"/>
        </w:rPr>
        <w:t xml:space="preserve"> </w:t>
      </w:r>
      <w:r w:rsidR="00D64A32" w:rsidRPr="00DB3366">
        <w:rPr>
          <w:spacing w:val="4"/>
          <w:szCs w:val="24"/>
        </w:rPr>
        <w:t>в</w:t>
      </w:r>
      <w:r w:rsidR="00D64A32" w:rsidRPr="00DB3366">
        <w:rPr>
          <w:spacing w:val="4"/>
          <w:szCs w:val="24"/>
          <w:lang w:val="en-US"/>
        </w:rPr>
        <w:t xml:space="preserve"> </w:t>
      </w:r>
      <w:r w:rsidR="00D64A32" w:rsidRPr="00DB3366">
        <w:rPr>
          <w:spacing w:val="4"/>
          <w:szCs w:val="24"/>
        </w:rPr>
        <w:t>виде</w:t>
      </w:r>
      <w:r w:rsidR="00D64A32" w:rsidRPr="00DB3366">
        <w:rPr>
          <w:spacing w:val="4"/>
          <w:szCs w:val="24"/>
          <w:lang w:val="en-US"/>
        </w:rPr>
        <w:t xml:space="preserve"> </w:t>
      </w:r>
      <w:r w:rsidR="00D64A32" w:rsidRPr="00DB3366">
        <w:rPr>
          <w:spacing w:val="4"/>
          <w:szCs w:val="24"/>
        </w:rPr>
        <w:t>статьи</w:t>
      </w:r>
      <w:r w:rsidR="00D64A32" w:rsidRPr="00DB3366">
        <w:rPr>
          <w:spacing w:val="4"/>
          <w:szCs w:val="24"/>
          <w:lang w:val="en-US"/>
        </w:rPr>
        <w:t xml:space="preserve"> </w:t>
      </w:r>
      <w:r w:rsidRPr="00DB3366">
        <w:rPr>
          <w:spacing w:val="4"/>
          <w:szCs w:val="24"/>
          <w:lang w:val="en-US"/>
        </w:rPr>
        <w:t>Kotelnikova Z., Radaev V. Recomposition and levelling of consumption expenditures across four economic shocks in Russia, 1994–2014 // International Journal of Consumer Studies. – 2017. – Vol.</w:t>
      </w:r>
      <w:r w:rsidR="00222C98" w:rsidRPr="00DB3366">
        <w:rPr>
          <w:spacing w:val="4"/>
          <w:szCs w:val="24"/>
          <w:lang w:val="en-US"/>
        </w:rPr>
        <w:t xml:space="preserve"> </w:t>
      </w:r>
      <w:r w:rsidRPr="00DB3366">
        <w:rPr>
          <w:spacing w:val="4"/>
          <w:szCs w:val="24"/>
          <w:lang w:val="en-US"/>
        </w:rPr>
        <w:t>41. No.</w:t>
      </w:r>
      <w:r w:rsidR="00222C98" w:rsidRPr="00DB3366">
        <w:rPr>
          <w:spacing w:val="4"/>
          <w:szCs w:val="24"/>
          <w:lang w:val="en-US"/>
        </w:rPr>
        <w:t xml:space="preserve"> </w:t>
      </w:r>
      <w:r w:rsidRPr="00DB3366">
        <w:rPr>
          <w:spacing w:val="4"/>
          <w:szCs w:val="24"/>
          <w:lang w:val="en-US"/>
        </w:rPr>
        <w:t>4. – P. 439-448);</w:t>
      </w:r>
    </w:p>
    <w:p w14:paraId="4A7B74E3" w14:textId="7C97BE98" w:rsidR="00027E1E" w:rsidRPr="00DB3366" w:rsidRDefault="00027E1E" w:rsidP="00F21E44">
      <w:pPr>
        <w:pStyle w:val="ac"/>
        <w:numPr>
          <w:ilvl w:val="0"/>
          <w:numId w:val="4"/>
        </w:numPr>
        <w:tabs>
          <w:tab w:val="left" w:pos="567"/>
          <w:tab w:val="num" w:pos="709"/>
        </w:tabs>
        <w:ind w:left="0" w:firstLine="284"/>
        <w:contextualSpacing w:val="0"/>
        <w:rPr>
          <w:spacing w:val="4"/>
          <w:szCs w:val="24"/>
          <w:lang w:val="en-US"/>
        </w:rPr>
      </w:pPr>
      <w:r w:rsidRPr="00DB3366">
        <w:rPr>
          <w:spacing w:val="4"/>
          <w:szCs w:val="24"/>
        </w:rPr>
        <w:t>изучение</w:t>
      </w:r>
      <w:r w:rsidRPr="00DB3366">
        <w:rPr>
          <w:spacing w:val="4"/>
          <w:szCs w:val="24"/>
          <w:lang w:val="en-US"/>
        </w:rPr>
        <w:t xml:space="preserve"> </w:t>
      </w:r>
      <w:r w:rsidRPr="00DB3366">
        <w:rPr>
          <w:spacing w:val="4"/>
          <w:szCs w:val="24"/>
        </w:rPr>
        <w:t>связи</w:t>
      </w:r>
      <w:r w:rsidRPr="00DB3366">
        <w:rPr>
          <w:spacing w:val="4"/>
          <w:szCs w:val="24"/>
          <w:lang w:val="en-US"/>
        </w:rPr>
        <w:t xml:space="preserve"> </w:t>
      </w:r>
      <w:r w:rsidRPr="00DB3366">
        <w:rPr>
          <w:spacing w:val="4"/>
          <w:szCs w:val="24"/>
        </w:rPr>
        <w:t>этнического</w:t>
      </w:r>
      <w:r w:rsidRPr="00DB3366">
        <w:rPr>
          <w:spacing w:val="4"/>
          <w:szCs w:val="24"/>
          <w:lang w:val="en-US"/>
        </w:rPr>
        <w:t xml:space="preserve"> </w:t>
      </w:r>
      <w:r w:rsidRPr="00DB3366">
        <w:rPr>
          <w:spacing w:val="4"/>
          <w:szCs w:val="24"/>
        </w:rPr>
        <w:t>разнообразия</w:t>
      </w:r>
      <w:r w:rsidRPr="00DB3366">
        <w:rPr>
          <w:spacing w:val="4"/>
          <w:szCs w:val="24"/>
          <w:lang w:val="en-US"/>
        </w:rPr>
        <w:t xml:space="preserve"> </w:t>
      </w:r>
      <w:r w:rsidRPr="00DB3366">
        <w:rPr>
          <w:spacing w:val="4"/>
          <w:szCs w:val="24"/>
        </w:rPr>
        <w:t>и</w:t>
      </w:r>
      <w:r w:rsidRPr="00DB3366">
        <w:rPr>
          <w:spacing w:val="4"/>
          <w:szCs w:val="24"/>
          <w:lang w:val="en-US"/>
        </w:rPr>
        <w:t xml:space="preserve"> </w:t>
      </w:r>
      <w:r w:rsidRPr="00DB3366">
        <w:rPr>
          <w:spacing w:val="4"/>
          <w:szCs w:val="24"/>
        </w:rPr>
        <w:t>социального</w:t>
      </w:r>
      <w:r w:rsidRPr="00DB3366">
        <w:rPr>
          <w:spacing w:val="4"/>
          <w:szCs w:val="24"/>
          <w:lang w:val="en-US"/>
        </w:rPr>
        <w:t xml:space="preserve"> </w:t>
      </w:r>
      <w:r w:rsidRPr="00DB3366">
        <w:rPr>
          <w:spacing w:val="4"/>
          <w:szCs w:val="24"/>
        </w:rPr>
        <w:t>капитала</w:t>
      </w:r>
      <w:r w:rsidRPr="00DB3366">
        <w:rPr>
          <w:spacing w:val="4"/>
          <w:szCs w:val="24"/>
          <w:lang w:val="en-US"/>
        </w:rPr>
        <w:t xml:space="preserve"> </w:t>
      </w:r>
      <w:r w:rsidRPr="00DB3366">
        <w:rPr>
          <w:spacing w:val="4"/>
          <w:szCs w:val="24"/>
        </w:rPr>
        <w:t>России</w:t>
      </w:r>
      <w:r w:rsidRPr="00DB3366">
        <w:rPr>
          <w:spacing w:val="4"/>
          <w:szCs w:val="24"/>
          <w:lang w:val="en-US"/>
        </w:rPr>
        <w:t xml:space="preserve"> </w:t>
      </w:r>
      <w:r w:rsidR="00D64A32" w:rsidRPr="00DB3366">
        <w:rPr>
          <w:spacing w:val="4"/>
          <w:szCs w:val="24"/>
          <w:lang w:val="en-US"/>
        </w:rPr>
        <w:t>(</w:t>
      </w:r>
      <w:r w:rsidR="00D64A32" w:rsidRPr="00DB3366">
        <w:rPr>
          <w:spacing w:val="4"/>
          <w:szCs w:val="24"/>
        </w:rPr>
        <w:t>результаты</w:t>
      </w:r>
      <w:r w:rsidR="00D64A32" w:rsidRPr="00DB3366">
        <w:rPr>
          <w:spacing w:val="4"/>
          <w:szCs w:val="24"/>
          <w:lang w:val="en-US"/>
        </w:rPr>
        <w:t xml:space="preserve"> </w:t>
      </w:r>
      <w:r w:rsidR="00D64A32" w:rsidRPr="00DB3366">
        <w:rPr>
          <w:spacing w:val="4"/>
          <w:szCs w:val="24"/>
        </w:rPr>
        <w:t>исследования</w:t>
      </w:r>
      <w:r w:rsidR="00D64A32" w:rsidRPr="00DB3366">
        <w:rPr>
          <w:spacing w:val="4"/>
          <w:szCs w:val="24"/>
          <w:lang w:val="en-US"/>
        </w:rPr>
        <w:t xml:space="preserve"> </w:t>
      </w:r>
      <w:r w:rsidR="00D64A32" w:rsidRPr="00DB3366">
        <w:rPr>
          <w:spacing w:val="4"/>
          <w:szCs w:val="24"/>
        </w:rPr>
        <w:t>представлены</w:t>
      </w:r>
      <w:r w:rsidR="00D64A32" w:rsidRPr="00DB3366">
        <w:rPr>
          <w:spacing w:val="4"/>
          <w:szCs w:val="24"/>
          <w:lang w:val="en-US"/>
        </w:rPr>
        <w:t xml:space="preserve"> </w:t>
      </w:r>
      <w:r w:rsidR="00D64A32" w:rsidRPr="00DB3366">
        <w:rPr>
          <w:spacing w:val="4"/>
          <w:szCs w:val="24"/>
        </w:rPr>
        <w:t>в</w:t>
      </w:r>
      <w:r w:rsidR="00D64A32" w:rsidRPr="00DB3366">
        <w:rPr>
          <w:spacing w:val="4"/>
          <w:szCs w:val="24"/>
          <w:lang w:val="en-US"/>
        </w:rPr>
        <w:t xml:space="preserve"> </w:t>
      </w:r>
      <w:r w:rsidR="00D64A32" w:rsidRPr="00DB3366">
        <w:rPr>
          <w:spacing w:val="4"/>
          <w:szCs w:val="24"/>
        </w:rPr>
        <w:t>виде</w:t>
      </w:r>
      <w:r w:rsidR="00D64A32" w:rsidRPr="00DB3366">
        <w:rPr>
          <w:spacing w:val="4"/>
          <w:szCs w:val="24"/>
          <w:lang w:val="en-US"/>
        </w:rPr>
        <w:t xml:space="preserve"> </w:t>
      </w:r>
      <w:r w:rsidR="00D64A32" w:rsidRPr="00DB3366">
        <w:rPr>
          <w:spacing w:val="4"/>
          <w:szCs w:val="24"/>
        </w:rPr>
        <w:t>статьи</w:t>
      </w:r>
      <w:r w:rsidR="00D64A32" w:rsidRPr="00DB3366">
        <w:rPr>
          <w:spacing w:val="4"/>
          <w:szCs w:val="24"/>
          <w:lang w:val="en-US"/>
        </w:rPr>
        <w:t xml:space="preserve">, </w:t>
      </w:r>
      <w:r w:rsidRPr="00DB3366">
        <w:rPr>
          <w:spacing w:val="4"/>
          <w:szCs w:val="24"/>
          <w:lang w:val="en-US"/>
        </w:rPr>
        <w:t>Tatarko, A., Mironova, A., &amp; van de Vijver, F. J. Ethnic Diversity and Social Capital in the Russian Context // Journal of Cross-Cultural Psychology. – 2017. – Vol.</w:t>
      </w:r>
      <w:r w:rsidR="00222C98" w:rsidRPr="00DB3366">
        <w:rPr>
          <w:spacing w:val="4"/>
          <w:szCs w:val="24"/>
          <w:lang w:val="en-US"/>
        </w:rPr>
        <w:t xml:space="preserve"> </w:t>
      </w:r>
      <w:r w:rsidRPr="00DB3366">
        <w:rPr>
          <w:spacing w:val="4"/>
          <w:szCs w:val="24"/>
          <w:lang w:val="en-US"/>
        </w:rPr>
        <w:t>48. No.</w:t>
      </w:r>
      <w:r w:rsidR="00222C98" w:rsidRPr="00DB3366">
        <w:rPr>
          <w:spacing w:val="4"/>
          <w:szCs w:val="24"/>
          <w:lang w:val="en-US"/>
        </w:rPr>
        <w:t xml:space="preserve"> </w:t>
      </w:r>
      <w:r w:rsidRPr="00DB3366">
        <w:rPr>
          <w:spacing w:val="4"/>
          <w:szCs w:val="24"/>
          <w:lang w:val="en-US"/>
        </w:rPr>
        <w:t>4. – P. 542-559);</w:t>
      </w:r>
    </w:p>
    <w:p w14:paraId="7D400AEB" w14:textId="3574A7C5" w:rsidR="00027E1E" w:rsidRPr="00DB3366" w:rsidRDefault="00027E1E" w:rsidP="00F21E44">
      <w:pPr>
        <w:pStyle w:val="ac"/>
        <w:numPr>
          <w:ilvl w:val="0"/>
          <w:numId w:val="4"/>
        </w:numPr>
        <w:tabs>
          <w:tab w:val="left" w:pos="567"/>
          <w:tab w:val="num" w:pos="709"/>
        </w:tabs>
        <w:ind w:left="0" w:firstLine="284"/>
        <w:contextualSpacing w:val="0"/>
        <w:rPr>
          <w:spacing w:val="4"/>
          <w:szCs w:val="24"/>
          <w:lang w:val="en-US"/>
        </w:rPr>
      </w:pPr>
      <w:r w:rsidRPr="00DB3366">
        <w:rPr>
          <w:spacing w:val="4"/>
          <w:szCs w:val="24"/>
        </w:rPr>
        <w:t>изучение</w:t>
      </w:r>
      <w:r w:rsidRPr="00DB3366">
        <w:rPr>
          <w:spacing w:val="4"/>
          <w:szCs w:val="24"/>
          <w:lang w:val="en-US"/>
        </w:rPr>
        <w:t xml:space="preserve"> </w:t>
      </w:r>
      <w:r w:rsidRPr="00DB3366">
        <w:rPr>
          <w:spacing w:val="4"/>
          <w:szCs w:val="24"/>
        </w:rPr>
        <w:t>симуляции</w:t>
      </w:r>
      <w:r w:rsidRPr="00DB3366">
        <w:rPr>
          <w:spacing w:val="4"/>
          <w:szCs w:val="24"/>
          <w:lang w:val="en-US"/>
        </w:rPr>
        <w:t xml:space="preserve"> </w:t>
      </w:r>
      <w:r w:rsidRPr="00DB3366">
        <w:rPr>
          <w:spacing w:val="4"/>
          <w:szCs w:val="24"/>
        </w:rPr>
        <w:t>высокоуровневых</w:t>
      </w:r>
      <w:r w:rsidRPr="00DB3366">
        <w:rPr>
          <w:spacing w:val="4"/>
          <w:szCs w:val="24"/>
          <w:lang w:val="en-US"/>
        </w:rPr>
        <w:t xml:space="preserve"> </w:t>
      </w:r>
      <w:r w:rsidRPr="00DB3366">
        <w:rPr>
          <w:spacing w:val="4"/>
          <w:szCs w:val="24"/>
        </w:rPr>
        <w:t>моделей</w:t>
      </w:r>
      <w:r w:rsidRPr="00DB3366">
        <w:rPr>
          <w:spacing w:val="4"/>
          <w:szCs w:val="24"/>
          <w:lang w:val="en-US"/>
        </w:rPr>
        <w:t xml:space="preserve"> </w:t>
      </w:r>
      <w:r w:rsidRPr="00DB3366">
        <w:rPr>
          <w:spacing w:val="4"/>
          <w:szCs w:val="24"/>
        </w:rPr>
        <w:t>процессов</w:t>
      </w:r>
      <w:r w:rsidRPr="00DB3366">
        <w:rPr>
          <w:spacing w:val="4"/>
          <w:szCs w:val="24"/>
          <w:lang w:val="en-US"/>
        </w:rPr>
        <w:t xml:space="preserve"> </w:t>
      </w:r>
      <w:r w:rsidRPr="00DB3366">
        <w:rPr>
          <w:spacing w:val="4"/>
          <w:szCs w:val="24"/>
        </w:rPr>
        <w:t>с</w:t>
      </w:r>
      <w:r w:rsidRPr="00DB3366">
        <w:rPr>
          <w:spacing w:val="4"/>
          <w:szCs w:val="24"/>
          <w:lang w:val="en-US"/>
        </w:rPr>
        <w:t xml:space="preserve"> </w:t>
      </w:r>
      <w:r w:rsidRPr="00DB3366">
        <w:rPr>
          <w:spacing w:val="4"/>
          <w:szCs w:val="24"/>
        </w:rPr>
        <w:t>записью</w:t>
      </w:r>
      <w:r w:rsidRPr="00DB3366">
        <w:rPr>
          <w:spacing w:val="4"/>
          <w:szCs w:val="24"/>
          <w:lang w:val="en-US"/>
        </w:rPr>
        <w:t xml:space="preserve"> </w:t>
      </w:r>
      <w:r w:rsidRPr="00DB3366">
        <w:rPr>
          <w:spacing w:val="4"/>
          <w:szCs w:val="24"/>
        </w:rPr>
        <w:t>журналов</w:t>
      </w:r>
      <w:r w:rsidRPr="00DB3366">
        <w:rPr>
          <w:spacing w:val="4"/>
          <w:szCs w:val="24"/>
          <w:lang w:val="en-US"/>
        </w:rPr>
        <w:t xml:space="preserve"> </w:t>
      </w:r>
      <w:r w:rsidRPr="00DB3366">
        <w:rPr>
          <w:spacing w:val="4"/>
          <w:szCs w:val="24"/>
        </w:rPr>
        <w:t>событий</w:t>
      </w:r>
      <w:r w:rsidRPr="00DB3366">
        <w:rPr>
          <w:spacing w:val="4"/>
          <w:szCs w:val="24"/>
          <w:lang w:val="en-US"/>
        </w:rPr>
        <w:t xml:space="preserve"> </w:t>
      </w:r>
      <w:r w:rsidR="00D64A32" w:rsidRPr="00DB3366">
        <w:rPr>
          <w:spacing w:val="4"/>
          <w:szCs w:val="24"/>
          <w:lang w:val="en-US"/>
        </w:rPr>
        <w:t>(</w:t>
      </w:r>
      <w:r w:rsidR="00D64A32" w:rsidRPr="00DB3366">
        <w:rPr>
          <w:spacing w:val="4"/>
          <w:szCs w:val="24"/>
        </w:rPr>
        <w:t>результаты</w:t>
      </w:r>
      <w:r w:rsidR="00D64A32" w:rsidRPr="00DB3366">
        <w:rPr>
          <w:spacing w:val="4"/>
          <w:szCs w:val="24"/>
          <w:lang w:val="en-US"/>
        </w:rPr>
        <w:t xml:space="preserve"> </w:t>
      </w:r>
      <w:r w:rsidR="00D64A32" w:rsidRPr="00DB3366">
        <w:rPr>
          <w:spacing w:val="4"/>
          <w:szCs w:val="24"/>
        </w:rPr>
        <w:t>исследования</w:t>
      </w:r>
      <w:r w:rsidR="00D64A32" w:rsidRPr="00DB3366">
        <w:rPr>
          <w:spacing w:val="4"/>
          <w:szCs w:val="24"/>
          <w:lang w:val="en-US"/>
        </w:rPr>
        <w:t xml:space="preserve"> </w:t>
      </w:r>
      <w:r w:rsidR="00D64A32" w:rsidRPr="00DB3366">
        <w:rPr>
          <w:spacing w:val="4"/>
          <w:szCs w:val="24"/>
        </w:rPr>
        <w:t>представлены</w:t>
      </w:r>
      <w:r w:rsidR="00D64A32" w:rsidRPr="00DB3366">
        <w:rPr>
          <w:spacing w:val="4"/>
          <w:szCs w:val="24"/>
          <w:lang w:val="en-US"/>
        </w:rPr>
        <w:t xml:space="preserve"> </w:t>
      </w:r>
      <w:r w:rsidR="00D64A32" w:rsidRPr="00DB3366">
        <w:rPr>
          <w:spacing w:val="4"/>
          <w:szCs w:val="24"/>
        </w:rPr>
        <w:t>в</w:t>
      </w:r>
      <w:r w:rsidR="00D64A32" w:rsidRPr="00DB3366">
        <w:rPr>
          <w:spacing w:val="4"/>
          <w:szCs w:val="24"/>
          <w:lang w:val="en-US"/>
        </w:rPr>
        <w:t xml:space="preserve"> </w:t>
      </w:r>
      <w:r w:rsidR="00D64A32" w:rsidRPr="00DB3366">
        <w:rPr>
          <w:spacing w:val="4"/>
          <w:szCs w:val="24"/>
        </w:rPr>
        <w:t>виде</w:t>
      </w:r>
      <w:r w:rsidR="00D64A32" w:rsidRPr="00DB3366">
        <w:rPr>
          <w:spacing w:val="4"/>
          <w:szCs w:val="24"/>
          <w:lang w:val="en-US"/>
        </w:rPr>
        <w:t xml:space="preserve"> </w:t>
      </w:r>
      <w:r w:rsidR="00D64A32" w:rsidRPr="00DB3366">
        <w:rPr>
          <w:spacing w:val="4"/>
          <w:szCs w:val="24"/>
        </w:rPr>
        <w:t>статьи</w:t>
      </w:r>
      <w:r w:rsidR="00D64A32" w:rsidRPr="00DB3366">
        <w:rPr>
          <w:spacing w:val="4"/>
          <w:szCs w:val="24"/>
          <w:lang w:val="en-US"/>
        </w:rPr>
        <w:t xml:space="preserve">, </w:t>
      </w:r>
      <w:r w:rsidRPr="00DB3366">
        <w:rPr>
          <w:spacing w:val="4"/>
          <w:szCs w:val="24"/>
          <w:lang w:val="en-US"/>
        </w:rPr>
        <w:t>Mitsyuk A. A., Shugurov I. S., Kalenkova A. A., van der Aalst W. M. P. Generating Event Logs for High-Level Process Models // Simulation Modelling Practice and Theory. – 2017. – № 74. – P. 1 – 16).</w:t>
      </w:r>
    </w:p>
    <w:p w14:paraId="1CEFCD23" w14:textId="77777777" w:rsidR="00027E1E" w:rsidRPr="00DB3366" w:rsidRDefault="00027E1E" w:rsidP="004309D2">
      <w:pPr>
        <w:spacing w:before="120" w:after="60"/>
        <w:rPr>
          <w:i/>
          <w:szCs w:val="24"/>
          <w:lang w:eastAsia="ru-RU"/>
        </w:rPr>
      </w:pPr>
      <w:r w:rsidRPr="00DB3366">
        <w:rPr>
          <w:i/>
          <w:szCs w:val="24"/>
          <w:lang w:eastAsia="ru-RU"/>
        </w:rPr>
        <w:t>Мероприятие 1.2.2. Развитие системы эмпирических обследований и баз данных</w:t>
      </w:r>
    </w:p>
    <w:p w14:paraId="369D839E" w14:textId="77777777" w:rsidR="00027E1E" w:rsidRPr="00DB3366" w:rsidRDefault="00027E1E" w:rsidP="000B73FA">
      <w:pPr>
        <w:rPr>
          <w:szCs w:val="24"/>
        </w:rPr>
      </w:pPr>
      <w:r w:rsidRPr="00DB3366">
        <w:rPr>
          <w:bCs/>
          <w:szCs w:val="24"/>
        </w:rPr>
        <w:t>В НИУ ВШЭ разработана и внедрена система оригинальных мониторинговых исследований социально-экономического развития России и ее регионов</w:t>
      </w:r>
      <w:r w:rsidR="00225464" w:rsidRPr="00DB3366">
        <w:rPr>
          <w:bCs/>
          <w:szCs w:val="24"/>
        </w:rPr>
        <w:t>.</w:t>
      </w:r>
      <w:r w:rsidRPr="00DB3366">
        <w:rPr>
          <w:bCs/>
          <w:szCs w:val="24"/>
        </w:rPr>
        <w:t xml:space="preserve"> </w:t>
      </w:r>
      <w:r w:rsidR="00225464" w:rsidRPr="00DB3366">
        <w:rPr>
          <w:bCs/>
          <w:szCs w:val="24"/>
        </w:rPr>
        <w:t>П</w:t>
      </w:r>
      <w:r w:rsidRPr="00DB3366">
        <w:rPr>
          <w:szCs w:val="24"/>
        </w:rPr>
        <w:t>олученные данные находятся в открытом доступе на сайте университета</w:t>
      </w:r>
      <w:r w:rsidR="00225464" w:rsidRPr="00DB3366">
        <w:rPr>
          <w:szCs w:val="24"/>
        </w:rPr>
        <w:t xml:space="preserve"> и </w:t>
      </w:r>
      <w:r w:rsidR="00225464" w:rsidRPr="00DB3366">
        <w:rPr>
          <w:bCs/>
          <w:szCs w:val="24"/>
        </w:rPr>
        <w:t xml:space="preserve">являются </w:t>
      </w:r>
      <w:r w:rsidR="00225464" w:rsidRPr="00DB3366">
        <w:rPr>
          <w:szCs w:val="24"/>
        </w:rPr>
        <w:t>источниками актуальной информации для государственных служб, исследователей, компаний и СМИ.</w:t>
      </w:r>
    </w:p>
    <w:p w14:paraId="53CF1E50" w14:textId="0A3172A9" w:rsidR="00027E1E" w:rsidRPr="00DB3366" w:rsidRDefault="00027E1E" w:rsidP="000B73FA">
      <w:pPr>
        <w:rPr>
          <w:szCs w:val="24"/>
        </w:rPr>
      </w:pPr>
      <w:r w:rsidRPr="00DB3366">
        <w:rPr>
          <w:szCs w:val="24"/>
        </w:rPr>
        <w:t xml:space="preserve">Полный перечень </w:t>
      </w:r>
      <w:r w:rsidR="003F0C91" w:rsidRPr="00DB3366">
        <w:rPr>
          <w:szCs w:val="24"/>
        </w:rPr>
        <w:t xml:space="preserve">результатов </w:t>
      </w:r>
      <w:r w:rsidRPr="00DB3366">
        <w:rPr>
          <w:szCs w:val="24"/>
        </w:rPr>
        <w:t xml:space="preserve">проводимых </w:t>
      </w:r>
      <w:r w:rsidR="00F330D5" w:rsidRPr="00DB3366">
        <w:rPr>
          <w:szCs w:val="24"/>
        </w:rPr>
        <w:t xml:space="preserve">НИУ </w:t>
      </w:r>
      <w:r w:rsidRPr="00DB3366">
        <w:rPr>
          <w:szCs w:val="24"/>
        </w:rPr>
        <w:t xml:space="preserve">ВШЭ мониторингов </w:t>
      </w:r>
      <w:r w:rsidR="003F0C91" w:rsidRPr="00DB3366">
        <w:rPr>
          <w:szCs w:val="24"/>
        </w:rPr>
        <w:t xml:space="preserve">представлен на корпоративном портале </w:t>
      </w:r>
      <w:hyperlink r:id="rId12" w:history="1">
        <w:r w:rsidRPr="00DB3366">
          <w:rPr>
            <w:rStyle w:val="aa"/>
            <w:szCs w:val="24"/>
          </w:rPr>
          <w:t>https://www.hse.ru/monitoring/</w:t>
        </w:r>
      </w:hyperlink>
      <w:r w:rsidRPr="00DB3366">
        <w:rPr>
          <w:szCs w:val="24"/>
        </w:rPr>
        <w:t xml:space="preserve">. </w:t>
      </w:r>
      <w:r w:rsidR="00232691" w:rsidRPr="00DB3366">
        <w:rPr>
          <w:szCs w:val="24"/>
        </w:rPr>
        <w:t>Исследования</w:t>
      </w:r>
      <w:r w:rsidRPr="00DB3366">
        <w:rPr>
          <w:szCs w:val="24"/>
        </w:rPr>
        <w:t xml:space="preserve"> </w:t>
      </w:r>
      <w:r w:rsidR="00232691" w:rsidRPr="00DB3366">
        <w:rPr>
          <w:szCs w:val="24"/>
        </w:rPr>
        <w:t xml:space="preserve">носят продолжающийся </w:t>
      </w:r>
      <w:r w:rsidR="00232691" w:rsidRPr="00DB3366">
        <w:rPr>
          <w:szCs w:val="24"/>
        </w:rPr>
        <w:lastRenderedPageBreak/>
        <w:t>характер, проводя</w:t>
      </w:r>
      <w:r w:rsidRPr="00DB3366">
        <w:rPr>
          <w:szCs w:val="24"/>
        </w:rPr>
        <w:t>тся в сотрудничестве с ведущими зарубежными организациями</w:t>
      </w:r>
      <w:r w:rsidR="00225464" w:rsidRPr="00DB3366">
        <w:rPr>
          <w:szCs w:val="24"/>
        </w:rPr>
        <w:t xml:space="preserve">: </w:t>
      </w:r>
      <w:r w:rsidR="001F02CB" w:rsidRPr="00DB3366">
        <w:rPr>
          <w:szCs w:val="24"/>
        </w:rPr>
        <w:t>OECD</w:t>
      </w:r>
      <w:r w:rsidRPr="00DB3366">
        <w:rPr>
          <w:szCs w:val="24"/>
        </w:rPr>
        <w:t xml:space="preserve">, </w:t>
      </w:r>
      <w:r w:rsidR="001F02CB" w:rsidRPr="00DB3366">
        <w:rPr>
          <w:szCs w:val="24"/>
        </w:rPr>
        <w:t>Eurostat</w:t>
      </w:r>
      <w:r w:rsidRPr="00DB3366">
        <w:rPr>
          <w:szCs w:val="24"/>
        </w:rPr>
        <w:t xml:space="preserve">, </w:t>
      </w:r>
      <w:r w:rsidR="001F02CB" w:rsidRPr="00DB3366">
        <w:rPr>
          <w:szCs w:val="24"/>
        </w:rPr>
        <w:t>UNESCO Institute for Statistics</w:t>
      </w:r>
      <w:r w:rsidRPr="00DB3366">
        <w:rPr>
          <w:szCs w:val="24"/>
        </w:rPr>
        <w:t>.</w:t>
      </w:r>
    </w:p>
    <w:p w14:paraId="3B8FBDA9" w14:textId="3B949D4C" w:rsidR="00225464" w:rsidRPr="00DB3366" w:rsidRDefault="00225464" w:rsidP="00225464">
      <w:pPr>
        <w:rPr>
          <w:szCs w:val="24"/>
        </w:rPr>
      </w:pPr>
      <w:r w:rsidRPr="00DB3366">
        <w:rPr>
          <w:szCs w:val="24"/>
        </w:rPr>
        <w:t xml:space="preserve">Приоритеты развития систем мониторинга связаны с обеспечением сопоставимости с международными методиками для </w:t>
      </w:r>
      <w:r w:rsidRPr="00DB3366">
        <w:rPr>
          <w:bCs/>
          <w:szCs w:val="24"/>
        </w:rPr>
        <w:t>проведени</w:t>
      </w:r>
      <w:r w:rsidR="00515440" w:rsidRPr="00DB3366">
        <w:rPr>
          <w:bCs/>
          <w:szCs w:val="24"/>
        </w:rPr>
        <w:t>я</w:t>
      </w:r>
      <w:r w:rsidRPr="00DB3366">
        <w:rPr>
          <w:bCs/>
          <w:szCs w:val="24"/>
        </w:rPr>
        <w:t xml:space="preserve"> межстрановых сравнений, повышения качества разработок и включения </w:t>
      </w:r>
      <w:r w:rsidR="00341F16" w:rsidRPr="00DB3366">
        <w:rPr>
          <w:bCs/>
          <w:szCs w:val="24"/>
        </w:rPr>
        <w:t xml:space="preserve">их </w:t>
      </w:r>
      <w:r w:rsidRPr="00DB3366">
        <w:rPr>
          <w:bCs/>
          <w:szCs w:val="24"/>
        </w:rPr>
        <w:t>в мировую академическую повестку.</w:t>
      </w:r>
      <w:r w:rsidR="00E929DE" w:rsidRPr="00DB3366">
        <w:rPr>
          <w:bCs/>
          <w:szCs w:val="24"/>
        </w:rPr>
        <w:t xml:space="preserve"> </w:t>
      </w:r>
      <w:r w:rsidR="00CE5F92" w:rsidRPr="00DB3366">
        <w:rPr>
          <w:bCs/>
          <w:szCs w:val="24"/>
        </w:rPr>
        <w:t>Например, в</w:t>
      </w:r>
      <w:r w:rsidRPr="00DB3366">
        <w:rPr>
          <w:szCs w:val="24"/>
        </w:rPr>
        <w:t xml:space="preserve"> 2017 г. была изменена методика «Мониторинга качества приема в вузы» (</w:t>
      </w:r>
      <w:hyperlink r:id="rId13" w:history="1">
        <w:r w:rsidRPr="00DB3366">
          <w:rPr>
            <w:rStyle w:val="aa"/>
            <w:szCs w:val="24"/>
          </w:rPr>
          <w:t>https://ege.hse.ru/</w:t>
        </w:r>
      </w:hyperlink>
      <w:r w:rsidRPr="00DB3366">
        <w:rPr>
          <w:szCs w:val="24"/>
        </w:rPr>
        <w:t>)</w:t>
      </w:r>
      <w:r w:rsidR="00360185" w:rsidRPr="00DB3366">
        <w:rPr>
          <w:szCs w:val="24"/>
        </w:rPr>
        <w:t xml:space="preserve"> – </w:t>
      </w:r>
      <w:r w:rsidRPr="00DB3366">
        <w:rPr>
          <w:szCs w:val="24"/>
        </w:rPr>
        <w:t>включены филиалы вузов с бюджетным приемом более 100 человек.</w:t>
      </w:r>
    </w:p>
    <w:p w14:paraId="146BCAFF" w14:textId="21A7A4AB" w:rsidR="00027E1E" w:rsidRPr="00DB3366" w:rsidRDefault="00027E1E" w:rsidP="000B73FA">
      <w:pPr>
        <w:rPr>
          <w:szCs w:val="24"/>
        </w:rPr>
      </w:pPr>
      <w:r w:rsidRPr="00DB3366">
        <w:rPr>
          <w:szCs w:val="24"/>
        </w:rPr>
        <w:t>Результаты эмпирических исследований хранятся в Едином архиве экономических и социологических данных (</w:t>
      </w:r>
      <w:hyperlink r:id="rId14" w:history="1">
        <w:r w:rsidRPr="00DB3366">
          <w:rPr>
            <w:rStyle w:val="aa"/>
            <w:szCs w:val="24"/>
          </w:rPr>
          <w:t>http://sophist.hse.ru/</w:t>
        </w:r>
      </w:hyperlink>
      <w:r w:rsidRPr="00DB3366">
        <w:rPr>
          <w:szCs w:val="24"/>
        </w:rPr>
        <w:t xml:space="preserve">), содержащем в </w:t>
      </w:r>
      <w:r w:rsidR="00225464" w:rsidRPr="00DB3366">
        <w:rPr>
          <w:szCs w:val="24"/>
        </w:rPr>
        <w:t xml:space="preserve">2017 г. </w:t>
      </w:r>
      <w:r w:rsidR="00B660C8" w:rsidRPr="00DB3366">
        <w:rPr>
          <w:szCs w:val="24"/>
        </w:rPr>
        <w:t xml:space="preserve">более 1000 </w:t>
      </w:r>
      <w:r w:rsidRPr="00DB3366">
        <w:rPr>
          <w:szCs w:val="24"/>
        </w:rPr>
        <w:t>социологических исследований и более 1</w:t>
      </w:r>
      <w:r w:rsidR="00B660C8" w:rsidRPr="00DB3366">
        <w:rPr>
          <w:szCs w:val="24"/>
        </w:rPr>
        <w:t>25 временных рядов основных показателей</w:t>
      </w:r>
      <w:r w:rsidRPr="00DB3366">
        <w:rPr>
          <w:szCs w:val="24"/>
        </w:rPr>
        <w:t xml:space="preserve"> российской экономики. </w:t>
      </w:r>
    </w:p>
    <w:p w14:paraId="065760DF" w14:textId="77777777" w:rsidR="00027E1E" w:rsidRPr="00DB3366" w:rsidRDefault="00225464" w:rsidP="000B73FA">
      <w:pPr>
        <w:rPr>
          <w:szCs w:val="24"/>
        </w:rPr>
      </w:pPr>
      <w:r w:rsidRPr="00DB3366">
        <w:rPr>
          <w:szCs w:val="24"/>
        </w:rPr>
        <w:t>Ежегодные с</w:t>
      </w:r>
      <w:r w:rsidR="00027E1E" w:rsidRPr="00DB3366">
        <w:rPr>
          <w:szCs w:val="24"/>
        </w:rPr>
        <w:t xml:space="preserve">татистические сборники </w:t>
      </w:r>
      <w:r w:rsidR="00F330D5" w:rsidRPr="00DB3366">
        <w:rPr>
          <w:szCs w:val="24"/>
        </w:rPr>
        <w:t xml:space="preserve">НИУ </w:t>
      </w:r>
      <w:r w:rsidR="00027E1E" w:rsidRPr="00DB3366">
        <w:rPr>
          <w:szCs w:val="24"/>
        </w:rPr>
        <w:t>ВШЭ (</w:t>
      </w:r>
      <w:hyperlink r:id="rId15" w:history="1">
        <w:r w:rsidR="00027E1E" w:rsidRPr="00DB3366">
          <w:rPr>
            <w:rStyle w:val="aa"/>
            <w:szCs w:val="24"/>
          </w:rPr>
          <w:t>https://www.hse.ru/primarydata/</w:t>
        </w:r>
      </w:hyperlink>
      <w:r w:rsidR="00027E1E" w:rsidRPr="00DB3366">
        <w:rPr>
          <w:szCs w:val="24"/>
        </w:rPr>
        <w:t xml:space="preserve">) содержат данные мониторингов, методологические и аналитические разработки ИСИЭЗ, российских, зарубежных и международных организаций (Минобрнауки, Рособрнадзор, </w:t>
      </w:r>
      <w:r w:rsidRPr="00DB3366">
        <w:rPr>
          <w:szCs w:val="24"/>
        </w:rPr>
        <w:t xml:space="preserve">Росстат, </w:t>
      </w:r>
      <w:r w:rsidR="00027E1E" w:rsidRPr="00DB3366">
        <w:rPr>
          <w:szCs w:val="24"/>
        </w:rPr>
        <w:t xml:space="preserve">Роспатент, Минфин, Минкомсвязи, Минкультуры, Банк России, </w:t>
      </w:r>
      <w:r w:rsidR="001F02CB" w:rsidRPr="00DB3366">
        <w:rPr>
          <w:szCs w:val="24"/>
        </w:rPr>
        <w:t>National Science Foundation</w:t>
      </w:r>
      <w:r w:rsidR="00027E1E" w:rsidRPr="00DB3366">
        <w:rPr>
          <w:szCs w:val="24"/>
        </w:rPr>
        <w:t xml:space="preserve">, </w:t>
      </w:r>
      <w:r w:rsidR="001F02CB" w:rsidRPr="00DB3366">
        <w:rPr>
          <w:szCs w:val="24"/>
        </w:rPr>
        <w:t>OECD</w:t>
      </w:r>
      <w:r w:rsidR="00027E1E" w:rsidRPr="00DB3366">
        <w:rPr>
          <w:szCs w:val="24"/>
        </w:rPr>
        <w:t xml:space="preserve">, </w:t>
      </w:r>
      <w:r w:rsidR="001F02CB" w:rsidRPr="00DB3366">
        <w:rPr>
          <w:szCs w:val="24"/>
        </w:rPr>
        <w:t>European Commission</w:t>
      </w:r>
      <w:r w:rsidR="00027E1E" w:rsidRPr="00DB3366">
        <w:rPr>
          <w:szCs w:val="24"/>
        </w:rPr>
        <w:t xml:space="preserve">, </w:t>
      </w:r>
      <w:r w:rsidR="001F02CB" w:rsidRPr="00DB3366">
        <w:rPr>
          <w:szCs w:val="24"/>
        </w:rPr>
        <w:t xml:space="preserve">Eurostat </w:t>
      </w:r>
      <w:r w:rsidR="00027E1E" w:rsidRPr="00DB3366">
        <w:rPr>
          <w:szCs w:val="24"/>
        </w:rPr>
        <w:t xml:space="preserve">и др.). Сборники посвящены аспектам развития науки, образования, инноваций и цифровой экономики в России и ее субъектах. </w:t>
      </w:r>
    </w:p>
    <w:p w14:paraId="612C0262" w14:textId="48C6F71A" w:rsidR="00027E1E" w:rsidRPr="00DB3366" w:rsidRDefault="00225464" w:rsidP="00152370">
      <w:pPr>
        <w:rPr>
          <w:szCs w:val="24"/>
        </w:rPr>
      </w:pPr>
      <w:r w:rsidRPr="00DB3366">
        <w:rPr>
          <w:szCs w:val="24"/>
        </w:rPr>
        <w:t xml:space="preserve">Высокое качество исследований подтверждается принятым в 2017 г. </w:t>
      </w:r>
      <w:r w:rsidR="00027E1E" w:rsidRPr="00DB3366">
        <w:rPr>
          <w:szCs w:val="24"/>
        </w:rPr>
        <w:t>решение</w:t>
      </w:r>
      <w:r w:rsidRPr="00DB3366">
        <w:rPr>
          <w:szCs w:val="24"/>
        </w:rPr>
        <w:t>м</w:t>
      </w:r>
      <w:r w:rsidR="00027E1E" w:rsidRPr="00DB3366">
        <w:rPr>
          <w:szCs w:val="24"/>
        </w:rPr>
        <w:t xml:space="preserve"> Банка ВТБ о поддержке проектов </w:t>
      </w:r>
      <w:r w:rsidRPr="00DB3366">
        <w:rPr>
          <w:szCs w:val="24"/>
        </w:rPr>
        <w:t>НИУ ВШЭ</w:t>
      </w:r>
      <w:r w:rsidR="00027E1E" w:rsidRPr="00DB3366">
        <w:rPr>
          <w:szCs w:val="24"/>
        </w:rPr>
        <w:t xml:space="preserve">, </w:t>
      </w:r>
      <w:r w:rsidR="00FE4B86" w:rsidRPr="00DB3366">
        <w:rPr>
          <w:szCs w:val="24"/>
        </w:rPr>
        <w:t xml:space="preserve">что </w:t>
      </w:r>
      <w:r w:rsidR="00D9704A" w:rsidRPr="00DB3366">
        <w:rPr>
          <w:szCs w:val="24"/>
        </w:rPr>
        <w:t xml:space="preserve">будет способствовать </w:t>
      </w:r>
      <w:r w:rsidR="00B25DCF" w:rsidRPr="00DB3366">
        <w:rPr>
          <w:szCs w:val="24"/>
        </w:rPr>
        <w:t xml:space="preserve">привлечению талантливой молодежи и ведущих мировых ученых, </w:t>
      </w:r>
      <w:r w:rsidR="00D9704A" w:rsidRPr="00DB3366">
        <w:rPr>
          <w:szCs w:val="24"/>
        </w:rPr>
        <w:t xml:space="preserve">развитию </w:t>
      </w:r>
      <w:r w:rsidR="00027E1E" w:rsidRPr="00DB3366">
        <w:rPr>
          <w:szCs w:val="24"/>
        </w:rPr>
        <w:t>научной деятельности</w:t>
      </w:r>
      <w:r w:rsidR="00B25DCF" w:rsidRPr="00DB3366">
        <w:rPr>
          <w:szCs w:val="24"/>
        </w:rPr>
        <w:t>,</w:t>
      </w:r>
      <w:r w:rsidR="003E2493" w:rsidRPr="00DB3366">
        <w:rPr>
          <w:szCs w:val="24"/>
        </w:rPr>
        <w:t xml:space="preserve"> </w:t>
      </w:r>
      <w:r w:rsidR="00027E1E" w:rsidRPr="00DB3366">
        <w:rPr>
          <w:szCs w:val="24"/>
        </w:rPr>
        <w:t xml:space="preserve">международного сотрудничества и укреплению авторитета российской науки. </w:t>
      </w:r>
      <w:r w:rsidR="0094352C" w:rsidRPr="00DB3366">
        <w:rPr>
          <w:szCs w:val="24"/>
        </w:rPr>
        <w:t xml:space="preserve">Для реализации научных исследований в </w:t>
      </w:r>
      <w:r w:rsidR="00800A32" w:rsidRPr="00DB3366">
        <w:rPr>
          <w:szCs w:val="24"/>
        </w:rPr>
        <w:t>университете</w:t>
      </w:r>
      <w:r w:rsidR="0094352C" w:rsidRPr="00DB3366">
        <w:rPr>
          <w:szCs w:val="24"/>
        </w:rPr>
        <w:t xml:space="preserve"> с</w:t>
      </w:r>
      <w:r w:rsidR="00C95B9C" w:rsidRPr="00DB3366">
        <w:rPr>
          <w:szCs w:val="24"/>
        </w:rPr>
        <w:t>ф</w:t>
      </w:r>
      <w:r w:rsidR="00027E1E" w:rsidRPr="00DB3366">
        <w:rPr>
          <w:szCs w:val="24"/>
        </w:rPr>
        <w:t>ормир</w:t>
      </w:r>
      <w:r w:rsidR="00C95B9C" w:rsidRPr="00DB3366">
        <w:rPr>
          <w:szCs w:val="24"/>
        </w:rPr>
        <w:t xml:space="preserve">ован </w:t>
      </w:r>
      <w:r w:rsidR="00027E1E" w:rsidRPr="00DB3366">
        <w:rPr>
          <w:szCs w:val="24"/>
        </w:rPr>
        <w:t xml:space="preserve">«Эндаумент на проведение сравнительных социальных исследований в НИУ ВШЭ» с ежегодным финансированием исследований в размере 10-20 млн. рублей. </w:t>
      </w:r>
    </w:p>
    <w:p w14:paraId="70644C5B" w14:textId="77777777" w:rsidR="00027E1E" w:rsidRPr="00DB3366" w:rsidRDefault="00027E1E" w:rsidP="004309D2">
      <w:pPr>
        <w:spacing w:before="120" w:after="60"/>
        <w:rPr>
          <w:i/>
          <w:szCs w:val="24"/>
          <w:lang w:eastAsia="ru-RU"/>
        </w:rPr>
      </w:pPr>
      <w:r w:rsidRPr="00DB3366">
        <w:rPr>
          <w:i/>
          <w:szCs w:val="24"/>
          <w:lang w:eastAsia="ru-RU"/>
        </w:rPr>
        <w:t>Мероприятие 1.2.3. Организация прикладных научных исследований в интересах органов государственной власти, бизнеса и расширение участия научных коллективов ВШЭ в грантовых программах Российского научного фонда, Российского фонда фундаментальных исследований и Российского гуманитарного научного фонда</w:t>
      </w:r>
    </w:p>
    <w:p w14:paraId="52D22855" w14:textId="69DE07F9" w:rsidR="00027E1E" w:rsidRPr="00DB3366" w:rsidRDefault="00233C03" w:rsidP="000B73FA">
      <w:pPr>
        <w:ind w:firstLine="708"/>
        <w:rPr>
          <w:szCs w:val="24"/>
        </w:rPr>
      </w:pPr>
      <w:r w:rsidRPr="00DB3366">
        <w:rPr>
          <w:szCs w:val="24"/>
        </w:rPr>
        <w:t xml:space="preserve">Университет занимает лидирующие позиции в сфере социально-экономических исследований в интересах органов власти и бизнеса благодаря использованию лучших мировых и собственных разработок, а также расширению </w:t>
      </w:r>
      <w:r w:rsidR="00E2445A" w:rsidRPr="00DB3366">
        <w:rPr>
          <w:szCs w:val="24"/>
        </w:rPr>
        <w:t xml:space="preserve">спектра </w:t>
      </w:r>
      <w:r w:rsidRPr="00DB3366">
        <w:rPr>
          <w:szCs w:val="24"/>
        </w:rPr>
        <w:t>направлений исследований.</w:t>
      </w:r>
    </w:p>
    <w:p w14:paraId="636226A9" w14:textId="77777777" w:rsidR="00027E1E" w:rsidRPr="00DB3366" w:rsidRDefault="00027E1E" w:rsidP="000B73FA">
      <w:pPr>
        <w:ind w:firstLine="708"/>
        <w:rPr>
          <w:szCs w:val="24"/>
        </w:rPr>
      </w:pPr>
      <w:r w:rsidRPr="00DB3366">
        <w:rPr>
          <w:szCs w:val="24"/>
        </w:rPr>
        <w:t>В 2017 г</w:t>
      </w:r>
      <w:r w:rsidR="00F03D9E" w:rsidRPr="00DB3366">
        <w:rPr>
          <w:szCs w:val="24"/>
        </w:rPr>
        <w:t>.</w:t>
      </w:r>
      <w:r w:rsidRPr="00DB3366">
        <w:rPr>
          <w:szCs w:val="24"/>
        </w:rPr>
        <w:t xml:space="preserve"> НИУ ВШЭ участвует в выполнении </w:t>
      </w:r>
      <w:r w:rsidR="00DB023C" w:rsidRPr="00DB3366">
        <w:rPr>
          <w:szCs w:val="24"/>
        </w:rPr>
        <w:t>8</w:t>
      </w:r>
      <w:r w:rsidRPr="00DB3366">
        <w:rPr>
          <w:szCs w:val="24"/>
        </w:rPr>
        <w:t xml:space="preserve"> Федеральных целевых программ (ФЦП) и Государственных программ РФ (далее - госпрограммы):</w:t>
      </w:r>
    </w:p>
    <w:p w14:paraId="4771FCCF"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ФЦП «Исследования и разработки по приоритетным направлениям развития научно-технологического комплекса России на 2014-2020 г</w:t>
      </w:r>
      <w:r w:rsidR="00F03D9E" w:rsidRPr="00DB3366">
        <w:rPr>
          <w:spacing w:val="4"/>
          <w:szCs w:val="24"/>
        </w:rPr>
        <w:t>г.</w:t>
      </w:r>
      <w:r w:rsidRPr="00DB3366">
        <w:rPr>
          <w:spacing w:val="4"/>
          <w:szCs w:val="24"/>
        </w:rPr>
        <w:t>»;</w:t>
      </w:r>
    </w:p>
    <w:p w14:paraId="7AFC5BC0"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ФЦП развития образования на</w:t>
      </w:r>
      <w:r w:rsidR="00F03D9E" w:rsidRPr="00DB3366">
        <w:rPr>
          <w:spacing w:val="4"/>
          <w:szCs w:val="24"/>
        </w:rPr>
        <w:t xml:space="preserve"> 2016-2020 гг.</w:t>
      </w:r>
      <w:r w:rsidRPr="00DB3366">
        <w:rPr>
          <w:spacing w:val="4"/>
          <w:szCs w:val="24"/>
        </w:rPr>
        <w:t>;</w:t>
      </w:r>
    </w:p>
    <w:p w14:paraId="3E58CAB0"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ФЦП «Развитие единой государственной системы регистрации прав и кадастрового учета недвижимости (2014-2020 г</w:t>
      </w:r>
      <w:r w:rsidR="00F03D9E" w:rsidRPr="00DB3366">
        <w:rPr>
          <w:spacing w:val="4"/>
          <w:szCs w:val="24"/>
        </w:rPr>
        <w:t>г.</w:t>
      </w:r>
      <w:r w:rsidRPr="00DB3366">
        <w:rPr>
          <w:spacing w:val="4"/>
          <w:szCs w:val="24"/>
        </w:rPr>
        <w:t>)»;</w:t>
      </w:r>
    </w:p>
    <w:p w14:paraId="6F64982D"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Федеральная космическая пр</w:t>
      </w:r>
      <w:r w:rsidR="00F03D9E" w:rsidRPr="00DB3366">
        <w:rPr>
          <w:spacing w:val="4"/>
          <w:szCs w:val="24"/>
        </w:rPr>
        <w:t>ограмма России на 2016-2025 гг.</w:t>
      </w:r>
      <w:r w:rsidRPr="00DB3366">
        <w:rPr>
          <w:spacing w:val="4"/>
          <w:szCs w:val="24"/>
        </w:rPr>
        <w:t>;</w:t>
      </w:r>
    </w:p>
    <w:p w14:paraId="012EF92D"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Гос</w:t>
      </w:r>
      <w:r w:rsidR="00B26AEF" w:rsidRPr="00DB3366">
        <w:rPr>
          <w:spacing w:val="4"/>
          <w:szCs w:val="24"/>
        </w:rPr>
        <w:t>программа</w:t>
      </w:r>
      <w:r w:rsidRPr="00DB3366">
        <w:rPr>
          <w:spacing w:val="4"/>
          <w:szCs w:val="24"/>
        </w:rPr>
        <w:t xml:space="preserve"> «Развитие промышленности и повышение ее конкурентоспособности»;</w:t>
      </w:r>
    </w:p>
    <w:p w14:paraId="0219EC86" w14:textId="77777777" w:rsidR="00027E1E" w:rsidRPr="00DB3366" w:rsidRDefault="00B26AEF"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 xml:space="preserve">Госпрограмма </w:t>
      </w:r>
      <w:r w:rsidR="00027E1E" w:rsidRPr="00DB3366">
        <w:rPr>
          <w:spacing w:val="4"/>
          <w:szCs w:val="24"/>
        </w:rPr>
        <w:t>«Экономическое развитие и инновационная экономика»;</w:t>
      </w:r>
    </w:p>
    <w:p w14:paraId="3793747F" w14:textId="77777777" w:rsidR="00027E1E" w:rsidRPr="00DB3366" w:rsidRDefault="00B26AEF"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Госпрограмма</w:t>
      </w:r>
      <w:r w:rsidR="00027E1E" w:rsidRPr="00DB3366">
        <w:rPr>
          <w:spacing w:val="4"/>
          <w:szCs w:val="24"/>
        </w:rPr>
        <w:t xml:space="preserve"> «Развитие авиационной</w:t>
      </w:r>
      <w:r w:rsidR="00F03D9E" w:rsidRPr="00DB3366">
        <w:rPr>
          <w:spacing w:val="4"/>
          <w:szCs w:val="24"/>
        </w:rPr>
        <w:t xml:space="preserve"> промышленности на 2013-2025 гг.</w:t>
      </w:r>
      <w:r w:rsidR="00027E1E" w:rsidRPr="00DB3366">
        <w:rPr>
          <w:spacing w:val="4"/>
          <w:szCs w:val="24"/>
        </w:rPr>
        <w:t>»;</w:t>
      </w:r>
    </w:p>
    <w:p w14:paraId="2EE90ABC" w14:textId="77777777" w:rsidR="00027E1E" w:rsidRPr="00DB3366" w:rsidRDefault="00B26AEF"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Госпрограмма</w:t>
      </w:r>
      <w:r w:rsidR="00027E1E" w:rsidRPr="00DB3366">
        <w:rPr>
          <w:spacing w:val="4"/>
          <w:szCs w:val="24"/>
        </w:rPr>
        <w:t xml:space="preserve"> «Развитие транспортной системы».</w:t>
      </w:r>
    </w:p>
    <w:p w14:paraId="3D4D8A51" w14:textId="77777777" w:rsidR="00027E1E" w:rsidRPr="00DB3366" w:rsidRDefault="00027E1E" w:rsidP="000B73FA">
      <w:pPr>
        <w:ind w:firstLine="708"/>
        <w:rPr>
          <w:szCs w:val="24"/>
        </w:rPr>
      </w:pPr>
      <w:r w:rsidRPr="00DB3366">
        <w:rPr>
          <w:szCs w:val="24"/>
        </w:rPr>
        <w:t>Среди проектов, направленных на решение социально-экономических задач развития страны и повышение конкурентоспособности эконом</w:t>
      </w:r>
      <w:r w:rsidR="000A14BC" w:rsidRPr="00DB3366">
        <w:rPr>
          <w:szCs w:val="24"/>
        </w:rPr>
        <w:t>ики:</w:t>
      </w:r>
    </w:p>
    <w:p w14:paraId="62C00BDB" w14:textId="77777777" w:rsidR="00027E1E" w:rsidRPr="00DB3366" w:rsidRDefault="00E72E7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п</w:t>
      </w:r>
      <w:r w:rsidR="00027E1E" w:rsidRPr="00DB3366">
        <w:rPr>
          <w:spacing w:val="4"/>
          <w:szCs w:val="24"/>
        </w:rPr>
        <w:t>рогноз</w:t>
      </w:r>
      <w:r w:rsidRPr="00DB3366">
        <w:rPr>
          <w:spacing w:val="4"/>
          <w:szCs w:val="24"/>
        </w:rPr>
        <w:t xml:space="preserve"> </w:t>
      </w:r>
      <w:r w:rsidR="00027E1E" w:rsidRPr="00DB3366">
        <w:rPr>
          <w:spacing w:val="4"/>
          <w:szCs w:val="24"/>
        </w:rPr>
        <w:t>развития авиационной отрасли и разработка предложений по актуализации структуры и параметров ФЦП по заказу ЗАО «Стратеджи Партнерс Групп» (в рамках Стратегии развития аэронавигационной системы Р</w:t>
      </w:r>
      <w:r w:rsidRPr="00DB3366">
        <w:rPr>
          <w:spacing w:val="4"/>
          <w:szCs w:val="24"/>
        </w:rPr>
        <w:t xml:space="preserve">Ф </w:t>
      </w:r>
      <w:r w:rsidR="00027E1E" w:rsidRPr="00DB3366">
        <w:rPr>
          <w:spacing w:val="4"/>
          <w:szCs w:val="24"/>
        </w:rPr>
        <w:t>до 2030 г</w:t>
      </w:r>
      <w:r w:rsidR="00F03D9E" w:rsidRPr="00DB3366">
        <w:rPr>
          <w:spacing w:val="4"/>
          <w:szCs w:val="24"/>
        </w:rPr>
        <w:t>.</w:t>
      </w:r>
      <w:r w:rsidR="00027E1E" w:rsidRPr="00DB3366">
        <w:rPr>
          <w:spacing w:val="4"/>
          <w:szCs w:val="24"/>
        </w:rPr>
        <w:t>);</w:t>
      </w:r>
    </w:p>
    <w:p w14:paraId="7C93C6DE"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 xml:space="preserve">разработка рекомендаций для применения стандартизации как инструмента поддержки </w:t>
      </w:r>
      <w:r w:rsidR="00E72E7E" w:rsidRPr="00DB3366">
        <w:rPr>
          <w:spacing w:val="4"/>
          <w:szCs w:val="24"/>
        </w:rPr>
        <w:t>экспорта российской продукции</w:t>
      </w:r>
      <w:r w:rsidRPr="00DB3366">
        <w:rPr>
          <w:spacing w:val="4"/>
          <w:szCs w:val="24"/>
        </w:rPr>
        <w:t xml:space="preserve"> по заказу Минпромторга России; </w:t>
      </w:r>
    </w:p>
    <w:p w14:paraId="4C412B95"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оценка перспектив реализации российско-китайских и многосторонних инвестиционных проектов в контексте концепции «Евроазиатская интеграция и международные инициативы в сфере транспорта» по заказу АО «Газпромбанк»;</w:t>
      </w:r>
    </w:p>
    <w:p w14:paraId="7B31D38F"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lastRenderedPageBreak/>
        <w:t>разработка алгоритмов расчета индексов многомерной бедности, материальной депривации и социальной исключенности по заказу Росстата;</w:t>
      </w:r>
    </w:p>
    <w:p w14:paraId="418E0C63"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разработка дорожных карт формирования и реализации стратегии импортоза</w:t>
      </w:r>
      <w:r w:rsidR="00E27CE3" w:rsidRPr="00DB3366">
        <w:rPr>
          <w:spacing w:val="4"/>
          <w:szCs w:val="24"/>
        </w:rPr>
        <w:t>мещения по заказу ПАО «Газпром».</w:t>
      </w:r>
    </w:p>
    <w:p w14:paraId="017DFA20" w14:textId="77777777" w:rsidR="00027E1E" w:rsidRPr="00DB3366" w:rsidRDefault="00027E1E" w:rsidP="000B73FA">
      <w:pPr>
        <w:ind w:firstLine="708"/>
        <w:rPr>
          <w:szCs w:val="24"/>
        </w:rPr>
      </w:pPr>
      <w:r w:rsidRPr="00DB3366">
        <w:rPr>
          <w:szCs w:val="24"/>
        </w:rPr>
        <w:t>Университет продолжает исследования в области научно-технологического развития</w:t>
      </w:r>
      <w:r w:rsidR="000A14BC" w:rsidRPr="00DB3366">
        <w:rPr>
          <w:szCs w:val="24"/>
        </w:rPr>
        <w:t xml:space="preserve"> (НТР)</w:t>
      </w:r>
      <w:r w:rsidRPr="00DB3366">
        <w:rPr>
          <w:szCs w:val="24"/>
        </w:rPr>
        <w:t>. В 2017 г</w:t>
      </w:r>
      <w:r w:rsidR="00F03D9E" w:rsidRPr="00DB3366">
        <w:rPr>
          <w:szCs w:val="24"/>
        </w:rPr>
        <w:t>.</w:t>
      </w:r>
      <w:r w:rsidRPr="00DB3366">
        <w:rPr>
          <w:szCs w:val="24"/>
        </w:rPr>
        <w:t xml:space="preserve"> </w:t>
      </w:r>
      <w:r w:rsidR="000A14BC" w:rsidRPr="00DB3366">
        <w:rPr>
          <w:szCs w:val="24"/>
        </w:rPr>
        <w:t>проведены следующие исследования:</w:t>
      </w:r>
    </w:p>
    <w:p w14:paraId="58F14E07"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 xml:space="preserve">научно-методическое и экспертно-аналитическое обеспечение </w:t>
      </w:r>
      <w:r w:rsidR="000A14BC" w:rsidRPr="00DB3366">
        <w:rPr>
          <w:spacing w:val="4"/>
          <w:szCs w:val="24"/>
        </w:rPr>
        <w:t>НТР</w:t>
      </w:r>
      <w:r w:rsidRPr="00DB3366">
        <w:rPr>
          <w:spacing w:val="4"/>
          <w:szCs w:val="24"/>
        </w:rPr>
        <w:t xml:space="preserve"> агропромышленного комплекса по заказу Минсельхоза России;</w:t>
      </w:r>
    </w:p>
    <w:p w14:paraId="3C4B496C"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экспертное сопровождение проверки промышленных кластеров, совместных проектов промышленных кластеров, индустриальных (промышленных) парков и управляющих компаний (промышленных) парков на соответствия требованиям и (или) критериям, установленным Правительством Р</w:t>
      </w:r>
      <w:r w:rsidR="00E72E7E" w:rsidRPr="00DB3366">
        <w:rPr>
          <w:spacing w:val="4"/>
          <w:szCs w:val="24"/>
        </w:rPr>
        <w:t>Ф</w:t>
      </w:r>
      <w:r w:rsidRPr="00DB3366">
        <w:rPr>
          <w:spacing w:val="4"/>
          <w:szCs w:val="24"/>
        </w:rPr>
        <w:t>, разработка реестра промышленных технопарков по заказу Минпромторга России;</w:t>
      </w:r>
    </w:p>
    <w:p w14:paraId="2F4C823C"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разработка предложений к методике статистической оценки уровня технологического развития, а также отдельных видов экономической деятельности по заказу Минэкономразвития России.</w:t>
      </w:r>
    </w:p>
    <w:p w14:paraId="252D1502" w14:textId="77777777" w:rsidR="00027E1E" w:rsidRPr="00DB3366" w:rsidRDefault="00027E1E" w:rsidP="000B73FA">
      <w:pPr>
        <w:ind w:firstLine="708"/>
        <w:rPr>
          <w:szCs w:val="24"/>
        </w:rPr>
      </w:pPr>
      <w:r w:rsidRPr="00DB3366">
        <w:rPr>
          <w:szCs w:val="24"/>
        </w:rPr>
        <w:t>По заказу Минобрнауки России НИУ ВШЭ проводил исследования</w:t>
      </w:r>
      <w:r w:rsidR="000A14BC" w:rsidRPr="00DB3366">
        <w:rPr>
          <w:szCs w:val="24"/>
        </w:rPr>
        <w:t xml:space="preserve"> по созданию</w:t>
      </w:r>
      <w:r w:rsidRPr="00DB3366">
        <w:rPr>
          <w:szCs w:val="24"/>
        </w:rPr>
        <w:t xml:space="preserve"> комплексной общественно-государственной системы профессиональной помощи родителя</w:t>
      </w:r>
      <w:r w:rsidR="000A14BC" w:rsidRPr="00DB3366">
        <w:rPr>
          <w:szCs w:val="24"/>
        </w:rPr>
        <w:t>м в воспитании детей, повышению</w:t>
      </w:r>
      <w:r w:rsidRPr="00DB3366">
        <w:rPr>
          <w:szCs w:val="24"/>
        </w:rPr>
        <w:t xml:space="preserve"> качества работы школ в неблагоприятных с</w:t>
      </w:r>
      <w:r w:rsidR="000A14BC" w:rsidRPr="00DB3366">
        <w:rPr>
          <w:szCs w:val="24"/>
        </w:rPr>
        <w:t>оциальных условиях, образованию</w:t>
      </w:r>
      <w:r w:rsidRPr="00DB3366">
        <w:rPr>
          <w:szCs w:val="24"/>
        </w:rPr>
        <w:t xml:space="preserve"> лиц с ограниченными возможност</w:t>
      </w:r>
      <w:r w:rsidR="000A14BC" w:rsidRPr="00DB3366">
        <w:rPr>
          <w:szCs w:val="24"/>
        </w:rPr>
        <w:t>ями здоровья, ДПО детей, анализу</w:t>
      </w:r>
      <w:r w:rsidRPr="00DB3366">
        <w:rPr>
          <w:szCs w:val="24"/>
        </w:rPr>
        <w:t xml:space="preserve"> эффективности деятельности организаций высшего образования и ины</w:t>
      </w:r>
      <w:r w:rsidR="000A14BC" w:rsidRPr="00DB3366">
        <w:rPr>
          <w:szCs w:val="24"/>
        </w:rPr>
        <w:t>е</w:t>
      </w:r>
      <w:r w:rsidRPr="00DB3366">
        <w:rPr>
          <w:szCs w:val="24"/>
        </w:rPr>
        <w:t>.</w:t>
      </w:r>
    </w:p>
    <w:p w14:paraId="4D8BC611" w14:textId="77777777" w:rsidR="00027E1E" w:rsidRPr="00DB3366" w:rsidRDefault="00027E1E" w:rsidP="000B73FA">
      <w:pPr>
        <w:ind w:firstLine="708"/>
        <w:rPr>
          <w:szCs w:val="24"/>
        </w:rPr>
      </w:pPr>
      <w:r w:rsidRPr="00DB3366">
        <w:rPr>
          <w:szCs w:val="24"/>
        </w:rPr>
        <w:t>В сфере здравоохранения в 2017 г</w:t>
      </w:r>
      <w:r w:rsidR="00F03D9E" w:rsidRPr="00DB3366">
        <w:rPr>
          <w:szCs w:val="24"/>
        </w:rPr>
        <w:t>.</w:t>
      </w:r>
      <w:r w:rsidRPr="00DB3366">
        <w:rPr>
          <w:szCs w:val="24"/>
        </w:rPr>
        <w:t xml:space="preserve"> выполнены работы по </w:t>
      </w:r>
      <w:r w:rsidR="000A14BC" w:rsidRPr="00DB3366">
        <w:rPr>
          <w:szCs w:val="24"/>
        </w:rPr>
        <w:t xml:space="preserve">оценке </w:t>
      </w:r>
      <w:r w:rsidRPr="00DB3366">
        <w:rPr>
          <w:szCs w:val="24"/>
        </w:rPr>
        <w:t xml:space="preserve">экономической эффективности технологий и программ профилактики и контроля заболеваний, по описанию и оценке структуры управления и функций российских больниц, работающих с пациентами с сердечно-сосудистыми заболеваниями. </w:t>
      </w:r>
      <w:r w:rsidR="000A14BC" w:rsidRPr="00DB3366">
        <w:rPr>
          <w:szCs w:val="24"/>
        </w:rPr>
        <w:t>Н</w:t>
      </w:r>
      <w:r w:rsidRPr="00DB3366">
        <w:rPr>
          <w:szCs w:val="24"/>
        </w:rPr>
        <w:t>ачаты работы по определению экономического бремени острого коронарного синдрома и потенциальных выгод от применения коронарных стендов с лекарственным покрытием по сравнению со стендами без покрытия, по разработке стратегии развития здравоохранения Ямало-Ненецкого автономного округа, по усилению базы знаний о причинах, механизмах, профилактике и лечении сердечно-сосудистых заболеваний в России.</w:t>
      </w:r>
    </w:p>
    <w:p w14:paraId="063A59F0" w14:textId="77777777" w:rsidR="00027E1E" w:rsidRPr="00DB3366" w:rsidRDefault="00027E1E" w:rsidP="000B73FA">
      <w:pPr>
        <w:ind w:firstLine="708"/>
        <w:rPr>
          <w:szCs w:val="24"/>
        </w:rPr>
      </w:pPr>
      <w:r w:rsidRPr="00DB3366">
        <w:rPr>
          <w:szCs w:val="24"/>
        </w:rPr>
        <w:t>Специалисты НИУ ВШЭ в 2017 г</w:t>
      </w:r>
      <w:r w:rsidR="00F03D9E" w:rsidRPr="00DB3366">
        <w:rPr>
          <w:szCs w:val="24"/>
        </w:rPr>
        <w:t>.</w:t>
      </w:r>
      <w:r w:rsidRPr="00DB3366">
        <w:rPr>
          <w:szCs w:val="24"/>
        </w:rPr>
        <w:t xml:space="preserve"> принимали участие в формировании нормативной правовой базы Р</w:t>
      </w:r>
      <w:r w:rsidR="003925D8" w:rsidRPr="00DB3366">
        <w:rPr>
          <w:szCs w:val="24"/>
        </w:rPr>
        <w:t xml:space="preserve">Ф в части подготовки предложений по созданию и функционированию Информационной системы удаленного использования копий архивных документов и справочно-поисковых средств к ним (по заказу АО «НПО Опыт»), обеспечению механизмов государственно-частного партнерства, разработке системы экологической информации в России, совершенствованию регулирования в сфере административной ответственности, в области энергосбережения и энергетической эффективности, а также нацеленных на сокращение объемов перекрестного субсидирования в электроэнергетике (по заказу </w:t>
      </w:r>
      <w:r w:rsidRPr="00DB3366">
        <w:rPr>
          <w:szCs w:val="24"/>
        </w:rPr>
        <w:t>Аппарата Государственной Думы</w:t>
      </w:r>
      <w:r w:rsidR="003925D8" w:rsidRPr="00DB3366">
        <w:rPr>
          <w:szCs w:val="24"/>
        </w:rPr>
        <w:t>)</w:t>
      </w:r>
      <w:r w:rsidRPr="00DB3366">
        <w:rPr>
          <w:szCs w:val="24"/>
        </w:rPr>
        <w:t>.</w:t>
      </w:r>
    </w:p>
    <w:p w14:paraId="079904E9" w14:textId="77777777" w:rsidR="00027E1E" w:rsidRPr="00DB3366" w:rsidRDefault="00027E1E" w:rsidP="000B73FA">
      <w:pPr>
        <w:ind w:firstLine="708"/>
        <w:rPr>
          <w:szCs w:val="24"/>
        </w:rPr>
      </w:pPr>
      <w:r w:rsidRPr="00DB3366">
        <w:rPr>
          <w:szCs w:val="24"/>
        </w:rPr>
        <w:t>НИУ ВШЭ является одним из ведущих центров консультирования по проблемам стратегического и инновационного развития</w:t>
      </w:r>
      <w:r w:rsidR="003925D8" w:rsidRPr="00DB3366">
        <w:rPr>
          <w:szCs w:val="24"/>
        </w:rPr>
        <w:t>: в</w:t>
      </w:r>
      <w:r w:rsidRPr="00DB3366">
        <w:rPr>
          <w:szCs w:val="24"/>
        </w:rPr>
        <w:t xml:space="preserve"> 2017 г</w:t>
      </w:r>
      <w:r w:rsidR="00F03D9E" w:rsidRPr="00DB3366">
        <w:rPr>
          <w:szCs w:val="24"/>
        </w:rPr>
        <w:t>.</w:t>
      </w:r>
      <w:r w:rsidRPr="00DB3366">
        <w:rPr>
          <w:szCs w:val="24"/>
        </w:rPr>
        <w:t xml:space="preserve"> выполнены работы </w:t>
      </w:r>
      <w:r w:rsidR="003925D8" w:rsidRPr="00DB3366">
        <w:rPr>
          <w:szCs w:val="24"/>
        </w:rPr>
        <w:t xml:space="preserve">по заказу </w:t>
      </w:r>
      <w:r w:rsidRPr="00DB3366">
        <w:rPr>
          <w:szCs w:val="24"/>
        </w:rPr>
        <w:t>АО «Росгеология», Южно-Российского государственного политехнического университета имени М.И. Платова, АО «Газпром теплоэнерго», Государственной транспортной лизинговой компании, ПАО Сбербанк, АО «Федеральная пассажирская компания».</w:t>
      </w:r>
    </w:p>
    <w:p w14:paraId="145E2561" w14:textId="77777777" w:rsidR="00027E1E" w:rsidRPr="00DB3366" w:rsidRDefault="00C33680" w:rsidP="000B73FA">
      <w:pPr>
        <w:ind w:firstLine="708"/>
        <w:rPr>
          <w:szCs w:val="24"/>
        </w:rPr>
      </w:pPr>
      <w:r w:rsidRPr="00DB3366">
        <w:rPr>
          <w:szCs w:val="24"/>
        </w:rPr>
        <w:t xml:space="preserve">Университет </w:t>
      </w:r>
      <w:r w:rsidR="00027E1E" w:rsidRPr="00DB3366">
        <w:rPr>
          <w:szCs w:val="24"/>
        </w:rPr>
        <w:t>вносит значительный вклад в развитие регионов. В отчетном периоде выполнялись исследования по заказу Департамента транспорта и развития дорожно-транспортной инфраструктуры г</w:t>
      </w:r>
      <w:r w:rsidRPr="00DB3366">
        <w:rPr>
          <w:szCs w:val="24"/>
        </w:rPr>
        <w:t xml:space="preserve">. </w:t>
      </w:r>
      <w:r w:rsidR="00027E1E" w:rsidRPr="00DB3366">
        <w:rPr>
          <w:szCs w:val="24"/>
        </w:rPr>
        <w:t xml:space="preserve">Москвы, </w:t>
      </w:r>
      <w:r w:rsidRPr="00DB3366">
        <w:rPr>
          <w:szCs w:val="24"/>
        </w:rPr>
        <w:t xml:space="preserve">ГБУ «Аналитический центр» г. Москвы, ОАО «Томская домостроительная компания», </w:t>
      </w:r>
      <w:r w:rsidR="00027E1E" w:rsidRPr="00DB3366">
        <w:rPr>
          <w:szCs w:val="24"/>
        </w:rPr>
        <w:t xml:space="preserve">Академии социального управления Московской области, Института регионального развития Воронежской области, </w:t>
      </w:r>
      <w:r w:rsidRPr="00DB3366">
        <w:rPr>
          <w:szCs w:val="24"/>
        </w:rPr>
        <w:t>Администрации Нижневартовска, а также</w:t>
      </w:r>
      <w:r w:rsidR="00027E1E" w:rsidRPr="00DB3366">
        <w:rPr>
          <w:szCs w:val="24"/>
        </w:rPr>
        <w:t xml:space="preserve"> иных органов власти</w:t>
      </w:r>
      <w:r w:rsidRPr="00DB3366">
        <w:rPr>
          <w:szCs w:val="24"/>
        </w:rPr>
        <w:t xml:space="preserve"> </w:t>
      </w:r>
      <w:r w:rsidR="00027E1E" w:rsidRPr="00DB3366">
        <w:rPr>
          <w:szCs w:val="24"/>
        </w:rPr>
        <w:t>и организаций.</w:t>
      </w:r>
    </w:p>
    <w:p w14:paraId="7ACCBFB2" w14:textId="0B56AD10" w:rsidR="00DD5487" w:rsidRPr="00DB3366" w:rsidRDefault="00DD5487" w:rsidP="00DD5487">
      <w:pPr>
        <w:ind w:firstLine="708"/>
        <w:rPr>
          <w:szCs w:val="24"/>
        </w:rPr>
      </w:pPr>
      <w:r w:rsidRPr="00DB3366">
        <w:rPr>
          <w:szCs w:val="24"/>
        </w:rPr>
        <w:t xml:space="preserve">В </w:t>
      </w:r>
      <w:r w:rsidR="00E4173F" w:rsidRPr="00DB3366">
        <w:rPr>
          <w:szCs w:val="24"/>
        </w:rPr>
        <w:t xml:space="preserve">2017 г. </w:t>
      </w:r>
      <w:r w:rsidRPr="00DB3366">
        <w:rPr>
          <w:szCs w:val="24"/>
        </w:rPr>
        <w:t>по результатам конкурсов было получено 16 новых грантов Российского научного фонда</w:t>
      </w:r>
      <w:r w:rsidR="00B9423C" w:rsidRPr="00DB3366">
        <w:rPr>
          <w:szCs w:val="24"/>
        </w:rPr>
        <w:t>,</w:t>
      </w:r>
      <w:r w:rsidRPr="00DB3366">
        <w:rPr>
          <w:szCs w:val="24"/>
        </w:rPr>
        <w:t xml:space="preserve"> </w:t>
      </w:r>
      <w:r w:rsidR="00C57F89" w:rsidRPr="00DB3366">
        <w:rPr>
          <w:szCs w:val="24"/>
        </w:rPr>
        <w:t xml:space="preserve">продолжается исследования по </w:t>
      </w:r>
      <w:r w:rsidR="00B9423C" w:rsidRPr="00DB3366">
        <w:rPr>
          <w:szCs w:val="24"/>
        </w:rPr>
        <w:t>10 выигранны</w:t>
      </w:r>
      <w:r w:rsidR="00C57F89" w:rsidRPr="00DB3366">
        <w:rPr>
          <w:szCs w:val="24"/>
        </w:rPr>
        <w:t>м</w:t>
      </w:r>
      <w:r w:rsidR="00B9423C" w:rsidRPr="00DB3366">
        <w:rPr>
          <w:szCs w:val="24"/>
        </w:rPr>
        <w:t xml:space="preserve"> </w:t>
      </w:r>
      <w:r w:rsidR="00C57F89" w:rsidRPr="00DB3366">
        <w:rPr>
          <w:szCs w:val="24"/>
        </w:rPr>
        <w:t>ранее грантам</w:t>
      </w:r>
      <w:r w:rsidR="00B9423C" w:rsidRPr="00DB3366">
        <w:rPr>
          <w:szCs w:val="24"/>
        </w:rPr>
        <w:t xml:space="preserve"> РНФ</w:t>
      </w:r>
      <w:r w:rsidR="00C57F89" w:rsidRPr="00DB3366">
        <w:rPr>
          <w:szCs w:val="24"/>
        </w:rPr>
        <w:t xml:space="preserve">. Общий объем средств </w:t>
      </w:r>
      <w:r w:rsidR="00B9423C" w:rsidRPr="00DB3366">
        <w:rPr>
          <w:szCs w:val="24"/>
        </w:rPr>
        <w:t xml:space="preserve">составляет </w:t>
      </w:r>
      <w:r w:rsidRPr="00DB3366">
        <w:rPr>
          <w:szCs w:val="24"/>
        </w:rPr>
        <w:t xml:space="preserve">124,9 млн. руб. </w:t>
      </w:r>
      <w:r w:rsidR="00303C4B" w:rsidRPr="00DB3366">
        <w:rPr>
          <w:szCs w:val="24"/>
        </w:rPr>
        <w:t xml:space="preserve">Ученые НИУ ВШЭ в 2017 г. продолжили реализацию </w:t>
      </w:r>
      <w:r w:rsidR="009B6243" w:rsidRPr="00DB3366">
        <w:rPr>
          <w:szCs w:val="24"/>
        </w:rPr>
        <w:t>научны</w:t>
      </w:r>
      <w:r w:rsidR="00303C4B" w:rsidRPr="00DB3366">
        <w:rPr>
          <w:szCs w:val="24"/>
        </w:rPr>
        <w:t>х</w:t>
      </w:r>
      <w:r w:rsidR="009B6243" w:rsidRPr="00DB3366">
        <w:rPr>
          <w:szCs w:val="24"/>
        </w:rPr>
        <w:t xml:space="preserve"> </w:t>
      </w:r>
      <w:r w:rsidR="009B6243" w:rsidRPr="00DB3366">
        <w:rPr>
          <w:szCs w:val="24"/>
        </w:rPr>
        <w:lastRenderedPageBreak/>
        <w:t>проект</w:t>
      </w:r>
      <w:r w:rsidR="00303C4B" w:rsidRPr="00DB3366">
        <w:rPr>
          <w:szCs w:val="24"/>
        </w:rPr>
        <w:t>ов</w:t>
      </w:r>
      <w:r w:rsidR="009B6243" w:rsidRPr="00DB3366">
        <w:rPr>
          <w:szCs w:val="24"/>
        </w:rPr>
        <w:t xml:space="preserve"> </w:t>
      </w:r>
      <w:r w:rsidRPr="00DB3366">
        <w:rPr>
          <w:szCs w:val="24"/>
        </w:rPr>
        <w:t>по 96 грантам Российского фонда фундаментальных исследований на общую сумму 51,2 млн. руб.</w:t>
      </w:r>
    </w:p>
    <w:p w14:paraId="1BE2F81E" w14:textId="610DF10E" w:rsidR="00E4173F" w:rsidRPr="00DB3366" w:rsidRDefault="00E4173F" w:rsidP="00E4173F">
      <w:pPr>
        <w:ind w:firstLine="708"/>
        <w:rPr>
          <w:szCs w:val="24"/>
        </w:rPr>
      </w:pPr>
      <w:r w:rsidRPr="00DB3366">
        <w:rPr>
          <w:szCs w:val="24"/>
        </w:rPr>
        <w:t xml:space="preserve">В интересах международных организаций в 2017 г. выполнялось 20 </w:t>
      </w:r>
      <w:r w:rsidR="00344173" w:rsidRPr="00DB3366">
        <w:rPr>
          <w:szCs w:val="24"/>
        </w:rPr>
        <w:t>исследований</w:t>
      </w:r>
      <w:r w:rsidRPr="00DB3366">
        <w:rPr>
          <w:szCs w:val="24"/>
        </w:rPr>
        <w:t>, в т.ч. для Евразийской экономической комиссии, German Aerospace Center, World Health Organization, The World</w:t>
      </w:r>
      <w:r w:rsidR="00222C98" w:rsidRPr="00DB3366">
        <w:rPr>
          <w:szCs w:val="24"/>
        </w:rPr>
        <w:t xml:space="preserve"> </w:t>
      </w:r>
      <w:r w:rsidRPr="00DB3366">
        <w:rPr>
          <w:szCs w:val="24"/>
        </w:rPr>
        <w:t>Bank и других.</w:t>
      </w:r>
    </w:p>
    <w:p w14:paraId="6D555277" w14:textId="376B507D" w:rsidR="00027E1E" w:rsidRPr="00DB3366" w:rsidRDefault="00027E1E" w:rsidP="000B73FA">
      <w:pPr>
        <w:ind w:firstLine="708"/>
        <w:rPr>
          <w:szCs w:val="24"/>
        </w:rPr>
      </w:pPr>
      <w:r w:rsidRPr="00DB3366">
        <w:rPr>
          <w:szCs w:val="24"/>
        </w:rPr>
        <w:t xml:space="preserve">В число заказчиков прикладных исследований и разработок входят организации, играющие системную роль в российской экономике, </w:t>
      </w:r>
      <w:r w:rsidR="00E4173F" w:rsidRPr="00DB3366">
        <w:rPr>
          <w:szCs w:val="24"/>
        </w:rPr>
        <w:t xml:space="preserve">в 2017 г. ими были </w:t>
      </w:r>
      <w:r w:rsidRPr="00DB3366">
        <w:rPr>
          <w:szCs w:val="24"/>
        </w:rPr>
        <w:t xml:space="preserve">ПАО «Газпром», ПАО «НОВАТЭК», АО «Холдинговая компания «МЕТАЛЛОИНВЕСТ», ПАО «Ростелеком», АО «Объединенная двигателестроительная корпорация», </w:t>
      </w:r>
      <w:r w:rsidR="00E4173F" w:rsidRPr="00DB3366">
        <w:rPr>
          <w:szCs w:val="24"/>
        </w:rPr>
        <w:t>ОАО «РЖД»,</w:t>
      </w:r>
      <w:r w:rsidR="00222C98" w:rsidRPr="00DB3366">
        <w:rPr>
          <w:szCs w:val="24"/>
        </w:rPr>
        <w:t xml:space="preserve"> </w:t>
      </w:r>
      <w:r w:rsidRPr="00DB3366">
        <w:rPr>
          <w:szCs w:val="24"/>
        </w:rPr>
        <w:t xml:space="preserve">ПАО «Государственная транспортная лизинговая компания», ПАО «МТС», ПАО «Сбербанк России», ПАО «ФСК ЕЭС», ПАО «Мосэнергосбыт», </w:t>
      </w:r>
      <w:r w:rsidR="00E4173F" w:rsidRPr="00DB3366">
        <w:rPr>
          <w:spacing w:val="4"/>
          <w:szCs w:val="24"/>
        </w:rPr>
        <w:t xml:space="preserve">ООО «Магелан», </w:t>
      </w:r>
      <w:r w:rsidRPr="00DB3366">
        <w:rPr>
          <w:spacing w:val="4"/>
          <w:szCs w:val="24"/>
        </w:rPr>
        <w:t>АО «ГЛОНАСС», ЗАО «Центр интеллектуальной собственности»,</w:t>
      </w:r>
      <w:r w:rsidR="00E4173F" w:rsidRPr="00DB3366">
        <w:rPr>
          <w:spacing w:val="4"/>
          <w:szCs w:val="24"/>
        </w:rPr>
        <w:t xml:space="preserve"> </w:t>
      </w:r>
      <w:r w:rsidRPr="00DB3366">
        <w:rPr>
          <w:spacing w:val="4"/>
          <w:szCs w:val="24"/>
        </w:rPr>
        <w:t>ООО «Яндекс», АО «Российские космические системы», ООО «КБ Стрелка», ЗАО «Стратеджи Партнерс Групп», АО «Газпромбанк», ОАО «Центральная ППК», АНО «Координационный центр национального домена сети Интернет» и другие.</w:t>
      </w:r>
    </w:p>
    <w:p w14:paraId="7D498894" w14:textId="267E2D3C" w:rsidR="00027E1E" w:rsidRPr="00DB3366" w:rsidRDefault="00027E1E" w:rsidP="000B73FA">
      <w:pPr>
        <w:tabs>
          <w:tab w:val="num" w:pos="360"/>
        </w:tabs>
        <w:rPr>
          <w:spacing w:val="4"/>
          <w:szCs w:val="24"/>
        </w:rPr>
      </w:pPr>
      <w:r w:rsidRPr="00DB3366">
        <w:rPr>
          <w:spacing w:val="4"/>
          <w:szCs w:val="24"/>
        </w:rPr>
        <w:t>Подробнее об организации прикладных научных исследований в интересах бизнеса см.</w:t>
      </w:r>
      <w:r w:rsidR="00A02DBD" w:rsidRPr="00DB3366">
        <w:rPr>
          <w:spacing w:val="4"/>
          <w:szCs w:val="24"/>
        </w:rPr>
        <w:t xml:space="preserve"> раздел</w:t>
      </w:r>
      <w:r w:rsidRPr="00DB3366">
        <w:rPr>
          <w:spacing w:val="4"/>
          <w:szCs w:val="24"/>
        </w:rPr>
        <w:t xml:space="preserve"> 2.15.2.</w:t>
      </w:r>
    </w:p>
    <w:p w14:paraId="09097E98" w14:textId="77777777" w:rsidR="00027E1E" w:rsidRPr="00DB3366" w:rsidRDefault="00027E1E" w:rsidP="004309D2">
      <w:pPr>
        <w:spacing w:before="120" w:after="60"/>
        <w:rPr>
          <w:i/>
          <w:szCs w:val="24"/>
          <w:lang w:eastAsia="ru-RU"/>
        </w:rPr>
      </w:pPr>
      <w:r w:rsidRPr="00DB3366">
        <w:rPr>
          <w:i/>
          <w:szCs w:val="24"/>
          <w:lang w:eastAsia="ru-RU"/>
        </w:rPr>
        <w:t>Мероприятие 1.2.4. Мониторинг перспективных рынков прикладных научных исследований и разработок, в том числе форсайт перспективных областей исследований и разработок в сфере социальных наук</w:t>
      </w:r>
    </w:p>
    <w:p w14:paraId="584D3693" w14:textId="793C450F" w:rsidR="008D58A3" w:rsidRPr="00DB3366" w:rsidRDefault="008D58A3" w:rsidP="00A8357D">
      <w:pPr>
        <w:tabs>
          <w:tab w:val="num" w:pos="360"/>
        </w:tabs>
        <w:rPr>
          <w:spacing w:val="4"/>
          <w:szCs w:val="24"/>
        </w:rPr>
      </w:pPr>
      <w:r w:rsidRPr="00DB3366">
        <w:rPr>
          <w:spacing w:val="4"/>
          <w:szCs w:val="24"/>
        </w:rPr>
        <w:t xml:space="preserve">В рамках данного мероприятия </w:t>
      </w:r>
      <w:r w:rsidR="00374798" w:rsidRPr="00DB3366">
        <w:rPr>
          <w:spacing w:val="4"/>
          <w:szCs w:val="24"/>
        </w:rPr>
        <w:t xml:space="preserve">в 2017 г. реализован проект по формированию перечня перспективных профессий </w:t>
      </w:r>
      <w:r w:rsidRPr="00DB3366">
        <w:rPr>
          <w:spacing w:val="4"/>
          <w:szCs w:val="24"/>
        </w:rPr>
        <w:t>по ключевым областям компетенций НИУ ВШЭ</w:t>
      </w:r>
      <w:r w:rsidR="00043FAD" w:rsidRPr="00DB3366">
        <w:rPr>
          <w:spacing w:val="4"/>
          <w:szCs w:val="24"/>
        </w:rPr>
        <w:t xml:space="preserve"> в сфере социальных наук</w:t>
      </w:r>
      <w:r w:rsidRPr="00DB3366">
        <w:rPr>
          <w:spacing w:val="4"/>
          <w:szCs w:val="24"/>
        </w:rPr>
        <w:t>, спрос на которые обеспечивается тенденциями глобального рынка труда и перспективами социально-экономического развития России. В ходе исследования проведен анализ востребованных профессий и компетенций на глобальном и национальном рынке труда с привлечением средств текст-майнинга и Big Data и собраны оценки «рыночного потенциала» по секторам, соответствующих ключевым областям компетенций НИУ ВШЭ, в России и в мире.</w:t>
      </w:r>
    </w:p>
    <w:p w14:paraId="4444C5A4" w14:textId="5EB2B72F" w:rsidR="008E43C6" w:rsidRPr="00DB3366" w:rsidRDefault="001E2C19" w:rsidP="00A8357D">
      <w:pPr>
        <w:tabs>
          <w:tab w:val="num" w:pos="360"/>
        </w:tabs>
        <w:rPr>
          <w:spacing w:val="4"/>
          <w:szCs w:val="24"/>
        </w:rPr>
      </w:pPr>
      <w:r w:rsidRPr="00DB3366">
        <w:rPr>
          <w:spacing w:val="4"/>
          <w:szCs w:val="24"/>
        </w:rPr>
        <w:t xml:space="preserve">По итогам </w:t>
      </w:r>
      <w:r w:rsidR="0041726C" w:rsidRPr="00DB3366">
        <w:rPr>
          <w:spacing w:val="4"/>
          <w:szCs w:val="24"/>
        </w:rPr>
        <w:t>ф</w:t>
      </w:r>
      <w:r w:rsidRPr="00DB3366">
        <w:rPr>
          <w:spacing w:val="4"/>
          <w:szCs w:val="24"/>
        </w:rPr>
        <w:t xml:space="preserve">орсайта </w:t>
      </w:r>
      <w:r w:rsidR="0041726C" w:rsidRPr="00DB3366">
        <w:rPr>
          <w:spacing w:val="4"/>
          <w:szCs w:val="24"/>
        </w:rPr>
        <w:t xml:space="preserve">перспективных областей разработаны рекомендации руководителям </w:t>
      </w:r>
      <w:r w:rsidR="008E43C6" w:rsidRPr="00DB3366">
        <w:rPr>
          <w:spacing w:val="4"/>
          <w:szCs w:val="24"/>
        </w:rPr>
        <w:t>магистерских программ НИУ ВШЭ, предложено описание востребованных профессий и компетенций на российском и глобальном рынках труда, дана оценка спроса на обозначенные профессии для решения «задач будущего».</w:t>
      </w:r>
    </w:p>
    <w:p w14:paraId="2D885406" w14:textId="77777777" w:rsidR="00027E1E" w:rsidRPr="00DB3366" w:rsidRDefault="00027E1E" w:rsidP="004309D2">
      <w:pPr>
        <w:spacing w:before="120" w:after="60"/>
        <w:rPr>
          <w:i/>
          <w:szCs w:val="24"/>
          <w:lang w:eastAsia="ru-RU"/>
        </w:rPr>
      </w:pPr>
      <w:r w:rsidRPr="00DB3366">
        <w:rPr>
          <w:i/>
          <w:szCs w:val="24"/>
          <w:lang w:eastAsia="ru-RU"/>
        </w:rPr>
        <w:t>Мероприятие 1.2.5. Развитие прикладных научных исследований и разработок в интересах Администрации Президента, Правительства РФ</w:t>
      </w:r>
    </w:p>
    <w:p w14:paraId="18C20AD1" w14:textId="77777777" w:rsidR="00CF15C5" w:rsidRPr="00DB3366" w:rsidRDefault="00CF15C5" w:rsidP="00CF15C5">
      <w:pPr>
        <w:rPr>
          <w:szCs w:val="24"/>
        </w:rPr>
      </w:pPr>
      <w:r w:rsidRPr="00DB3366">
        <w:rPr>
          <w:szCs w:val="24"/>
        </w:rPr>
        <w:t>Университет обеспечивает экспертно-аналитическую поддержку деятельности Администрации Президента РФ, Правительства РФ, федеральных министерств и ведомств как в инициативном порядке, так и в рамках выполнения работ по прикладным темам исследований государственного задания. В 2017 г. подготовлено 55 аналитических материалов в интересах Администрации Президента РФ и Правительства РФ по актуальным вопросам государственного управления в области социальной политики, экономики и финансов, образования и науки, здравоохранения, международных процессов, стратегического планирования и контрольно-надзорной деятельности. Проведены исследования, посвященные развитию цифровой экономики, нестандартных форм занятости, добровольческой деятельности, активного долголетия и поддержки старшего поколения, привлечению инвестиций, противодействию коррупции, выбору эффективных форм приватизации, совершенствованию тарифного регулирования и инструментов проектного управления, отраслевой государственной поддержке, экспорту образования, выявлению ценностных ориентаций молодежи, а также готовности НКО к оказанию социальных услуг.</w:t>
      </w:r>
    </w:p>
    <w:p w14:paraId="0F09C5F3" w14:textId="6725C359" w:rsidR="00CF15C5" w:rsidRPr="00DB3366" w:rsidRDefault="00CF15C5" w:rsidP="00CF15C5">
      <w:pPr>
        <w:rPr>
          <w:szCs w:val="24"/>
        </w:rPr>
      </w:pPr>
      <w:r w:rsidRPr="00DB3366">
        <w:rPr>
          <w:szCs w:val="24"/>
        </w:rPr>
        <w:t xml:space="preserve">Эксперты НИУ ВШЭ регулярно представляли позицию университета в заседаниях Президиума Экономического совета при Президенте РФ, Рабочей группе Комиссии при Президенте РФ по мониторингу достижения целевых показателей социально-экономического развития России, Правительственной комиссии по координации деятельности открытого </w:t>
      </w:r>
      <w:r w:rsidRPr="00DB3366">
        <w:rPr>
          <w:szCs w:val="24"/>
        </w:rPr>
        <w:lastRenderedPageBreak/>
        <w:t>правительства, Экспертного совета при Правительстве РФ, Общественных советах федеральных органов исполнительной власти, а также иных комиссиях, советах, коллегиях при Президенте РФ, Правительстве РФ и федеральных органах исполнительной власти.</w:t>
      </w:r>
    </w:p>
    <w:p w14:paraId="6A92CD7C" w14:textId="77777777" w:rsidR="00027E1E" w:rsidRPr="00DB3366" w:rsidRDefault="00027E1E" w:rsidP="004309D2">
      <w:pPr>
        <w:spacing w:before="120" w:after="60"/>
        <w:rPr>
          <w:i/>
          <w:szCs w:val="24"/>
          <w:lang w:eastAsia="ru-RU"/>
        </w:rPr>
      </w:pPr>
      <w:r w:rsidRPr="00DB3366">
        <w:rPr>
          <w:i/>
          <w:szCs w:val="24"/>
          <w:lang w:eastAsia="ru-RU"/>
        </w:rPr>
        <w:t>Мероприятие 1.2.6. Информационное обеспечение, организация и хранение баз данных</w:t>
      </w:r>
    </w:p>
    <w:p w14:paraId="1CE1F0BB" w14:textId="5AFE1CC1" w:rsidR="00027E1E" w:rsidRPr="00DB3366" w:rsidRDefault="00027E1E" w:rsidP="000B73FA">
      <w:pPr>
        <w:rPr>
          <w:szCs w:val="24"/>
        </w:rPr>
      </w:pPr>
      <w:r w:rsidRPr="00DB3366">
        <w:rPr>
          <w:szCs w:val="24"/>
          <w:lang w:eastAsia="ru-RU"/>
        </w:rPr>
        <w:t>Качественное информационное обеспечение является важной составляющей программы повышения конкурентоспособности университета. В 2017</w:t>
      </w:r>
      <w:r w:rsidR="00F03D9E" w:rsidRPr="00DB3366">
        <w:rPr>
          <w:szCs w:val="24"/>
          <w:lang w:eastAsia="ru-RU"/>
        </w:rPr>
        <w:t xml:space="preserve"> г.</w:t>
      </w:r>
      <w:r w:rsidRPr="00DB3366">
        <w:rPr>
          <w:szCs w:val="24"/>
          <w:lang w:eastAsia="ru-RU"/>
        </w:rPr>
        <w:t xml:space="preserve"> Единым архивом экономических и социологических данных </w:t>
      </w:r>
      <w:r w:rsidR="006425F4" w:rsidRPr="00DB3366">
        <w:rPr>
          <w:szCs w:val="24"/>
          <w:lang w:eastAsia="ru-RU"/>
        </w:rPr>
        <w:t xml:space="preserve">(ЕАЭСД) </w:t>
      </w:r>
      <w:r w:rsidRPr="00DB3366">
        <w:rPr>
          <w:szCs w:val="24"/>
          <w:lang w:eastAsia="ru-RU"/>
        </w:rPr>
        <w:t>организована и проведена подпи</w:t>
      </w:r>
      <w:r w:rsidR="00E721CB" w:rsidRPr="00DB3366">
        <w:rPr>
          <w:szCs w:val="24"/>
          <w:lang w:eastAsia="ru-RU"/>
        </w:rPr>
        <w:t>ска на 20 электронных баз данных</w:t>
      </w:r>
      <w:r w:rsidRPr="00DB3366">
        <w:rPr>
          <w:szCs w:val="24"/>
          <w:lang w:eastAsia="ru-RU"/>
        </w:rPr>
        <w:t xml:space="preserve">. Кроме того, </w:t>
      </w:r>
      <w:r w:rsidR="008847C3" w:rsidRPr="00DB3366">
        <w:rPr>
          <w:szCs w:val="24"/>
          <w:lang w:eastAsia="ru-RU"/>
        </w:rPr>
        <w:t xml:space="preserve">архив </w:t>
      </w:r>
      <w:r w:rsidRPr="00DB3366">
        <w:rPr>
          <w:szCs w:val="24"/>
        </w:rPr>
        <w:t>обеспечивает архивирование первичных данных, полученных в ходе эмпирических исследований в социальных и экономических дисциплинах, других предметных областях сферы интересов НИУ ВШЭ: результатов опросов, статистических рядов, электронных таблиц и аналитических материалов.</w:t>
      </w:r>
    </w:p>
    <w:p w14:paraId="22DCF1E1" w14:textId="77777777" w:rsidR="00027E1E" w:rsidRPr="00DB3366" w:rsidRDefault="00027E1E" w:rsidP="000B73FA">
      <w:pPr>
        <w:rPr>
          <w:szCs w:val="24"/>
          <w:lang w:eastAsia="ru-RU"/>
        </w:rPr>
      </w:pPr>
      <w:r w:rsidRPr="00DB3366">
        <w:rPr>
          <w:szCs w:val="24"/>
          <w:lang w:eastAsia="ru-RU"/>
        </w:rPr>
        <w:t xml:space="preserve">В 2017 г. в открытом доступе находятся 2837 баз данных, в </w:t>
      </w:r>
      <w:r w:rsidR="00435E32" w:rsidRPr="00DB3366">
        <w:rPr>
          <w:szCs w:val="24"/>
          <w:lang w:eastAsia="ru-RU"/>
        </w:rPr>
        <w:t>т.</w:t>
      </w:r>
      <w:r w:rsidR="00AC591A" w:rsidRPr="00DB3366">
        <w:rPr>
          <w:szCs w:val="24"/>
          <w:lang w:eastAsia="ru-RU"/>
        </w:rPr>
        <w:t>ч.</w:t>
      </w:r>
      <w:r w:rsidRPr="00DB3366">
        <w:rPr>
          <w:szCs w:val="24"/>
          <w:lang w:eastAsia="ru-RU"/>
        </w:rPr>
        <w:t xml:space="preserve"> результаты 220 опросов и мониторингов</w:t>
      </w:r>
      <w:r w:rsidR="00786688" w:rsidRPr="00DB3366">
        <w:rPr>
          <w:szCs w:val="24"/>
          <w:lang w:eastAsia="ru-RU"/>
        </w:rPr>
        <w:t xml:space="preserve"> в</w:t>
      </w:r>
      <w:r w:rsidRPr="00DB3366">
        <w:rPr>
          <w:szCs w:val="24"/>
          <w:lang w:eastAsia="ru-RU"/>
        </w:rPr>
        <w:t xml:space="preserve"> разделе «Исследования НИУ ВШЭ». </w:t>
      </w:r>
      <w:r w:rsidR="00E721CB" w:rsidRPr="00DB3366">
        <w:rPr>
          <w:szCs w:val="24"/>
          <w:lang w:eastAsia="ru-RU"/>
        </w:rPr>
        <w:t>О</w:t>
      </w:r>
      <w:r w:rsidRPr="00DB3366">
        <w:rPr>
          <w:szCs w:val="24"/>
          <w:lang w:eastAsia="ru-RU"/>
        </w:rPr>
        <w:t>бщее число посещений сайта ЕАЭСД превзошло 220 тысяч</w:t>
      </w:r>
      <w:r w:rsidR="00E721CB" w:rsidRPr="00DB3366">
        <w:rPr>
          <w:szCs w:val="24"/>
          <w:lang w:eastAsia="ru-RU"/>
        </w:rPr>
        <w:t>; ежемесячно на сайт обращается более 1200 уникальных посетителей</w:t>
      </w:r>
      <w:r w:rsidRPr="00DB3366">
        <w:rPr>
          <w:szCs w:val="24"/>
          <w:lang w:eastAsia="ru-RU"/>
        </w:rPr>
        <w:t xml:space="preserve">, а в период «пиковой» нагрузки </w:t>
      </w:r>
      <w:r w:rsidR="00E721CB" w:rsidRPr="00DB3366">
        <w:rPr>
          <w:szCs w:val="24"/>
          <w:lang w:eastAsia="ru-RU"/>
        </w:rPr>
        <w:t>– почти 4000 человек</w:t>
      </w:r>
      <w:r w:rsidRPr="00DB3366">
        <w:rPr>
          <w:szCs w:val="24"/>
          <w:lang w:eastAsia="ru-RU"/>
        </w:rPr>
        <w:t>.</w:t>
      </w:r>
    </w:p>
    <w:p w14:paraId="11380435" w14:textId="77777777" w:rsidR="00027E1E" w:rsidRPr="00DB3366" w:rsidRDefault="00027E1E" w:rsidP="004309D2">
      <w:pPr>
        <w:spacing w:before="120" w:after="60"/>
        <w:rPr>
          <w:i/>
          <w:szCs w:val="24"/>
          <w:lang w:eastAsia="ru-RU"/>
        </w:rPr>
      </w:pPr>
      <w:r w:rsidRPr="00DB3366">
        <w:rPr>
          <w:i/>
          <w:szCs w:val="24"/>
          <w:lang w:eastAsia="ru-RU"/>
        </w:rPr>
        <w:t>Мероприятие 1.2.7. Обеспечение поддержки и развития международных научных партнерств</w:t>
      </w:r>
    </w:p>
    <w:p w14:paraId="2D0612F6" w14:textId="77777777" w:rsidR="00027E1E" w:rsidRPr="00DB3366" w:rsidRDefault="00027E1E" w:rsidP="00226AD1">
      <w:pPr>
        <w:tabs>
          <w:tab w:val="num" w:pos="360"/>
        </w:tabs>
        <w:ind w:firstLine="680"/>
        <w:rPr>
          <w:szCs w:val="24"/>
          <w:lang w:eastAsia="ru-RU"/>
        </w:rPr>
      </w:pPr>
      <w:r w:rsidRPr="00DB3366">
        <w:rPr>
          <w:szCs w:val="24"/>
          <w:lang w:eastAsia="ru-RU"/>
        </w:rPr>
        <w:t>В рамках данного мероприятия на конкурсной основе поддерживается академическая мобильность</w:t>
      </w:r>
      <w:r w:rsidR="00EF0AAE" w:rsidRPr="00DB3366">
        <w:rPr>
          <w:szCs w:val="24"/>
          <w:lang w:eastAsia="ru-RU"/>
        </w:rPr>
        <w:t xml:space="preserve"> научно-педагогических работников (</w:t>
      </w:r>
      <w:r w:rsidRPr="00DB3366">
        <w:rPr>
          <w:szCs w:val="24"/>
          <w:lang w:eastAsia="ru-RU"/>
        </w:rPr>
        <w:t>НПР</w:t>
      </w:r>
      <w:r w:rsidR="00EF0AAE" w:rsidRPr="00DB3366">
        <w:rPr>
          <w:szCs w:val="24"/>
          <w:lang w:eastAsia="ru-RU"/>
        </w:rPr>
        <w:t>)</w:t>
      </w:r>
      <w:r w:rsidRPr="00DB3366">
        <w:rPr>
          <w:szCs w:val="24"/>
          <w:lang w:eastAsia="ru-RU"/>
        </w:rPr>
        <w:t xml:space="preserve"> университета, реализующих научные исследования совместно с зарубежными организациями. Всего в 2017</w:t>
      </w:r>
      <w:r w:rsidR="00F03D9E" w:rsidRPr="00DB3366">
        <w:rPr>
          <w:szCs w:val="24"/>
          <w:lang w:eastAsia="ru-RU"/>
        </w:rPr>
        <w:t xml:space="preserve"> г.</w:t>
      </w:r>
      <w:r w:rsidRPr="00DB3366">
        <w:rPr>
          <w:szCs w:val="24"/>
        </w:rPr>
        <w:t xml:space="preserve"> </w:t>
      </w:r>
      <w:r w:rsidRPr="00DB3366">
        <w:rPr>
          <w:szCs w:val="24"/>
          <w:lang w:eastAsia="ru-RU"/>
        </w:rPr>
        <w:t>участие в мероприятиях, организованных международными организациями, ассоциациями и ведущими университетами приняли 55 НПР.</w:t>
      </w:r>
    </w:p>
    <w:p w14:paraId="5D123990" w14:textId="77777777" w:rsidR="00027E1E" w:rsidRPr="00DB3366" w:rsidRDefault="00027E1E" w:rsidP="00226AD1">
      <w:pPr>
        <w:tabs>
          <w:tab w:val="num" w:pos="360"/>
        </w:tabs>
        <w:ind w:firstLine="680"/>
        <w:rPr>
          <w:szCs w:val="24"/>
          <w:lang w:eastAsia="ru-RU"/>
        </w:rPr>
      </w:pPr>
      <w:r w:rsidRPr="00DB3366">
        <w:rPr>
          <w:szCs w:val="24"/>
          <w:lang w:eastAsia="ru-RU"/>
        </w:rPr>
        <w:t xml:space="preserve">Сотрудники </w:t>
      </w:r>
      <w:r w:rsidR="00F330D5" w:rsidRPr="00DB3366">
        <w:rPr>
          <w:szCs w:val="24"/>
          <w:lang w:eastAsia="ru-RU"/>
        </w:rPr>
        <w:t xml:space="preserve">НИУ </w:t>
      </w:r>
      <w:r w:rsidRPr="00DB3366">
        <w:rPr>
          <w:szCs w:val="24"/>
          <w:lang w:eastAsia="ru-RU"/>
        </w:rPr>
        <w:t xml:space="preserve">ВШЭ участвовали в качестве экспертов и членов российских делегаций в мероприятиях </w:t>
      </w:r>
      <w:r w:rsidR="009E465E" w:rsidRPr="00DB3366">
        <w:rPr>
          <w:szCs w:val="24"/>
          <w:lang w:eastAsia="ru-RU"/>
        </w:rPr>
        <w:t>OECD</w:t>
      </w:r>
      <w:r w:rsidRPr="00DB3366">
        <w:rPr>
          <w:szCs w:val="24"/>
          <w:lang w:eastAsia="ru-RU"/>
        </w:rPr>
        <w:t>, ее Комитетов и рабочих групп</w:t>
      </w:r>
      <w:r w:rsidR="009E465E" w:rsidRPr="00DB3366">
        <w:rPr>
          <w:szCs w:val="24"/>
          <w:lang w:eastAsia="ru-RU"/>
        </w:rPr>
        <w:t>: Глобальном научном</w:t>
      </w:r>
      <w:r w:rsidRPr="00DB3366">
        <w:rPr>
          <w:szCs w:val="24"/>
          <w:lang w:eastAsia="ru-RU"/>
        </w:rPr>
        <w:t xml:space="preserve"> форум</w:t>
      </w:r>
      <w:r w:rsidR="009E465E" w:rsidRPr="00DB3366">
        <w:rPr>
          <w:szCs w:val="24"/>
          <w:lang w:eastAsia="ru-RU"/>
        </w:rPr>
        <w:t>е</w:t>
      </w:r>
      <w:r w:rsidRPr="00DB3366">
        <w:rPr>
          <w:szCs w:val="24"/>
          <w:lang w:eastAsia="ru-RU"/>
        </w:rPr>
        <w:t xml:space="preserve"> </w:t>
      </w:r>
      <w:r w:rsidR="00EF1F3C" w:rsidRPr="00DB3366">
        <w:rPr>
          <w:szCs w:val="24"/>
          <w:lang w:eastAsia="ru-RU"/>
        </w:rPr>
        <w:t>OECD</w:t>
      </w:r>
      <w:r w:rsidR="009E465E" w:rsidRPr="00DB3366">
        <w:rPr>
          <w:szCs w:val="24"/>
          <w:lang w:eastAsia="ru-RU"/>
        </w:rPr>
        <w:t>, Международном транспортном</w:t>
      </w:r>
      <w:r w:rsidRPr="00DB3366">
        <w:rPr>
          <w:szCs w:val="24"/>
          <w:lang w:eastAsia="ru-RU"/>
        </w:rPr>
        <w:t xml:space="preserve"> форум</w:t>
      </w:r>
      <w:r w:rsidR="009E465E" w:rsidRPr="00DB3366">
        <w:rPr>
          <w:szCs w:val="24"/>
          <w:lang w:eastAsia="ru-RU"/>
        </w:rPr>
        <w:t>е</w:t>
      </w:r>
      <w:r w:rsidRPr="00DB3366">
        <w:rPr>
          <w:szCs w:val="24"/>
          <w:lang w:eastAsia="ru-RU"/>
        </w:rPr>
        <w:t>, Форум</w:t>
      </w:r>
      <w:r w:rsidR="009E465E" w:rsidRPr="00DB3366">
        <w:rPr>
          <w:szCs w:val="24"/>
          <w:lang w:eastAsia="ru-RU"/>
        </w:rPr>
        <w:t>е</w:t>
      </w:r>
      <w:r w:rsidRPr="00DB3366">
        <w:rPr>
          <w:szCs w:val="24"/>
          <w:lang w:eastAsia="ru-RU"/>
        </w:rPr>
        <w:t xml:space="preserve"> стейкхолдеров высшего образования,</w:t>
      </w:r>
      <w:r w:rsidR="004E381B" w:rsidRPr="00DB3366">
        <w:rPr>
          <w:szCs w:val="24"/>
          <w:lang w:eastAsia="ru-RU"/>
        </w:rPr>
        <w:t xml:space="preserve"> </w:t>
      </w:r>
      <w:r w:rsidR="009E465E" w:rsidRPr="00DB3366">
        <w:rPr>
          <w:szCs w:val="24"/>
          <w:lang w:eastAsia="ru-RU"/>
        </w:rPr>
        <w:t>Всемирном</w:t>
      </w:r>
      <w:r w:rsidRPr="00DB3366">
        <w:rPr>
          <w:szCs w:val="24"/>
          <w:lang w:eastAsia="ru-RU"/>
        </w:rPr>
        <w:t xml:space="preserve"> саммит</w:t>
      </w:r>
      <w:r w:rsidR="009E465E" w:rsidRPr="00DB3366">
        <w:rPr>
          <w:szCs w:val="24"/>
          <w:lang w:eastAsia="ru-RU"/>
        </w:rPr>
        <w:t>е</w:t>
      </w:r>
      <w:r w:rsidRPr="00DB3366">
        <w:rPr>
          <w:szCs w:val="24"/>
          <w:lang w:eastAsia="ru-RU"/>
        </w:rPr>
        <w:t xml:space="preserve"> по обра</w:t>
      </w:r>
      <w:r w:rsidR="009E465E" w:rsidRPr="00DB3366">
        <w:rPr>
          <w:szCs w:val="24"/>
          <w:lang w:eastAsia="ru-RU"/>
        </w:rPr>
        <w:t>зовательной индустрии, заседании</w:t>
      </w:r>
      <w:r w:rsidRPr="00DB3366">
        <w:rPr>
          <w:szCs w:val="24"/>
          <w:lang w:eastAsia="ru-RU"/>
        </w:rPr>
        <w:t xml:space="preserve"> сети </w:t>
      </w:r>
      <w:r w:rsidR="00EF1F3C" w:rsidRPr="00DB3366">
        <w:rPr>
          <w:szCs w:val="24"/>
          <w:lang w:eastAsia="ru-RU"/>
        </w:rPr>
        <w:t xml:space="preserve">OECD </w:t>
      </w:r>
      <w:r w:rsidRPr="00DB3366">
        <w:rPr>
          <w:szCs w:val="24"/>
          <w:lang w:eastAsia="ru-RU"/>
        </w:rPr>
        <w:t>по правител</w:t>
      </w:r>
      <w:r w:rsidR="009E465E" w:rsidRPr="00DB3366">
        <w:rPr>
          <w:szCs w:val="24"/>
          <w:lang w:eastAsia="ru-RU"/>
        </w:rPr>
        <w:t>ьственному Форсайту, конференции</w:t>
      </w:r>
      <w:r w:rsidRPr="00DB3366">
        <w:rPr>
          <w:szCs w:val="24"/>
          <w:lang w:eastAsia="ru-RU"/>
        </w:rPr>
        <w:t xml:space="preserve"> «Развитие креативности учащихся через образование и культуру». Представители </w:t>
      </w:r>
      <w:r w:rsidR="00F330D5" w:rsidRPr="00DB3366">
        <w:rPr>
          <w:szCs w:val="24"/>
          <w:lang w:eastAsia="ru-RU"/>
        </w:rPr>
        <w:t>университета</w:t>
      </w:r>
      <w:r w:rsidRPr="00DB3366">
        <w:rPr>
          <w:szCs w:val="24"/>
          <w:lang w:eastAsia="ru-RU"/>
        </w:rPr>
        <w:t xml:space="preserve"> осуществляли анализ документов и данных, подготовку публикаций </w:t>
      </w:r>
      <w:r w:rsidR="00EF1F3C" w:rsidRPr="00DB3366">
        <w:rPr>
          <w:szCs w:val="24"/>
          <w:lang w:eastAsia="ru-RU"/>
        </w:rPr>
        <w:t xml:space="preserve">OECD </w:t>
      </w:r>
      <w:r w:rsidRPr="00DB3366">
        <w:rPr>
          <w:szCs w:val="24"/>
          <w:lang w:eastAsia="ru-RU"/>
        </w:rPr>
        <w:t xml:space="preserve">и рекомендаций для органов исполнительной власти России, представляли позицию страны и </w:t>
      </w:r>
      <w:r w:rsidR="009E465E" w:rsidRPr="00DB3366">
        <w:rPr>
          <w:szCs w:val="24"/>
          <w:lang w:eastAsia="ru-RU"/>
        </w:rPr>
        <w:t>НИУ ВШЭ</w:t>
      </w:r>
      <w:r w:rsidRPr="00DB3366">
        <w:rPr>
          <w:szCs w:val="24"/>
          <w:lang w:eastAsia="ru-RU"/>
        </w:rPr>
        <w:t>.</w:t>
      </w:r>
    </w:p>
    <w:p w14:paraId="1F372D1F" w14:textId="77777777" w:rsidR="00027E1E" w:rsidRPr="00DB3366" w:rsidRDefault="00027E1E" w:rsidP="00226AD1">
      <w:pPr>
        <w:tabs>
          <w:tab w:val="num" w:pos="360"/>
        </w:tabs>
        <w:ind w:firstLine="680"/>
        <w:rPr>
          <w:szCs w:val="24"/>
          <w:lang w:eastAsia="ru-RU"/>
        </w:rPr>
      </w:pPr>
      <w:r w:rsidRPr="00DB3366">
        <w:rPr>
          <w:szCs w:val="24"/>
          <w:lang w:eastAsia="ru-RU"/>
        </w:rPr>
        <w:t xml:space="preserve">Результаты совместных научных проектов были представлены на симпозиумах, форумах, конференциях, семинарах и иных мероприятиях, организованных </w:t>
      </w:r>
      <w:r w:rsidR="00EF1F3C" w:rsidRPr="00DB3366">
        <w:rPr>
          <w:szCs w:val="24"/>
          <w:lang w:eastAsia="ru-RU"/>
        </w:rPr>
        <w:t>Eurostat</w:t>
      </w:r>
      <w:r w:rsidRPr="00DB3366">
        <w:rPr>
          <w:szCs w:val="24"/>
          <w:lang w:eastAsia="ru-RU"/>
        </w:rPr>
        <w:t>, Международной сетью исследователей социальных предприятий EMES, Международным союзом электросвязи</w:t>
      </w:r>
      <w:r w:rsidR="00EF1F3C" w:rsidRPr="00DB3366">
        <w:rPr>
          <w:szCs w:val="24"/>
          <w:lang w:eastAsia="ru-RU"/>
        </w:rPr>
        <w:t xml:space="preserve"> ITU</w:t>
      </w:r>
      <w:r w:rsidRPr="00DB3366">
        <w:rPr>
          <w:szCs w:val="24"/>
          <w:lang w:eastAsia="ru-RU"/>
        </w:rPr>
        <w:t>, университетами Германии, Румынии, США, Японии, Великобритании, Австрии, Швеции, Бразилии и Финляндии.</w:t>
      </w:r>
    </w:p>
    <w:p w14:paraId="22CAAFA4" w14:textId="77777777" w:rsidR="00027E1E" w:rsidRPr="00DB3366" w:rsidRDefault="00027E1E" w:rsidP="004309D2">
      <w:pPr>
        <w:spacing w:before="120" w:after="60"/>
        <w:rPr>
          <w:i/>
          <w:szCs w:val="24"/>
          <w:lang w:eastAsia="ru-RU"/>
        </w:rPr>
      </w:pPr>
      <w:r w:rsidRPr="00DB3366">
        <w:rPr>
          <w:i/>
          <w:szCs w:val="24"/>
          <w:lang w:eastAsia="ru-RU"/>
        </w:rPr>
        <w:t>Мероприятие 1.2.8. Развитие механизмов поддержки предпринимательства</w:t>
      </w:r>
    </w:p>
    <w:p w14:paraId="54C0F4F4" w14:textId="77777777" w:rsidR="00027E1E" w:rsidRPr="00DB3366" w:rsidRDefault="00027E1E" w:rsidP="000B73FA">
      <w:pPr>
        <w:ind w:firstLine="708"/>
        <w:rPr>
          <w:iCs/>
          <w:szCs w:val="24"/>
        </w:rPr>
      </w:pPr>
      <w:r w:rsidRPr="00DB3366">
        <w:rPr>
          <w:iCs/>
          <w:szCs w:val="24"/>
        </w:rPr>
        <w:t>В НИУ ВШЭ создан Совет по предпринимательству, функциями которого являются выработка общей политики университета в данной сфере, обеспечение развития инновационной инфраструктуры, стимулирование предпринимательской активности обучающихся, выпускников и сотрудников, а также создание пояса малых инновационных предприятий с участием или при поддержке НИУ ВШЭ.</w:t>
      </w:r>
    </w:p>
    <w:p w14:paraId="09820E55" w14:textId="4565A627" w:rsidR="001E6A12" w:rsidRPr="00DB3366" w:rsidRDefault="004C4094" w:rsidP="000B73FA">
      <w:pPr>
        <w:ind w:firstLine="708"/>
        <w:rPr>
          <w:color w:val="222222"/>
          <w:szCs w:val="24"/>
          <w:shd w:val="clear" w:color="auto" w:fill="FFFFFF"/>
        </w:rPr>
      </w:pPr>
      <w:r w:rsidRPr="00DB3366">
        <w:rPr>
          <w:color w:val="222222"/>
          <w:szCs w:val="24"/>
          <w:shd w:val="clear" w:color="auto" w:fill="FFFFFF"/>
        </w:rPr>
        <w:t>С</w:t>
      </w:r>
      <w:r w:rsidR="00027E1E" w:rsidRPr="00DB3366">
        <w:rPr>
          <w:color w:val="222222"/>
          <w:szCs w:val="24"/>
          <w:shd w:val="clear" w:color="auto" w:fill="FFFFFF"/>
        </w:rPr>
        <w:t xml:space="preserve"> 2017</w:t>
      </w:r>
      <w:r w:rsidR="00F03D9E" w:rsidRPr="00DB3366">
        <w:rPr>
          <w:color w:val="222222"/>
          <w:szCs w:val="24"/>
          <w:shd w:val="clear" w:color="auto" w:fill="FFFFFF"/>
        </w:rPr>
        <w:t xml:space="preserve"> г.</w:t>
      </w:r>
      <w:r w:rsidR="00027E1E" w:rsidRPr="00DB3366">
        <w:rPr>
          <w:color w:val="222222"/>
          <w:szCs w:val="24"/>
          <w:shd w:val="clear" w:color="auto" w:fill="FFFFFF"/>
        </w:rPr>
        <w:t xml:space="preserve"> </w:t>
      </w:r>
      <w:r w:rsidRPr="00DB3366">
        <w:rPr>
          <w:color w:val="222222"/>
          <w:szCs w:val="24"/>
          <w:shd w:val="clear" w:color="auto" w:fill="FFFFFF"/>
        </w:rPr>
        <w:t>реализуютс</w:t>
      </w:r>
      <w:r w:rsidR="00BE630B" w:rsidRPr="00DB3366">
        <w:rPr>
          <w:color w:val="222222"/>
          <w:szCs w:val="24"/>
          <w:shd w:val="clear" w:color="auto" w:fill="FFFFFF"/>
        </w:rPr>
        <w:t>я</w:t>
      </w:r>
      <w:r w:rsidRPr="00DB3366">
        <w:rPr>
          <w:color w:val="222222"/>
          <w:szCs w:val="24"/>
          <w:shd w:val="clear" w:color="auto" w:fill="FFFFFF"/>
        </w:rPr>
        <w:t xml:space="preserve"> </w:t>
      </w:r>
      <w:r w:rsidR="00027E1E" w:rsidRPr="00DB3366">
        <w:rPr>
          <w:color w:val="222222"/>
          <w:szCs w:val="24"/>
          <w:shd w:val="clear" w:color="auto" w:fill="FFFFFF"/>
        </w:rPr>
        <w:t>новые майноры</w:t>
      </w:r>
      <w:r w:rsidR="001E6A12" w:rsidRPr="00DB3366">
        <w:rPr>
          <w:color w:val="222222"/>
          <w:szCs w:val="24"/>
          <w:shd w:val="clear" w:color="auto" w:fill="FFFFFF"/>
        </w:rPr>
        <w:t xml:space="preserve"> продолжительностью 2 года для студентов </w:t>
      </w:r>
      <w:r w:rsidR="001E6A12" w:rsidRPr="00DB3366">
        <w:rPr>
          <w:color w:val="222222"/>
          <w:szCs w:val="24"/>
          <w:shd w:val="clear" w:color="auto" w:fill="FFFFFF"/>
        </w:rPr>
        <w:br/>
        <w:t>2-3 курса бакалавриата</w:t>
      </w:r>
      <w:r w:rsidR="00027E1E" w:rsidRPr="00DB3366">
        <w:rPr>
          <w:color w:val="222222"/>
          <w:szCs w:val="24"/>
          <w:shd w:val="clear" w:color="auto" w:fill="FFFFFF"/>
        </w:rPr>
        <w:t xml:space="preserve">: «Технологическое предпринимательство» для естественно-научных, инженерных и технических специальностей и «Стартап: Дизайн Нового Бизнеса» </w:t>
      </w:r>
      <w:r w:rsidR="009E465E" w:rsidRPr="00DB3366">
        <w:rPr>
          <w:color w:val="222222"/>
          <w:szCs w:val="24"/>
          <w:shd w:val="clear" w:color="auto" w:fill="FFFFFF"/>
        </w:rPr>
        <w:t xml:space="preserve">– </w:t>
      </w:r>
      <w:r w:rsidR="00027E1E" w:rsidRPr="00DB3366">
        <w:rPr>
          <w:color w:val="222222"/>
          <w:szCs w:val="24"/>
          <w:shd w:val="clear" w:color="auto" w:fill="FFFFFF"/>
        </w:rPr>
        <w:t>для экономических и управленческих</w:t>
      </w:r>
      <w:r w:rsidR="00703803" w:rsidRPr="00DB3366">
        <w:rPr>
          <w:color w:val="222222"/>
          <w:szCs w:val="24"/>
          <w:shd w:val="clear" w:color="auto" w:fill="FFFFFF"/>
        </w:rPr>
        <w:t xml:space="preserve"> специальностей</w:t>
      </w:r>
      <w:r w:rsidR="00027E1E" w:rsidRPr="00DB3366">
        <w:rPr>
          <w:color w:val="222222"/>
          <w:szCs w:val="24"/>
          <w:shd w:val="clear" w:color="auto" w:fill="FFFFFF"/>
        </w:rPr>
        <w:t xml:space="preserve">. </w:t>
      </w:r>
      <w:r w:rsidR="009E465E" w:rsidRPr="00DB3366">
        <w:rPr>
          <w:color w:val="222222"/>
          <w:szCs w:val="24"/>
          <w:shd w:val="clear" w:color="auto" w:fill="FFFFFF"/>
        </w:rPr>
        <w:t xml:space="preserve">При </w:t>
      </w:r>
      <w:r w:rsidR="001E6A12" w:rsidRPr="00DB3366">
        <w:rPr>
          <w:color w:val="222222"/>
          <w:szCs w:val="24"/>
          <w:shd w:val="clear" w:color="auto" w:fill="FFFFFF"/>
        </w:rPr>
        <w:t xml:space="preserve">их реализации разрабатываются и апробируются принципиально новые подходы к обучению предпринимательским компетенциям, мотивации к созданию и развитию собственного бизнеса, выстраиванию отдельных элементов концепции непрерывного образования и повышения уровня подготовки кадров в целом. Всего на </w:t>
      </w:r>
      <w:r w:rsidR="009E465E" w:rsidRPr="00DB3366">
        <w:rPr>
          <w:color w:val="222222"/>
          <w:szCs w:val="24"/>
          <w:shd w:val="clear" w:color="auto" w:fill="FFFFFF"/>
        </w:rPr>
        <w:t>данны</w:t>
      </w:r>
      <w:r w:rsidR="00F63697" w:rsidRPr="00DB3366">
        <w:rPr>
          <w:color w:val="222222"/>
          <w:szCs w:val="24"/>
          <w:shd w:val="clear" w:color="auto" w:fill="FFFFFF"/>
        </w:rPr>
        <w:t xml:space="preserve">х майнорах обучается </w:t>
      </w:r>
      <w:r w:rsidR="001E6A12" w:rsidRPr="00DB3366">
        <w:rPr>
          <w:color w:val="222222"/>
          <w:szCs w:val="24"/>
          <w:shd w:val="clear" w:color="auto" w:fill="FFFFFF"/>
        </w:rPr>
        <w:t>321 студент</w:t>
      </w:r>
      <w:r w:rsidR="00D6651C" w:rsidRPr="00DB3366">
        <w:rPr>
          <w:color w:val="222222"/>
          <w:szCs w:val="24"/>
          <w:shd w:val="clear" w:color="auto" w:fill="FFFFFF"/>
        </w:rPr>
        <w:t>.</w:t>
      </w:r>
    </w:p>
    <w:p w14:paraId="5D6C969D" w14:textId="6B951C32" w:rsidR="00DE2DAF" w:rsidRPr="00DB3366" w:rsidRDefault="00DE2DAF" w:rsidP="000B73FA">
      <w:pPr>
        <w:ind w:firstLine="708"/>
        <w:rPr>
          <w:color w:val="222222"/>
          <w:szCs w:val="24"/>
          <w:shd w:val="clear" w:color="auto" w:fill="FFFFFF"/>
        </w:rPr>
      </w:pPr>
      <w:r w:rsidRPr="00DB3366">
        <w:rPr>
          <w:color w:val="222222"/>
          <w:szCs w:val="24"/>
          <w:shd w:val="clear" w:color="auto" w:fill="FFFFFF"/>
        </w:rPr>
        <w:lastRenderedPageBreak/>
        <w:t xml:space="preserve">На базе факультета компьютерных наук НИУ ВШЭ </w:t>
      </w:r>
      <w:r w:rsidR="001D3436" w:rsidRPr="00DB3366">
        <w:rPr>
          <w:color w:val="222222"/>
          <w:szCs w:val="24"/>
          <w:shd w:val="clear" w:color="auto" w:fill="FFFFFF"/>
        </w:rPr>
        <w:t xml:space="preserve">с 2017 г. реализуется </w:t>
      </w:r>
      <w:r w:rsidRPr="00DB3366">
        <w:rPr>
          <w:color w:val="222222"/>
          <w:szCs w:val="24"/>
          <w:shd w:val="clear" w:color="auto" w:fill="FFFFFF"/>
        </w:rPr>
        <w:t>программа повышения квалификации «</w:t>
      </w:r>
      <w:r w:rsidR="001A5A8E" w:rsidRPr="00DB3366">
        <w:rPr>
          <w:color w:val="222222"/>
          <w:szCs w:val="24"/>
          <w:shd w:val="clear" w:color="auto" w:fill="FFFFFF"/>
        </w:rPr>
        <w:t>Создание проектов на популярных блокчейн-платформах</w:t>
      </w:r>
      <w:r w:rsidRPr="00DB3366">
        <w:rPr>
          <w:color w:val="222222"/>
          <w:szCs w:val="24"/>
          <w:shd w:val="clear" w:color="auto" w:fill="FFFFFF"/>
        </w:rPr>
        <w:t>».</w:t>
      </w:r>
    </w:p>
    <w:p w14:paraId="29DAE6AB" w14:textId="105EB830" w:rsidR="0046789D" w:rsidRPr="00DB3366" w:rsidRDefault="00C70ED6" w:rsidP="0046789D">
      <w:pPr>
        <w:ind w:firstLine="708"/>
        <w:rPr>
          <w:color w:val="000000"/>
          <w:szCs w:val="24"/>
        </w:rPr>
      </w:pPr>
      <w:r w:rsidRPr="00DB3366">
        <w:rPr>
          <w:szCs w:val="24"/>
        </w:rPr>
        <w:t>В 2017 г. продолж</w:t>
      </w:r>
      <w:r w:rsidR="00834ECC" w:rsidRPr="00DB3366">
        <w:rPr>
          <w:szCs w:val="24"/>
        </w:rPr>
        <w:t xml:space="preserve">ены </w:t>
      </w:r>
      <w:r w:rsidRPr="00DB3366">
        <w:rPr>
          <w:szCs w:val="24"/>
        </w:rPr>
        <w:t xml:space="preserve">конкурсные мероприятия для поддержки проектов, финансируемых </w:t>
      </w:r>
      <w:r w:rsidR="00514356" w:rsidRPr="00DB3366">
        <w:rPr>
          <w:szCs w:val="24"/>
        </w:rPr>
        <w:t>из</w:t>
      </w:r>
      <w:r w:rsidR="00514356" w:rsidRPr="00DB3366">
        <w:rPr>
          <w:color w:val="222222"/>
          <w:szCs w:val="24"/>
          <w:shd w:val="clear" w:color="auto" w:fill="FFFFFF"/>
        </w:rPr>
        <w:t xml:space="preserve"> Фонда поддержки инновационного предпринимательства НИУ ВШЭ (ФИП).</w:t>
      </w:r>
      <w:r w:rsidR="00514356" w:rsidRPr="00DB3366">
        <w:rPr>
          <w:szCs w:val="24"/>
        </w:rPr>
        <w:t xml:space="preserve"> На девятый конкурс научно-технических бизнес-проектов HSE{Tech}Cup было подано 28 заявок, 11 из которых вышли в финал; победителем стал проект «iBrand» – сервис</w:t>
      </w:r>
      <w:r w:rsidR="00222C98" w:rsidRPr="00DB3366">
        <w:rPr>
          <w:szCs w:val="24"/>
        </w:rPr>
        <w:t xml:space="preserve"> </w:t>
      </w:r>
      <w:r w:rsidR="00514356" w:rsidRPr="00DB3366">
        <w:rPr>
          <w:szCs w:val="24"/>
        </w:rPr>
        <w:t>по улучшению резюме соискателей с помощью технологий искусственного интеллекта и больших данных.</w:t>
      </w:r>
      <w:r w:rsidR="00514356" w:rsidRPr="00DB3366">
        <w:rPr>
          <w:rFonts w:eastAsia="Times New Roman"/>
          <w:color w:val="000000"/>
          <w:szCs w:val="24"/>
        </w:rPr>
        <w:t xml:space="preserve"> </w:t>
      </w:r>
      <w:r w:rsidR="009D4EB0" w:rsidRPr="00DB3366">
        <w:rPr>
          <w:rFonts w:eastAsia="Times New Roman"/>
          <w:color w:val="000000"/>
          <w:szCs w:val="24"/>
        </w:rPr>
        <w:t xml:space="preserve">Призерами конкурса стали </w:t>
      </w:r>
      <w:r w:rsidR="00514356" w:rsidRPr="00DB3366">
        <w:rPr>
          <w:rFonts w:eastAsia="Times New Roman"/>
          <w:color w:val="000000"/>
          <w:szCs w:val="24"/>
        </w:rPr>
        <w:t>проекты «Веселые уроки» (мобильное приложение для изучения арифметики и азбуки для детей) и «Haxley» (программное обеспечение для управления инфраструктурой ЦОДов)</w:t>
      </w:r>
      <w:r w:rsidR="00322FB4" w:rsidRPr="00DB3366">
        <w:rPr>
          <w:rFonts w:eastAsia="Times New Roman"/>
          <w:color w:val="000000"/>
          <w:szCs w:val="24"/>
        </w:rPr>
        <w:t xml:space="preserve">, которым </w:t>
      </w:r>
      <w:r w:rsidR="00514356" w:rsidRPr="00DB3366">
        <w:rPr>
          <w:rFonts w:eastAsia="Times New Roman"/>
          <w:color w:val="000000"/>
          <w:szCs w:val="24"/>
        </w:rPr>
        <w:t>предоставлена консалтинговая поддержка от ООО «Инновационный центр НИУ ВШЭ</w:t>
      </w:r>
      <w:r w:rsidR="00514356" w:rsidRPr="00DB3366">
        <w:rPr>
          <w:color w:val="000000"/>
          <w:szCs w:val="24"/>
        </w:rPr>
        <w:t>». Д</w:t>
      </w:r>
      <w:r w:rsidR="00027E1E" w:rsidRPr="00DB3366">
        <w:rPr>
          <w:szCs w:val="24"/>
        </w:rPr>
        <w:t>есятый конкурс студенческих проектов HSE{Business}</w:t>
      </w:r>
      <w:r w:rsidR="0046789D" w:rsidRPr="00DB3366">
        <w:rPr>
          <w:szCs w:val="24"/>
        </w:rPr>
        <w:t xml:space="preserve"> впервые прошел в рамках ФИП; на него было подано 44 заявки, 26 вышедших в полуфинал проектов </w:t>
      </w:r>
      <w:r w:rsidR="0046789D" w:rsidRPr="00DB3366">
        <w:rPr>
          <w:color w:val="000000"/>
          <w:szCs w:val="24"/>
        </w:rPr>
        <w:t>смогли пройти акселерационную программу от экспертов бизнес-инкубатора HSE{Inc}, 6 победителей конкурса получили денежные призы на развитие и реализацию своих проектов.</w:t>
      </w:r>
    </w:p>
    <w:p w14:paraId="4DCFFB99" w14:textId="79A273B8" w:rsidR="0023264F" w:rsidRPr="00DB3366" w:rsidRDefault="0023264F" w:rsidP="009E465E">
      <w:pPr>
        <w:ind w:firstLine="708"/>
        <w:rPr>
          <w:spacing w:val="4"/>
          <w:szCs w:val="24"/>
        </w:rPr>
      </w:pPr>
      <w:r w:rsidRPr="00DB3366">
        <w:rPr>
          <w:iCs/>
          <w:szCs w:val="24"/>
        </w:rPr>
        <w:t xml:space="preserve">В 2017 г. </w:t>
      </w:r>
      <w:r w:rsidRPr="00DB3366">
        <w:rPr>
          <w:color w:val="222222"/>
          <w:szCs w:val="24"/>
          <w:shd w:val="clear" w:color="auto" w:fill="FFFFFF"/>
        </w:rPr>
        <w:t xml:space="preserve">Бизнес-инкубатор HSE{Inc} </w:t>
      </w:r>
      <w:r w:rsidRPr="00DB3366">
        <w:rPr>
          <w:iCs/>
          <w:szCs w:val="24"/>
        </w:rPr>
        <w:t>практически полностью перешел от модели долгосрочного инкубирования пр</w:t>
      </w:r>
      <w:r w:rsidR="009E465E" w:rsidRPr="00DB3366">
        <w:rPr>
          <w:iCs/>
          <w:szCs w:val="24"/>
        </w:rPr>
        <w:t xml:space="preserve">оектов к формату краткосрочных </w:t>
      </w:r>
      <w:r w:rsidRPr="00DB3366">
        <w:rPr>
          <w:iCs/>
          <w:szCs w:val="24"/>
        </w:rPr>
        <w:t>программ (длительностью до 6 месяцев). Было запущено 14 таких программ, три из которых являются отраслевыми:</w:t>
      </w:r>
      <w:r w:rsidR="009E465E" w:rsidRPr="00DB3366">
        <w:rPr>
          <w:iCs/>
          <w:szCs w:val="24"/>
        </w:rPr>
        <w:t xml:space="preserve"> </w:t>
      </w:r>
      <w:r w:rsidRPr="00DB3366">
        <w:rPr>
          <w:iCs/>
          <w:szCs w:val="24"/>
        </w:rPr>
        <w:t xml:space="preserve">HSE{Pro}Fintech </w:t>
      </w:r>
      <w:r w:rsidR="009E465E" w:rsidRPr="00DB3366">
        <w:rPr>
          <w:iCs/>
          <w:szCs w:val="24"/>
        </w:rPr>
        <w:t xml:space="preserve">– </w:t>
      </w:r>
      <w:r w:rsidRPr="00DB3366">
        <w:rPr>
          <w:iCs/>
          <w:szCs w:val="24"/>
        </w:rPr>
        <w:t>в области финансовых и блокчейн технологий;</w:t>
      </w:r>
      <w:r w:rsidR="009E465E" w:rsidRPr="00DB3366">
        <w:rPr>
          <w:iCs/>
          <w:szCs w:val="24"/>
        </w:rPr>
        <w:t xml:space="preserve"> </w:t>
      </w:r>
      <w:r w:rsidRPr="00DB3366">
        <w:rPr>
          <w:iCs/>
          <w:szCs w:val="24"/>
        </w:rPr>
        <w:t xml:space="preserve">HSE{Pro}media </w:t>
      </w:r>
      <w:r w:rsidR="009E465E" w:rsidRPr="00DB3366">
        <w:rPr>
          <w:iCs/>
          <w:szCs w:val="24"/>
        </w:rPr>
        <w:t xml:space="preserve">в сотрудничестве с интернет-холдингом «Е-генератор» – </w:t>
      </w:r>
      <w:r w:rsidRPr="00DB3366">
        <w:rPr>
          <w:iCs/>
          <w:szCs w:val="24"/>
        </w:rPr>
        <w:t>в области новых медиа, маркетинга, рекламных технологий</w:t>
      </w:r>
      <w:r w:rsidR="009E465E" w:rsidRPr="00DB3366">
        <w:rPr>
          <w:iCs/>
          <w:szCs w:val="24"/>
        </w:rPr>
        <w:t xml:space="preserve"> и BigData</w:t>
      </w:r>
      <w:r w:rsidRPr="00DB3366">
        <w:rPr>
          <w:iCs/>
          <w:szCs w:val="24"/>
        </w:rPr>
        <w:t>;</w:t>
      </w:r>
      <w:r w:rsidR="009E465E" w:rsidRPr="00DB3366">
        <w:rPr>
          <w:iCs/>
          <w:szCs w:val="24"/>
        </w:rPr>
        <w:t xml:space="preserve"> </w:t>
      </w:r>
      <w:r w:rsidRPr="00DB3366">
        <w:rPr>
          <w:iCs/>
          <w:szCs w:val="24"/>
        </w:rPr>
        <w:t xml:space="preserve">Phil.Tech </w:t>
      </w:r>
      <w:r w:rsidR="00A95923" w:rsidRPr="00DB3366">
        <w:rPr>
          <w:iCs/>
          <w:szCs w:val="24"/>
        </w:rPr>
        <w:t xml:space="preserve">совместно с Рыбаков Фондом </w:t>
      </w:r>
      <w:r w:rsidR="009E465E" w:rsidRPr="00DB3366">
        <w:rPr>
          <w:iCs/>
          <w:szCs w:val="24"/>
        </w:rPr>
        <w:t xml:space="preserve">– </w:t>
      </w:r>
      <w:r w:rsidRPr="00DB3366">
        <w:rPr>
          <w:iCs/>
          <w:szCs w:val="24"/>
        </w:rPr>
        <w:t>для социально ориентированных стартапов</w:t>
      </w:r>
      <w:r w:rsidR="009E465E" w:rsidRPr="00DB3366">
        <w:rPr>
          <w:iCs/>
          <w:szCs w:val="24"/>
        </w:rPr>
        <w:t>.</w:t>
      </w:r>
    </w:p>
    <w:p w14:paraId="3EF3EF61" w14:textId="470A89AE" w:rsidR="0023264F" w:rsidRPr="00DB3366" w:rsidRDefault="00A95923" w:rsidP="0023264F">
      <w:pPr>
        <w:ind w:firstLine="708"/>
        <w:rPr>
          <w:iCs/>
          <w:szCs w:val="24"/>
        </w:rPr>
      </w:pPr>
      <w:r w:rsidRPr="00DB3366">
        <w:rPr>
          <w:iCs/>
          <w:szCs w:val="24"/>
        </w:rPr>
        <w:t xml:space="preserve">В отчетном периоде более 200 </w:t>
      </w:r>
      <w:r w:rsidR="0023264F" w:rsidRPr="00DB3366">
        <w:rPr>
          <w:iCs/>
          <w:szCs w:val="24"/>
        </w:rPr>
        <w:t>команд</w:t>
      </w:r>
      <w:r w:rsidRPr="00DB3366">
        <w:rPr>
          <w:iCs/>
          <w:szCs w:val="24"/>
        </w:rPr>
        <w:t xml:space="preserve"> прошло через программы </w:t>
      </w:r>
      <w:r w:rsidRPr="00DB3366">
        <w:rPr>
          <w:color w:val="222222"/>
          <w:szCs w:val="24"/>
          <w:shd w:val="clear" w:color="auto" w:fill="FFFFFF"/>
        </w:rPr>
        <w:t>HSE{Inc}, су</w:t>
      </w:r>
      <w:r w:rsidR="0023264F" w:rsidRPr="00DB3366">
        <w:rPr>
          <w:iCs/>
          <w:szCs w:val="24"/>
        </w:rPr>
        <w:t xml:space="preserve">ммарный оборот компаний-выпускников акселератора превысил 3 млрд. рублей. </w:t>
      </w:r>
      <w:r w:rsidR="009E465E" w:rsidRPr="00DB3366">
        <w:rPr>
          <w:iCs/>
          <w:szCs w:val="24"/>
        </w:rPr>
        <w:t xml:space="preserve">14 </w:t>
      </w:r>
      <w:r w:rsidR="0023264F" w:rsidRPr="00DB3366">
        <w:rPr>
          <w:iCs/>
          <w:szCs w:val="24"/>
        </w:rPr>
        <w:t>резидентов инкубатора получили суммарно более $6</w:t>
      </w:r>
      <w:r w:rsidR="00222C98" w:rsidRPr="00DB3366">
        <w:rPr>
          <w:iCs/>
          <w:szCs w:val="24"/>
        </w:rPr>
        <w:t xml:space="preserve"> </w:t>
      </w:r>
      <w:r w:rsidR="0023264F" w:rsidRPr="00DB3366">
        <w:rPr>
          <w:iCs/>
          <w:szCs w:val="24"/>
        </w:rPr>
        <w:t>000</w:t>
      </w:r>
      <w:r w:rsidR="00222C98" w:rsidRPr="00DB3366">
        <w:rPr>
          <w:iCs/>
          <w:szCs w:val="24"/>
        </w:rPr>
        <w:t xml:space="preserve"> </w:t>
      </w:r>
      <w:r w:rsidRPr="00DB3366">
        <w:rPr>
          <w:iCs/>
          <w:szCs w:val="24"/>
        </w:rPr>
        <w:t>000 инвестиций (в 3 раза больше,</w:t>
      </w:r>
      <w:r w:rsidR="0023264F" w:rsidRPr="00DB3366">
        <w:rPr>
          <w:iCs/>
          <w:szCs w:val="24"/>
        </w:rPr>
        <w:t xml:space="preserve"> чем </w:t>
      </w:r>
      <w:r w:rsidRPr="00DB3366">
        <w:rPr>
          <w:iCs/>
          <w:szCs w:val="24"/>
        </w:rPr>
        <w:t>в 2016 г.)</w:t>
      </w:r>
      <w:r w:rsidR="0023264F" w:rsidRPr="00DB3366">
        <w:rPr>
          <w:iCs/>
          <w:szCs w:val="24"/>
        </w:rPr>
        <w:t xml:space="preserve">. </w:t>
      </w:r>
      <w:r w:rsidRPr="00DB3366">
        <w:rPr>
          <w:iCs/>
          <w:szCs w:val="24"/>
        </w:rPr>
        <w:t>В и</w:t>
      </w:r>
      <w:r w:rsidR="0023264F" w:rsidRPr="00DB3366">
        <w:rPr>
          <w:iCs/>
          <w:szCs w:val="24"/>
        </w:rPr>
        <w:t>нвес</w:t>
      </w:r>
      <w:r w:rsidRPr="00DB3366">
        <w:rPr>
          <w:iCs/>
          <w:szCs w:val="24"/>
        </w:rPr>
        <w:t>тиционную</w:t>
      </w:r>
      <w:r w:rsidR="0023264F" w:rsidRPr="00DB3366">
        <w:rPr>
          <w:iCs/>
          <w:szCs w:val="24"/>
        </w:rPr>
        <w:t xml:space="preserve"> сеть инкубатора </w:t>
      </w:r>
      <w:r w:rsidRPr="00DB3366">
        <w:rPr>
          <w:iCs/>
          <w:szCs w:val="24"/>
        </w:rPr>
        <w:t xml:space="preserve">входят </w:t>
      </w:r>
      <w:r w:rsidR="0023264F" w:rsidRPr="00DB3366">
        <w:rPr>
          <w:iCs/>
          <w:szCs w:val="24"/>
        </w:rPr>
        <w:t>более 100 активных биз</w:t>
      </w:r>
      <w:r w:rsidR="00B9491B" w:rsidRPr="00DB3366">
        <w:rPr>
          <w:iCs/>
          <w:szCs w:val="24"/>
        </w:rPr>
        <w:t>нес-ангелов и венчурных фондов.</w:t>
      </w:r>
    </w:p>
    <w:p w14:paraId="2F332B10" w14:textId="77777777" w:rsidR="00A95923" w:rsidRPr="00DB3366" w:rsidRDefault="00A95923" w:rsidP="00A95923">
      <w:pPr>
        <w:ind w:firstLine="708"/>
        <w:rPr>
          <w:color w:val="222222"/>
          <w:szCs w:val="24"/>
          <w:shd w:val="clear" w:color="auto" w:fill="FFFFFF"/>
        </w:rPr>
      </w:pPr>
      <w:r w:rsidRPr="00DB3366">
        <w:rPr>
          <w:color w:val="222222"/>
          <w:szCs w:val="24"/>
          <w:shd w:val="clear" w:color="auto" w:fill="FFFFFF"/>
        </w:rPr>
        <w:t>Востребованность выпускников программ HSE{Inc} подтверждается инвесторами. В 2017 г. стартап Dolphin Blockchain Intelligence был оценен в 6 млн. евро и получил инвестиции и консалтинговую помощь от международного акселератора Startupbootcamp в Амстердаме. Блокчейн-стартап Confideal в ходе закрытого pre-ICO привлек $650 тыс. от 70 инвесторов. Проект «Volonteam – сервис интеллектуального волонтерства» получил инвестиции в размере 14 млн</w:t>
      </w:r>
      <w:r w:rsidR="00A033A9" w:rsidRPr="00DB3366">
        <w:rPr>
          <w:color w:val="222222"/>
          <w:szCs w:val="24"/>
          <w:shd w:val="clear" w:color="auto" w:fill="FFFFFF"/>
        </w:rPr>
        <w:t>.</w:t>
      </w:r>
      <w:r w:rsidRPr="00DB3366">
        <w:rPr>
          <w:color w:val="222222"/>
          <w:szCs w:val="24"/>
          <w:shd w:val="clear" w:color="auto" w:fill="FFFFFF"/>
        </w:rPr>
        <w:t xml:space="preserve"> рублей. Проект онлайн-психологической помощи POL попал в акселератор NUMA Moscow и получил инвестиции в размере 1,4 млн рублей. Несколько выпускников HSE{Inc} в 2017 г. вошли в зарубежные акселераторы: стартап Leap стал участником Startup Sauna (Финляндия), стартапы Suretly и iCoinSoft стали участниками Starta Acсelerator (США).</w:t>
      </w:r>
    </w:p>
    <w:p w14:paraId="5907E1F2" w14:textId="77777777" w:rsidR="00027E1E" w:rsidRPr="00DB3366" w:rsidRDefault="00A95923" w:rsidP="00A40262">
      <w:pPr>
        <w:ind w:firstLine="708"/>
        <w:rPr>
          <w:spacing w:val="4"/>
          <w:szCs w:val="24"/>
        </w:rPr>
      </w:pPr>
      <w:r w:rsidRPr="00DB3366">
        <w:rPr>
          <w:iCs/>
          <w:szCs w:val="24"/>
        </w:rPr>
        <w:t xml:space="preserve">В 2017 г. Бизнес-инкубатор НИУ ВШЭ совместно с оператором сотовой связи Tele2 запустили программу «Мастерская Tele2» для резидентов </w:t>
      </w:r>
      <w:r w:rsidRPr="00DB3366">
        <w:rPr>
          <w:color w:val="222222"/>
          <w:szCs w:val="24"/>
          <w:shd w:val="clear" w:color="auto" w:fill="FFFFFF"/>
        </w:rPr>
        <w:t xml:space="preserve">HSE{Inc} </w:t>
      </w:r>
      <w:r w:rsidRPr="00DB3366">
        <w:rPr>
          <w:iCs/>
          <w:szCs w:val="24"/>
        </w:rPr>
        <w:t>и студентов университета.</w:t>
      </w:r>
      <w:r w:rsidRPr="00DB3366">
        <w:rPr>
          <w:szCs w:val="24"/>
          <w:shd w:val="clear" w:color="auto" w:fill="FFFFFF"/>
        </w:rPr>
        <w:t xml:space="preserve"> Дважды проводился набор на общеуниверситетский факультатив «Практика создания собственного бизнеса»</w:t>
      </w:r>
      <w:r w:rsidRPr="00DB3366">
        <w:rPr>
          <w:color w:val="222222"/>
          <w:szCs w:val="24"/>
          <w:shd w:val="clear" w:color="auto" w:fill="FFFFFF"/>
        </w:rPr>
        <w:t xml:space="preserve"> HSE{Inc}; было подано более 2200 заявок на участие, </w:t>
      </w:r>
      <w:r w:rsidRPr="00DB3366">
        <w:rPr>
          <w:szCs w:val="24"/>
          <w:shd w:val="clear" w:color="auto" w:fill="FFFFFF"/>
        </w:rPr>
        <w:t>количество слушателей составило более 800 человек.</w:t>
      </w:r>
      <w:r w:rsidR="00C816D0" w:rsidRPr="00DB3366">
        <w:rPr>
          <w:szCs w:val="24"/>
          <w:shd w:val="clear" w:color="auto" w:fill="FFFFFF"/>
        </w:rPr>
        <w:t xml:space="preserve"> </w:t>
      </w:r>
      <w:r w:rsidR="00027E1E" w:rsidRPr="00DB3366">
        <w:rPr>
          <w:color w:val="222222"/>
          <w:szCs w:val="24"/>
          <w:shd w:val="clear" w:color="auto" w:fill="FFFFFF"/>
        </w:rPr>
        <w:t xml:space="preserve">Бизнес-инкубатор HSE{Inc} </w:t>
      </w:r>
      <w:r w:rsidR="00A40262" w:rsidRPr="00DB3366">
        <w:rPr>
          <w:color w:val="222222"/>
          <w:szCs w:val="24"/>
          <w:shd w:val="clear" w:color="auto" w:fill="FFFFFF"/>
        </w:rPr>
        <w:t xml:space="preserve">проводит также </w:t>
      </w:r>
      <w:r w:rsidR="00027E1E" w:rsidRPr="00DB3366">
        <w:rPr>
          <w:spacing w:val="4"/>
          <w:szCs w:val="24"/>
        </w:rPr>
        <w:t>ежегодн</w:t>
      </w:r>
      <w:r w:rsidR="00A40262" w:rsidRPr="00DB3366">
        <w:rPr>
          <w:spacing w:val="4"/>
          <w:szCs w:val="24"/>
        </w:rPr>
        <w:t>ую Летнюю школу</w:t>
      </w:r>
      <w:r w:rsidR="00027E1E" w:rsidRPr="00DB3366">
        <w:rPr>
          <w:spacing w:val="4"/>
          <w:szCs w:val="24"/>
        </w:rPr>
        <w:t xml:space="preserve"> по развитию и поддерж</w:t>
      </w:r>
      <w:r w:rsidR="00A40262" w:rsidRPr="00DB3366">
        <w:rPr>
          <w:spacing w:val="4"/>
          <w:szCs w:val="24"/>
        </w:rPr>
        <w:t>ке предпринимательства HSE{sun}, деловую игру</w:t>
      </w:r>
      <w:r w:rsidR="00027E1E" w:rsidRPr="00DB3366">
        <w:rPr>
          <w:spacing w:val="4"/>
          <w:szCs w:val="24"/>
        </w:rPr>
        <w:t xml:space="preserve"> «Железный предприниматель» </w:t>
      </w:r>
      <w:r w:rsidR="00A40262" w:rsidRPr="00DB3366">
        <w:rPr>
          <w:spacing w:val="4"/>
          <w:szCs w:val="24"/>
        </w:rPr>
        <w:t>и вручает премию «Стартап года»</w:t>
      </w:r>
      <w:r w:rsidR="00027E1E" w:rsidRPr="00DB3366">
        <w:rPr>
          <w:spacing w:val="4"/>
          <w:szCs w:val="24"/>
        </w:rPr>
        <w:t>.</w:t>
      </w:r>
    </w:p>
    <w:p w14:paraId="1E73F8A7" w14:textId="77777777" w:rsidR="00027E1E" w:rsidRPr="00DB3366" w:rsidRDefault="00027E1E" w:rsidP="000B73FA">
      <w:pPr>
        <w:ind w:firstLine="708"/>
        <w:rPr>
          <w:color w:val="222222"/>
          <w:szCs w:val="24"/>
          <w:shd w:val="clear" w:color="auto" w:fill="FFFFFF"/>
        </w:rPr>
      </w:pPr>
      <w:r w:rsidRPr="00DB3366">
        <w:rPr>
          <w:color w:val="222222"/>
          <w:szCs w:val="24"/>
          <w:shd w:val="clear" w:color="auto" w:fill="FFFFFF"/>
        </w:rPr>
        <w:t xml:space="preserve">В целях развития предпринимательства </w:t>
      </w:r>
      <w:r w:rsidR="00C816D0" w:rsidRPr="00DB3366">
        <w:rPr>
          <w:color w:val="222222"/>
          <w:szCs w:val="24"/>
          <w:shd w:val="clear" w:color="auto" w:fill="FFFFFF"/>
        </w:rPr>
        <w:t xml:space="preserve">в университете </w:t>
      </w:r>
      <w:r w:rsidRPr="00DB3366">
        <w:rPr>
          <w:color w:val="222222"/>
          <w:szCs w:val="24"/>
          <w:shd w:val="clear" w:color="auto" w:fill="FFFFFF"/>
        </w:rPr>
        <w:t xml:space="preserve">проводились </w:t>
      </w:r>
      <w:r w:rsidR="00A40262" w:rsidRPr="00DB3366">
        <w:rPr>
          <w:color w:val="222222"/>
          <w:szCs w:val="24"/>
          <w:shd w:val="clear" w:color="auto" w:fill="FFFFFF"/>
        </w:rPr>
        <w:t xml:space="preserve">также следующие </w:t>
      </w:r>
      <w:r w:rsidRPr="00DB3366">
        <w:rPr>
          <w:color w:val="222222"/>
          <w:szCs w:val="24"/>
          <w:shd w:val="clear" w:color="auto" w:fill="FFFFFF"/>
        </w:rPr>
        <w:t>мероприятия:</w:t>
      </w:r>
    </w:p>
    <w:p w14:paraId="6216DC2F"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«День Intel в Шухов Лаб» при поддержке компании Intel, в ходе которого участники познакомились с современным оборудованием для создания прототипов гаджетов и роботов, освоили печать на 3D-принтере, а также получили информацию о платах Intel Edison и Genuino 101;</w:t>
      </w:r>
    </w:p>
    <w:p w14:paraId="6E5B4A45"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кейс-чемпионат в страховой индустрии InsurCup 2017 при поддержке INTOUCH, «Абсолют Страхование» и Ресурсного центра НКО Комитета общественных связей города Москвы;</w:t>
      </w:r>
    </w:p>
    <w:p w14:paraId="3F3D397E" w14:textId="77777777" w:rsidR="00027E1E" w:rsidRPr="00DB3366" w:rsidRDefault="00C84025"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 xml:space="preserve">питч-сессия </w:t>
      </w:r>
      <w:r w:rsidR="00027E1E" w:rsidRPr="00DB3366">
        <w:rPr>
          <w:spacing w:val="4"/>
          <w:szCs w:val="24"/>
        </w:rPr>
        <w:t>«Большие данные МТС. Возможности для сотрудничества со стартапами»;</w:t>
      </w:r>
    </w:p>
    <w:p w14:paraId="2AD37D80"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lastRenderedPageBreak/>
        <w:t>интенсив по продвижению товаров и услуг с помощью таргетированной рекламы ВКонтакте и сервиса TargetHunter;</w:t>
      </w:r>
    </w:p>
    <w:p w14:paraId="0E827277" w14:textId="0A021C9F"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лекции</w:t>
      </w:r>
      <w:r w:rsidR="00A65BC3" w:rsidRPr="00DB3366">
        <w:rPr>
          <w:spacing w:val="4"/>
          <w:szCs w:val="24"/>
        </w:rPr>
        <w:t>, в т.ч. по технологии блокчейн для студентов</w:t>
      </w:r>
      <w:r w:rsidRPr="00DB3366">
        <w:rPr>
          <w:spacing w:val="4"/>
          <w:szCs w:val="24"/>
        </w:rPr>
        <w:t>, мастер-классы и открытые презентации для широкой аудитории.</w:t>
      </w:r>
    </w:p>
    <w:p w14:paraId="3D6E0657" w14:textId="519AE795" w:rsidR="00B9491B" w:rsidRPr="00DB3366" w:rsidRDefault="00B9491B" w:rsidP="00B9491B">
      <w:pPr>
        <w:ind w:firstLine="708"/>
        <w:rPr>
          <w:iCs/>
          <w:szCs w:val="24"/>
        </w:rPr>
      </w:pPr>
      <w:r w:rsidRPr="00DB3366">
        <w:rPr>
          <w:iCs/>
          <w:szCs w:val="24"/>
        </w:rPr>
        <w:t xml:space="preserve">В отчетном периоде количество проектов-участников предпринимательских конкурсов </w:t>
      </w:r>
      <w:r w:rsidR="00640CED" w:rsidRPr="00DB3366">
        <w:rPr>
          <w:iCs/>
          <w:szCs w:val="24"/>
        </w:rPr>
        <w:t xml:space="preserve">НИУ </w:t>
      </w:r>
      <w:r w:rsidRPr="00DB3366">
        <w:rPr>
          <w:iCs/>
          <w:szCs w:val="24"/>
        </w:rPr>
        <w:t>ВШЭ, в т</w:t>
      </w:r>
      <w:r w:rsidR="00AD0BDC" w:rsidRPr="00DB3366">
        <w:rPr>
          <w:iCs/>
          <w:szCs w:val="24"/>
        </w:rPr>
        <w:t xml:space="preserve">.ч. </w:t>
      </w:r>
      <w:r w:rsidRPr="00DB3366">
        <w:rPr>
          <w:iCs/>
          <w:szCs w:val="24"/>
        </w:rPr>
        <w:t>программ бизнес-инкубатора, составило 622, что на 189% больше, чем в 2016 г.</w:t>
      </w:r>
    </w:p>
    <w:p w14:paraId="40F5F98B" w14:textId="77777777" w:rsidR="00027E1E" w:rsidRPr="00DB3366" w:rsidRDefault="00027E1E" w:rsidP="00414370">
      <w:pPr>
        <w:spacing w:before="120" w:after="60"/>
        <w:rPr>
          <w:b/>
          <w:i/>
          <w:szCs w:val="24"/>
          <w:lang w:eastAsia="ru-RU"/>
        </w:rPr>
      </w:pPr>
      <w:r w:rsidRPr="00DB3366">
        <w:rPr>
          <w:b/>
          <w:i/>
          <w:szCs w:val="24"/>
          <w:lang w:eastAsia="ru-RU"/>
        </w:rPr>
        <w:t>Задача 1.3. Инструменты международного продвижения</w:t>
      </w:r>
    </w:p>
    <w:p w14:paraId="37731D57" w14:textId="77777777" w:rsidR="00027E1E" w:rsidRPr="00DB3366" w:rsidRDefault="00027E1E" w:rsidP="00E3554D">
      <w:pPr>
        <w:rPr>
          <w:i/>
          <w:szCs w:val="24"/>
          <w:lang w:eastAsia="ru-RU"/>
        </w:rPr>
      </w:pPr>
      <w:r w:rsidRPr="00DB3366">
        <w:rPr>
          <w:i/>
          <w:szCs w:val="24"/>
          <w:lang w:eastAsia="ru-RU"/>
        </w:rPr>
        <w:t>Мероприятие 1.3.1. Развитие системы международной экспертизы исследовательских проектов и научных коллективов</w:t>
      </w:r>
    </w:p>
    <w:p w14:paraId="757AB224" w14:textId="00E4D863" w:rsidR="00027E1E" w:rsidRPr="00DB3366" w:rsidRDefault="00027E1E" w:rsidP="000B73FA">
      <w:pPr>
        <w:rPr>
          <w:szCs w:val="24"/>
          <w:lang w:eastAsia="ru-RU"/>
        </w:rPr>
      </w:pPr>
      <w:r w:rsidRPr="00DB3366">
        <w:rPr>
          <w:szCs w:val="24"/>
          <w:lang w:eastAsia="ru-RU"/>
        </w:rPr>
        <w:t xml:space="preserve">Международная экспертиза проводится в целях оценки научного уровня проектов и получения рекомендаций </w:t>
      </w:r>
      <w:r w:rsidR="007D5A0E" w:rsidRPr="00DB3366">
        <w:rPr>
          <w:szCs w:val="24"/>
          <w:lang w:eastAsia="ru-RU"/>
        </w:rPr>
        <w:t>экспертов, входящих в мировое академическое сообщество</w:t>
      </w:r>
      <w:r w:rsidRPr="00DB3366">
        <w:rPr>
          <w:szCs w:val="24"/>
          <w:lang w:eastAsia="ru-RU"/>
        </w:rPr>
        <w:t xml:space="preserve">. К квалификации экспертов предъявляется ряд требований: наличие научной степени и актуальных работ по схожей тематике, отсутствие </w:t>
      </w:r>
      <w:r w:rsidR="00AC591A" w:rsidRPr="00DB3366">
        <w:rPr>
          <w:szCs w:val="24"/>
          <w:lang w:eastAsia="ru-RU"/>
        </w:rPr>
        <w:t>а</w:t>
      </w:r>
      <w:r w:rsidR="002E74EA" w:rsidRPr="00DB3366">
        <w:rPr>
          <w:szCs w:val="24"/>
          <w:lang w:eastAsia="ru-RU"/>
        </w:rPr>
        <w:t>ф</w:t>
      </w:r>
      <w:r w:rsidR="00AC591A" w:rsidRPr="00DB3366">
        <w:rPr>
          <w:szCs w:val="24"/>
          <w:lang w:eastAsia="ru-RU"/>
        </w:rPr>
        <w:t>филиации</w:t>
      </w:r>
      <w:r w:rsidRPr="00DB3366">
        <w:rPr>
          <w:szCs w:val="24"/>
          <w:lang w:eastAsia="ru-RU"/>
        </w:rPr>
        <w:t xml:space="preserve"> с </w:t>
      </w:r>
      <w:r w:rsidR="002E74EA" w:rsidRPr="00DB3366">
        <w:rPr>
          <w:szCs w:val="24"/>
          <w:lang w:eastAsia="ru-RU"/>
        </w:rPr>
        <w:t xml:space="preserve">НИУ </w:t>
      </w:r>
      <w:r w:rsidRPr="00DB3366">
        <w:rPr>
          <w:szCs w:val="24"/>
          <w:lang w:eastAsia="ru-RU"/>
        </w:rPr>
        <w:t xml:space="preserve">ВШЭ, </w:t>
      </w:r>
      <w:r w:rsidR="00287EB2" w:rsidRPr="00DB3366">
        <w:rPr>
          <w:szCs w:val="24"/>
          <w:lang w:eastAsia="ru-RU"/>
        </w:rPr>
        <w:t xml:space="preserve">свободное </w:t>
      </w:r>
      <w:r w:rsidRPr="00DB3366">
        <w:rPr>
          <w:szCs w:val="24"/>
          <w:lang w:eastAsia="ru-RU"/>
        </w:rPr>
        <w:t xml:space="preserve">владение </w:t>
      </w:r>
      <w:r w:rsidR="00287EB2" w:rsidRPr="00DB3366">
        <w:rPr>
          <w:szCs w:val="24"/>
          <w:lang w:eastAsia="ru-RU"/>
        </w:rPr>
        <w:t xml:space="preserve">академическим </w:t>
      </w:r>
      <w:r w:rsidRPr="00DB3366">
        <w:rPr>
          <w:szCs w:val="24"/>
          <w:lang w:eastAsia="ru-RU"/>
        </w:rPr>
        <w:t>английским языком.</w:t>
      </w:r>
      <w:r w:rsidR="00A86906" w:rsidRPr="00DB3366">
        <w:rPr>
          <w:szCs w:val="24"/>
          <w:lang w:eastAsia="ru-RU"/>
        </w:rPr>
        <w:t xml:space="preserve"> </w:t>
      </w:r>
      <w:r w:rsidRPr="00DB3366">
        <w:rPr>
          <w:color w:val="000000"/>
          <w:szCs w:val="24"/>
        </w:rPr>
        <w:t>В 2017</w:t>
      </w:r>
      <w:r w:rsidR="00F03D9E" w:rsidRPr="00DB3366">
        <w:rPr>
          <w:color w:val="000000"/>
          <w:szCs w:val="24"/>
        </w:rPr>
        <w:t xml:space="preserve"> г.</w:t>
      </w:r>
      <w:r w:rsidR="00EF0AAE" w:rsidRPr="00DB3366">
        <w:rPr>
          <w:color w:val="000000"/>
          <w:szCs w:val="24"/>
        </w:rPr>
        <w:t xml:space="preserve"> </w:t>
      </w:r>
      <w:r w:rsidRPr="00DB3366">
        <w:rPr>
          <w:color w:val="000000"/>
          <w:szCs w:val="24"/>
        </w:rPr>
        <w:t>проведено 290 экспертиз исследовательских проектов</w:t>
      </w:r>
      <w:r w:rsidR="00287EB2" w:rsidRPr="00DB3366">
        <w:rPr>
          <w:color w:val="000000"/>
          <w:szCs w:val="24"/>
        </w:rPr>
        <w:t xml:space="preserve"> экспертами </w:t>
      </w:r>
      <w:r w:rsidR="00582C17" w:rsidRPr="00DB3366">
        <w:rPr>
          <w:color w:val="000000"/>
          <w:szCs w:val="24"/>
        </w:rPr>
        <w:t>международного уровня, в т.ч.</w:t>
      </w:r>
      <w:r w:rsidR="00EF0AAE" w:rsidRPr="00DB3366">
        <w:rPr>
          <w:szCs w:val="24"/>
          <w:lang w:eastAsia="ru-RU"/>
        </w:rPr>
        <w:t>:</w:t>
      </w:r>
    </w:p>
    <w:p w14:paraId="7F110C0E" w14:textId="77777777" w:rsidR="00027E1E" w:rsidRPr="00DB3366" w:rsidRDefault="00027E1E" w:rsidP="00E344C9">
      <w:pPr>
        <w:pStyle w:val="ac"/>
        <w:numPr>
          <w:ilvl w:val="0"/>
          <w:numId w:val="4"/>
        </w:numPr>
        <w:tabs>
          <w:tab w:val="left" w:pos="567"/>
          <w:tab w:val="num" w:pos="709"/>
        </w:tabs>
        <w:ind w:left="0" w:firstLine="284"/>
        <w:contextualSpacing w:val="0"/>
        <w:rPr>
          <w:spacing w:val="4"/>
          <w:szCs w:val="24"/>
        </w:rPr>
      </w:pPr>
      <w:r w:rsidRPr="00DB3366">
        <w:rPr>
          <w:spacing w:val="4"/>
          <w:szCs w:val="24"/>
        </w:rPr>
        <w:t>заявок научно-исследовательских проектов и проектов научно-учебных групп в рамках Программы «Научный фонд НИУ ВШЭ» за 2017 и на 2018 г.</w:t>
      </w:r>
      <w:r w:rsidR="00EF0AAE" w:rsidRPr="00DB3366">
        <w:rPr>
          <w:spacing w:val="4"/>
          <w:szCs w:val="24"/>
        </w:rPr>
        <w:t>;</w:t>
      </w:r>
    </w:p>
    <w:p w14:paraId="4C087464" w14:textId="627D3254"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заявок на присуждение стипендии им</w:t>
      </w:r>
      <w:r w:rsidR="00E344C9" w:rsidRPr="00DB3366">
        <w:rPr>
          <w:spacing w:val="4"/>
          <w:szCs w:val="24"/>
        </w:rPr>
        <w:t xml:space="preserve">. </w:t>
      </w:r>
      <w:r w:rsidRPr="00DB3366">
        <w:rPr>
          <w:spacing w:val="4"/>
          <w:szCs w:val="24"/>
        </w:rPr>
        <w:t>Е.Т. Гайдара и специальных стипендий аспирантам</w:t>
      </w:r>
      <w:r w:rsidR="00EF0AAE" w:rsidRPr="00DB3366">
        <w:rPr>
          <w:spacing w:val="4"/>
          <w:szCs w:val="24"/>
        </w:rPr>
        <w:t>;</w:t>
      </w:r>
    </w:p>
    <w:p w14:paraId="7B65EB2E"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заявок на включение в тематический план выпуска книжной продукции Издательского дома НИУ ВШЭ на 2017 г.</w:t>
      </w:r>
      <w:r w:rsidR="00EF0AAE" w:rsidRPr="00DB3366">
        <w:rPr>
          <w:spacing w:val="4"/>
          <w:szCs w:val="24"/>
        </w:rPr>
        <w:t>;</w:t>
      </w:r>
    </w:p>
    <w:p w14:paraId="0FFC2F29"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отчетов в рамках выигравших заявок конкурса «Создание международных лабораторий НИУ ВШЭ»</w:t>
      </w:r>
      <w:r w:rsidR="00EF0AAE" w:rsidRPr="00DB3366">
        <w:rPr>
          <w:spacing w:val="4"/>
          <w:szCs w:val="24"/>
        </w:rPr>
        <w:t>;</w:t>
      </w:r>
    </w:p>
    <w:p w14:paraId="58A9FDA7"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отчетных материалов по результатам выполнения научных проектов Тематического плана научно-исследовательских работ, предусмотренных государственным заданием НИУ ВШЭ на 2017 г.</w:t>
      </w:r>
      <w:r w:rsidR="00EF0AAE" w:rsidRPr="00DB3366">
        <w:rPr>
          <w:spacing w:val="4"/>
          <w:szCs w:val="24"/>
        </w:rPr>
        <w:t>;</w:t>
      </w:r>
    </w:p>
    <w:p w14:paraId="0C74CDA2"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заявок, поданных на получение академических надбавок</w:t>
      </w:r>
      <w:r w:rsidR="00EF0AAE" w:rsidRPr="00DB3366">
        <w:rPr>
          <w:spacing w:val="4"/>
          <w:szCs w:val="24"/>
        </w:rPr>
        <w:t>;</w:t>
      </w:r>
    </w:p>
    <w:p w14:paraId="78016AC8" w14:textId="77777777" w:rsidR="00027E1E" w:rsidRPr="00DB3366" w:rsidRDefault="00027E1E" w:rsidP="00F21E44">
      <w:pPr>
        <w:pStyle w:val="ac"/>
        <w:numPr>
          <w:ilvl w:val="0"/>
          <w:numId w:val="4"/>
        </w:numPr>
        <w:tabs>
          <w:tab w:val="left" w:pos="567"/>
          <w:tab w:val="num" w:pos="709"/>
        </w:tabs>
        <w:ind w:left="0" w:firstLine="284"/>
        <w:contextualSpacing w:val="0"/>
        <w:rPr>
          <w:spacing w:val="4"/>
          <w:szCs w:val="24"/>
        </w:rPr>
      </w:pPr>
      <w:r w:rsidRPr="00DB3366">
        <w:rPr>
          <w:spacing w:val="4"/>
          <w:szCs w:val="24"/>
        </w:rPr>
        <w:t>заявок, поданных на подготовку к изданию монографии, учебника, учебного пособия в рамках конкурса Издательского дома НИУ ВШЭ на 2017 г.</w:t>
      </w:r>
    </w:p>
    <w:p w14:paraId="696A7DEE" w14:textId="67F03FD0" w:rsidR="00027E1E" w:rsidRPr="00DB3366" w:rsidRDefault="00021999" w:rsidP="000B73FA">
      <w:pPr>
        <w:rPr>
          <w:color w:val="000000"/>
          <w:szCs w:val="24"/>
        </w:rPr>
      </w:pPr>
      <w:r w:rsidRPr="00DB3366">
        <w:rPr>
          <w:color w:val="000000"/>
          <w:szCs w:val="24"/>
        </w:rPr>
        <w:t xml:space="preserve">Ежегодно с </w:t>
      </w:r>
      <w:r w:rsidR="00613F4E" w:rsidRPr="00DB3366">
        <w:rPr>
          <w:color w:val="000000"/>
          <w:szCs w:val="24"/>
        </w:rPr>
        <w:t xml:space="preserve">2013 </w:t>
      </w:r>
      <w:r w:rsidRPr="00DB3366">
        <w:rPr>
          <w:color w:val="000000"/>
          <w:szCs w:val="24"/>
        </w:rPr>
        <w:t>г. научные работники проходят оценку публикационной активности (ОПА): в</w:t>
      </w:r>
      <w:r w:rsidR="00027E1E" w:rsidRPr="00DB3366">
        <w:rPr>
          <w:color w:val="000000"/>
          <w:szCs w:val="24"/>
        </w:rPr>
        <w:t xml:space="preserve"> отчетном периоде</w:t>
      </w:r>
      <w:r w:rsidR="00EF0AAE" w:rsidRPr="00DB3366">
        <w:rPr>
          <w:color w:val="000000"/>
          <w:szCs w:val="24"/>
        </w:rPr>
        <w:t xml:space="preserve"> </w:t>
      </w:r>
      <w:r w:rsidRPr="00DB3366">
        <w:rPr>
          <w:color w:val="000000"/>
          <w:szCs w:val="24"/>
        </w:rPr>
        <w:t xml:space="preserve">ее прошли </w:t>
      </w:r>
      <w:r w:rsidR="00027E1E" w:rsidRPr="00DB3366">
        <w:rPr>
          <w:color w:val="000000"/>
          <w:szCs w:val="24"/>
        </w:rPr>
        <w:t>110</w:t>
      </w:r>
      <w:r w:rsidR="00C352AE" w:rsidRPr="00DB3366">
        <w:rPr>
          <w:color w:val="000000"/>
          <w:szCs w:val="24"/>
        </w:rPr>
        <w:t>9</w:t>
      </w:r>
      <w:r w:rsidR="00027E1E" w:rsidRPr="00DB3366">
        <w:rPr>
          <w:color w:val="000000"/>
          <w:szCs w:val="24"/>
        </w:rPr>
        <w:t xml:space="preserve"> научных работников </w:t>
      </w:r>
      <w:r w:rsidR="00CF04F4" w:rsidRPr="00DB3366">
        <w:rPr>
          <w:color w:val="000000"/>
          <w:szCs w:val="24"/>
        </w:rPr>
        <w:t xml:space="preserve">НИУ </w:t>
      </w:r>
      <w:r w:rsidR="00027E1E" w:rsidRPr="00DB3366">
        <w:rPr>
          <w:color w:val="000000"/>
          <w:szCs w:val="24"/>
        </w:rPr>
        <w:t>ВШЭ.</w:t>
      </w:r>
    </w:p>
    <w:p w14:paraId="356DF64B" w14:textId="77777777" w:rsidR="00027E1E" w:rsidRPr="00DB3366" w:rsidRDefault="00027E1E" w:rsidP="004309D2">
      <w:pPr>
        <w:spacing w:before="120" w:after="60"/>
        <w:rPr>
          <w:i/>
          <w:szCs w:val="24"/>
          <w:lang w:eastAsia="ru-RU"/>
        </w:rPr>
      </w:pPr>
      <w:r w:rsidRPr="00DB3366">
        <w:rPr>
          <w:i/>
          <w:szCs w:val="24"/>
          <w:lang w:eastAsia="ru-RU"/>
        </w:rPr>
        <w:t>Мероприятие 1.3.2. Развитие системы лингвистической поддержки публикаций на иностранном языке</w:t>
      </w:r>
    </w:p>
    <w:p w14:paraId="2C690E6C" w14:textId="4AFE0B21" w:rsidR="00500159" w:rsidRPr="00DB3366" w:rsidRDefault="00027E1E" w:rsidP="00500159">
      <w:pPr>
        <w:rPr>
          <w:szCs w:val="24"/>
          <w:lang w:eastAsia="ru-RU"/>
        </w:rPr>
      </w:pPr>
      <w:r w:rsidRPr="00DB3366">
        <w:rPr>
          <w:szCs w:val="24"/>
        </w:rPr>
        <w:t>Реализация данного мероприятия осуществляется Центром</w:t>
      </w:r>
      <w:r w:rsidR="008E05BE" w:rsidRPr="00DB3366">
        <w:rPr>
          <w:szCs w:val="24"/>
        </w:rPr>
        <w:t xml:space="preserve"> академического письма НИУ ВШЭ</w:t>
      </w:r>
      <w:r w:rsidRPr="00DB3366">
        <w:rPr>
          <w:szCs w:val="24"/>
        </w:rPr>
        <w:t xml:space="preserve">. </w:t>
      </w:r>
      <w:r w:rsidR="009309A5" w:rsidRPr="00DB3366">
        <w:rPr>
          <w:szCs w:val="24"/>
        </w:rPr>
        <w:t xml:space="preserve">Одним из эффектов развития </w:t>
      </w:r>
      <w:r w:rsidRPr="00DB3366">
        <w:rPr>
          <w:szCs w:val="24"/>
        </w:rPr>
        <w:t xml:space="preserve">академических компетенций НПР </w:t>
      </w:r>
      <w:r w:rsidR="009309A5" w:rsidRPr="00DB3366">
        <w:rPr>
          <w:szCs w:val="24"/>
        </w:rPr>
        <w:t xml:space="preserve">является </w:t>
      </w:r>
      <w:r w:rsidRPr="00DB3366">
        <w:rPr>
          <w:szCs w:val="24"/>
        </w:rPr>
        <w:t xml:space="preserve">рост количества публикаций в международных </w:t>
      </w:r>
      <w:r w:rsidR="008816BC" w:rsidRPr="00DB3366">
        <w:rPr>
          <w:szCs w:val="24"/>
        </w:rPr>
        <w:t>рецензируемых научных журналах</w:t>
      </w:r>
      <w:r w:rsidR="00887069" w:rsidRPr="00DB3366">
        <w:rPr>
          <w:szCs w:val="24"/>
        </w:rPr>
        <w:t xml:space="preserve"> сотрудниками НИУ ВШЭ</w:t>
      </w:r>
      <w:r w:rsidR="008816BC" w:rsidRPr="00DB3366">
        <w:rPr>
          <w:szCs w:val="24"/>
        </w:rPr>
        <w:t>.</w:t>
      </w:r>
      <w:r w:rsidR="00500159" w:rsidRPr="00DB3366">
        <w:rPr>
          <w:szCs w:val="24"/>
        </w:rPr>
        <w:t xml:space="preserve"> В отчетный период численность получивших лингвистическую поддержку составила 478 человек.</w:t>
      </w:r>
    </w:p>
    <w:p w14:paraId="00F39E71" w14:textId="22E6E813" w:rsidR="00027E1E" w:rsidRPr="00DB3366" w:rsidRDefault="00027E1E" w:rsidP="000B73FA">
      <w:pPr>
        <w:rPr>
          <w:szCs w:val="24"/>
          <w:lang w:eastAsia="ru-RU"/>
        </w:rPr>
      </w:pPr>
      <w:r w:rsidRPr="00DB3366">
        <w:rPr>
          <w:szCs w:val="24"/>
          <w:lang w:eastAsia="ru-RU"/>
        </w:rPr>
        <w:t>Для привлечения внимания к приоритетным направлениям исследований, их активного развития и обеспечения максимально широкого и быстрого распространения результатов исследований НИУ ВШЭ среди российской и зарубежной аудитории созданы англоязычные серии препринтов. В</w:t>
      </w:r>
      <w:r w:rsidRPr="00DB3366">
        <w:rPr>
          <w:szCs w:val="24"/>
          <w:lang w:val="en-US" w:eastAsia="ru-RU"/>
        </w:rPr>
        <w:t xml:space="preserve"> </w:t>
      </w:r>
      <w:r w:rsidRPr="00DB3366">
        <w:rPr>
          <w:szCs w:val="24"/>
          <w:lang w:eastAsia="ru-RU"/>
        </w:rPr>
        <w:t>настоящее</w:t>
      </w:r>
      <w:r w:rsidRPr="00DB3366">
        <w:rPr>
          <w:szCs w:val="24"/>
          <w:lang w:val="en-US" w:eastAsia="ru-RU"/>
        </w:rPr>
        <w:t xml:space="preserve"> </w:t>
      </w:r>
      <w:r w:rsidRPr="00DB3366">
        <w:rPr>
          <w:szCs w:val="24"/>
          <w:lang w:eastAsia="ru-RU"/>
        </w:rPr>
        <w:t>время</w:t>
      </w:r>
      <w:r w:rsidRPr="00DB3366">
        <w:rPr>
          <w:szCs w:val="24"/>
          <w:lang w:val="en-US" w:eastAsia="ru-RU"/>
        </w:rPr>
        <w:t xml:space="preserve"> </w:t>
      </w:r>
      <w:r w:rsidRPr="00DB3366">
        <w:rPr>
          <w:szCs w:val="24"/>
          <w:lang w:eastAsia="ru-RU"/>
        </w:rPr>
        <w:t>издаются</w:t>
      </w:r>
      <w:r w:rsidRPr="00DB3366">
        <w:rPr>
          <w:szCs w:val="24"/>
          <w:lang w:val="en-US" w:eastAsia="ru-RU"/>
        </w:rPr>
        <w:t xml:space="preserve"> 16 </w:t>
      </w:r>
      <w:r w:rsidRPr="00DB3366">
        <w:rPr>
          <w:szCs w:val="24"/>
          <w:lang w:eastAsia="ru-RU"/>
        </w:rPr>
        <w:t>серий</w:t>
      </w:r>
      <w:r w:rsidRPr="00DB3366">
        <w:rPr>
          <w:szCs w:val="24"/>
          <w:lang w:val="en-US" w:eastAsia="ru-RU"/>
        </w:rPr>
        <w:t xml:space="preserve">: Economics, Sociology, Political Science, Management, Public Administration, Humanities, Education, Financial Economics, Law, Psychology, International Relations, Linguistics, Literary Studies, </w:t>
      </w:r>
      <w:r w:rsidRPr="00DB3366">
        <w:rPr>
          <w:bCs/>
          <w:szCs w:val="24"/>
          <w:lang w:val="en-US" w:eastAsia="ru-RU"/>
        </w:rPr>
        <w:t>Urban and Transportation Studies,</w:t>
      </w:r>
      <w:r w:rsidRPr="00DB3366">
        <w:rPr>
          <w:szCs w:val="24"/>
          <w:lang w:val="en-US" w:eastAsia="ru-RU"/>
        </w:rPr>
        <w:t xml:space="preserve"> Public and Social Policy, </w:t>
      </w:r>
      <w:r w:rsidRPr="00DB3366">
        <w:rPr>
          <w:szCs w:val="24"/>
          <w:lang w:eastAsia="ru-RU"/>
        </w:rPr>
        <w:t>а</w:t>
      </w:r>
      <w:r w:rsidRPr="00DB3366">
        <w:rPr>
          <w:szCs w:val="24"/>
          <w:lang w:val="en-US" w:eastAsia="ru-RU"/>
        </w:rPr>
        <w:t xml:space="preserve"> </w:t>
      </w:r>
      <w:r w:rsidRPr="00DB3366">
        <w:rPr>
          <w:szCs w:val="24"/>
          <w:lang w:eastAsia="ru-RU"/>
        </w:rPr>
        <w:t>также</w:t>
      </w:r>
      <w:r w:rsidRPr="00DB3366">
        <w:rPr>
          <w:szCs w:val="24"/>
          <w:lang w:val="en-US" w:eastAsia="ru-RU"/>
        </w:rPr>
        <w:t xml:space="preserve"> Science, Technology and Innovations. </w:t>
      </w:r>
      <w:r w:rsidRPr="00DB3366">
        <w:rPr>
          <w:szCs w:val="24"/>
          <w:lang w:eastAsia="ru-RU"/>
        </w:rPr>
        <w:t>Препринты</w:t>
      </w:r>
      <w:r w:rsidRPr="00DB3366">
        <w:rPr>
          <w:szCs w:val="24"/>
          <w:lang w:val="en-US" w:eastAsia="ru-RU"/>
        </w:rPr>
        <w:t xml:space="preserve"> </w:t>
      </w:r>
      <w:r w:rsidRPr="00DB3366">
        <w:rPr>
          <w:szCs w:val="24"/>
          <w:lang w:eastAsia="ru-RU"/>
        </w:rPr>
        <w:t>НИУ</w:t>
      </w:r>
      <w:r w:rsidRPr="00DB3366">
        <w:rPr>
          <w:szCs w:val="24"/>
          <w:lang w:val="en-US" w:eastAsia="ru-RU"/>
        </w:rPr>
        <w:t xml:space="preserve"> </w:t>
      </w:r>
      <w:r w:rsidRPr="00DB3366">
        <w:rPr>
          <w:szCs w:val="24"/>
          <w:lang w:eastAsia="ru-RU"/>
        </w:rPr>
        <w:t>ВШЭ</w:t>
      </w:r>
      <w:r w:rsidRPr="00DB3366">
        <w:rPr>
          <w:szCs w:val="24"/>
          <w:lang w:val="en-US" w:eastAsia="ru-RU"/>
        </w:rPr>
        <w:t xml:space="preserve"> </w:t>
      </w:r>
      <w:r w:rsidRPr="00DB3366">
        <w:rPr>
          <w:szCs w:val="24"/>
          <w:lang w:eastAsia="ru-RU"/>
        </w:rPr>
        <w:t>размещаются</w:t>
      </w:r>
      <w:r w:rsidRPr="00DB3366">
        <w:rPr>
          <w:szCs w:val="24"/>
          <w:lang w:val="en-US" w:eastAsia="ru-RU"/>
        </w:rPr>
        <w:t xml:space="preserve"> </w:t>
      </w:r>
      <w:r w:rsidRPr="00DB3366">
        <w:rPr>
          <w:szCs w:val="24"/>
          <w:lang w:eastAsia="ru-RU"/>
        </w:rPr>
        <w:t>в</w:t>
      </w:r>
      <w:r w:rsidRPr="00DB3366">
        <w:rPr>
          <w:szCs w:val="24"/>
          <w:lang w:val="en-US" w:eastAsia="ru-RU"/>
        </w:rPr>
        <w:t xml:space="preserve"> </w:t>
      </w:r>
      <w:r w:rsidRPr="00DB3366">
        <w:rPr>
          <w:szCs w:val="24"/>
          <w:lang w:eastAsia="ru-RU"/>
        </w:rPr>
        <w:t>открытых</w:t>
      </w:r>
      <w:r w:rsidRPr="00DB3366">
        <w:rPr>
          <w:szCs w:val="24"/>
          <w:lang w:val="en-US" w:eastAsia="ru-RU"/>
        </w:rPr>
        <w:t xml:space="preserve"> </w:t>
      </w:r>
      <w:r w:rsidRPr="00DB3366">
        <w:rPr>
          <w:szCs w:val="24"/>
          <w:lang w:eastAsia="ru-RU"/>
        </w:rPr>
        <w:t>базах</w:t>
      </w:r>
      <w:r w:rsidRPr="00DB3366">
        <w:rPr>
          <w:szCs w:val="24"/>
          <w:lang w:val="en-US" w:eastAsia="ru-RU"/>
        </w:rPr>
        <w:t xml:space="preserve"> </w:t>
      </w:r>
      <w:r w:rsidRPr="00DB3366">
        <w:rPr>
          <w:szCs w:val="24"/>
          <w:lang w:eastAsia="ru-RU"/>
        </w:rPr>
        <w:t>данных</w:t>
      </w:r>
      <w:r w:rsidRPr="00DB3366">
        <w:rPr>
          <w:szCs w:val="24"/>
          <w:lang w:val="en-US" w:eastAsia="ru-RU"/>
        </w:rPr>
        <w:t xml:space="preserve">, </w:t>
      </w:r>
      <w:r w:rsidRPr="00DB3366">
        <w:rPr>
          <w:szCs w:val="24"/>
          <w:lang w:eastAsia="ru-RU"/>
        </w:rPr>
        <w:t>в</w:t>
      </w:r>
      <w:r w:rsidRPr="00DB3366">
        <w:rPr>
          <w:szCs w:val="24"/>
          <w:lang w:val="en-US" w:eastAsia="ru-RU"/>
        </w:rPr>
        <w:t xml:space="preserve"> </w:t>
      </w:r>
      <w:r w:rsidRPr="00DB3366">
        <w:rPr>
          <w:szCs w:val="24"/>
          <w:lang w:eastAsia="ru-RU"/>
        </w:rPr>
        <w:t>т</w:t>
      </w:r>
      <w:r w:rsidR="00AD0BDC" w:rsidRPr="00DB3366">
        <w:rPr>
          <w:szCs w:val="24"/>
          <w:lang w:val="en-US" w:eastAsia="ru-RU"/>
        </w:rPr>
        <w:t>.</w:t>
      </w:r>
      <w:r w:rsidR="00AD0BDC" w:rsidRPr="00DB3366">
        <w:rPr>
          <w:szCs w:val="24"/>
          <w:lang w:eastAsia="ru-RU"/>
        </w:rPr>
        <w:t>ч</w:t>
      </w:r>
      <w:r w:rsidR="00AD0BDC" w:rsidRPr="00DB3366">
        <w:rPr>
          <w:szCs w:val="24"/>
          <w:lang w:val="en-US" w:eastAsia="ru-RU"/>
        </w:rPr>
        <w:t xml:space="preserve">. </w:t>
      </w:r>
      <w:r w:rsidRPr="00DB3366">
        <w:rPr>
          <w:szCs w:val="24"/>
          <w:lang w:eastAsia="ru-RU"/>
        </w:rPr>
        <w:t>в</w:t>
      </w:r>
      <w:r w:rsidRPr="00DB3366">
        <w:rPr>
          <w:szCs w:val="24"/>
          <w:lang w:val="en-US" w:eastAsia="ru-RU"/>
        </w:rPr>
        <w:t xml:space="preserve"> Social Sciences Research Network </w:t>
      </w:r>
      <w:r w:rsidRPr="00DB3366">
        <w:rPr>
          <w:szCs w:val="24"/>
          <w:lang w:eastAsia="ru-RU"/>
        </w:rPr>
        <w:t>и</w:t>
      </w:r>
      <w:r w:rsidRPr="00DB3366">
        <w:rPr>
          <w:szCs w:val="24"/>
          <w:lang w:val="en-US" w:eastAsia="ru-RU"/>
        </w:rPr>
        <w:t xml:space="preserve"> RePEc. </w:t>
      </w:r>
      <w:r w:rsidRPr="00DB3366">
        <w:rPr>
          <w:szCs w:val="24"/>
          <w:lang w:eastAsia="ru-RU"/>
        </w:rPr>
        <w:t xml:space="preserve">Решение о публикации конкретного текста принимает редактор серии с учетом результатов рецензирования материалов. В </w:t>
      </w:r>
      <w:r w:rsidR="00B2126C" w:rsidRPr="00DB3366">
        <w:rPr>
          <w:szCs w:val="24"/>
          <w:lang w:eastAsia="ru-RU"/>
        </w:rPr>
        <w:t xml:space="preserve">2017 г. </w:t>
      </w:r>
      <w:r w:rsidRPr="00DB3366">
        <w:rPr>
          <w:szCs w:val="24"/>
          <w:lang w:eastAsia="ru-RU"/>
        </w:rPr>
        <w:t>160 препринтов</w:t>
      </w:r>
      <w:r w:rsidR="00B2126C" w:rsidRPr="00DB3366">
        <w:rPr>
          <w:szCs w:val="24"/>
          <w:lang w:eastAsia="ru-RU"/>
        </w:rPr>
        <w:t xml:space="preserve"> было одобрены к публикации</w:t>
      </w:r>
      <w:r w:rsidRPr="00DB3366">
        <w:rPr>
          <w:szCs w:val="24"/>
          <w:lang w:eastAsia="ru-RU"/>
        </w:rPr>
        <w:t>.</w:t>
      </w:r>
      <w:r w:rsidR="00222C98" w:rsidRPr="00DB3366">
        <w:rPr>
          <w:szCs w:val="24"/>
          <w:lang w:eastAsia="ru-RU"/>
        </w:rPr>
        <w:t xml:space="preserve"> </w:t>
      </w:r>
      <w:r w:rsidR="00B2126C" w:rsidRPr="00DB3366">
        <w:rPr>
          <w:szCs w:val="24"/>
          <w:lang w:eastAsia="ru-RU"/>
        </w:rPr>
        <w:t>В</w:t>
      </w:r>
      <w:r w:rsidRPr="00DB3366">
        <w:rPr>
          <w:szCs w:val="24"/>
          <w:lang w:eastAsia="ru-RU"/>
        </w:rPr>
        <w:t xml:space="preserve"> дальнейшем </w:t>
      </w:r>
      <w:r w:rsidR="00B2126C" w:rsidRPr="00DB3366">
        <w:rPr>
          <w:szCs w:val="24"/>
          <w:lang w:eastAsia="ru-RU"/>
        </w:rPr>
        <w:t xml:space="preserve">материалы препринтов </w:t>
      </w:r>
      <w:r w:rsidRPr="00DB3366">
        <w:rPr>
          <w:szCs w:val="24"/>
          <w:lang w:eastAsia="ru-RU"/>
        </w:rPr>
        <w:t>дорабатываются, представляются на международных конференциях и направляются авторами в авторитетные зарубежные журналы</w:t>
      </w:r>
      <w:r w:rsidR="00B2126C" w:rsidRPr="00DB3366">
        <w:rPr>
          <w:szCs w:val="24"/>
          <w:lang w:eastAsia="ru-RU"/>
        </w:rPr>
        <w:t xml:space="preserve">: </w:t>
      </w:r>
      <w:r w:rsidRPr="00DB3366">
        <w:rPr>
          <w:szCs w:val="24"/>
          <w:lang w:eastAsia="ru-RU"/>
        </w:rPr>
        <w:t xml:space="preserve">Journal of Europe-Asia Studies, Journal of Intellectual Capital, Journal of International Entrepreneurship, Democratization, Health Economics, Law and Policy и др. Более половины журналов, в которых публикуются доработанные тексты, индексируются в </w:t>
      </w:r>
      <w:r w:rsidRPr="00DB3366">
        <w:rPr>
          <w:szCs w:val="24"/>
          <w:lang w:eastAsia="ru-RU"/>
        </w:rPr>
        <w:lastRenderedPageBreak/>
        <w:t xml:space="preserve">Scopus. Перед публикацией текст препринта может быть направлен для финального редактирования носителю языка: в </w:t>
      </w:r>
      <w:r w:rsidR="00FD6BD1" w:rsidRPr="00DB3366">
        <w:rPr>
          <w:szCs w:val="24"/>
          <w:lang w:eastAsia="ru-RU"/>
        </w:rPr>
        <w:t xml:space="preserve">2017 г. </w:t>
      </w:r>
      <w:r w:rsidRPr="00DB3366">
        <w:rPr>
          <w:szCs w:val="24"/>
          <w:lang w:eastAsia="ru-RU"/>
        </w:rPr>
        <w:t xml:space="preserve">эта возможность была использована в отношении текстов 150 препринтов. </w:t>
      </w:r>
    </w:p>
    <w:p w14:paraId="55AA8E10" w14:textId="77777777" w:rsidR="00027E1E" w:rsidRPr="00DB3366" w:rsidRDefault="00027E1E" w:rsidP="004309D2">
      <w:pPr>
        <w:spacing w:before="120" w:after="60"/>
        <w:rPr>
          <w:i/>
          <w:szCs w:val="24"/>
          <w:lang w:eastAsia="ru-RU"/>
        </w:rPr>
      </w:pPr>
      <w:r w:rsidRPr="00DB3366">
        <w:rPr>
          <w:i/>
          <w:szCs w:val="24"/>
          <w:lang w:eastAsia="ru-RU"/>
        </w:rPr>
        <w:t>Мероприятие 1.3.3. Вывод журналов ВШЭ на глобальный рынок</w:t>
      </w:r>
    </w:p>
    <w:p w14:paraId="0B18E2CE" w14:textId="75AEC27B" w:rsidR="00027E1E" w:rsidRPr="00DB3366" w:rsidRDefault="00B45124" w:rsidP="00226AD1">
      <w:pPr>
        <w:rPr>
          <w:szCs w:val="24"/>
        </w:rPr>
      </w:pPr>
      <w:r w:rsidRPr="00DB3366">
        <w:rPr>
          <w:szCs w:val="24"/>
        </w:rPr>
        <w:t>На международные стандарты и требования, предъявляемые к периодическим научным изданиям, к</w:t>
      </w:r>
      <w:r w:rsidR="00E444BA" w:rsidRPr="00DB3366">
        <w:rPr>
          <w:szCs w:val="24"/>
        </w:rPr>
        <w:t xml:space="preserve"> настоящему времени полностью перешли</w:t>
      </w:r>
      <w:r w:rsidR="00A415D3" w:rsidRPr="00DB3366">
        <w:rPr>
          <w:szCs w:val="24"/>
        </w:rPr>
        <w:t xml:space="preserve"> </w:t>
      </w:r>
      <w:r w:rsidRPr="00DB3366">
        <w:rPr>
          <w:szCs w:val="24"/>
        </w:rPr>
        <w:t>16 журналов НИУ ВШЭ</w:t>
      </w:r>
      <w:r w:rsidR="009104B1" w:rsidRPr="00DB3366">
        <w:rPr>
          <w:szCs w:val="24"/>
        </w:rPr>
        <w:t>;</w:t>
      </w:r>
      <w:r w:rsidR="00027E1E" w:rsidRPr="00DB3366">
        <w:rPr>
          <w:szCs w:val="24"/>
        </w:rPr>
        <w:t xml:space="preserve"> 1</w:t>
      </w:r>
      <w:r w:rsidR="008343E4" w:rsidRPr="00DB3366">
        <w:rPr>
          <w:szCs w:val="24"/>
        </w:rPr>
        <w:t>1</w:t>
      </w:r>
      <w:r w:rsidR="00027E1E" w:rsidRPr="00DB3366">
        <w:rPr>
          <w:szCs w:val="24"/>
        </w:rPr>
        <w:t xml:space="preserve"> журнало</w:t>
      </w:r>
      <w:r w:rsidR="00CF04F4" w:rsidRPr="00DB3366">
        <w:rPr>
          <w:szCs w:val="24"/>
        </w:rPr>
        <w:t>в</w:t>
      </w:r>
      <w:r w:rsidR="00027E1E" w:rsidRPr="00DB3366">
        <w:rPr>
          <w:szCs w:val="24"/>
        </w:rPr>
        <w:t xml:space="preserve"> </w:t>
      </w:r>
      <w:r w:rsidRPr="00DB3366">
        <w:rPr>
          <w:szCs w:val="24"/>
        </w:rPr>
        <w:t>в 2017</w:t>
      </w:r>
      <w:r w:rsidR="00510276" w:rsidRPr="00DB3366">
        <w:rPr>
          <w:szCs w:val="24"/>
        </w:rPr>
        <w:t> </w:t>
      </w:r>
      <w:r w:rsidRPr="00DB3366">
        <w:rPr>
          <w:szCs w:val="24"/>
        </w:rPr>
        <w:t xml:space="preserve">г. </w:t>
      </w:r>
      <w:r w:rsidR="00027E1E" w:rsidRPr="00DB3366">
        <w:rPr>
          <w:szCs w:val="24"/>
        </w:rPr>
        <w:t>индексируются международными аналитическими базами данных:</w:t>
      </w:r>
    </w:p>
    <w:p w14:paraId="54C1B2AE" w14:textId="5C36C863" w:rsidR="00027E1E" w:rsidRPr="00DB3366" w:rsidRDefault="00B00092" w:rsidP="00226AD1">
      <w:pPr>
        <w:pStyle w:val="ac"/>
        <w:numPr>
          <w:ilvl w:val="0"/>
          <w:numId w:val="4"/>
        </w:numPr>
        <w:tabs>
          <w:tab w:val="left" w:pos="567"/>
          <w:tab w:val="num" w:pos="709"/>
        </w:tabs>
        <w:ind w:left="0" w:firstLine="284"/>
        <w:contextualSpacing w:val="0"/>
        <w:rPr>
          <w:spacing w:val="4"/>
          <w:szCs w:val="24"/>
        </w:rPr>
      </w:pPr>
      <w:r>
        <w:rPr>
          <w:spacing w:val="4"/>
          <w:szCs w:val="24"/>
        </w:rPr>
        <w:t>1</w:t>
      </w:r>
      <w:r w:rsidRPr="00B00092">
        <w:rPr>
          <w:spacing w:val="4"/>
          <w:szCs w:val="24"/>
        </w:rPr>
        <w:t>1</w:t>
      </w:r>
      <w:r w:rsidR="00027E1E" w:rsidRPr="00DB3366">
        <w:rPr>
          <w:spacing w:val="4"/>
          <w:szCs w:val="24"/>
        </w:rPr>
        <w:t xml:space="preserve"> журналов в Scopus:</w:t>
      </w:r>
      <w:r w:rsidR="00B45124" w:rsidRPr="00DB3366">
        <w:rPr>
          <w:spacing w:val="4"/>
          <w:szCs w:val="24"/>
        </w:rPr>
        <w:t xml:space="preserve"> «Социологическое обозрение», «Вопросы образования», «Вопросы государственного и муниципального управления», «Экономический журнал ВШЭ», «Мир России. Социология. Этнология», </w:t>
      </w:r>
      <w:r w:rsidR="00027E1E" w:rsidRPr="00DB3366">
        <w:rPr>
          <w:spacing w:val="4"/>
          <w:szCs w:val="24"/>
        </w:rPr>
        <w:t>«Журнал исследований социальной политики»,</w:t>
      </w:r>
      <w:r w:rsidR="00B45124" w:rsidRPr="00DB3366">
        <w:rPr>
          <w:spacing w:val="4"/>
          <w:szCs w:val="24"/>
        </w:rPr>
        <w:t xml:space="preserve"> «Вестник международных организаций: образование, наука, новая экономика», «Психология. Журнал ВШЭ», </w:t>
      </w:r>
      <w:r w:rsidR="00027E1E" w:rsidRPr="00DB3366">
        <w:rPr>
          <w:spacing w:val="4"/>
          <w:szCs w:val="24"/>
        </w:rPr>
        <w:t>«Экономическая социология»,</w:t>
      </w:r>
      <w:r w:rsidR="00B45124" w:rsidRPr="00DB3366">
        <w:rPr>
          <w:spacing w:val="4"/>
          <w:szCs w:val="24"/>
        </w:rPr>
        <w:t xml:space="preserve"> </w:t>
      </w:r>
      <w:r w:rsidR="00027E1E" w:rsidRPr="00DB3366">
        <w:rPr>
          <w:spacing w:val="4"/>
          <w:szCs w:val="24"/>
        </w:rPr>
        <w:t>«Форсайт»</w:t>
      </w:r>
      <w:r>
        <w:rPr>
          <w:spacing w:val="4"/>
          <w:szCs w:val="24"/>
        </w:rPr>
        <w:t>,</w:t>
      </w:r>
      <w:r w:rsidRPr="00B00092">
        <w:rPr>
          <w:spacing w:val="4"/>
          <w:szCs w:val="24"/>
        </w:rPr>
        <w:t xml:space="preserve"> </w:t>
      </w:r>
      <w:r w:rsidRPr="00DB3366">
        <w:rPr>
          <w:spacing w:val="4"/>
          <w:szCs w:val="24"/>
        </w:rPr>
        <w:t>«Moscow Mathematical Journal»</w:t>
      </w:r>
      <w:r w:rsidR="00027E1E" w:rsidRPr="00DB3366">
        <w:rPr>
          <w:spacing w:val="4"/>
          <w:szCs w:val="24"/>
        </w:rPr>
        <w:t>;</w:t>
      </w:r>
    </w:p>
    <w:p w14:paraId="25F09FBE" w14:textId="77777777" w:rsidR="00D95BE2" w:rsidRPr="00DB3366" w:rsidRDefault="00027E1E" w:rsidP="00226AD1">
      <w:pPr>
        <w:pStyle w:val="ac"/>
        <w:numPr>
          <w:ilvl w:val="0"/>
          <w:numId w:val="4"/>
        </w:numPr>
        <w:tabs>
          <w:tab w:val="left" w:pos="567"/>
          <w:tab w:val="num" w:pos="709"/>
        </w:tabs>
        <w:ind w:left="0" w:firstLine="284"/>
        <w:contextualSpacing w:val="0"/>
        <w:rPr>
          <w:spacing w:val="4"/>
          <w:szCs w:val="24"/>
        </w:rPr>
      </w:pPr>
      <w:r w:rsidRPr="00DB3366">
        <w:rPr>
          <w:spacing w:val="4"/>
          <w:szCs w:val="24"/>
        </w:rPr>
        <w:t>2 журнала в Web of Science: «Moscow Mathematical Journal» и «</w:t>
      </w:r>
      <w:r w:rsidR="00D95BE2" w:rsidRPr="00DB3366">
        <w:rPr>
          <w:spacing w:val="4"/>
          <w:szCs w:val="24"/>
        </w:rPr>
        <w:t>Вестник международных организаций: образование, наука, новая экономика».</w:t>
      </w:r>
    </w:p>
    <w:p w14:paraId="1B2D1065" w14:textId="77777777" w:rsidR="00027E1E" w:rsidRPr="00DB3366" w:rsidRDefault="00027E1E" w:rsidP="00226AD1">
      <w:pPr>
        <w:rPr>
          <w:szCs w:val="24"/>
        </w:rPr>
      </w:pPr>
      <w:r w:rsidRPr="00DB3366">
        <w:rPr>
          <w:szCs w:val="24"/>
        </w:rPr>
        <w:t>14 журналов НИУ ВШЭ входят в состав базы Russian Science Citation Index (RSCI), расположенной на платформе Web of Science.</w:t>
      </w:r>
    </w:p>
    <w:p w14:paraId="2ADABA66" w14:textId="77777777" w:rsidR="00664A0B" w:rsidRPr="00DB3366" w:rsidRDefault="00664A0B" w:rsidP="00226AD1">
      <w:pPr>
        <w:rPr>
          <w:szCs w:val="24"/>
        </w:rPr>
      </w:pPr>
      <w:r w:rsidRPr="00DB3366">
        <w:rPr>
          <w:szCs w:val="24"/>
        </w:rPr>
        <w:t>В целях международного продвижения, повышения научного уровня и привлекательности журналов Советом издательского дома НИУ ВШЭ 30 июня 2017 года утвержден «Порядок ежегодного наукометрического мониторинга научных журналов НИУ ВШЭ», устанавливающий основные целевые показатели результатов деятельности журналов. К ним относятся «число публикаций», «доля публикаций, у которых в списке аффилиаций присутствует НИУ ВШЭ», «доля публикаций, у которых в списке аффилиаций присутствуют иностранные организации» и т.д. Для некоторых установлены предельные значения</w:t>
      </w:r>
      <w:r w:rsidR="000D3FB8" w:rsidRPr="00DB3366">
        <w:rPr>
          <w:szCs w:val="24"/>
        </w:rPr>
        <w:t xml:space="preserve"> в целях расширения</w:t>
      </w:r>
      <w:r w:rsidRPr="00DB3366">
        <w:rPr>
          <w:szCs w:val="24"/>
        </w:rPr>
        <w:t xml:space="preserve"> числа внешних авторов и</w:t>
      </w:r>
      <w:r w:rsidR="000D3FB8" w:rsidRPr="00DB3366">
        <w:rPr>
          <w:szCs w:val="24"/>
        </w:rPr>
        <w:t xml:space="preserve"> </w:t>
      </w:r>
      <w:r w:rsidRPr="00DB3366">
        <w:rPr>
          <w:szCs w:val="24"/>
        </w:rPr>
        <w:t>позиций журналов в предметной научной области. Например, целевое значение показателя «доля публикаций, у которых в списке аффилиаций присутствует НИУ ВШЭ» для научных журналов НИУ ВШЭ должно составлять не более 37%.</w:t>
      </w:r>
    </w:p>
    <w:p w14:paraId="242DAE61" w14:textId="1FF0156E" w:rsidR="00027E1E" w:rsidRPr="00DB3366" w:rsidRDefault="00027E1E" w:rsidP="00226AD1">
      <w:pPr>
        <w:rPr>
          <w:szCs w:val="24"/>
        </w:rPr>
      </w:pPr>
      <w:r w:rsidRPr="00DB3366">
        <w:rPr>
          <w:szCs w:val="24"/>
        </w:rPr>
        <w:t xml:space="preserve">Подробнее о мероприятии см. </w:t>
      </w:r>
      <w:r w:rsidR="00A02DBD" w:rsidRPr="00DB3366">
        <w:rPr>
          <w:szCs w:val="24"/>
        </w:rPr>
        <w:t xml:space="preserve">раздел </w:t>
      </w:r>
      <w:r w:rsidRPr="00DB3366">
        <w:rPr>
          <w:szCs w:val="24"/>
          <w:lang w:eastAsia="ru-RU"/>
        </w:rPr>
        <w:t>2.7.</w:t>
      </w:r>
    </w:p>
    <w:p w14:paraId="0787721E" w14:textId="77777777" w:rsidR="00027E1E" w:rsidRPr="00DB3366" w:rsidRDefault="00027E1E" w:rsidP="00414370">
      <w:pPr>
        <w:spacing w:before="120" w:after="60"/>
        <w:rPr>
          <w:b/>
          <w:i/>
          <w:szCs w:val="24"/>
          <w:lang w:eastAsia="ru-RU"/>
        </w:rPr>
      </w:pPr>
      <w:r w:rsidRPr="00DB3366">
        <w:rPr>
          <w:b/>
          <w:i/>
          <w:szCs w:val="24"/>
          <w:lang w:eastAsia="ru-RU"/>
        </w:rPr>
        <w:t>Задача 1.4. Формирование эффективных механизмов организационного сопровождения научных исследований, повышение качества управления в научных подразделениях</w:t>
      </w:r>
    </w:p>
    <w:p w14:paraId="7231A92F" w14:textId="77777777" w:rsidR="00027E1E" w:rsidRPr="00DB3366" w:rsidRDefault="00027E1E" w:rsidP="00414370">
      <w:pPr>
        <w:spacing w:after="60"/>
        <w:rPr>
          <w:i/>
          <w:szCs w:val="24"/>
          <w:lang w:eastAsia="ru-RU"/>
        </w:rPr>
      </w:pPr>
      <w:r w:rsidRPr="00DB3366">
        <w:rPr>
          <w:i/>
          <w:szCs w:val="24"/>
          <w:lang w:eastAsia="ru-RU"/>
        </w:rPr>
        <w:t>Мероприятие 1.4.1. Профессионализация менеджмента научных исследований</w:t>
      </w:r>
    </w:p>
    <w:p w14:paraId="76346A6E" w14:textId="77777777" w:rsidR="00027E1E" w:rsidRPr="00DB3366" w:rsidRDefault="00027E1E" w:rsidP="000B73FA">
      <w:pPr>
        <w:rPr>
          <w:szCs w:val="24"/>
        </w:rPr>
      </w:pPr>
      <w:r w:rsidRPr="00DB3366">
        <w:rPr>
          <w:szCs w:val="24"/>
        </w:rPr>
        <w:t xml:space="preserve">В отчетный период проведено 3 мероприятия, направленных развитие компетенций организаторов научных исследований в виде серий семинаров по поиску, продвижению и подготовке научных публикаций. </w:t>
      </w:r>
      <w:r w:rsidR="004D13D1" w:rsidRPr="00DB3366">
        <w:rPr>
          <w:szCs w:val="24"/>
        </w:rPr>
        <w:t>Ц</w:t>
      </w:r>
      <w:r w:rsidR="004D13D1" w:rsidRPr="00DB3366">
        <w:rPr>
          <w:rFonts w:eastAsia="Times New Roman"/>
          <w:szCs w:val="24"/>
          <w:lang w:eastAsia="ru-RU"/>
        </w:rPr>
        <w:t xml:space="preserve">елевой аудиторией являлись </w:t>
      </w:r>
      <w:r w:rsidRPr="00DB3366">
        <w:rPr>
          <w:rFonts w:eastAsia="Times New Roman"/>
          <w:szCs w:val="24"/>
          <w:lang w:eastAsia="ru-RU"/>
        </w:rPr>
        <w:t xml:space="preserve">руководители научных проектов и подразделений, специалисты, занимающиеся изучением наукометрических параметров научных исследований, </w:t>
      </w:r>
      <w:r w:rsidR="004D13D1" w:rsidRPr="00DB3366">
        <w:rPr>
          <w:rFonts w:eastAsia="Times New Roman"/>
          <w:szCs w:val="24"/>
          <w:lang w:eastAsia="ru-RU"/>
        </w:rPr>
        <w:t xml:space="preserve">НПР </w:t>
      </w:r>
      <w:r w:rsidRPr="00DB3366">
        <w:rPr>
          <w:rFonts w:eastAsia="Times New Roman"/>
          <w:szCs w:val="24"/>
          <w:lang w:eastAsia="ru-RU"/>
        </w:rPr>
        <w:t>университета. На семинарах были представлены наиболее эффективные методы поиска и структурирования информации в базах данных публикаций и оценки ее релевантности, методы оценки библиометрических параметров заданной выборки авторов, а также способы их применения в подготовке публикаций и способы влияния на цитируемость своих публикаций.</w:t>
      </w:r>
    </w:p>
    <w:p w14:paraId="53E3EFA0" w14:textId="77777777" w:rsidR="00027E1E" w:rsidRPr="00DB3366" w:rsidRDefault="00027E1E" w:rsidP="000B73FA">
      <w:pPr>
        <w:rPr>
          <w:rFonts w:eastAsia="Times New Roman"/>
          <w:szCs w:val="24"/>
          <w:lang w:eastAsia="ru-RU"/>
        </w:rPr>
      </w:pPr>
      <w:r w:rsidRPr="00DB3366">
        <w:rPr>
          <w:rFonts w:eastAsia="Times New Roman"/>
          <w:szCs w:val="24"/>
          <w:lang w:eastAsia="ru-RU"/>
        </w:rPr>
        <w:t xml:space="preserve">Всего в семинарах приняли участие 72 человека. </w:t>
      </w:r>
    </w:p>
    <w:p w14:paraId="6A6CBC17" w14:textId="77777777" w:rsidR="00027E1E" w:rsidRPr="00DB3366" w:rsidRDefault="00027E1E" w:rsidP="004309D2">
      <w:pPr>
        <w:spacing w:before="120" w:after="60"/>
        <w:rPr>
          <w:i/>
          <w:szCs w:val="24"/>
          <w:lang w:eastAsia="ru-RU"/>
        </w:rPr>
      </w:pPr>
      <w:r w:rsidRPr="00DB3366">
        <w:rPr>
          <w:i/>
          <w:szCs w:val="24"/>
          <w:lang w:eastAsia="ru-RU"/>
        </w:rPr>
        <w:t>Мероприятие 1.4.2. Мониторинг закупок прикладных исследований и конкурсов научных фондов, информирование научных подразделений, факультетов и филиалов об объявленных конкурсах</w:t>
      </w:r>
    </w:p>
    <w:p w14:paraId="7B41A4F9" w14:textId="4D4E4EA2" w:rsidR="00027E1E" w:rsidRPr="00DB3366" w:rsidRDefault="00027E1E" w:rsidP="000B73FA">
      <w:pPr>
        <w:rPr>
          <w:szCs w:val="24"/>
        </w:rPr>
      </w:pPr>
      <w:r w:rsidRPr="00DB3366">
        <w:rPr>
          <w:color w:val="000000"/>
          <w:szCs w:val="24"/>
        </w:rPr>
        <w:t xml:space="preserve">Мониторинг закупок прикладных исследований и конкурсов научных фондов осуществляется Дирекций научных исследований и разработок </w:t>
      </w:r>
      <w:r w:rsidR="00CF04F4" w:rsidRPr="00DB3366">
        <w:rPr>
          <w:color w:val="000000"/>
          <w:szCs w:val="24"/>
        </w:rPr>
        <w:t xml:space="preserve">НИУ </w:t>
      </w:r>
      <w:r w:rsidRPr="00DB3366">
        <w:rPr>
          <w:color w:val="000000"/>
          <w:szCs w:val="24"/>
        </w:rPr>
        <w:t xml:space="preserve">ВШЭ на постоянной основе. </w:t>
      </w:r>
      <w:r w:rsidR="004D13D1" w:rsidRPr="00DB3366">
        <w:rPr>
          <w:color w:val="000000"/>
          <w:szCs w:val="24"/>
        </w:rPr>
        <w:t xml:space="preserve">Своевременное информирование </w:t>
      </w:r>
      <w:r w:rsidRPr="00DB3366">
        <w:rPr>
          <w:color w:val="000000"/>
          <w:szCs w:val="24"/>
        </w:rPr>
        <w:t xml:space="preserve">обеспечивает активное участие подразделений университета в конкурсах на выполнение НИОКР и увеличивает количество полученных заказов. </w:t>
      </w:r>
      <w:r w:rsidRPr="00DB3366">
        <w:rPr>
          <w:szCs w:val="24"/>
        </w:rPr>
        <w:t xml:space="preserve">В 2017 г. </w:t>
      </w:r>
      <w:r w:rsidR="00B91489" w:rsidRPr="00DB3366">
        <w:rPr>
          <w:szCs w:val="24"/>
        </w:rPr>
        <w:t>подразделения НИУ ВШЭ получили информацию</w:t>
      </w:r>
      <w:r w:rsidRPr="00DB3366">
        <w:rPr>
          <w:szCs w:val="24"/>
        </w:rPr>
        <w:t xml:space="preserve"> о </w:t>
      </w:r>
      <w:r w:rsidR="00DC6D6F" w:rsidRPr="00DB3366">
        <w:rPr>
          <w:szCs w:val="24"/>
        </w:rPr>
        <w:t>13</w:t>
      </w:r>
      <w:r w:rsidRPr="00DB3366">
        <w:rPr>
          <w:szCs w:val="24"/>
        </w:rPr>
        <w:t xml:space="preserve">555 конкурсах, объявленных различными организациями и ведомствами. В отчетном периоде НИУ ВШЭ подал заявки на участие в 214 конкурсах, 84 (39,25%) из которых стали победившими. </w:t>
      </w:r>
      <w:r w:rsidR="00AC591A" w:rsidRPr="00DB3366">
        <w:rPr>
          <w:szCs w:val="24"/>
        </w:rPr>
        <w:t xml:space="preserve">Университет принял участие в 117 </w:t>
      </w:r>
      <w:r w:rsidR="00AC591A" w:rsidRPr="00DB3366">
        <w:rPr>
          <w:szCs w:val="24"/>
        </w:rPr>
        <w:lastRenderedPageBreak/>
        <w:t>конкурсах ф</w:t>
      </w:r>
      <w:r w:rsidR="00855D38" w:rsidRPr="00DB3366">
        <w:rPr>
          <w:szCs w:val="24"/>
        </w:rPr>
        <w:t>едеральных органов власти (в т.</w:t>
      </w:r>
      <w:r w:rsidR="00AC591A" w:rsidRPr="00DB3366">
        <w:rPr>
          <w:szCs w:val="24"/>
        </w:rPr>
        <w:t>ч. в 32 конкурсах Минобрнауки, 16 – Минпромторга и 6 – Минэкономразвития России), 36</w:t>
      </w:r>
      <w:r w:rsidR="004E381B" w:rsidRPr="00DB3366">
        <w:rPr>
          <w:szCs w:val="24"/>
        </w:rPr>
        <w:t xml:space="preserve"> </w:t>
      </w:r>
      <w:r w:rsidR="00AC591A" w:rsidRPr="00DB3366">
        <w:rPr>
          <w:szCs w:val="24"/>
        </w:rPr>
        <w:t xml:space="preserve">конкурсах региональных и муниципальных органов власти, а также 9 международных и 52 российских организаций. </w:t>
      </w:r>
    </w:p>
    <w:p w14:paraId="2062CF9B" w14:textId="77777777" w:rsidR="00027E1E" w:rsidRPr="00DB3366" w:rsidRDefault="00027E1E" w:rsidP="004309D2">
      <w:pPr>
        <w:spacing w:before="120" w:after="60"/>
        <w:rPr>
          <w:i/>
          <w:szCs w:val="24"/>
          <w:lang w:eastAsia="ru-RU"/>
        </w:rPr>
      </w:pPr>
      <w:r w:rsidRPr="00DB3366">
        <w:rPr>
          <w:i/>
          <w:szCs w:val="24"/>
          <w:lang w:eastAsia="ru-RU"/>
        </w:rPr>
        <w:t>Мероприятие 1.4.3. Методическая поддержка научно-педагогических работников НИУ ВШЭ по участию в международных научных программах и проектах</w:t>
      </w:r>
    </w:p>
    <w:p w14:paraId="09C33D8F" w14:textId="74879529" w:rsidR="00027E1E" w:rsidRPr="00DB3366" w:rsidRDefault="00027E1E" w:rsidP="000B73FA">
      <w:pPr>
        <w:tabs>
          <w:tab w:val="num" w:pos="360"/>
        </w:tabs>
        <w:ind w:firstLine="680"/>
        <w:rPr>
          <w:color w:val="000000"/>
          <w:spacing w:val="4"/>
          <w:szCs w:val="24"/>
        </w:rPr>
      </w:pPr>
      <w:bookmarkStart w:id="11" w:name="_Toc497296055"/>
      <w:r w:rsidRPr="00DB3366">
        <w:rPr>
          <w:color w:val="000000"/>
          <w:spacing w:val="4"/>
          <w:szCs w:val="24"/>
        </w:rPr>
        <w:t>В 2017</w:t>
      </w:r>
      <w:r w:rsidR="00F03D9E" w:rsidRPr="00DB3366">
        <w:rPr>
          <w:color w:val="000000"/>
          <w:spacing w:val="4"/>
          <w:szCs w:val="24"/>
        </w:rPr>
        <w:t xml:space="preserve"> г.</w:t>
      </w:r>
      <w:r w:rsidRPr="00DB3366">
        <w:rPr>
          <w:color w:val="000000"/>
          <w:spacing w:val="4"/>
          <w:szCs w:val="24"/>
        </w:rPr>
        <w:t xml:space="preserve"> в целях методической поддержки участия НПР в международных научных программах и проектах был проведен семинар «Программы международного сотрудничества зарубежных стран в научно-технической сфере».</w:t>
      </w:r>
      <w:r w:rsidR="002326F7" w:rsidRPr="00DB3366">
        <w:rPr>
          <w:color w:val="000000"/>
          <w:spacing w:val="4"/>
          <w:szCs w:val="24"/>
        </w:rPr>
        <w:t xml:space="preserve"> </w:t>
      </w:r>
      <w:r w:rsidR="009B311D" w:rsidRPr="00DB3366">
        <w:rPr>
          <w:color w:val="000000"/>
          <w:spacing w:val="4"/>
          <w:szCs w:val="24"/>
        </w:rPr>
        <w:t xml:space="preserve">Участники семинара представили </w:t>
      </w:r>
      <w:r w:rsidRPr="00DB3366">
        <w:rPr>
          <w:color w:val="000000"/>
          <w:spacing w:val="4"/>
          <w:szCs w:val="24"/>
        </w:rPr>
        <w:t>программ</w:t>
      </w:r>
      <w:r w:rsidR="009B311D" w:rsidRPr="00DB3366">
        <w:rPr>
          <w:color w:val="000000"/>
          <w:spacing w:val="4"/>
          <w:szCs w:val="24"/>
        </w:rPr>
        <w:t>ы</w:t>
      </w:r>
      <w:r w:rsidRPr="00DB3366">
        <w:rPr>
          <w:color w:val="000000"/>
          <w:spacing w:val="4"/>
          <w:szCs w:val="24"/>
        </w:rPr>
        <w:t xml:space="preserve"> стран БРИКС, Японии, Гер</w:t>
      </w:r>
      <w:r w:rsidR="002326F7" w:rsidRPr="00DB3366">
        <w:rPr>
          <w:color w:val="000000"/>
          <w:spacing w:val="4"/>
          <w:szCs w:val="24"/>
        </w:rPr>
        <w:t>мании, Франции и Великобритании</w:t>
      </w:r>
      <w:r w:rsidRPr="00DB3366">
        <w:rPr>
          <w:color w:val="000000"/>
          <w:spacing w:val="4"/>
          <w:szCs w:val="24"/>
        </w:rPr>
        <w:t>, а также с информацией о конкурсах по линии рамочных программ Европейского союза: конкурс</w:t>
      </w:r>
      <w:r w:rsidR="002326F7" w:rsidRPr="00DB3366">
        <w:rPr>
          <w:color w:val="000000"/>
          <w:spacing w:val="4"/>
          <w:szCs w:val="24"/>
        </w:rPr>
        <w:t>е</w:t>
      </w:r>
      <w:r w:rsidRPr="00DB3366">
        <w:rPr>
          <w:color w:val="000000"/>
          <w:spacing w:val="4"/>
          <w:szCs w:val="24"/>
        </w:rPr>
        <w:t xml:space="preserve"> совместных проектов в рамках международной инициативы ERA.Net Rus Plus, конкурс</w:t>
      </w:r>
      <w:r w:rsidR="002326F7" w:rsidRPr="00DB3366">
        <w:rPr>
          <w:color w:val="000000"/>
          <w:spacing w:val="4"/>
          <w:szCs w:val="24"/>
        </w:rPr>
        <w:t>е</w:t>
      </w:r>
      <w:r w:rsidRPr="00DB3366">
        <w:rPr>
          <w:color w:val="000000"/>
          <w:spacing w:val="4"/>
          <w:szCs w:val="24"/>
        </w:rPr>
        <w:t xml:space="preserve"> трэвел-грантов в рамках проекта Black Sea Horizon. </w:t>
      </w:r>
    </w:p>
    <w:p w14:paraId="221D5F08" w14:textId="76878D86" w:rsidR="00027E1E" w:rsidRPr="00DB3366" w:rsidRDefault="00027E1E" w:rsidP="000B73FA">
      <w:pPr>
        <w:tabs>
          <w:tab w:val="num" w:pos="360"/>
        </w:tabs>
        <w:ind w:firstLine="680"/>
        <w:rPr>
          <w:color w:val="000000"/>
          <w:spacing w:val="4"/>
          <w:szCs w:val="24"/>
        </w:rPr>
      </w:pPr>
      <w:r w:rsidRPr="00DB3366">
        <w:rPr>
          <w:color w:val="000000"/>
          <w:spacing w:val="4"/>
          <w:szCs w:val="24"/>
        </w:rPr>
        <w:t xml:space="preserve">Для обеспечения методической поддержки ИСИЭЗ опубликовал в 2017 г. на сайте </w:t>
      </w:r>
      <w:hyperlink r:id="rId16" w:history="1">
        <w:r w:rsidRPr="00DB3366">
          <w:rPr>
            <w:rStyle w:val="aa"/>
            <w:spacing w:val="4"/>
            <w:szCs w:val="24"/>
            <w:lang w:val="en-US"/>
          </w:rPr>
          <w:t>https</w:t>
        </w:r>
        <w:r w:rsidRPr="00DB3366">
          <w:rPr>
            <w:rStyle w:val="aa"/>
            <w:spacing w:val="4"/>
            <w:szCs w:val="24"/>
          </w:rPr>
          <w:t>://</w:t>
        </w:r>
        <w:r w:rsidRPr="00DB3366">
          <w:rPr>
            <w:rStyle w:val="aa"/>
            <w:spacing w:val="4"/>
            <w:szCs w:val="24"/>
            <w:lang w:val="en-US"/>
          </w:rPr>
          <w:t>fp</w:t>
        </w:r>
        <w:r w:rsidRPr="00DB3366">
          <w:rPr>
            <w:rStyle w:val="aa"/>
            <w:spacing w:val="4"/>
            <w:szCs w:val="24"/>
          </w:rPr>
          <w:t>.</w:t>
        </w:r>
        <w:r w:rsidRPr="00DB3366">
          <w:rPr>
            <w:rStyle w:val="aa"/>
            <w:spacing w:val="4"/>
            <w:szCs w:val="24"/>
            <w:lang w:val="en-US"/>
          </w:rPr>
          <w:t>hse</w:t>
        </w:r>
        <w:r w:rsidRPr="00DB3366">
          <w:rPr>
            <w:rStyle w:val="aa"/>
            <w:spacing w:val="4"/>
            <w:szCs w:val="24"/>
          </w:rPr>
          <w:t>.</w:t>
        </w:r>
        <w:r w:rsidRPr="00DB3366">
          <w:rPr>
            <w:rStyle w:val="aa"/>
            <w:spacing w:val="4"/>
            <w:szCs w:val="24"/>
            <w:lang w:val="en-US"/>
          </w:rPr>
          <w:t>ru</w:t>
        </w:r>
        <w:r w:rsidRPr="00DB3366">
          <w:rPr>
            <w:rStyle w:val="aa"/>
            <w:spacing w:val="4"/>
            <w:szCs w:val="24"/>
          </w:rPr>
          <w:t>/</w:t>
        </w:r>
      </w:hyperlink>
      <w:r w:rsidRPr="00DB3366">
        <w:rPr>
          <w:color w:val="000000"/>
          <w:spacing w:val="4"/>
          <w:szCs w:val="24"/>
        </w:rPr>
        <w:t xml:space="preserve"> брошюры «Методическое пособие по участию российских научных организаций и университетов в международной научно-технической деятельности» и «Справочно-аналитические материалы по международным программам, ведущим научным организациям и университетам зарубежных стран». </w:t>
      </w:r>
    </w:p>
    <w:p w14:paraId="5BD385B4" w14:textId="502B7DE2" w:rsidR="00027E1E" w:rsidRPr="00DB3366" w:rsidRDefault="004F1B0A" w:rsidP="000B73FA">
      <w:pPr>
        <w:tabs>
          <w:tab w:val="num" w:pos="360"/>
        </w:tabs>
        <w:ind w:firstLine="680"/>
        <w:rPr>
          <w:color w:val="000000"/>
          <w:spacing w:val="4"/>
          <w:szCs w:val="24"/>
        </w:rPr>
      </w:pPr>
      <w:r w:rsidRPr="00DB3366">
        <w:rPr>
          <w:color w:val="000000"/>
          <w:spacing w:val="4"/>
          <w:szCs w:val="24"/>
        </w:rPr>
        <w:t>М</w:t>
      </w:r>
      <w:r w:rsidR="00CE6416" w:rsidRPr="00DB3366">
        <w:rPr>
          <w:color w:val="000000"/>
          <w:spacing w:val="4"/>
          <w:szCs w:val="24"/>
        </w:rPr>
        <w:t>етод</w:t>
      </w:r>
      <w:r w:rsidRPr="00DB3366">
        <w:rPr>
          <w:color w:val="000000"/>
          <w:spacing w:val="4"/>
          <w:szCs w:val="24"/>
        </w:rPr>
        <w:t>ическое</w:t>
      </w:r>
      <w:r w:rsidR="00CE6416" w:rsidRPr="00DB3366">
        <w:rPr>
          <w:color w:val="000000"/>
          <w:spacing w:val="4"/>
          <w:szCs w:val="24"/>
        </w:rPr>
        <w:t xml:space="preserve"> пособи</w:t>
      </w:r>
      <w:r w:rsidRPr="00DB3366">
        <w:rPr>
          <w:color w:val="000000"/>
          <w:spacing w:val="4"/>
          <w:szCs w:val="24"/>
        </w:rPr>
        <w:t>е</w:t>
      </w:r>
      <w:r w:rsidR="00CE6416" w:rsidRPr="00DB3366">
        <w:rPr>
          <w:color w:val="000000"/>
          <w:spacing w:val="4"/>
          <w:szCs w:val="24"/>
        </w:rPr>
        <w:t xml:space="preserve"> раскры</w:t>
      </w:r>
      <w:r w:rsidRPr="00DB3366">
        <w:rPr>
          <w:color w:val="000000"/>
          <w:spacing w:val="4"/>
          <w:szCs w:val="24"/>
        </w:rPr>
        <w:t xml:space="preserve">вает </w:t>
      </w:r>
      <w:r w:rsidR="00027E1E" w:rsidRPr="00DB3366">
        <w:rPr>
          <w:color w:val="000000"/>
          <w:spacing w:val="4"/>
          <w:szCs w:val="24"/>
        </w:rPr>
        <w:t xml:space="preserve">аспекты участия научных организаций и университетов </w:t>
      </w:r>
      <w:r w:rsidRPr="00DB3366">
        <w:rPr>
          <w:color w:val="000000"/>
          <w:spacing w:val="4"/>
          <w:szCs w:val="24"/>
        </w:rPr>
        <w:t xml:space="preserve">России </w:t>
      </w:r>
      <w:r w:rsidR="00027E1E" w:rsidRPr="00DB3366">
        <w:rPr>
          <w:color w:val="000000"/>
          <w:spacing w:val="4"/>
          <w:szCs w:val="24"/>
        </w:rPr>
        <w:t>в международной научно-технической деятельности, в т</w:t>
      </w:r>
      <w:r w:rsidR="00CE6416" w:rsidRPr="00DB3366">
        <w:rPr>
          <w:color w:val="000000"/>
          <w:spacing w:val="4"/>
          <w:szCs w:val="24"/>
        </w:rPr>
        <w:t xml:space="preserve">.ч. </w:t>
      </w:r>
      <w:r w:rsidRPr="00DB3366">
        <w:rPr>
          <w:color w:val="000000"/>
          <w:spacing w:val="4"/>
          <w:szCs w:val="24"/>
        </w:rPr>
        <w:t>нормативную</w:t>
      </w:r>
      <w:r w:rsidR="00027E1E" w:rsidRPr="00DB3366">
        <w:rPr>
          <w:color w:val="000000"/>
          <w:spacing w:val="4"/>
          <w:szCs w:val="24"/>
        </w:rPr>
        <w:t xml:space="preserve"> правов</w:t>
      </w:r>
      <w:r w:rsidRPr="00DB3366">
        <w:rPr>
          <w:color w:val="000000"/>
          <w:spacing w:val="4"/>
          <w:szCs w:val="24"/>
        </w:rPr>
        <w:t>ую и договорную</w:t>
      </w:r>
      <w:r w:rsidR="00027E1E" w:rsidRPr="00DB3366">
        <w:rPr>
          <w:color w:val="000000"/>
          <w:spacing w:val="4"/>
          <w:szCs w:val="24"/>
        </w:rPr>
        <w:t xml:space="preserve"> баз</w:t>
      </w:r>
      <w:r w:rsidRPr="00DB3366">
        <w:rPr>
          <w:color w:val="000000"/>
          <w:spacing w:val="4"/>
          <w:szCs w:val="24"/>
        </w:rPr>
        <w:t>у</w:t>
      </w:r>
      <w:r w:rsidR="00027E1E" w:rsidRPr="00DB3366">
        <w:rPr>
          <w:color w:val="000000"/>
          <w:spacing w:val="4"/>
          <w:szCs w:val="24"/>
        </w:rPr>
        <w:t xml:space="preserve"> сотрудничеств</w:t>
      </w:r>
      <w:r w:rsidRPr="00DB3366">
        <w:rPr>
          <w:color w:val="000000"/>
          <w:spacing w:val="4"/>
          <w:szCs w:val="24"/>
        </w:rPr>
        <w:t xml:space="preserve">а, приведена информация о </w:t>
      </w:r>
      <w:r w:rsidR="00027E1E" w:rsidRPr="00DB3366">
        <w:rPr>
          <w:color w:val="000000"/>
          <w:spacing w:val="4"/>
          <w:szCs w:val="24"/>
        </w:rPr>
        <w:t>потенциале</w:t>
      </w:r>
      <w:r w:rsidRPr="00DB3366">
        <w:rPr>
          <w:color w:val="000000"/>
          <w:spacing w:val="4"/>
          <w:szCs w:val="24"/>
        </w:rPr>
        <w:t xml:space="preserve"> и </w:t>
      </w:r>
      <w:r w:rsidR="00027E1E" w:rsidRPr="00DB3366">
        <w:rPr>
          <w:color w:val="000000"/>
          <w:spacing w:val="4"/>
          <w:szCs w:val="24"/>
        </w:rPr>
        <w:t xml:space="preserve">приоритетах развития </w:t>
      </w:r>
      <w:r w:rsidRPr="00DB3366">
        <w:rPr>
          <w:color w:val="000000"/>
          <w:spacing w:val="4"/>
          <w:szCs w:val="24"/>
        </w:rPr>
        <w:t xml:space="preserve">зарубежных стран, </w:t>
      </w:r>
      <w:r w:rsidR="00027E1E" w:rsidRPr="00DB3366">
        <w:rPr>
          <w:color w:val="000000"/>
          <w:spacing w:val="4"/>
          <w:szCs w:val="24"/>
        </w:rPr>
        <w:t>программах международного сотрудничества. Справочно-аналитические материалы обобщ</w:t>
      </w:r>
      <w:r w:rsidRPr="00DB3366">
        <w:rPr>
          <w:color w:val="000000"/>
          <w:spacing w:val="4"/>
          <w:szCs w:val="24"/>
        </w:rPr>
        <w:t xml:space="preserve">ают </w:t>
      </w:r>
      <w:r w:rsidR="00027E1E" w:rsidRPr="00DB3366">
        <w:rPr>
          <w:color w:val="000000"/>
          <w:spacing w:val="4"/>
          <w:szCs w:val="24"/>
        </w:rPr>
        <w:t xml:space="preserve">информацию о программах международного научно-технического сотрудничества ведущих научных организаций 12 зарубежных стран: США, Канады, Германии, </w:t>
      </w:r>
      <w:r w:rsidRPr="00DB3366">
        <w:rPr>
          <w:color w:val="000000"/>
          <w:spacing w:val="4"/>
          <w:szCs w:val="24"/>
        </w:rPr>
        <w:t xml:space="preserve">Великобритании, </w:t>
      </w:r>
      <w:r w:rsidR="00027E1E" w:rsidRPr="00DB3366">
        <w:rPr>
          <w:color w:val="000000"/>
          <w:spacing w:val="4"/>
          <w:szCs w:val="24"/>
        </w:rPr>
        <w:t xml:space="preserve">Франции, Японии, Республики Корея, Китая, Индии, Бразилии, </w:t>
      </w:r>
      <w:r w:rsidR="00CE6416" w:rsidRPr="00DB3366">
        <w:rPr>
          <w:color w:val="000000"/>
          <w:spacing w:val="4"/>
          <w:szCs w:val="24"/>
        </w:rPr>
        <w:t>ЮАР</w:t>
      </w:r>
      <w:r w:rsidR="00027E1E" w:rsidRPr="00DB3366">
        <w:rPr>
          <w:color w:val="000000"/>
          <w:spacing w:val="4"/>
          <w:szCs w:val="24"/>
        </w:rPr>
        <w:t>, Казахстана.</w:t>
      </w:r>
      <w:bookmarkEnd w:id="11"/>
    </w:p>
    <w:p w14:paraId="5CBD3563" w14:textId="77777777" w:rsidR="0075596F" w:rsidRPr="00DB3366" w:rsidRDefault="0075596F" w:rsidP="00F85CC0">
      <w:pPr>
        <w:pStyle w:val="2"/>
        <w:spacing w:before="120"/>
        <w:rPr>
          <w:rFonts w:ascii="Times New Roman" w:hAnsi="Times New Roman"/>
          <w:sz w:val="24"/>
          <w:szCs w:val="24"/>
          <w:lang w:eastAsia="ru-RU"/>
        </w:rPr>
      </w:pPr>
      <w:bookmarkStart w:id="12" w:name="_Toc440883646"/>
      <w:bookmarkStart w:id="13" w:name="_Toc510428348"/>
      <w:bookmarkEnd w:id="7"/>
      <w:bookmarkEnd w:id="8"/>
      <w:r w:rsidRPr="00DB3366">
        <w:rPr>
          <w:rFonts w:ascii="Times New Roman" w:hAnsi="Times New Roman"/>
          <w:sz w:val="24"/>
          <w:szCs w:val="24"/>
          <w:lang w:eastAsia="ru-RU"/>
        </w:rPr>
        <w:t>Стратегическая инициатива 2. Создание и продвижение глобально ориентированных образовательных продуктов</w:t>
      </w:r>
      <w:bookmarkEnd w:id="12"/>
      <w:bookmarkEnd w:id="13"/>
    </w:p>
    <w:p w14:paraId="61B5FF7D" w14:textId="77777777" w:rsidR="0075596F" w:rsidRPr="00DB3366" w:rsidRDefault="0075596F" w:rsidP="00F85CC0">
      <w:pPr>
        <w:spacing w:after="60"/>
        <w:rPr>
          <w:b/>
          <w:i/>
          <w:szCs w:val="24"/>
          <w:lang w:eastAsia="ru-RU"/>
        </w:rPr>
      </w:pPr>
      <w:r w:rsidRPr="00DB3366">
        <w:rPr>
          <w:b/>
          <w:i/>
          <w:szCs w:val="24"/>
          <w:lang w:eastAsia="ru-RU"/>
        </w:rPr>
        <w:t>Задача 2.1. Актуализация образовательных программ для обеспечения соответствия запросам международного рынка образовательных услуг</w:t>
      </w:r>
    </w:p>
    <w:p w14:paraId="1E17472A" w14:textId="77777777" w:rsidR="0075596F" w:rsidRPr="00DB3366" w:rsidRDefault="0075596F" w:rsidP="00F85CC0">
      <w:pPr>
        <w:spacing w:after="60"/>
        <w:rPr>
          <w:i/>
          <w:szCs w:val="24"/>
          <w:lang w:eastAsia="ru-RU"/>
        </w:rPr>
      </w:pPr>
      <w:r w:rsidRPr="00DB3366">
        <w:rPr>
          <w:i/>
          <w:szCs w:val="24"/>
          <w:lang w:eastAsia="ru-RU"/>
        </w:rPr>
        <w:t>Мероприятие 2.1.1. Актуализация образовательных программ в соответствии с запросами международного рынка образовательных услуг</w:t>
      </w:r>
    </w:p>
    <w:p w14:paraId="7E11C72F" w14:textId="1034E29E" w:rsidR="0010231C" w:rsidRPr="00DB3366" w:rsidRDefault="0010231C" w:rsidP="00BF3030">
      <w:pPr>
        <w:rPr>
          <w:szCs w:val="24"/>
          <w:lang w:eastAsia="ru-RU"/>
        </w:rPr>
      </w:pPr>
      <w:r w:rsidRPr="00DB3366">
        <w:rPr>
          <w:szCs w:val="24"/>
          <w:lang w:eastAsia="ru-RU"/>
        </w:rPr>
        <w:t xml:space="preserve">В соответствии с международными стандартами университет расширяет возможности для выбора студентами дисциплин междисциплинарного цикла, которые позволяют формировать индивидуальные образовательные траектории и обеспечивают возможность получать знания </w:t>
      </w:r>
      <w:r w:rsidR="006F3FAC" w:rsidRPr="00DB3366">
        <w:rPr>
          <w:szCs w:val="24"/>
          <w:lang w:eastAsia="ru-RU"/>
        </w:rPr>
        <w:t xml:space="preserve">в </w:t>
      </w:r>
      <w:r w:rsidR="00DF746E" w:rsidRPr="00DB3366">
        <w:rPr>
          <w:szCs w:val="24"/>
          <w:lang w:eastAsia="ru-RU"/>
        </w:rPr>
        <w:t xml:space="preserve">смежных </w:t>
      </w:r>
      <w:r w:rsidRPr="00DB3366">
        <w:rPr>
          <w:szCs w:val="24"/>
          <w:lang w:eastAsia="ru-RU"/>
        </w:rPr>
        <w:t>областях.</w:t>
      </w:r>
    </w:p>
    <w:p w14:paraId="0B13475F" w14:textId="46682489" w:rsidR="0010231C" w:rsidRPr="00DB3366" w:rsidRDefault="0010231C" w:rsidP="00BF3030">
      <w:pPr>
        <w:rPr>
          <w:szCs w:val="24"/>
          <w:lang w:eastAsia="ru-RU"/>
        </w:rPr>
      </w:pPr>
      <w:r w:rsidRPr="00DB3366">
        <w:rPr>
          <w:szCs w:val="24"/>
          <w:lang w:eastAsia="ru-RU"/>
        </w:rPr>
        <w:t xml:space="preserve">Индивидуальный учебный план студентов НИУ ВШЭ формируется из дисциплин учебного плана образовательной программы, включающего как обязательные для изучения дисциплины базовой части, так и дисциплины вариативной части, которые каждый студент выбирает самостоятельно. </w:t>
      </w:r>
    </w:p>
    <w:p w14:paraId="7DA5AD32" w14:textId="6EA80572" w:rsidR="0010231C" w:rsidRPr="00DB3366" w:rsidRDefault="00814163" w:rsidP="00B45C25">
      <w:pPr>
        <w:pStyle w:val="FR2"/>
        <w:spacing w:before="0"/>
        <w:ind w:left="0" w:firstLine="709"/>
        <w:jc w:val="both"/>
        <w:rPr>
          <w:sz w:val="24"/>
          <w:szCs w:val="24"/>
        </w:rPr>
      </w:pPr>
      <w:r w:rsidRPr="00DB3366">
        <w:rPr>
          <w:sz w:val="24"/>
          <w:szCs w:val="24"/>
        </w:rPr>
        <w:t>В отчетном</w:t>
      </w:r>
      <w:r w:rsidR="0010231C" w:rsidRPr="00DB3366">
        <w:rPr>
          <w:sz w:val="24"/>
          <w:szCs w:val="24"/>
        </w:rPr>
        <w:t xml:space="preserve"> период</w:t>
      </w:r>
      <w:r w:rsidRPr="00DB3366">
        <w:rPr>
          <w:sz w:val="24"/>
          <w:szCs w:val="24"/>
        </w:rPr>
        <w:t>е</w:t>
      </w:r>
      <w:r w:rsidR="0010231C" w:rsidRPr="00DB3366">
        <w:rPr>
          <w:sz w:val="24"/>
          <w:szCs w:val="24"/>
        </w:rPr>
        <w:t xml:space="preserve"> была продолжена реализация проекта </w:t>
      </w:r>
      <w:r w:rsidR="0010231C" w:rsidRPr="00DB3366">
        <w:rPr>
          <w:sz w:val="24"/>
          <w:szCs w:val="24"/>
          <w:lang w:val="en-US"/>
        </w:rPr>
        <w:t>Minors</w:t>
      </w:r>
      <w:r w:rsidR="0010231C" w:rsidRPr="00DB3366">
        <w:rPr>
          <w:sz w:val="24"/>
          <w:szCs w:val="24"/>
        </w:rPr>
        <w:t xml:space="preserve"> (майнор), </w:t>
      </w:r>
      <w:r w:rsidR="00F74B7A" w:rsidRPr="00DB3366">
        <w:rPr>
          <w:sz w:val="24"/>
          <w:szCs w:val="24"/>
        </w:rPr>
        <w:t>представляющего</w:t>
      </w:r>
      <w:r w:rsidR="0010231C" w:rsidRPr="00DB3366">
        <w:rPr>
          <w:sz w:val="24"/>
          <w:szCs w:val="24"/>
        </w:rPr>
        <w:t xml:space="preserve"> собой тематические блоки из 4 дисциплин</w:t>
      </w:r>
      <w:r w:rsidRPr="00DB3366">
        <w:rPr>
          <w:sz w:val="24"/>
          <w:szCs w:val="24"/>
        </w:rPr>
        <w:t xml:space="preserve"> по </w:t>
      </w:r>
      <w:r w:rsidR="0010231C" w:rsidRPr="00DB3366">
        <w:rPr>
          <w:sz w:val="24"/>
          <w:szCs w:val="24"/>
        </w:rPr>
        <w:t>одной области знания/направлению подготовки. Помимо освоения набора обязательных дисциплин (Major) каждый студент бакалавриата обязан выбрать для изучения один майнор</w:t>
      </w:r>
      <w:r w:rsidRPr="00DB3366">
        <w:rPr>
          <w:sz w:val="24"/>
          <w:szCs w:val="24"/>
        </w:rPr>
        <w:t xml:space="preserve">; </w:t>
      </w:r>
      <w:r w:rsidR="0010231C" w:rsidRPr="00DB3366">
        <w:rPr>
          <w:sz w:val="24"/>
          <w:szCs w:val="24"/>
        </w:rPr>
        <w:t>майноры формируются так, чтобы минимальная численность студентов составляла не менее 50 человек. В 2017/18 уч.г. на 2 курсе бакалавриата обучение осуществлялось по 31 майнору, на 3 курсе – по 19 майнорам.</w:t>
      </w:r>
    </w:p>
    <w:p w14:paraId="57F26560" w14:textId="1F893AF8" w:rsidR="0010231C" w:rsidRPr="00DB3366" w:rsidRDefault="0010231C" w:rsidP="00BF3030">
      <w:pPr>
        <w:rPr>
          <w:szCs w:val="24"/>
          <w:lang w:eastAsia="ru-RU"/>
        </w:rPr>
      </w:pPr>
      <w:r w:rsidRPr="00DB3366">
        <w:rPr>
          <w:szCs w:val="24"/>
          <w:lang w:eastAsia="ru-RU"/>
        </w:rPr>
        <w:t xml:space="preserve">Доля студентов бакалавриата НИУ ВШЭ, обучающихся по модели </w:t>
      </w:r>
      <w:r w:rsidRPr="00DB3366">
        <w:rPr>
          <w:szCs w:val="24"/>
          <w:lang w:val="en-US" w:eastAsia="ru-RU"/>
        </w:rPr>
        <w:t>Major</w:t>
      </w:r>
      <w:r w:rsidRPr="00DB3366">
        <w:rPr>
          <w:szCs w:val="24"/>
          <w:lang w:eastAsia="ru-RU"/>
        </w:rPr>
        <w:t>-</w:t>
      </w:r>
      <w:r w:rsidRPr="00DB3366">
        <w:rPr>
          <w:szCs w:val="24"/>
          <w:lang w:val="en-US" w:eastAsia="ru-RU"/>
        </w:rPr>
        <w:t>Minor</w:t>
      </w:r>
      <w:r w:rsidRPr="00DB3366">
        <w:rPr>
          <w:szCs w:val="24"/>
          <w:lang w:eastAsia="ru-RU"/>
        </w:rPr>
        <w:t>, в 2017/18 уч.г. составила 100%.</w:t>
      </w:r>
    </w:p>
    <w:p w14:paraId="09280ACA" w14:textId="43063467" w:rsidR="0010231C" w:rsidRPr="00DB3366" w:rsidRDefault="00C003CE" w:rsidP="00BF3030">
      <w:pPr>
        <w:rPr>
          <w:szCs w:val="24"/>
          <w:lang w:eastAsia="ru-RU"/>
        </w:rPr>
      </w:pPr>
      <w:r w:rsidRPr="00DB3366">
        <w:rPr>
          <w:szCs w:val="24"/>
          <w:lang w:eastAsia="ru-RU"/>
        </w:rPr>
        <w:t>П</w:t>
      </w:r>
      <w:r w:rsidR="0010231C" w:rsidRPr="00DB3366">
        <w:rPr>
          <w:szCs w:val="24"/>
          <w:lang w:eastAsia="ru-RU"/>
        </w:rPr>
        <w:t>родолжается реализация проекта по формированию общеуниверситетского пула дисциплин по выбору для студентов магистратуры «Маголего». Дисциплины входят в вариативную часть образовательной программы</w:t>
      </w:r>
      <w:r w:rsidRPr="00DB3366">
        <w:rPr>
          <w:szCs w:val="24"/>
          <w:lang w:eastAsia="ru-RU"/>
        </w:rPr>
        <w:t xml:space="preserve"> и</w:t>
      </w:r>
      <w:r w:rsidR="0010231C" w:rsidRPr="00DB3366">
        <w:rPr>
          <w:szCs w:val="24"/>
          <w:lang w:eastAsia="ru-RU"/>
        </w:rPr>
        <w:t xml:space="preserve"> изучаются на первом курсе магистратуры. В </w:t>
      </w:r>
      <w:r w:rsidR="0010231C" w:rsidRPr="00DB3366">
        <w:rPr>
          <w:szCs w:val="24"/>
          <w:lang w:eastAsia="ru-RU"/>
        </w:rPr>
        <w:lastRenderedPageBreak/>
        <w:t>2017/18 уч</w:t>
      </w:r>
      <w:r w:rsidR="00274A4F" w:rsidRPr="00DB3366">
        <w:rPr>
          <w:szCs w:val="24"/>
          <w:lang w:eastAsia="ru-RU"/>
        </w:rPr>
        <w:t>.</w:t>
      </w:r>
      <w:r w:rsidR="0010231C" w:rsidRPr="00DB3366">
        <w:rPr>
          <w:szCs w:val="24"/>
          <w:lang w:eastAsia="ru-RU"/>
        </w:rPr>
        <w:t xml:space="preserve">г. </w:t>
      </w:r>
      <w:r w:rsidRPr="00DB3366">
        <w:rPr>
          <w:szCs w:val="24"/>
          <w:lang w:eastAsia="ru-RU"/>
        </w:rPr>
        <w:t xml:space="preserve">было </w:t>
      </w:r>
      <w:r w:rsidR="0010231C" w:rsidRPr="00DB3366">
        <w:rPr>
          <w:szCs w:val="24"/>
          <w:lang w:eastAsia="ru-RU"/>
        </w:rPr>
        <w:t xml:space="preserve">предложено 66 курсов «Маголего», </w:t>
      </w:r>
      <w:r w:rsidRPr="00DB3366">
        <w:rPr>
          <w:szCs w:val="24"/>
          <w:lang w:eastAsia="ru-RU"/>
        </w:rPr>
        <w:t>состояло</w:t>
      </w:r>
      <w:r w:rsidR="0010231C" w:rsidRPr="00DB3366">
        <w:rPr>
          <w:szCs w:val="24"/>
          <w:lang w:eastAsia="ru-RU"/>
        </w:rPr>
        <w:t>сь 44 курса (курс признается состоявшимся, если его выбрали не менее 30 студентов).</w:t>
      </w:r>
    </w:p>
    <w:p w14:paraId="6032A4F9" w14:textId="253CE842" w:rsidR="0010231C" w:rsidRPr="00DB3366" w:rsidRDefault="0010231C" w:rsidP="00BF3030">
      <w:pPr>
        <w:rPr>
          <w:szCs w:val="24"/>
          <w:lang w:eastAsia="ru-RU"/>
        </w:rPr>
      </w:pPr>
      <w:r w:rsidRPr="00DB3366">
        <w:rPr>
          <w:color w:val="000000"/>
          <w:szCs w:val="24"/>
        </w:rPr>
        <w:t>НИУ ВШЭ организует учебные курсы различной тематики и продолжительности для широкого круга заинтересованных лиц –</w:t>
      </w:r>
      <w:r w:rsidR="00C003CE" w:rsidRPr="00DB3366">
        <w:rPr>
          <w:color w:val="000000"/>
          <w:szCs w:val="24"/>
        </w:rPr>
        <w:t xml:space="preserve"> </w:t>
      </w:r>
      <w:r w:rsidRPr="00DB3366">
        <w:rPr>
          <w:color w:val="000000"/>
          <w:szCs w:val="24"/>
        </w:rPr>
        <w:t>общеуниверситетс</w:t>
      </w:r>
      <w:r w:rsidR="00274A4F" w:rsidRPr="00DB3366">
        <w:rPr>
          <w:color w:val="000000"/>
          <w:szCs w:val="24"/>
        </w:rPr>
        <w:t>кие факультативы. В 2017/18 уч.</w:t>
      </w:r>
      <w:r w:rsidRPr="00DB3366">
        <w:rPr>
          <w:color w:val="000000"/>
          <w:szCs w:val="24"/>
        </w:rPr>
        <w:t xml:space="preserve">г. </w:t>
      </w:r>
      <w:r w:rsidR="00C003CE" w:rsidRPr="00DB3366">
        <w:rPr>
          <w:color w:val="000000"/>
          <w:szCs w:val="24"/>
        </w:rPr>
        <w:t xml:space="preserve">было </w:t>
      </w:r>
      <w:r w:rsidRPr="00DB3366">
        <w:rPr>
          <w:color w:val="000000"/>
          <w:szCs w:val="24"/>
        </w:rPr>
        <w:t>предложено 50 авторских курсов, представляющих актуальные исследования по экономике</w:t>
      </w:r>
      <w:r w:rsidR="00C003CE" w:rsidRPr="00DB3366">
        <w:rPr>
          <w:color w:val="000000"/>
          <w:szCs w:val="24"/>
        </w:rPr>
        <w:t>,</w:t>
      </w:r>
      <w:r w:rsidRPr="00DB3366">
        <w:rPr>
          <w:color w:val="000000"/>
          <w:szCs w:val="24"/>
        </w:rPr>
        <w:t xml:space="preserve"> управлению, технике, математике и естествознанию, а также </w:t>
      </w:r>
      <w:r w:rsidR="00C003CE" w:rsidRPr="00DB3366">
        <w:rPr>
          <w:color w:val="000000"/>
          <w:szCs w:val="24"/>
        </w:rPr>
        <w:t>гуманитарным</w:t>
      </w:r>
      <w:r w:rsidRPr="00DB3366">
        <w:rPr>
          <w:color w:val="000000"/>
          <w:szCs w:val="24"/>
        </w:rPr>
        <w:t xml:space="preserve"> и со</w:t>
      </w:r>
      <w:r w:rsidR="00C003CE" w:rsidRPr="00DB3366">
        <w:rPr>
          <w:color w:val="000000"/>
          <w:szCs w:val="24"/>
        </w:rPr>
        <w:t>циальным</w:t>
      </w:r>
      <w:r w:rsidRPr="00DB3366">
        <w:rPr>
          <w:color w:val="000000"/>
          <w:szCs w:val="24"/>
        </w:rPr>
        <w:t xml:space="preserve"> наук</w:t>
      </w:r>
      <w:r w:rsidR="00C003CE" w:rsidRPr="00DB3366">
        <w:rPr>
          <w:color w:val="000000"/>
          <w:szCs w:val="24"/>
        </w:rPr>
        <w:t>ам; состояло</w:t>
      </w:r>
      <w:r w:rsidRPr="00DB3366">
        <w:rPr>
          <w:color w:val="000000"/>
          <w:szCs w:val="24"/>
        </w:rPr>
        <w:t>сь 49 курсов.</w:t>
      </w:r>
    </w:p>
    <w:p w14:paraId="11EFCA23" w14:textId="77777777" w:rsidR="0010231C" w:rsidRPr="00DB3366" w:rsidRDefault="00103DDA" w:rsidP="00BF3030">
      <w:pPr>
        <w:rPr>
          <w:szCs w:val="24"/>
          <w:lang w:eastAsia="ru-RU"/>
        </w:rPr>
      </w:pPr>
      <w:r w:rsidRPr="00DB3366">
        <w:rPr>
          <w:szCs w:val="24"/>
          <w:lang w:eastAsia="ru-RU"/>
        </w:rPr>
        <w:t>Р</w:t>
      </w:r>
      <w:r w:rsidR="0010231C" w:rsidRPr="00DB3366">
        <w:rPr>
          <w:szCs w:val="24"/>
          <w:lang w:eastAsia="ru-RU"/>
        </w:rPr>
        <w:t>асширяются исследовательская и проектная компоненты обучения</w:t>
      </w:r>
      <w:r w:rsidRPr="00DB3366">
        <w:rPr>
          <w:szCs w:val="24"/>
          <w:lang w:eastAsia="ru-RU"/>
        </w:rPr>
        <w:t xml:space="preserve"> в бакалавриате</w:t>
      </w:r>
      <w:r w:rsidR="0010231C" w:rsidRPr="00DB3366">
        <w:rPr>
          <w:szCs w:val="24"/>
          <w:lang w:eastAsia="ru-RU"/>
        </w:rPr>
        <w:t>: в учебные планы включен блок проектной деятельности, которая может быть представлена различными типами студе</w:t>
      </w:r>
      <w:r w:rsidR="00C003CE" w:rsidRPr="00DB3366">
        <w:rPr>
          <w:szCs w:val="24"/>
          <w:lang w:eastAsia="ru-RU"/>
        </w:rPr>
        <w:t>нческих проектов: индивидуальными</w:t>
      </w:r>
      <w:r w:rsidR="0010231C" w:rsidRPr="00DB3366">
        <w:rPr>
          <w:szCs w:val="24"/>
          <w:lang w:eastAsia="ru-RU"/>
        </w:rPr>
        <w:t xml:space="preserve"> и групповы</w:t>
      </w:r>
      <w:r w:rsidR="00C003CE" w:rsidRPr="00DB3366">
        <w:rPr>
          <w:szCs w:val="24"/>
          <w:lang w:eastAsia="ru-RU"/>
        </w:rPr>
        <w:t>ми</w:t>
      </w:r>
      <w:r w:rsidR="0010231C" w:rsidRPr="00DB3366">
        <w:rPr>
          <w:szCs w:val="24"/>
          <w:lang w:eastAsia="ru-RU"/>
        </w:rPr>
        <w:t>, исследовательски</w:t>
      </w:r>
      <w:r w:rsidR="00C003CE" w:rsidRPr="00DB3366">
        <w:rPr>
          <w:szCs w:val="24"/>
          <w:lang w:eastAsia="ru-RU"/>
        </w:rPr>
        <w:t>ми, прикладными</w:t>
      </w:r>
      <w:r w:rsidR="0010231C" w:rsidRPr="00DB3366">
        <w:rPr>
          <w:szCs w:val="24"/>
          <w:lang w:eastAsia="ru-RU"/>
        </w:rPr>
        <w:t>, сервисны</w:t>
      </w:r>
      <w:r w:rsidR="00C003CE" w:rsidRPr="00DB3366">
        <w:rPr>
          <w:szCs w:val="24"/>
          <w:lang w:eastAsia="ru-RU"/>
        </w:rPr>
        <w:t>ми, межпрограммными</w:t>
      </w:r>
      <w:r w:rsidR="0010231C" w:rsidRPr="00DB3366">
        <w:rPr>
          <w:szCs w:val="24"/>
          <w:lang w:eastAsia="ru-RU"/>
        </w:rPr>
        <w:t xml:space="preserve">. </w:t>
      </w:r>
    </w:p>
    <w:p w14:paraId="372A66D9" w14:textId="77777777" w:rsidR="00C003CE" w:rsidRPr="00DB3366" w:rsidRDefault="00B96231" w:rsidP="00BF3030">
      <w:pPr>
        <w:rPr>
          <w:szCs w:val="24"/>
          <w:lang w:eastAsia="ru-RU"/>
        </w:rPr>
      </w:pPr>
      <w:r w:rsidRPr="00DB3366">
        <w:rPr>
          <w:szCs w:val="24"/>
          <w:lang w:eastAsia="ru-RU"/>
        </w:rPr>
        <w:t>Э</w:t>
      </w:r>
      <w:r w:rsidR="0010231C" w:rsidRPr="00DB3366">
        <w:rPr>
          <w:szCs w:val="24"/>
          <w:lang w:eastAsia="ru-RU"/>
        </w:rPr>
        <w:t xml:space="preserve">лектронная «Ярмарка проектов» </w:t>
      </w:r>
      <w:r w:rsidRPr="00DB3366">
        <w:rPr>
          <w:szCs w:val="24"/>
          <w:lang w:eastAsia="ru-RU"/>
        </w:rPr>
        <w:t>(</w:t>
      </w:r>
      <w:hyperlink r:id="rId17" w:history="1">
        <w:r w:rsidR="0010231C" w:rsidRPr="00DB3366">
          <w:rPr>
            <w:rStyle w:val="aa"/>
            <w:szCs w:val="24"/>
            <w:lang w:eastAsia="ru-RU"/>
          </w:rPr>
          <w:t>https://electives.hse.ru/project_student</w:t>
        </w:r>
      </w:hyperlink>
      <w:r w:rsidRPr="00DB3366">
        <w:rPr>
          <w:rStyle w:val="aa"/>
          <w:szCs w:val="24"/>
          <w:lang w:eastAsia="ru-RU"/>
        </w:rPr>
        <w:t>)</w:t>
      </w:r>
      <w:r w:rsidRPr="00DB3366">
        <w:rPr>
          <w:szCs w:val="24"/>
          <w:lang w:eastAsia="ru-RU"/>
        </w:rPr>
        <w:t xml:space="preserve"> является общеуниверситетским сервисом для представления информации</w:t>
      </w:r>
      <w:r w:rsidR="0010231C" w:rsidRPr="00DB3366">
        <w:rPr>
          <w:szCs w:val="24"/>
          <w:lang w:eastAsia="ru-RU"/>
        </w:rPr>
        <w:t xml:space="preserve"> о </w:t>
      </w:r>
      <w:r w:rsidRPr="00DB3366">
        <w:rPr>
          <w:szCs w:val="24"/>
          <w:lang w:eastAsia="ru-RU"/>
        </w:rPr>
        <w:t>планируемых</w:t>
      </w:r>
      <w:r w:rsidR="0010231C" w:rsidRPr="00DB3366">
        <w:rPr>
          <w:szCs w:val="24"/>
          <w:lang w:eastAsia="ru-RU"/>
        </w:rPr>
        <w:t xml:space="preserve"> проектах широкому кругу студентов. На конец </w:t>
      </w:r>
      <w:r w:rsidRPr="00DB3366">
        <w:rPr>
          <w:szCs w:val="24"/>
          <w:lang w:eastAsia="ru-RU"/>
        </w:rPr>
        <w:t xml:space="preserve">2017 г. </w:t>
      </w:r>
      <w:r w:rsidR="0010231C" w:rsidRPr="00DB3366">
        <w:rPr>
          <w:szCs w:val="24"/>
          <w:lang w:eastAsia="ru-RU"/>
        </w:rPr>
        <w:t>на Ярмарке было представлено 778 проектов (на 34% больше, чем в 2016 г.)</w:t>
      </w:r>
      <w:r w:rsidRPr="00DB3366">
        <w:rPr>
          <w:szCs w:val="24"/>
          <w:lang w:eastAsia="ru-RU"/>
        </w:rPr>
        <w:t>, и</w:t>
      </w:r>
      <w:r w:rsidR="0010231C" w:rsidRPr="00DB3366">
        <w:rPr>
          <w:szCs w:val="24"/>
          <w:lang w:eastAsia="ru-RU"/>
        </w:rPr>
        <w:t>з них 52% (400 проектов) являются исследовательскими</w:t>
      </w:r>
      <w:r w:rsidR="00C003CE" w:rsidRPr="00DB3366">
        <w:rPr>
          <w:szCs w:val="24"/>
          <w:lang w:eastAsia="ru-RU"/>
        </w:rPr>
        <w:t>, 30</w:t>
      </w:r>
      <w:r w:rsidR="0010231C" w:rsidRPr="00DB3366">
        <w:rPr>
          <w:szCs w:val="24"/>
          <w:lang w:eastAsia="ru-RU"/>
        </w:rPr>
        <w:t>% (236 проектов) – прикладными</w:t>
      </w:r>
      <w:r w:rsidR="00C003CE" w:rsidRPr="00DB3366">
        <w:rPr>
          <w:szCs w:val="24"/>
          <w:lang w:eastAsia="ru-RU"/>
        </w:rPr>
        <w:t>, 18</w:t>
      </w:r>
      <w:r w:rsidR="0010231C" w:rsidRPr="00DB3366">
        <w:rPr>
          <w:szCs w:val="24"/>
          <w:lang w:eastAsia="ru-RU"/>
        </w:rPr>
        <w:t>% (142 проекта) – сервисными. Общее количество проектов за весь период существования сервиса составило 1507.</w:t>
      </w:r>
    </w:p>
    <w:p w14:paraId="70B86D45" w14:textId="59B5C939" w:rsidR="0010231C" w:rsidRPr="00DB3366" w:rsidRDefault="0010231C" w:rsidP="00BF3030">
      <w:pPr>
        <w:rPr>
          <w:i/>
          <w:szCs w:val="24"/>
          <w:lang w:eastAsia="ru-RU"/>
        </w:rPr>
      </w:pPr>
      <w:r w:rsidRPr="00DB3366">
        <w:rPr>
          <w:szCs w:val="24"/>
          <w:lang w:eastAsia="ru-RU"/>
        </w:rPr>
        <w:t>В 2017 г. функционал сервиса «Ярмарка проектов» расширен возможностями проектной работы</w:t>
      </w:r>
      <w:r w:rsidR="00222C98" w:rsidRPr="00DB3366">
        <w:rPr>
          <w:szCs w:val="24"/>
          <w:lang w:eastAsia="ru-RU"/>
        </w:rPr>
        <w:t xml:space="preserve"> </w:t>
      </w:r>
      <w:r w:rsidRPr="00DB3366">
        <w:rPr>
          <w:szCs w:val="24"/>
          <w:lang w:eastAsia="ru-RU"/>
        </w:rPr>
        <w:t>магистратуры. На конец 2017 г. от студентов магистратуры подано 452 заявки.</w:t>
      </w:r>
    </w:p>
    <w:p w14:paraId="6E44D31E" w14:textId="77777777" w:rsidR="0075596F" w:rsidRPr="00DB3366" w:rsidRDefault="0075596F" w:rsidP="004309D2">
      <w:pPr>
        <w:spacing w:before="120" w:after="60"/>
        <w:rPr>
          <w:i/>
          <w:szCs w:val="24"/>
          <w:lang w:eastAsia="ru-RU"/>
        </w:rPr>
      </w:pPr>
      <w:r w:rsidRPr="00DB3366">
        <w:rPr>
          <w:i/>
          <w:szCs w:val="24"/>
          <w:lang w:eastAsia="ru-RU"/>
        </w:rPr>
        <w:t>Мероприятие 2.1.2. Развитие системы оценки эффективности и оценки качества образовательных программ</w:t>
      </w:r>
    </w:p>
    <w:p w14:paraId="61642B32" w14:textId="77777777" w:rsidR="0010231C" w:rsidRPr="00DB3366" w:rsidRDefault="0010231C" w:rsidP="00226AD1">
      <w:pPr>
        <w:rPr>
          <w:szCs w:val="24"/>
          <w:lang w:eastAsia="ru-RU"/>
        </w:rPr>
      </w:pPr>
      <w:r w:rsidRPr="00DB3366">
        <w:rPr>
          <w:szCs w:val="24"/>
          <w:lang w:eastAsia="ru-RU"/>
        </w:rPr>
        <w:t>Система оценки эффективности и оценки качества образовательных программ в НИУ ВШЭ включает внешние и внутренние оценочные процедуры: различные типы аккредитаций, сертификации и независимой экспертизы образовательных программ.</w:t>
      </w:r>
    </w:p>
    <w:p w14:paraId="5AD9FC66" w14:textId="77777777" w:rsidR="0010231C" w:rsidRPr="00DB3366" w:rsidRDefault="0010231C" w:rsidP="00226AD1">
      <w:pPr>
        <w:tabs>
          <w:tab w:val="left" w:pos="1125"/>
        </w:tabs>
        <w:rPr>
          <w:szCs w:val="24"/>
          <w:lang w:eastAsia="ru-RU"/>
        </w:rPr>
      </w:pPr>
      <w:r w:rsidRPr="00DB3366">
        <w:rPr>
          <w:szCs w:val="24"/>
          <w:lang w:eastAsia="ru-RU"/>
        </w:rPr>
        <w:t>В 2017 г. две образовательные программы бакалавриата и магистратуры по направлению «Государственное и муниципальное управление» получили семилетнюю аккредитацию в Европейской ассоциации по аккредитации в области государственного и муниципального управления (EAPAA).</w:t>
      </w:r>
    </w:p>
    <w:p w14:paraId="77B4A9B8" w14:textId="77777777" w:rsidR="0010231C" w:rsidRPr="00DB3366" w:rsidRDefault="0010231C" w:rsidP="00226AD1">
      <w:pPr>
        <w:rPr>
          <w:szCs w:val="24"/>
          <w:lang w:val="en-US" w:eastAsia="ru-RU"/>
        </w:rPr>
      </w:pPr>
      <w:r w:rsidRPr="00DB3366">
        <w:rPr>
          <w:szCs w:val="24"/>
          <w:lang w:eastAsia="ru-RU"/>
        </w:rPr>
        <w:t xml:space="preserve">Получены предварительные отзывы экспертов по проводимой международной аккредитации образовательной программы по направлению </w:t>
      </w:r>
      <w:r w:rsidRPr="00DB3366">
        <w:rPr>
          <w:szCs w:val="24"/>
          <w:lang w:val="en-US" w:eastAsia="ru-RU"/>
        </w:rPr>
        <w:t>«</w:t>
      </w:r>
      <w:r w:rsidRPr="00DB3366">
        <w:rPr>
          <w:szCs w:val="24"/>
          <w:lang w:eastAsia="ru-RU"/>
        </w:rPr>
        <w:t>Программная</w:t>
      </w:r>
      <w:r w:rsidRPr="00DB3366">
        <w:rPr>
          <w:szCs w:val="24"/>
          <w:lang w:val="en-US" w:eastAsia="ru-RU"/>
        </w:rPr>
        <w:t xml:space="preserve"> </w:t>
      </w:r>
      <w:r w:rsidRPr="00DB3366">
        <w:rPr>
          <w:szCs w:val="24"/>
          <w:lang w:eastAsia="ru-RU"/>
        </w:rPr>
        <w:t>инженерия</w:t>
      </w:r>
      <w:r w:rsidRPr="00DB3366">
        <w:rPr>
          <w:szCs w:val="24"/>
          <w:lang w:val="en-US" w:eastAsia="ru-RU"/>
        </w:rPr>
        <w:t xml:space="preserve">» </w:t>
      </w:r>
      <w:r w:rsidRPr="00DB3366">
        <w:rPr>
          <w:szCs w:val="24"/>
          <w:lang w:eastAsia="ru-RU"/>
        </w:rPr>
        <w:t>в</w:t>
      </w:r>
      <w:r w:rsidRPr="00DB3366">
        <w:rPr>
          <w:szCs w:val="24"/>
          <w:lang w:val="en-US" w:eastAsia="ru-RU"/>
        </w:rPr>
        <w:t xml:space="preserve"> </w:t>
      </w:r>
      <w:r w:rsidRPr="00DB3366">
        <w:rPr>
          <w:color w:val="000000"/>
          <w:szCs w:val="24"/>
          <w:shd w:val="clear" w:color="auto" w:fill="FFFFFF"/>
          <w:lang w:val="en-US"/>
        </w:rPr>
        <w:t xml:space="preserve">Accreditation Board for Engineering and Technology (ABET). </w:t>
      </w:r>
    </w:p>
    <w:p w14:paraId="68E001C9" w14:textId="77777777" w:rsidR="0010231C" w:rsidRPr="00DB3366" w:rsidRDefault="0010231C" w:rsidP="00226AD1">
      <w:pPr>
        <w:rPr>
          <w:szCs w:val="24"/>
          <w:lang w:eastAsia="ru-RU"/>
        </w:rPr>
      </w:pPr>
      <w:r w:rsidRPr="00DB3366">
        <w:rPr>
          <w:szCs w:val="24"/>
          <w:lang w:eastAsia="ru-RU"/>
        </w:rPr>
        <w:t>Начата подготовка к аккредитации трех программ по направлению «Политология» в Центральном агентстве по аккредитации и оценке качества образовательного процесса ZEvA (Ганновер, Германия).</w:t>
      </w:r>
    </w:p>
    <w:p w14:paraId="74B1654A" w14:textId="77777777" w:rsidR="0010231C" w:rsidRPr="00DB3366" w:rsidRDefault="0010231C" w:rsidP="00226AD1">
      <w:pPr>
        <w:rPr>
          <w:szCs w:val="24"/>
          <w:lang w:eastAsia="ru-RU"/>
        </w:rPr>
      </w:pPr>
      <w:r w:rsidRPr="00DB3366">
        <w:rPr>
          <w:szCs w:val="24"/>
          <w:lang w:eastAsia="ru-RU"/>
        </w:rPr>
        <w:t>В 2017 г. получена государственная аккредитация образовательной деятельности в отношении ранее не аккредитованных образовательных программ бакалавриата и магистратуры по направлению подготовки 03.00.02 Физика.</w:t>
      </w:r>
    </w:p>
    <w:p w14:paraId="5487CFF4" w14:textId="77777777" w:rsidR="0010231C" w:rsidRPr="00DB3366" w:rsidRDefault="0010231C" w:rsidP="00226AD1">
      <w:pPr>
        <w:rPr>
          <w:szCs w:val="24"/>
          <w:lang w:eastAsia="ru-RU"/>
        </w:rPr>
      </w:pPr>
      <w:r w:rsidRPr="00DB3366">
        <w:rPr>
          <w:szCs w:val="24"/>
          <w:lang w:eastAsia="ru-RU"/>
        </w:rPr>
        <w:t>В отчетном периоде расширен перечень образовательных услуг, оказываемых НИУ ВШЭ, на основе лицензирования новых образовательных программ бакалавриата и магистратуры по направлению 10.00.01 Информационная безопасность.</w:t>
      </w:r>
    </w:p>
    <w:p w14:paraId="79419815" w14:textId="4266A735" w:rsidR="0010231C" w:rsidRPr="00DB3366" w:rsidRDefault="0010231C" w:rsidP="00226AD1">
      <w:pPr>
        <w:rPr>
          <w:szCs w:val="24"/>
          <w:lang w:eastAsia="ru-RU"/>
        </w:rPr>
      </w:pPr>
      <w:r w:rsidRPr="00DB3366">
        <w:rPr>
          <w:szCs w:val="24"/>
          <w:lang w:eastAsia="ru-RU"/>
        </w:rPr>
        <w:t xml:space="preserve">По итогам 2017 г. </w:t>
      </w:r>
      <w:r w:rsidR="007254E0" w:rsidRPr="00DB3366">
        <w:rPr>
          <w:szCs w:val="24"/>
          <w:lang w:eastAsia="ru-RU"/>
        </w:rPr>
        <w:t>более</w:t>
      </w:r>
      <w:r w:rsidR="00D57CE1" w:rsidRPr="00DB3366">
        <w:rPr>
          <w:szCs w:val="24"/>
          <w:lang w:eastAsia="ru-RU"/>
        </w:rPr>
        <w:t xml:space="preserve"> 30 %</w:t>
      </w:r>
      <w:r w:rsidRPr="00DB3366">
        <w:rPr>
          <w:szCs w:val="24"/>
          <w:lang w:eastAsia="ru-RU"/>
        </w:rPr>
        <w:t xml:space="preserve"> образовательных программ НИУ ВШЭ прошли процедуры внешней оценки. </w:t>
      </w:r>
    </w:p>
    <w:p w14:paraId="647452AA" w14:textId="77777777" w:rsidR="0075596F" w:rsidRPr="00DB3366" w:rsidRDefault="0075596F" w:rsidP="004309D2">
      <w:pPr>
        <w:spacing w:before="120" w:after="60"/>
        <w:rPr>
          <w:i/>
          <w:szCs w:val="24"/>
          <w:lang w:eastAsia="ru-RU"/>
        </w:rPr>
      </w:pPr>
      <w:r w:rsidRPr="00DB3366">
        <w:rPr>
          <w:i/>
          <w:szCs w:val="24"/>
          <w:lang w:eastAsia="ru-RU"/>
        </w:rPr>
        <w:t>Мероприятие 2.1.3. Интернационализация образовательных программ</w:t>
      </w:r>
    </w:p>
    <w:p w14:paraId="5D943978" w14:textId="1A52A5BE" w:rsidR="0010231C" w:rsidRPr="00DB3366" w:rsidRDefault="00274A4F" w:rsidP="002B4F2A">
      <w:pPr>
        <w:rPr>
          <w:szCs w:val="24"/>
          <w:lang w:eastAsia="ru-RU"/>
        </w:rPr>
      </w:pPr>
      <w:r w:rsidRPr="00DB3366">
        <w:rPr>
          <w:szCs w:val="24"/>
          <w:lang w:eastAsia="ru-RU"/>
        </w:rPr>
        <w:t>В 2017/18 уч.</w:t>
      </w:r>
      <w:r w:rsidR="0010231C" w:rsidRPr="00DB3366">
        <w:rPr>
          <w:szCs w:val="24"/>
          <w:lang w:eastAsia="ru-RU"/>
        </w:rPr>
        <w:t xml:space="preserve">г. реализуются </w:t>
      </w:r>
      <w:r w:rsidR="009C4008" w:rsidRPr="00DB3366">
        <w:rPr>
          <w:szCs w:val="24"/>
          <w:lang w:eastAsia="ru-RU"/>
        </w:rPr>
        <w:t>23</w:t>
      </w:r>
      <w:r w:rsidR="0010231C" w:rsidRPr="00DB3366">
        <w:rPr>
          <w:szCs w:val="24"/>
          <w:lang w:eastAsia="ru-RU"/>
        </w:rPr>
        <w:t xml:space="preserve"> образовательные программы (2</w:t>
      </w:r>
      <w:r w:rsidR="009C4008" w:rsidRPr="00DB3366">
        <w:rPr>
          <w:szCs w:val="24"/>
          <w:lang w:eastAsia="ru-RU"/>
        </w:rPr>
        <w:t>1</w:t>
      </w:r>
      <w:r w:rsidR="0010231C" w:rsidRPr="00DB3366">
        <w:rPr>
          <w:szCs w:val="24"/>
          <w:lang w:eastAsia="ru-RU"/>
        </w:rPr>
        <w:t xml:space="preserve"> программ</w:t>
      </w:r>
      <w:r w:rsidR="009C4008" w:rsidRPr="00DB3366">
        <w:rPr>
          <w:szCs w:val="24"/>
          <w:lang w:eastAsia="ru-RU"/>
        </w:rPr>
        <w:t>а</w:t>
      </w:r>
      <w:r w:rsidR="0010231C" w:rsidRPr="00DB3366">
        <w:rPr>
          <w:szCs w:val="24"/>
          <w:lang w:eastAsia="ru-RU"/>
        </w:rPr>
        <w:t xml:space="preserve"> магистратуры и 2 программы бакалавриата), обучение на которых полностью ведется на английском языке.</w:t>
      </w:r>
    </w:p>
    <w:p w14:paraId="79729E54" w14:textId="63F793A1" w:rsidR="0010231C" w:rsidRPr="00DB3366" w:rsidRDefault="00F533DC" w:rsidP="002B4F2A">
      <w:pPr>
        <w:rPr>
          <w:szCs w:val="24"/>
          <w:lang w:eastAsia="ru-RU"/>
        </w:rPr>
      </w:pPr>
      <w:r w:rsidRPr="00DB3366">
        <w:rPr>
          <w:szCs w:val="24"/>
          <w:lang w:eastAsia="ru-RU"/>
        </w:rPr>
        <w:t>На англоязычных магист</w:t>
      </w:r>
      <w:r w:rsidR="00274A4F" w:rsidRPr="00DB3366">
        <w:rPr>
          <w:szCs w:val="24"/>
          <w:lang w:eastAsia="ru-RU"/>
        </w:rPr>
        <w:t>ерских программах в 2017/18 уч.</w:t>
      </w:r>
      <w:r w:rsidRPr="00DB3366">
        <w:rPr>
          <w:szCs w:val="24"/>
          <w:lang w:eastAsia="ru-RU"/>
        </w:rPr>
        <w:t>г. обуча</w:t>
      </w:r>
      <w:r w:rsidR="00E44374" w:rsidRPr="00DB3366">
        <w:rPr>
          <w:szCs w:val="24"/>
          <w:lang w:eastAsia="ru-RU"/>
        </w:rPr>
        <w:t>е</w:t>
      </w:r>
      <w:r w:rsidRPr="00DB3366">
        <w:rPr>
          <w:szCs w:val="24"/>
          <w:lang w:eastAsia="ru-RU"/>
        </w:rPr>
        <w:t>тся 1205</w:t>
      </w:r>
      <w:r w:rsidR="00CC4061" w:rsidRPr="00DB3366">
        <w:rPr>
          <w:szCs w:val="24"/>
          <w:lang w:eastAsia="ru-RU"/>
        </w:rPr>
        <w:t xml:space="preserve"> </w:t>
      </w:r>
      <w:r w:rsidRPr="00DB3366">
        <w:rPr>
          <w:szCs w:val="24"/>
          <w:lang w:eastAsia="ru-RU"/>
        </w:rPr>
        <w:t>студентов, из них 304иностранных.</w:t>
      </w:r>
      <w:r w:rsidR="00545A23" w:rsidRPr="00DB3366">
        <w:rPr>
          <w:szCs w:val="24"/>
          <w:lang w:eastAsia="ru-RU"/>
        </w:rPr>
        <w:t xml:space="preserve"> </w:t>
      </w:r>
      <w:r w:rsidR="00BA59E0" w:rsidRPr="00DB3366">
        <w:rPr>
          <w:szCs w:val="24"/>
          <w:lang w:eastAsia="ru-RU"/>
        </w:rPr>
        <w:t xml:space="preserve">На программах двух дипломов бакалавриата по </w:t>
      </w:r>
      <w:r w:rsidR="0010231C" w:rsidRPr="00DB3366">
        <w:rPr>
          <w:szCs w:val="24"/>
          <w:lang w:eastAsia="ru-RU"/>
        </w:rPr>
        <w:t xml:space="preserve">экономике </w:t>
      </w:r>
      <w:r w:rsidR="00BA59E0" w:rsidRPr="00DB3366">
        <w:rPr>
          <w:szCs w:val="24"/>
          <w:lang w:eastAsia="ru-RU"/>
        </w:rPr>
        <w:t>и м</w:t>
      </w:r>
      <w:r w:rsidR="0010231C" w:rsidRPr="00DB3366">
        <w:rPr>
          <w:szCs w:val="24"/>
          <w:lang w:eastAsia="ru-RU"/>
        </w:rPr>
        <w:t>ежд</w:t>
      </w:r>
      <w:r w:rsidR="00BA59E0" w:rsidRPr="00DB3366">
        <w:rPr>
          <w:szCs w:val="24"/>
          <w:lang w:eastAsia="ru-RU"/>
        </w:rPr>
        <w:t>ународным</w:t>
      </w:r>
      <w:r w:rsidR="0010231C" w:rsidRPr="00DB3366">
        <w:rPr>
          <w:szCs w:val="24"/>
          <w:lang w:eastAsia="ru-RU"/>
        </w:rPr>
        <w:t xml:space="preserve"> отношения</w:t>
      </w:r>
      <w:r w:rsidR="00BA59E0" w:rsidRPr="00DB3366">
        <w:rPr>
          <w:szCs w:val="24"/>
          <w:lang w:eastAsia="ru-RU"/>
        </w:rPr>
        <w:t>м (совместно с University of London, Великобритания)</w:t>
      </w:r>
      <w:r w:rsidR="00757F17" w:rsidRPr="00DB3366">
        <w:rPr>
          <w:szCs w:val="24"/>
          <w:lang w:eastAsia="ru-RU"/>
        </w:rPr>
        <w:t xml:space="preserve"> обучается </w:t>
      </w:r>
      <w:r w:rsidR="0010231C" w:rsidRPr="00DB3366">
        <w:rPr>
          <w:szCs w:val="24"/>
          <w:lang w:eastAsia="ru-RU"/>
        </w:rPr>
        <w:t xml:space="preserve">1210 </w:t>
      </w:r>
      <w:r w:rsidR="00757F17" w:rsidRPr="00DB3366">
        <w:rPr>
          <w:szCs w:val="24"/>
          <w:lang w:eastAsia="ru-RU"/>
        </w:rPr>
        <w:t>студентов</w:t>
      </w:r>
      <w:r w:rsidR="00D5208D" w:rsidRPr="00DB3366">
        <w:rPr>
          <w:szCs w:val="24"/>
          <w:lang w:eastAsia="ru-RU"/>
        </w:rPr>
        <w:t xml:space="preserve">, </w:t>
      </w:r>
      <w:r w:rsidR="0010231C" w:rsidRPr="00DB3366">
        <w:rPr>
          <w:szCs w:val="24"/>
          <w:lang w:eastAsia="ru-RU"/>
        </w:rPr>
        <w:t>из них 42 иностранных.</w:t>
      </w:r>
    </w:p>
    <w:p w14:paraId="3D30E305" w14:textId="77777777" w:rsidR="0010231C" w:rsidRPr="00DB3366" w:rsidRDefault="00286686" w:rsidP="002B4F2A">
      <w:pPr>
        <w:rPr>
          <w:szCs w:val="24"/>
          <w:lang w:eastAsia="ru-RU"/>
        </w:rPr>
      </w:pPr>
      <w:r w:rsidRPr="00DB3366">
        <w:rPr>
          <w:szCs w:val="24"/>
          <w:lang w:eastAsia="ru-RU"/>
        </w:rPr>
        <w:lastRenderedPageBreak/>
        <w:t>Обучение на 1</w:t>
      </w:r>
      <w:r w:rsidR="00030FB4" w:rsidRPr="00DB3366">
        <w:rPr>
          <w:szCs w:val="24"/>
          <w:lang w:eastAsia="ru-RU"/>
        </w:rPr>
        <w:t>5</w:t>
      </w:r>
      <w:r w:rsidR="0010231C" w:rsidRPr="00DB3366">
        <w:rPr>
          <w:szCs w:val="24"/>
          <w:lang w:eastAsia="ru-RU"/>
        </w:rPr>
        <w:t xml:space="preserve"> программах </w:t>
      </w:r>
      <w:r w:rsidR="007B4FBB" w:rsidRPr="00DB3366">
        <w:rPr>
          <w:szCs w:val="24"/>
          <w:lang w:eastAsia="ru-RU"/>
        </w:rPr>
        <w:t>двух дипломов</w:t>
      </w:r>
      <w:r w:rsidR="0010231C" w:rsidRPr="00DB3366">
        <w:rPr>
          <w:szCs w:val="24"/>
          <w:lang w:eastAsia="ru-RU"/>
        </w:rPr>
        <w:t>, реализуемых совместно с зарубежными университетами, полностью осуществляется на английском языке: численность обучающихся по этим программам в 201</w:t>
      </w:r>
      <w:r w:rsidRPr="00DB3366">
        <w:rPr>
          <w:szCs w:val="24"/>
          <w:lang w:eastAsia="ru-RU"/>
        </w:rPr>
        <w:t xml:space="preserve">7 </w:t>
      </w:r>
      <w:r w:rsidR="0010231C" w:rsidRPr="00DB3366">
        <w:rPr>
          <w:szCs w:val="24"/>
          <w:lang w:eastAsia="ru-RU"/>
        </w:rPr>
        <w:t xml:space="preserve">г. составила </w:t>
      </w:r>
      <w:r w:rsidR="00030FB4" w:rsidRPr="00DB3366">
        <w:rPr>
          <w:szCs w:val="24"/>
          <w:lang w:eastAsia="ru-RU"/>
        </w:rPr>
        <w:t>2170 человек</w:t>
      </w:r>
      <w:r w:rsidR="0010231C" w:rsidRPr="00DB3366">
        <w:rPr>
          <w:szCs w:val="24"/>
          <w:lang w:eastAsia="ru-RU"/>
        </w:rPr>
        <w:t>.</w:t>
      </w:r>
    </w:p>
    <w:p w14:paraId="1781FCE1" w14:textId="6063B812" w:rsidR="0010231C" w:rsidRPr="00DB3366" w:rsidRDefault="0010231C" w:rsidP="002B4F2A">
      <w:pPr>
        <w:rPr>
          <w:szCs w:val="24"/>
          <w:lang w:eastAsia="ru-RU"/>
        </w:rPr>
      </w:pPr>
      <w:r w:rsidRPr="00DB3366">
        <w:rPr>
          <w:szCs w:val="24"/>
          <w:lang w:eastAsia="ru-RU"/>
        </w:rPr>
        <w:t xml:space="preserve">В 2017/18 </w:t>
      </w:r>
      <w:r w:rsidR="003B5AC1" w:rsidRPr="00DB3366">
        <w:rPr>
          <w:szCs w:val="24"/>
          <w:lang w:eastAsia="ru-RU"/>
        </w:rPr>
        <w:t>уч.</w:t>
      </w:r>
      <w:r w:rsidRPr="00DB3366">
        <w:rPr>
          <w:szCs w:val="24"/>
          <w:lang w:eastAsia="ru-RU"/>
        </w:rPr>
        <w:t>г. увеличен объем учебных дисциплин, преподаваемых на английском языке: доля англоязычных курсов составила 2</w:t>
      </w:r>
      <w:r w:rsidR="008674D5" w:rsidRPr="00DB3366">
        <w:rPr>
          <w:szCs w:val="24"/>
          <w:lang w:eastAsia="ru-RU"/>
        </w:rPr>
        <w:t>5,5</w:t>
      </w:r>
      <w:r w:rsidRPr="00DB3366">
        <w:rPr>
          <w:szCs w:val="24"/>
          <w:lang w:eastAsia="ru-RU"/>
        </w:rPr>
        <w:t>%. В учебные планы бакалавриата введены обязательные дисциплины базовой части, преподаваемые на английском языке: на втором курсе – не менее одной дисциплины, на третьем и на четвертом – не менее двух.</w:t>
      </w:r>
    </w:p>
    <w:p w14:paraId="70CEF0D8" w14:textId="77777777" w:rsidR="0010231C" w:rsidRPr="00DB3366" w:rsidRDefault="0010231C" w:rsidP="002B4F2A">
      <w:pPr>
        <w:rPr>
          <w:szCs w:val="24"/>
          <w:lang w:eastAsia="ru-RU"/>
        </w:rPr>
      </w:pPr>
      <w:r w:rsidRPr="00DB3366">
        <w:rPr>
          <w:szCs w:val="24"/>
          <w:lang w:eastAsia="ru-RU"/>
        </w:rPr>
        <w:t xml:space="preserve">Увеличена численность поступивших в НИУ ВШЭ иностранных абитуриентов – </w:t>
      </w:r>
      <w:r w:rsidR="007A580D" w:rsidRPr="00DB3366">
        <w:rPr>
          <w:szCs w:val="24"/>
          <w:lang w:eastAsia="ru-RU"/>
        </w:rPr>
        <w:t>9</w:t>
      </w:r>
      <w:r w:rsidR="00FD40D1" w:rsidRPr="00DB3366">
        <w:rPr>
          <w:szCs w:val="24"/>
          <w:lang w:eastAsia="ru-RU"/>
        </w:rPr>
        <w:t>71</w:t>
      </w:r>
      <w:r w:rsidRPr="00DB3366">
        <w:rPr>
          <w:szCs w:val="24"/>
          <w:lang w:eastAsia="ru-RU"/>
        </w:rPr>
        <w:t xml:space="preserve"> чел., из них </w:t>
      </w:r>
      <w:r w:rsidR="00FD40D1" w:rsidRPr="00DB3366">
        <w:rPr>
          <w:szCs w:val="24"/>
          <w:lang w:eastAsia="ru-RU"/>
        </w:rPr>
        <w:t>301</w:t>
      </w:r>
      <w:r w:rsidRPr="00DB3366">
        <w:rPr>
          <w:szCs w:val="24"/>
          <w:lang w:eastAsia="ru-RU"/>
        </w:rPr>
        <w:t xml:space="preserve"> чел. на коммерческое обучение</w:t>
      </w:r>
      <w:r w:rsidR="00893C87" w:rsidRPr="00DB3366">
        <w:rPr>
          <w:szCs w:val="24"/>
          <w:lang w:eastAsia="ru-RU"/>
        </w:rPr>
        <w:t xml:space="preserve"> (в 2016 г. 746 и 121, соответственно)</w:t>
      </w:r>
      <w:r w:rsidRPr="00DB3366">
        <w:rPr>
          <w:szCs w:val="24"/>
          <w:lang w:eastAsia="ru-RU"/>
        </w:rPr>
        <w:t>.</w:t>
      </w:r>
    </w:p>
    <w:p w14:paraId="4DFA75A5" w14:textId="77777777" w:rsidR="0075596F" w:rsidRPr="00DB3366" w:rsidRDefault="0075596F" w:rsidP="004309D2">
      <w:pPr>
        <w:spacing w:before="120" w:after="60"/>
        <w:rPr>
          <w:i/>
          <w:szCs w:val="24"/>
          <w:lang w:eastAsia="ru-RU"/>
        </w:rPr>
      </w:pPr>
      <w:r w:rsidRPr="00DB3366">
        <w:rPr>
          <w:i/>
          <w:szCs w:val="24"/>
          <w:lang w:eastAsia="ru-RU"/>
        </w:rPr>
        <w:t>Мероприятие 2.1.4. Совершенствование технологий организации учебного процесса</w:t>
      </w:r>
    </w:p>
    <w:p w14:paraId="1C80196E" w14:textId="77777777" w:rsidR="0010231C" w:rsidRPr="00DB3366" w:rsidRDefault="0010231C" w:rsidP="00051383">
      <w:pPr>
        <w:rPr>
          <w:szCs w:val="24"/>
          <w:lang w:eastAsia="ru-RU"/>
        </w:rPr>
      </w:pPr>
      <w:r w:rsidRPr="00DB3366">
        <w:rPr>
          <w:szCs w:val="24"/>
          <w:lang w:eastAsia="ru-RU"/>
        </w:rPr>
        <w:t>Совершенствование организации образовательного процесса в НИУ ВШЭ направлено на повышение его открытости, модернизации и оптимизации бизнес-процессов с активным использованием корпоративных информационных систем.</w:t>
      </w:r>
    </w:p>
    <w:p w14:paraId="795C464F" w14:textId="77777777" w:rsidR="0010231C" w:rsidRPr="00DB3366" w:rsidRDefault="0010231C" w:rsidP="00051383">
      <w:pPr>
        <w:rPr>
          <w:szCs w:val="24"/>
          <w:lang w:eastAsia="ru-RU"/>
        </w:rPr>
      </w:pPr>
      <w:r w:rsidRPr="00DB3366">
        <w:rPr>
          <w:szCs w:val="24"/>
          <w:lang w:eastAsia="ru-RU"/>
        </w:rPr>
        <w:t>Развитие технологий организации учебного процесса в 2017 г. проводилось по следующим направлениям:</w:t>
      </w:r>
    </w:p>
    <w:p w14:paraId="64022B20" w14:textId="77777777" w:rsidR="0010231C" w:rsidRPr="00DB3366" w:rsidRDefault="0010231C" w:rsidP="00051383">
      <w:pPr>
        <w:rPr>
          <w:szCs w:val="24"/>
          <w:lang w:eastAsia="ru-RU"/>
        </w:rPr>
      </w:pPr>
      <w:r w:rsidRPr="00DB3366">
        <w:rPr>
          <w:szCs w:val="24"/>
          <w:lang w:eastAsia="ru-RU"/>
        </w:rPr>
        <w:t>1. Изменение алгоритма записи студентов первого курса на майноры. Разработан новый алгоритм распределения студентов по майнорам, который позволяет учесть критерии успеваемости и предпочтений студентов в отношении выбора майноров. Перед выбором майноров система автоматически рассчитывает перцентиль каждого студента на основании его кредитно-рейтинговой суммы и на основании данного показателя проводит распределение студентов на один из пяти указанных майноров в заявке. Применение нового алгоритма позволило наиболее успевающим студентам получить приоритет при записи на самые востребованные майноры («Интеллектуальный анализ данных», «Медиакоммуникации», «Психология», «Правовая среда бизнеса», «Менеджмент») получили студенты с наивысшими показателями успеваемости (перцент</w:t>
      </w:r>
      <w:r w:rsidR="00051383" w:rsidRPr="00DB3366">
        <w:rPr>
          <w:szCs w:val="24"/>
          <w:lang w:eastAsia="ru-RU"/>
        </w:rPr>
        <w:t>илями);</w:t>
      </w:r>
    </w:p>
    <w:p w14:paraId="423D5027" w14:textId="77777777" w:rsidR="0010231C" w:rsidRPr="00DB3366" w:rsidRDefault="0010231C" w:rsidP="00051383">
      <w:pPr>
        <w:rPr>
          <w:szCs w:val="24"/>
          <w:lang w:eastAsia="ru-RU"/>
        </w:rPr>
      </w:pPr>
      <w:r w:rsidRPr="00DB3366">
        <w:rPr>
          <w:szCs w:val="24"/>
          <w:lang w:eastAsia="ru-RU"/>
        </w:rPr>
        <w:t>2. Автоматизация процесса подачи заявок студентов на повышенную государственную академическую стипендию (далее – ПГАС) на основании достижений, зафиксированных в электронном портфолио, и повышение открытости процесса проведения экспертизы заявок. В личном кабинете студента в системе LMS НИУ ВШЭ разработан модуль «Заявки на ПГАС», через который студенты формируют заявки на получение ПГАС. К заявкам прикрепляются достижения по учебной, научной, культурно-творческой, общественной и спортивной деятельности, предварительно зафиксированные в Студенческом электронном портфолио. Все достижения оцениваются комиссией экспертов, и оценки с комментариями доступны в личном кабинете. Также была автоматизирована подача заявок на социальную стипендию, что позволило нуждающимся студентам снизить издержки, связанные с посещением администрати</w:t>
      </w:r>
      <w:r w:rsidR="00051383" w:rsidRPr="00DB3366">
        <w:rPr>
          <w:szCs w:val="24"/>
          <w:lang w:eastAsia="ru-RU"/>
        </w:rPr>
        <w:t>вных подразделений университета;</w:t>
      </w:r>
    </w:p>
    <w:p w14:paraId="4538C6BA" w14:textId="77777777" w:rsidR="0010231C" w:rsidRPr="00DB3366" w:rsidRDefault="0010231C" w:rsidP="00051383">
      <w:pPr>
        <w:rPr>
          <w:szCs w:val="24"/>
          <w:lang w:eastAsia="ru-RU"/>
        </w:rPr>
      </w:pPr>
      <w:r w:rsidRPr="00DB3366">
        <w:rPr>
          <w:szCs w:val="24"/>
          <w:lang w:eastAsia="ru-RU"/>
        </w:rPr>
        <w:t>3. Повышение качества поддержки индивидуальной образовательной траектории студентов.</w:t>
      </w:r>
      <w:r w:rsidR="00A812B3" w:rsidRPr="00DB3366">
        <w:rPr>
          <w:szCs w:val="24"/>
          <w:lang w:eastAsia="ru-RU"/>
        </w:rPr>
        <w:t xml:space="preserve"> </w:t>
      </w:r>
      <w:r w:rsidRPr="00DB3366">
        <w:rPr>
          <w:szCs w:val="24"/>
          <w:lang w:eastAsia="ru-RU"/>
        </w:rPr>
        <w:t>В 2017 г. реализована возможность публикации персонального расписания на мобильных гаджетах студентов, формирования индивидуальных анкет для оценки качества преподавания; была проведена доработка информационных систем: разработан функционал работы с предметными единицами, в состав которых могут входить студенты различных обр</w:t>
      </w:r>
      <w:r w:rsidR="00051383" w:rsidRPr="00DB3366">
        <w:rPr>
          <w:szCs w:val="24"/>
          <w:lang w:eastAsia="ru-RU"/>
        </w:rPr>
        <w:t>азовательных программ и курсов;</w:t>
      </w:r>
    </w:p>
    <w:p w14:paraId="2E2CB041" w14:textId="164B9285" w:rsidR="0010231C" w:rsidRPr="00DB3366" w:rsidRDefault="0010231C" w:rsidP="00051383">
      <w:pPr>
        <w:rPr>
          <w:szCs w:val="24"/>
          <w:lang w:eastAsia="ru-RU"/>
        </w:rPr>
      </w:pPr>
      <w:r w:rsidRPr="00DB3366">
        <w:rPr>
          <w:szCs w:val="24"/>
          <w:lang w:eastAsia="ru-RU"/>
        </w:rPr>
        <w:t>4. Формирование Единой базы мест прохождения практик студентами НИУ ВШЭ. Для отслеживания информации с целью анализа наиболее востребованных мест прохождения практики студентов был разработан новый модуль – «Заявки на практику», в котором каждый студент самостоятельно вносит информацию об организации, руководителях практики со сто</w:t>
      </w:r>
      <w:r w:rsidR="005C3538" w:rsidRPr="00DB3366">
        <w:rPr>
          <w:szCs w:val="24"/>
          <w:lang w:eastAsia="ru-RU"/>
        </w:rPr>
        <w:t>роны организации и университета. И</w:t>
      </w:r>
      <w:r w:rsidRPr="00DB3366">
        <w:rPr>
          <w:szCs w:val="24"/>
          <w:lang w:eastAsia="ru-RU"/>
        </w:rPr>
        <w:t>нформация передается в систему BPM, где формируется Едина</w:t>
      </w:r>
      <w:r w:rsidR="005C3538" w:rsidRPr="00DB3366">
        <w:rPr>
          <w:szCs w:val="24"/>
          <w:lang w:eastAsia="ru-RU"/>
        </w:rPr>
        <w:t>я база мест прохождения практик</w:t>
      </w:r>
      <w:r w:rsidR="00051383" w:rsidRPr="00DB3366">
        <w:rPr>
          <w:szCs w:val="24"/>
          <w:lang w:eastAsia="ru-RU"/>
        </w:rPr>
        <w:t>;</w:t>
      </w:r>
    </w:p>
    <w:p w14:paraId="0372698F" w14:textId="77777777" w:rsidR="0010231C" w:rsidRPr="00DB3366" w:rsidRDefault="0010231C" w:rsidP="00051383">
      <w:pPr>
        <w:rPr>
          <w:szCs w:val="24"/>
          <w:lang w:eastAsia="ru-RU"/>
        </w:rPr>
      </w:pPr>
      <w:r w:rsidRPr="00DB3366">
        <w:rPr>
          <w:szCs w:val="24"/>
          <w:lang w:eastAsia="ru-RU"/>
        </w:rPr>
        <w:t xml:space="preserve">5. Работа с заявками студентов из других образовательных организаций на перевод в НИУ ВШЭ. В связи с изменениями правил перевода студентов из других образовательных организацией в НИУ ВШЭ в системе LMS разработан специальный модуль «Заявки на перевод в ВШЭ», с помощью которого студенты из других образовательных организаций имеют </w:t>
      </w:r>
      <w:r w:rsidRPr="00DB3366">
        <w:rPr>
          <w:szCs w:val="24"/>
          <w:lang w:eastAsia="ru-RU"/>
        </w:rPr>
        <w:lastRenderedPageBreak/>
        <w:t>возможность сформировать заявку на перевод с прикреплением необходимых до</w:t>
      </w:r>
      <w:r w:rsidR="00051383" w:rsidRPr="00DB3366">
        <w:rPr>
          <w:szCs w:val="24"/>
          <w:lang w:eastAsia="ru-RU"/>
        </w:rPr>
        <w:t>кументов в установленные сроки.</w:t>
      </w:r>
    </w:p>
    <w:p w14:paraId="5748526A" w14:textId="77777777" w:rsidR="0010231C" w:rsidRPr="00DB3366" w:rsidRDefault="0010231C" w:rsidP="00051383">
      <w:pPr>
        <w:rPr>
          <w:szCs w:val="24"/>
          <w:lang w:eastAsia="ru-RU"/>
        </w:rPr>
      </w:pPr>
      <w:r w:rsidRPr="00DB3366">
        <w:rPr>
          <w:szCs w:val="24"/>
          <w:lang w:eastAsia="ru-RU"/>
        </w:rPr>
        <w:t>В 2017 г. доля студентов и преподавателей, положительно оценивающих сервисы поддержки учебного процесса, составила 73,54%.</w:t>
      </w:r>
    </w:p>
    <w:p w14:paraId="0C8E8095" w14:textId="77777777" w:rsidR="0075596F" w:rsidRPr="00DB3366" w:rsidRDefault="0075596F" w:rsidP="004309D2">
      <w:pPr>
        <w:spacing w:before="120" w:after="60"/>
        <w:rPr>
          <w:i/>
          <w:szCs w:val="24"/>
          <w:lang w:eastAsia="ru-RU"/>
        </w:rPr>
      </w:pPr>
      <w:r w:rsidRPr="00DB3366">
        <w:rPr>
          <w:i/>
          <w:szCs w:val="24"/>
          <w:lang w:eastAsia="ru-RU"/>
        </w:rPr>
        <w:t>Мероприятие 2.1.5. Формирование линейки глобально конкурентоспособных образовательных продуктов</w:t>
      </w:r>
    </w:p>
    <w:p w14:paraId="51E77FF6" w14:textId="56C32435" w:rsidR="0010231C" w:rsidRPr="00DB3366" w:rsidRDefault="0010231C" w:rsidP="00BC2902">
      <w:pPr>
        <w:rPr>
          <w:szCs w:val="24"/>
        </w:rPr>
      </w:pPr>
      <w:r w:rsidRPr="00DB3366">
        <w:rPr>
          <w:szCs w:val="24"/>
        </w:rPr>
        <w:t>В отчетн</w:t>
      </w:r>
      <w:r w:rsidR="004343BD" w:rsidRPr="00DB3366">
        <w:rPr>
          <w:szCs w:val="24"/>
        </w:rPr>
        <w:t xml:space="preserve">ом </w:t>
      </w:r>
      <w:r w:rsidRPr="00DB3366">
        <w:rPr>
          <w:szCs w:val="24"/>
        </w:rPr>
        <w:t>период</w:t>
      </w:r>
      <w:r w:rsidR="004343BD" w:rsidRPr="00DB3366">
        <w:rPr>
          <w:szCs w:val="24"/>
        </w:rPr>
        <w:t>е</w:t>
      </w:r>
      <w:r w:rsidRPr="00DB3366">
        <w:rPr>
          <w:szCs w:val="24"/>
        </w:rPr>
        <w:t xml:space="preserve"> в НИУ ВШЭ</w:t>
      </w:r>
      <w:r w:rsidR="004343BD" w:rsidRPr="00DB3366">
        <w:rPr>
          <w:szCs w:val="24"/>
        </w:rPr>
        <w:t xml:space="preserve"> действует 46 договоров и соглашений с российскими и иностранными вузами о реализации 5</w:t>
      </w:r>
      <w:r w:rsidR="00442E0E" w:rsidRPr="00DB3366">
        <w:rPr>
          <w:szCs w:val="24"/>
        </w:rPr>
        <w:t>3</w:t>
      </w:r>
      <w:r w:rsidR="004343BD" w:rsidRPr="00DB3366">
        <w:rPr>
          <w:szCs w:val="24"/>
        </w:rPr>
        <w:t xml:space="preserve"> совместных образовательных программ, 49 из которых предусматрив</w:t>
      </w:r>
      <w:r w:rsidR="00F1453E" w:rsidRPr="00DB3366">
        <w:rPr>
          <w:szCs w:val="24"/>
        </w:rPr>
        <w:t>а</w:t>
      </w:r>
      <w:r w:rsidR="004343BD" w:rsidRPr="00DB3366">
        <w:rPr>
          <w:szCs w:val="24"/>
        </w:rPr>
        <w:t xml:space="preserve">ют получение двух дипломов. </w:t>
      </w:r>
      <w:r w:rsidRPr="00DB3366">
        <w:rPr>
          <w:szCs w:val="24"/>
        </w:rPr>
        <w:t>Программы, предусматривающие выдачу двух дипломов, разработаны и реализуются совместно с ведущими зарубежными университетами Великобритании, Австрии, Германии, Нидерландов, Италии, Люксембурга, Финляндии, США и Китая.</w:t>
      </w:r>
    </w:p>
    <w:p w14:paraId="3924E42C" w14:textId="26E65260" w:rsidR="0010231C" w:rsidRPr="00DB3366" w:rsidRDefault="0010231C" w:rsidP="00BC2902">
      <w:pPr>
        <w:ind w:firstLine="708"/>
        <w:rPr>
          <w:szCs w:val="24"/>
        </w:rPr>
      </w:pPr>
      <w:r w:rsidRPr="00DB3366">
        <w:rPr>
          <w:szCs w:val="24"/>
        </w:rPr>
        <w:t>В отчетный период подписаны новые соглашения по реализации образовательных программ со следующими универс</w:t>
      </w:r>
      <w:r w:rsidR="00691B6F" w:rsidRPr="00DB3366">
        <w:rPr>
          <w:szCs w:val="24"/>
        </w:rPr>
        <w:t>и</w:t>
      </w:r>
      <w:r w:rsidRPr="00DB3366">
        <w:rPr>
          <w:szCs w:val="24"/>
        </w:rPr>
        <w:t>тетами:</w:t>
      </w:r>
    </w:p>
    <w:p w14:paraId="575243B9" w14:textId="15F3448C" w:rsidR="0010231C" w:rsidRPr="00DB3366" w:rsidRDefault="0010231C" w:rsidP="00F21E44">
      <w:pPr>
        <w:numPr>
          <w:ilvl w:val="0"/>
          <w:numId w:val="12"/>
        </w:numPr>
        <w:tabs>
          <w:tab w:val="left" w:pos="284"/>
        </w:tabs>
        <w:ind w:left="0" w:firstLine="360"/>
        <w:rPr>
          <w:szCs w:val="24"/>
        </w:rPr>
      </w:pPr>
      <w:r w:rsidRPr="00DB3366">
        <w:rPr>
          <w:szCs w:val="24"/>
        </w:rPr>
        <w:t>Kyung Hee University</w:t>
      </w:r>
      <w:r w:rsidR="006763B9" w:rsidRPr="00DB3366">
        <w:rPr>
          <w:szCs w:val="24"/>
        </w:rPr>
        <w:t>,</w:t>
      </w:r>
      <w:r w:rsidRPr="00DB3366">
        <w:rPr>
          <w:szCs w:val="24"/>
        </w:rPr>
        <w:t xml:space="preserve"> Республика Корея – </w:t>
      </w:r>
      <w:r w:rsidR="008B3F66" w:rsidRPr="00DB3366">
        <w:rPr>
          <w:szCs w:val="24"/>
        </w:rPr>
        <w:t>разработка и реализация</w:t>
      </w:r>
      <w:r w:rsidRPr="00DB3366">
        <w:rPr>
          <w:szCs w:val="24"/>
        </w:rPr>
        <w:t xml:space="preserve"> </w:t>
      </w:r>
      <w:r w:rsidR="008B3F66" w:rsidRPr="00DB3366">
        <w:rPr>
          <w:szCs w:val="24"/>
        </w:rPr>
        <w:t xml:space="preserve">бакалаврской </w:t>
      </w:r>
      <w:r w:rsidRPr="00DB3366">
        <w:rPr>
          <w:szCs w:val="24"/>
        </w:rPr>
        <w:t>программы двух дипломов «Экономика и политика в Азии» по направлению подготовки «Зарубежное регионоведение»;</w:t>
      </w:r>
    </w:p>
    <w:p w14:paraId="09FD04F3" w14:textId="4177C875" w:rsidR="0010231C" w:rsidRPr="00DB3366" w:rsidRDefault="0010231C" w:rsidP="00F21E44">
      <w:pPr>
        <w:numPr>
          <w:ilvl w:val="0"/>
          <w:numId w:val="12"/>
        </w:numPr>
        <w:tabs>
          <w:tab w:val="left" w:pos="284"/>
        </w:tabs>
        <w:ind w:left="0" w:firstLine="360"/>
        <w:rPr>
          <w:szCs w:val="24"/>
        </w:rPr>
      </w:pPr>
      <w:r w:rsidRPr="00DB3366">
        <w:rPr>
          <w:szCs w:val="24"/>
        </w:rPr>
        <w:t>City University of Hong Kong</w:t>
      </w:r>
      <w:r w:rsidR="006763B9" w:rsidRPr="00DB3366">
        <w:rPr>
          <w:szCs w:val="24"/>
        </w:rPr>
        <w:t>,</w:t>
      </w:r>
      <w:r w:rsidRPr="00DB3366">
        <w:rPr>
          <w:szCs w:val="24"/>
        </w:rPr>
        <w:t xml:space="preserve"> Китай – реализаци</w:t>
      </w:r>
      <w:r w:rsidR="008B3F66" w:rsidRPr="00DB3366">
        <w:rPr>
          <w:szCs w:val="24"/>
        </w:rPr>
        <w:t>я</w:t>
      </w:r>
      <w:r w:rsidRPr="00DB3366">
        <w:rPr>
          <w:szCs w:val="24"/>
        </w:rPr>
        <w:t xml:space="preserve"> магистерской программы «Социально-экономическое и политическое развитие современной Азии»;</w:t>
      </w:r>
    </w:p>
    <w:p w14:paraId="4AB3919A" w14:textId="4EA3D728" w:rsidR="0010231C" w:rsidRPr="00DB3366" w:rsidRDefault="0010231C" w:rsidP="00F21E44">
      <w:pPr>
        <w:numPr>
          <w:ilvl w:val="0"/>
          <w:numId w:val="12"/>
        </w:numPr>
        <w:tabs>
          <w:tab w:val="left" w:pos="284"/>
        </w:tabs>
        <w:ind w:left="0" w:firstLine="360"/>
        <w:rPr>
          <w:szCs w:val="24"/>
        </w:rPr>
      </w:pPr>
      <w:r w:rsidRPr="00DB3366">
        <w:rPr>
          <w:szCs w:val="24"/>
        </w:rPr>
        <w:t>Free International University for Social Studies «Guido Carli»</w:t>
      </w:r>
      <w:r w:rsidR="006763B9" w:rsidRPr="00DB3366">
        <w:rPr>
          <w:szCs w:val="24"/>
        </w:rPr>
        <w:t>,</w:t>
      </w:r>
      <w:r w:rsidRPr="00DB3366">
        <w:rPr>
          <w:szCs w:val="24"/>
        </w:rPr>
        <w:t xml:space="preserve"> Италия – </w:t>
      </w:r>
      <w:r w:rsidR="008B3F66" w:rsidRPr="00DB3366">
        <w:rPr>
          <w:szCs w:val="24"/>
        </w:rPr>
        <w:t>реализация</w:t>
      </w:r>
      <w:r w:rsidRPr="00DB3366">
        <w:rPr>
          <w:szCs w:val="24"/>
        </w:rPr>
        <w:t xml:space="preserve"> магистерской программы двух дипломов «Финансовая экономика»;</w:t>
      </w:r>
    </w:p>
    <w:p w14:paraId="65E5AB0B" w14:textId="094BA86F" w:rsidR="0010231C" w:rsidRPr="00DB3366" w:rsidRDefault="0010231C" w:rsidP="00F21E44">
      <w:pPr>
        <w:numPr>
          <w:ilvl w:val="0"/>
          <w:numId w:val="12"/>
        </w:numPr>
        <w:tabs>
          <w:tab w:val="left" w:pos="284"/>
        </w:tabs>
        <w:ind w:left="0" w:firstLine="360"/>
        <w:rPr>
          <w:szCs w:val="24"/>
        </w:rPr>
      </w:pPr>
      <w:r w:rsidRPr="00DB3366">
        <w:rPr>
          <w:szCs w:val="24"/>
        </w:rPr>
        <w:t>University of Nottingham</w:t>
      </w:r>
      <w:r w:rsidR="006763B9" w:rsidRPr="00DB3366">
        <w:rPr>
          <w:szCs w:val="24"/>
        </w:rPr>
        <w:t>,</w:t>
      </w:r>
      <w:r w:rsidRPr="00DB3366">
        <w:rPr>
          <w:szCs w:val="24"/>
        </w:rPr>
        <w:t xml:space="preserve"> Великобритания – реализаци</w:t>
      </w:r>
      <w:r w:rsidR="008B3F66" w:rsidRPr="00DB3366">
        <w:rPr>
          <w:szCs w:val="24"/>
        </w:rPr>
        <w:t>я</w:t>
      </w:r>
      <w:r w:rsidRPr="00DB3366">
        <w:rPr>
          <w:szCs w:val="24"/>
        </w:rPr>
        <w:t xml:space="preserve"> магистерской программы двух дипломов «Право»;</w:t>
      </w:r>
    </w:p>
    <w:p w14:paraId="36DFA6A1" w14:textId="6ACF142E" w:rsidR="0010231C" w:rsidRPr="00DB3366" w:rsidRDefault="0010231C" w:rsidP="00F21E44">
      <w:pPr>
        <w:numPr>
          <w:ilvl w:val="0"/>
          <w:numId w:val="12"/>
        </w:numPr>
        <w:tabs>
          <w:tab w:val="left" w:pos="284"/>
        </w:tabs>
        <w:ind w:left="0" w:firstLine="360"/>
        <w:rPr>
          <w:szCs w:val="24"/>
          <w:lang w:val="en-US"/>
        </w:rPr>
      </w:pPr>
      <w:r w:rsidRPr="00DB3366">
        <w:rPr>
          <w:szCs w:val="24"/>
          <w:lang w:val="en-US"/>
        </w:rPr>
        <w:t xml:space="preserve">University of London </w:t>
      </w:r>
      <w:r w:rsidR="006763B9" w:rsidRPr="00DB3366">
        <w:rPr>
          <w:szCs w:val="24"/>
          <w:lang w:val="en-US"/>
        </w:rPr>
        <w:t xml:space="preserve">(London School of Economics and Political Science), </w:t>
      </w:r>
      <w:r w:rsidRPr="00DB3366">
        <w:rPr>
          <w:szCs w:val="24"/>
        </w:rPr>
        <w:t>Великобритания</w:t>
      </w:r>
      <w:r w:rsidRPr="00DB3366">
        <w:rPr>
          <w:szCs w:val="24"/>
          <w:lang w:val="en-US"/>
        </w:rPr>
        <w:t xml:space="preserve"> – </w:t>
      </w:r>
      <w:r w:rsidRPr="00DB3366">
        <w:rPr>
          <w:szCs w:val="24"/>
        </w:rPr>
        <w:t>реализаци</w:t>
      </w:r>
      <w:r w:rsidR="008B3F66" w:rsidRPr="00DB3366">
        <w:rPr>
          <w:szCs w:val="24"/>
        </w:rPr>
        <w:t>я</w:t>
      </w:r>
      <w:r w:rsidRPr="00DB3366">
        <w:rPr>
          <w:szCs w:val="24"/>
          <w:lang w:val="en-US"/>
        </w:rPr>
        <w:t xml:space="preserve"> </w:t>
      </w:r>
      <w:r w:rsidRPr="00DB3366">
        <w:rPr>
          <w:szCs w:val="24"/>
        </w:rPr>
        <w:t>бакалаврской</w:t>
      </w:r>
      <w:r w:rsidRPr="00DB3366">
        <w:rPr>
          <w:szCs w:val="24"/>
          <w:lang w:val="en-US"/>
        </w:rPr>
        <w:t xml:space="preserve"> </w:t>
      </w:r>
      <w:r w:rsidRPr="00DB3366">
        <w:rPr>
          <w:szCs w:val="24"/>
        </w:rPr>
        <w:t>программы</w:t>
      </w:r>
      <w:r w:rsidRPr="00DB3366">
        <w:rPr>
          <w:szCs w:val="24"/>
          <w:lang w:val="en-US"/>
        </w:rPr>
        <w:t xml:space="preserve"> «</w:t>
      </w:r>
      <w:r w:rsidRPr="00DB3366">
        <w:rPr>
          <w:szCs w:val="24"/>
        </w:rPr>
        <w:t>Международные</w:t>
      </w:r>
      <w:r w:rsidRPr="00DB3366">
        <w:rPr>
          <w:szCs w:val="24"/>
          <w:lang w:val="en-US"/>
        </w:rPr>
        <w:t xml:space="preserve"> </w:t>
      </w:r>
      <w:r w:rsidRPr="00DB3366">
        <w:rPr>
          <w:szCs w:val="24"/>
        </w:rPr>
        <w:t>отношения</w:t>
      </w:r>
      <w:r w:rsidRPr="00DB3366">
        <w:rPr>
          <w:szCs w:val="24"/>
          <w:lang w:val="en-US"/>
        </w:rPr>
        <w:t>».</w:t>
      </w:r>
    </w:p>
    <w:p w14:paraId="3D083BF7" w14:textId="77777777" w:rsidR="0010231C" w:rsidRPr="00DB3366" w:rsidRDefault="008B3F66" w:rsidP="00BC2902">
      <w:pPr>
        <w:rPr>
          <w:szCs w:val="24"/>
        </w:rPr>
      </w:pPr>
      <w:r w:rsidRPr="00DB3366">
        <w:rPr>
          <w:szCs w:val="24"/>
        </w:rPr>
        <w:t>П</w:t>
      </w:r>
      <w:r w:rsidR="0010231C" w:rsidRPr="00DB3366">
        <w:rPr>
          <w:szCs w:val="24"/>
        </w:rPr>
        <w:t>родолжилось взаимодействие с рядом российских образовательных и научных организаций:</w:t>
      </w:r>
      <w:r w:rsidR="00BC2902" w:rsidRPr="00DB3366">
        <w:rPr>
          <w:szCs w:val="24"/>
        </w:rPr>
        <w:t xml:space="preserve"> </w:t>
      </w:r>
      <w:r w:rsidR="0010231C" w:rsidRPr="00DB3366">
        <w:rPr>
          <w:szCs w:val="24"/>
        </w:rPr>
        <w:t>с Российской экономической школой по бакалаврской прогр</w:t>
      </w:r>
      <w:r w:rsidR="00BC2902" w:rsidRPr="00DB3366">
        <w:rPr>
          <w:szCs w:val="24"/>
        </w:rPr>
        <w:t>амме двух дипломов по экономике;</w:t>
      </w:r>
      <w:r w:rsidR="0010231C" w:rsidRPr="00DB3366">
        <w:rPr>
          <w:szCs w:val="24"/>
        </w:rPr>
        <w:t xml:space="preserve"> с Санкт-Петербургским политехническим университетом и Уральским федеральным университетом по магистерской программе «Стратегический менеджмент в топливно-энергетическом комплексе»; с Общецерковной аспирантурой и докторантурой по совместной магистерской программе «Философия и история религии»; с Институтом медиа, архитектуры и дизайна «Стрелка» по совместной магистерской программе «Передовые практики городского проектирования».</w:t>
      </w:r>
    </w:p>
    <w:p w14:paraId="7FF14586" w14:textId="77777777" w:rsidR="0010231C" w:rsidRPr="00DB3366" w:rsidRDefault="0010231C" w:rsidP="00BC2902">
      <w:pPr>
        <w:rPr>
          <w:szCs w:val="24"/>
        </w:rPr>
      </w:pPr>
      <w:r w:rsidRPr="00DB3366">
        <w:rPr>
          <w:szCs w:val="24"/>
        </w:rPr>
        <w:t>В 2017 г. откры</w:t>
      </w:r>
      <w:r w:rsidR="008B3F66" w:rsidRPr="00DB3366">
        <w:rPr>
          <w:szCs w:val="24"/>
        </w:rPr>
        <w:t xml:space="preserve">ты </w:t>
      </w:r>
      <w:r w:rsidRPr="00DB3366">
        <w:rPr>
          <w:szCs w:val="24"/>
        </w:rPr>
        <w:t>новые программы, реализуемые с ведущими российскими образовательными организациями:</w:t>
      </w:r>
      <w:r w:rsidR="00BC2902" w:rsidRPr="00DB3366">
        <w:rPr>
          <w:szCs w:val="24"/>
        </w:rPr>
        <w:t xml:space="preserve"> </w:t>
      </w:r>
      <w:r w:rsidRPr="00DB3366">
        <w:rPr>
          <w:szCs w:val="24"/>
        </w:rPr>
        <w:t>магистерск</w:t>
      </w:r>
      <w:r w:rsidR="008B3F66" w:rsidRPr="00DB3366">
        <w:rPr>
          <w:szCs w:val="24"/>
        </w:rPr>
        <w:t>ие</w:t>
      </w:r>
      <w:r w:rsidRPr="00DB3366">
        <w:rPr>
          <w:szCs w:val="24"/>
        </w:rPr>
        <w:t xml:space="preserve"> программ</w:t>
      </w:r>
      <w:r w:rsidR="008B3F66" w:rsidRPr="00DB3366">
        <w:rPr>
          <w:szCs w:val="24"/>
        </w:rPr>
        <w:t>ы</w:t>
      </w:r>
      <w:r w:rsidRPr="00DB3366">
        <w:rPr>
          <w:szCs w:val="24"/>
        </w:rPr>
        <w:t xml:space="preserve"> «Финансовые технологии и анализ данных» </w:t>
      </w:r>
      <w:r w:rsidR="008B3F66" w:rsidRPr="00DB3366">
        <w:rPr>
          <w:szCs w:val="24"/>
        </w:rPr>
        <w:t>(</w:t>
      </w:r>
      <w:r w:rsidRPr="00DB3366">
        <w:rPr>
          <w:szCs w:val="24"/>
        </w:rPr>
        <w:t>с Корпоративным университетом Сбербанка и ПАО «Сбербанк»</w:t>
      </w:r>
      <w:r w:rsidR="008B3F66" w:rsidRPr="00DB3366">
        <w:rPr>
          <w:szCs w:val="24"/>
        </w:rPr>
        <w:t>),</w:t>
      </w:r>
      <w:r w:rsidR="00BC2902" w:rsidRPr="00DB3366">
        <w:rPr>
          <w:szCs w:val="24"/>
        </w:rPr>
        <w:t xml:space="preserve"> </w:t>
      </w:r>
      <w:r w:rsidRPr="00DB3366">
        <w:rPr>
          <w:szCs w:val="24"/>
        </w:rPr>
        <w:t>«Статистическая теория обучения»</w:t>
      </w:r>
      <w:r w:rsidR="008B3F66" w:rsidRPr="00DB3366">
        <w:rPr>
          <w:szCs w:val="24"/>
        </w:rPr>
        <w:t xml:space="preserve"> и</w:t>
      </w:r>
      <w:r w:rsidRPr="00DB3366">
        <w:rPr>
          <w:szCs w:val="24"/>
        </w:rPr>
        <w:t xml:space="preserve"> «Математика» </w:t>
      </w:r>
      <w:r w:rsidR="008B3F66" w:rsidRPr="00DB3366">
        <w:rPr>
          <w:szCs w:val="24"/>
        </w:rPr>
        <w:t>(</w:t>
      </w:r>
      <w:r w:rsidRPr="00DB3366">
        <w:rPr>
          <w:szCs w:val="24"/>
        </w:rPr>
        <w:t>со Сколковским институтом науки и технологий</w:t>
      </w:r>
      <w:r w:rsidR="008B3F66" w:rsidRPr="00DB3366">
        <w:rPr>
          <w:szCs w:val="24"/>
        </w:rPr>
        <w:t>),</w:t>
      </w:r>
      <w:r w:rsidR="00BC2902" w:rsidRPr="00DB3366">
        <w:rPr>
          <w:szCs w:val="24"/>
        </w:rPr>
        <w:t xml:space="preserve"> </w:t>
      </w:r>
      <w:r w:rsidRPr="00DB3366">
        <w:rPr>
          <w:szCs w:val="24"/>
        </w:rPr>
        <w:t xml:space="preserve">бакалаврская программа «Юриспруденция: частное право» </w:t>
      </w:r>
      <w:r w:rsidR="008B3F66" w:rsidRPr="00DB3366">
        <w:rPr>
          <w:szCs w:val="24"/>
        </w:rPr>
        <w:t>(</w:t>
      </w:r>
      <w:r w:rsidRPr="00DB3366">
        <w:rPr>
          <w:szCs w:val="24"/>
        </w:rPr>
        <w:t>с Российской школой частного права</w:t>
      </w:r>
      <w:r w:rsidR="008B3F66" w:rsidRPr="00DB3366">
        <w:rPr>
          <w:szCs w:val="24"/>
        </w:rPr>
        <w:t xml:space="preserve">), </w:t>
      </w:r>
      <w:r w:rsidR="00BC2902" w:rsidRPr="00DB3366">
        <w:rPr>
          <w:szCs w:val="24"/>
        </w:rPr>
        <w:t>б</w:t>
      </w:r>
      <w:r w:rsidRPr="00DB3366">
        <w:rPr>
          <w:szCs w:val="24"/>
        </w:rPr>
        <w:t xml:space="preserve">акалаврская и магистерская программы «Математика» </w:t>
      </w:r>
      <w:r w:rsidR="008B3F66" w:rsidRPr="00DB3366">
        <w:rPr>
          <w:szCs w:val="24"/>
        </w:rPr>
        <w:t>(</w:t>
      </w:r>
      <w:r w:rsidRPr="00DB3366">
        <w:rPr>
          <w:szCs w:val="24"/>
        </w:rPr>
        <w:t>с Центром педагогического мастерства</w:t>
      </w:r>
      <w:r w:rsidR="008B3F66" w:rsidRPr="00DB3366">
        <w:rPr>
          <w:szCs w:val="24"/>
        </w:rPr>
        <w:t>)</w:t>
      </w:r>
      <w:r w:rsidRPr="00DB3366">
        <w:rPr>
          <w:szCs w:val="24"/>
        </w:rPr>
        <w:t>.</w:t>
      </w:r>
    </w:p>
    <w:p w14:paraId="66051ADE" w14:textId="4A8AE91B" w:rsidR="008B3F66" w:rsidRPr="00DB3366" w:rsidRDefault="008B3F66" w:rsidP="008B3F66">
      <w:pPr>
        <w:rPr>
          <w:szCs w:val="24"/>
        </w:rPr>
      </w:pPr>
      <w:r w:rsidRPr="00DB3366">
        <w:rPr>
          <w:szCs w:val="24"/>
        </w:rPr>
        <w:t>В отчетный период открыты бакалаврская и магистерская программы по направлению «Физика», в реализации которых участвуют институты РАН: Институт физических проблем им. П.Л. Капицы, Институт физики твердого тела, Институт теоретической физики им. Л.Д. Ландау, Институт космических исследований, Институт общей физики им. А.М. Прохорова, Институт спектроскопии.</w:t>
      </w:r>
    </w:p>
    <w:p w14:paraId="6CE493C8" w14:textId="77777777" w:rsidR="0075596F" w:rsidRPr="00DB3366" w:rsidRDefault="0075596F" w:rsidP="004309D2">
      <w:pPr>
        <w:spacing w:before="120" w:after="60"/>
        <w:rPr>
          <w:i/>
          <w:szCs w:val="24"/>
          <w:lang w:eastAsia="ru-RU"/>
        </w:rPr>
      </w:pPr>
      <w:r w:rsidRPr="00DB3366">
        <w:rPr>
          <w:i/>
          <w:szCs w:val="24"/>
          <w:lang w:eastAsia="ru-RU"/>
        </w:rPr>
        <w:t>Мероприятие 2.1.6. Развитие электронного обучения для интеграции в глобальный рынок образовательных услуг</w:t>
      </w:r>
    </w:p>
    <w:p w14:paraId="18065765" w14:textId="0705ADD5"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НИУ ВШЭ реализует два проекта по развитию электронного обучения, которые обеспечивают продвижение университета на глобальном </w:t>
      </w:r>
      <w:r w:rsidR="000D7DC8" w:rsidRPr="00DB3366">
        <w:rPr>
          <w:rFonts w:eastAsia="Times New Roman"/>
          <w:color w:val="000000" w:themeColor="text1"/>
          <w:szCs w:val="24"/>
          <w:lang w:eastAsia="ru-RU"/>
        </w:rPr>
        <w:t>и национальном рынках</w:t>
      </w:r>
      <w:r w:rsidRPr="00DB3366">
        <w:rPr>
          <w:rFonts w:eastAsia="Times New Roman"/>
          <w:color w:val="000000" w:themeColor="text1"/>
          <w:szCs w:val="24"/>
          <w:lang w:eastAsia="ru-RU"/>
        </w:rPr>
        <w:t xml:space="preserve"> образовательных услуг</w:t>
      </w:r>
      <w:r w:rsidR="003B0A85" w:rsidRPr="00DB3366">
        <w:rPr>
          <w:rFonts w:eastAsia="Times New Roman"/>
          <w:color w:val="000000" w:themeColor="text1"/>
          <w:szCs w:val="24"/>
          <w:lang w:eastAsia="ru-RU"/>
        </w:rPr>
        <w:t xml:space="preserve"> – международная образовательная платформа</w:t>
      </w:r>
      <w:r w:rsidRPr="00DB3366">
        <w:rPr>
          <w:rFonts w:eastAsia="Times New Roman"/>
          <w:color w:val="000000" w:themeColor="text1"/>
          <w:szCs w:val="24"/>
          <w:lang w:eastAsia="ru-RU"/>
        </w:rPr>
        <w:t xml:space="preserve"> Coursera и проект «Национальная платформа открытого образования»</w:t>
      </w:r>
      <w:r w:rsidR="004F579D" w:rsidRPr="00DB3366">
        <w:rPr>
          <w:rFonts w:eastAsia="Times New Roman"/>
          <w:color w:val="000000" w:themeColor="text1"/>
          <w:szCs w:val="24"/>
          <w:lang w:eastAsia="ru-RU"/>
        </w:rPr>
        <w:t xml:space="preserve"> (НПОО)</w:t>
      </w:r>
      <w:r w:rsidRPr="00DB3366">
        <w:rPr>
          <w:rFonts w:eastAsia="Times New Roman"/>
          <w:color w:val="000000" w:themeColor="text1"/>
          <w:szCs w:val="24"/>
          <w:lang w:eastAsia="ru-RU"/>
        </w:rPr>
        <w:t>.</w:t>
      </w:r>
    </w:p>
    <w:p w14:paraId="46537B5B" w14:textId="6A924214"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lastRenderedPageBreak/>
        <w:t>По данным на декабрь 2017 г. НИУ ВШЭ входит</w:t>
      </w:r>
      <w:r w:rsidR="00490A32" w:rsidRPr="00DB3366">
        <w:rPr>
          <w:rFonts w:eastAsia="Times New Roman"/>
          <w:color w:val="000000" w:themeColor="text1"/>
          <w:szCs w:val="24"/>
          <w:lang w:eastAsia="ru-RU"/>
        </w:rPr>
        <w:t xml:space="preserve"> в ТОП</w:t>
      </w:r>
      <w:r w:rsidRPr="00DB3366">
        <w:rPr>
          <w:rFonts w:eastAsia="Times New Roman"/>
          <w:color w:val="000000" w:themeColor="text1"/>
          <w:szCs w:val="24"/>
          <w:lang w:eastAsia="ru-RU"/>
        </w:rPr>
        <w:t xml:space="preserve">-10 вузов мира по количеству курсов, размещенных на платформе Coursera: всего разработаны и размещены 77 учебных курсов, 34 из </w:t>
      </w:r>
      <w:r w:rsidR="0072601F" w:rsidRPr="00DB3366">
        <w:rPr>
          <w:rFonts w:eastAsia="Times New Roman"/>
          <w:color w:val="000000" w:themeColor="text1"/>
          <w:szCs w:val="24"/>
          <w:lang w:eastAsia="ru-RU"/>
        </w:rPr>
        <w:t xml:space="preserve">них – </w:t>
      </w:r>
      <w:r w:rsidRPr="00DB3366">
        <w:rPr>
          <w:rFonts w:eastAsia="Times New Roman"/>
          <w:color w:val="000000" w:themeColor="text1"/>
          <w:szCs w:val="24"/>
          <w:lang w:eastAsia="ru-RU"/>
        </w:rPr>
        <w:t xml:space="preserve">на английском языке. При этом количество англоязычных курсов НИУ ВШЭ составляет 61% от общего числа </w:t>
      </w:r>
      <w:r w:rsidR="0072601F" w:rsidRPr="00DB3366">
        <w:rPr>
          <w:rFonts w:eastAsia="Times New Roman"/>
          <w:color w:val="000000" w:themeColor="text1"/>
          <w:szCs w:val="24"/>
          <w:lang w:eastAsia="ru-RU"/>
        </w:rPr>
        <w:t xml:space="preserve">англоязычных </w:t>
      </w:r>
      <w:r w:rsidRPr="00DB3366">
        <w:rPr>
          <w:rFonts w:eastAsia="Times New Roman"/>
          <w:color w:val="000000" w:themeColor="text1"/>
          <w:szCs w:val="24"/>
          <w:lang w:eastAsia="ru-RU"/>
        </w:rPr>
        <w:t xml:space="preserve">курсов, которые разместили на Coursera российские организации. Общее количество регистраций на курсы НИУ ВШЭ на платформе Coursera на конец 2017 г. составило </w:t>
      </w:r>
      <w:r w:rsidR="00021F10" w:rsidRPr="00DB3366">
        <w:rPr>
          <w:rFonts w:eastAsia="Times New Roman"/>
          <w:color w:val="000000" w:themeColor="text1"/>
          <w:szCs w:val="24"/>
          <w:lang w:eastAsia="ru-RU"/>
        </w:rPr>
        <w:t>1</w:t>
      </w:r>
      <w:r w:rsidRPr="00DB3366">
        <w:rPr>
          <w:rFonts w:eastAsia="Times New Roman"/>
          <w:color w:val="000000" w:themeColor="text1"/>
          <w:szCs w:val="24"/>
          <w:lang w:eastAsia="ru-RU"/>
        </w:rPr>
        <w:t xml:space="preserve">186794, по сравнению с декабрем 2016 г. </w:t>
      </w:r>
      <w:r w:rsidR="0072601F" w:rsidRPr="00DB3366">
        <w:rPr>
          <w:rFonts w:eastAsia="Times New Roman"/>
          <w:color w:val="000000" w:themeColor="text1"/>
          <w:szCs w:val="24"/>
          <w:lang w:eastAsia="ru-RU"/>
        </w:rPr>
        <w:t xml:space="preserve">прирост </w:t>
      </w:r>
      <w:r w:rsidRPr="00DB3366">
        <w:rPr>
          <w:rFonts w:eastAsia="Times New Roman"/>
          <w:color w:val="000000" w:themeColor="text1"/>
          <w:szCs w:val="24"/>
          <w:lang w:eastAsia="ru-RU"/>
        </w:rPr>
        <w:t xml:space="preserve">составил 32%. По данным опроса Центра внутреннего мониторинга </w:t>
      </w:r>
      <w:r w:rsidR="00640CED" w:rsidRPr="00DB3366">
        <w:rPr>
          <w:rFonts w:eastAsia="Times New Roman"/>
          <w:color w:val="000000" w:themeColor="text1"/>
          <w:szCs w:val="24"/>
          <w:lang w:eastAsia="ru-RU"/>
        </w:rPr>
        <w:t xml:space="preserve">НИУ </w:t>
      </w:r>
      <w:r w:rsidRPr="00DB3366">
        <w:rPr>
          <w:rFonts w:eastAsia="Times New Roman"/>
          <w:color w:val="000000" w:themeColor="text1"/>
          <w:szCs w:val="24"/>
          <w:lang w:eastAsia="ru-RU"/>
        </w:rPr>
        <w:t>ВШЭ за 2017 г. среди слушателей курсов НИУ ВШЭ на платформе Coursera жители зарубежных стран составляют 21% для русскоязычных курсов и 89% для англоязычных.</w:t>
      </w:r>
    </w:p>
    <w:p w14:paraId="0BB03EB5" w14:textId="3F6CE4D0"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С момента запуска курсов НИУ ВШЭ на платформе Coursera обучение по ним завершили </w:t>
      </w:r>
      <w:r w:rsidR="00021F10" w:rsidRPr="00DB3366">
        <w:rPr>
          <w:rFonts w:eastAsia="Times New Roman"/>
          <w:color w:val="000000" w:themeColor="text1"/>
          <w:szCs w:val="24"/>
          <w:lang w:eastAsia="ru-RU"/>
        </w:rPr>
        <w:t>43</w:t>
      </w:r>
      <w:r w:rsidRPr="00DB3366">
        <w:rPr>
          <w:rFonts w:eastAsia="Times New Roman"/>
          <w:color w:val="000000" w:themeColor="text1"/>
          <w:szCs w:val="24"/>
          <w:lang w:eastAsia="ru-RU"/>
        </w:rPr>
        <w:t xml:space="preserve">057 слушателей. Прирост за год составил 49%, </w:t>
      </w:r>
      <w:r w:rsidR="0072601F" w:rsidRPr="00DB3366">
        <w:rPr>
          <w:rFonts w:eastAsia="Times New Roman"/>
          <w:color w:val="000000" w:themeColor="text1"/>
          <w:szCs w:val="24"/>
          <w:lang w:eastAsia="ru-RU"/>
        </w:rPr>
        <w:t xml:space="preserve">что </w:t>
      </w:r>
      <w:r w:rsidRPr="00DB3366">
        <w:rPr>
          <w:rFonts w:eastAsia="Times New Roman"/>
          <w:color w:val="000000" w:themeColor="text1"/>
          <w:szCs w:val="24"/>
          <w:lang w:eastAsia="ru-RU"/>
        </w:rPr>
        <w:t>связан</w:t>
      </w:r>
      <w:r w:rsidR="0072601F" w:rsidRPr="00DB3366">
        <w:rPr>
          <w:rFonts w:eastAsia="Times New Roman"/>
          <w:color w:val="000000" w:themeColor="text1"/>
          <w:szCs w:val="24"/>
          <w:lang w:eastAsia="ru-RU"/>
        </w:rPr>
        <w:t>о как со стартом</w:t>
      </w:r>
      <w:r w:rsidRPr="00DB3366">
        <w:rPr>
          <w:rFonts w:eastAsia="Times New Roman"/>
          <w:color w:val="000000" w:themeColor="text1"/>
          <w:szCs w:val="24"/>
          <w:lang w:eastAsia="ru-RU"/>
        </w:rPr>
        <w:t xml:space="preserve"> новых курсов и переводом </w:t>
      </w:r>
      <w:r w:rsidR="0072601F" w:rsidRPr="00DB3366">
        <w:rPr>
          <w:rFonts w:eastAsia="Times New Roman"/>
          <w:color w:val="000000" w:themeColor="text1"/>
          <w:szCs w:val="24"/>
          <w:lang w:eastAsia="ru-RU"/>
        </w:rPr>
        <w:t xml:space="preserve">их </w:t>
      </w:r>
      <w:r w:rsidRPr="00DB3366">
        <w:rPr>
          <w:rFonts w:eastAsia="Times New Roman"/>
          <w:color w:val="000000" w:themeColor="text1"/>
          <w:szCs w:val="24"/>
          <w:lang w:eastAsia="ru-RU"/>
        </w:rPr>
        <w:t xml:space="preserve">в формат когорт, так и с развитием </w:t>
      </w:r>
      <w:r w:rsidR="0072601F" w:rsidRPr="00DB3366">
        <w:rPr>
          <w:rFonts w:eastAsia="Times New Roman"/>
          <w:color w:val="000000" w:themeColor="text1"/>
          <w:szCs w:val="24"/>
          <w:lang w:eastAsia="ru-RU"/>
        </w:rPr>
        <w:t xml:space="preserve">совместно с ведущими мировыми вузами и компаниями-лидерами рынка </w:t>
      </w:r>
      <w:r w:rsidRPr="00DB3366">
        <w:rPr>
          <w:rFonts w:eastAsia="Times New Roman"/>
          <w:color w:val="000000" w:themeColor="text1"/>
          <w:szCs w:val="24"/>
          <w:lang w:eastAsia="ru-RU"/>
        </w:rPr>
        <w:t>практикоори</w:t>
      </w:r>
      <w:r w:rsidR="0072601F" w:rsidRPr="00DB3366">
        <w:rPr>
          <w:rFonts w:eastAsia="Times New Roman"/>
          <w:color w:val="000000" w:themeColor="text1"/>
          <w:szCs w:val="24"/>
          <w:lang w:eastAsia="ru-RU"/>
        </w:rPr>
        <w:t>е</w:t>
      </w:r>
      <w:r w:rsidRPr="00DB3366">
        <w:rPr>
          <w:rFonts w:eastAsia="Times New Roman"/>
          <w:color w:val="000000" w:themeColor="text1"/>
          <w:szCs w:val="24"/>
          <w:lang w:eastAsia="ru-RU"/>
        </w:rPr>
        <w:t xml:space="preserve">нтированных специализаций. </w:t>
      </w:r>
      <w:r w:rsidR="0072601F" w:rsidRPr="00DB3366">
        <w:rPr>
          <w:rFonts w:eastAsia="Times New Roman"/>
          <w:color w:val="000000" w:themeColor="text1"/>
          <w:szCs w:val="24"/>
          <w:lang w:eastAsia="ru-RU"/>
        </w:rPr>
        <w:t xml:space="preserve">В </w:t>
      </w:r>
      <w:r w:rsidRPr="00DB3366">
        <w:rPr>
          <w:rFonts w:eastAsia="Times New Roman"/>
          <w:color w:val="000000" w:themeColor="text1"/>
          <w:szCs w:val="24"/>
          <w:lang w:eastAsia="ru-RU"/>
        </w:rPr>
        <w:t xml:space="preserve">2017 г. запущены три </w:t>
      </w:r>
      <w:r w:rsidR="0072601F" w:rsidRPr="00DB3366">
        <w:rPr>
          <w:rFonts w:eastAsia="Times New Roman"/>
          <w:color w:val="000000" w:themeColor="text1"/>
          <w:szCs w:val="24"/>
          <w:lang w:eastAsia="ru-RU"/>
        </w:rPr>
        <w:t xml:space="preserve">таких </w:t>
      </w:r>
      <w:r w:rsidRPr="00DB3366">
        <w:rPr>
          <w:rFonts w:eastAsia="Times New Roman"/>
          <w:color w:val="000000" w:themeColor="text1"/>
          <w:szCs w:val="24"/>
          <w:lang w:eastAsia="ru-RU"/>
        </w:rPr>
        <w:t xml:space="preserve">специализации, в т.ч. две совместные с </w:t>
      </w:r>
      <w:r w:rsidR="008B011B" w:rsidRPr="00DB3366">
        <w:rPr>
          <w:rFonts w:eastAsia="Times New Roman"/>
          <w:color w:val="000000" w:themeColor="text1"/>
          <w:szCs w:val="24"/>
          <w:lang w:eastAsia="ru-RU"/>
        </w:rPr>
        <w:t xml:space="preserve">University of California, San Diego, США </w:t>
      </w:r>
      <w:r w:rsidRPr="00DB3366">
        <w:rPr>
          <w:rFonts w:eastAsia="Times New Roman"/>
          <w:color w:val="000000" w:themeColor="text1"/>
          <w:szCs w:val="24"/>
          <w:lang w:eastAsia="ru-RU"/>
        </w:rPr>
        <w:t xml:space="preserve">(см. </w:t>
      </w:r>
      <w:r w:rsidR="00A02DBD" w:rsidRPr="00DB3366">
        <w:rPr>
          <w:rFonts w:eastAsia="Times New Roman"/>
          <w:color w:val="000000" w:themeColor="text1"/>
          <w:szCs w:val="24"/>
          <w:lang w:eastAsia="ru-RU"/>
        </w:rPr>
        <w:t xml:space="preserve">мероприятие </w:t>
      </w:r>
      <w:r w:rsidRPr="00DB3366">
        <w:rPr>
          <w:rFonts w:eastAsia="Times New Roman"/>
          <w:color w:val="000000" w:themeColor="text1"/>
          <w:szCs w:val="24"/>
          <w:lang w:eastAsia="ru-RU"/>
        </w:rPr>
        <w:t xml:space="preserve">7.2.1.). </w:t>
      </w:r>
    </w:p>
    <w:p w14:paraId="036267C5" w14:textId="77777777"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В 2017 г. НИУ ВШЭ продолжил усиливать свое присутствие на НПОО</w:t>
      </w:r>
      <w:r w:rsidR="004F579D" w:rsidRPr="00DB3366">
        <w:rPr>
          <w:rFonts w:eastAsia="Times New Roman"/>
          <w:color w:val="000000" w:themeColor="text1"/>
          <w:szCs w:val="24"/>
          <w:lang w:eastAsia="ru-RU"/>
        </w:rPr>
        <w:t xml:space="preserve"> – </w:t>
      </w:r>
      <w:r w:rsidRPr="00DB3366">
        <w:rPr>
          <w:rFonts w:eastAsia="Times New Roman"/>
          <w:color w:val="000000" w:themeColor="text1"/>
          <w:szCs w:val="24"/>
          <w:lang w:eastAsia="ru-RU"/>
        </w:rPr>
        <w:t xml:space="preserve">проекте, направленном на развитие онлайн-обучения и поддержания репутации </w:t>
      </w:r>
      <w:r w:rsidR="0072601F" w:rsidRPr="00DB3366">
        <w:rPr>
          <w:rFonts w:eastAsia="Times New Roman"/>
          <w:color w:val="000000" w:themeColor="text1"/>
          <w:szCs w:val="24"/>
          <w:lang w:eastAsia="ru-RU"/>
        </w:rPr>
        <w:t>университета</w:t>
      </w:r>
      <w:r w:rsidRPr="00DB3366">
        <w:rPr>
          <w:rFonts w:eastAsia="Times New Roman"/>
          <w:color w:val="000000" w:themeColor="text1"/>
          <w:szCs w:val="24"/>
          <w:lang w:eastAsia="ru-RU"/>
        </w:rPr>
        <w:t xml:space="preserve"> как лидера апробации и распространения лучших стандартов и практик высшего образования в российском академическом сообществе.</w:t>
      </w:r>
    </w:p>
    <w:p w14:paraId="7133A503" w14:textId="77777777"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На конец отчетного периода НИУ ВШЭ разместил на НПОО 33 учебных курса, 9 из которых впервые стартовали в 2017 г. Всего с начала проекта на курсы НИУ ВШЭ записалось более 426 тыс. пользователей, за отчетный год количество записей на курсы НИУ ВШЭ на НПОО выросло более чем в 2 раза.</w:t>
      </w:r>
    </w:p>
    <w:p w14:paraId="654E69FC" w14:textId="6CF2ECA3"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Интерес к курсам на НПОО проявили слушатели из разных стран, среди которых около 87% слушателей из России (от общего числа слушателей: 34% – из Москвы, 20% – из Санкт-Петербурга и 46% – из других регионов) и 13% русскоязычных слушателей из-за рубежа, включая такие страны, как Украина, Беларусь, Казахстан, Германия, США, Молдова, Израиль, Франция, Латвия, Великобритания и другие.</w:t>
      </w:r>
    </w:p>
    <w:p w14:paraId="0C44D92B" w14:textId="04AA77C6"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Для обеспечения качества оценивания студентов при изучении онлайн-курсов и гарантии идентификации личности обучающегося, а также наблюдения за процедурой онлайн-экзаменов в реальном времени НИУ ВШЭ использует сервис прокторинга «Экзамус» в рамках стратегического сотрудничества с ООО «Электронные платформы». </w:t>
      </w:r>
      <w:r w:rsidR="0072601F" w:rsidRPr="00DB3366">
        <w:rPr>
          <w:rFonts w:eastAsia="Times New Roman"/>
          <w:color w:val="000000" w:themeColor="text1"/>
          <w:szCs w:val="24"/>
          <w:lang w:eastAsia="ru-RU"/>
        </w:rPr>
        <w:t>П</w:t>
      </w:r>
      <w:r w:rsidRPr="00DB3366">
        <w:rPr>
          <w:rFonts w:eastAsia="Times New Roman"/>
          <w:color w:val="000000" w:themeColor="text1"/>
          <w:szCs w:val="24"/>
          <w:lang w:eastAsia="ru-RU"/>
        </w:rPr>
        <w:t xml:space="preserve">о результатам прохождения курсов на НПОО слушателям предоставляется возможность получить сертификат НИУ ВШЭ, который подтверждает уровень освоения онлайн-курса и может быть </w:t>
      </w:r>
      <w:r w:rsidR="000D5875" w:rsidRPr="00DB3366">
        <w:rPr>
          <w:rFonts w:eastAsia="Times New Roman"/>
          <w:color w:val="000000" w:themeColor="text1"/>
          <w:szCs w:val="24"/>
          <w:lang w:eastAsia="ru-RU"/>
        </w:rPr>
        <w:t xml:space="preserve">использован </w:t>
      </w:r>
      <w:r w:rsidRPr="00DB3366">
        <w:rPr>
          <w:rFonts w:eastAsia="Times New Roman"/>
          <w:color w:val="000000" w:themeColor="text1"/>
          <w:szCs w:val="24"/>
          <w:lang w:eastAsia="ru-RU"/>
        </w:rPr>
        <w:t xml:space="preserve">для </w:t>
      </w:r>
      <w:r w:rsidR="000D5875" w:rsidRPr="00DB3366">
        <w:rPr>
          <w:rFonts w:eastAsia="Times New Roman"/>
          <w:color w:val="000000" w:themeColor="text1"/>
          <w:szCs w:val="24"/>
          <w:lang w:eastAsia="ru-RU"/>
        </w:rPr>
        <w:t xml:space="preserve">подтверждения результатов обучения </w:t>
      </w:r>
      <w:r w:rsidRPr="00DB3366">
        <w:rPr>
          <w:rFonts w:eastAsia="Times New Roman"/>
          <w:color w:val="000000" w:themeColor="text1"/>
          <w:szCs w:val="24"/>
          <w:lang w:eastAsia="ru-RU"/>
        </w:rPr>
        <w:t>по соответствующей дисциплине</w:t>
      </w:r>
      <w:r w:rsidR="000D5875" w:rsidRPr="00DB3366">
        <w:rPr>
          <w:rFonts w:eastAsia="Times New Roman"/>
          <w:color w:val="000000" w:themeColor="text1"/>
          <w:szCs w:val="24"/>
          <w:lang w:eastAsia="ru-RU"/>
        </w:rPr>
        <w:t xml:space="preserve"> в другом вузе</w:t>
      </w:r>
      <w:r w:rsidRPr="00DB3366">
        <w:rPr>
          <w:rFonts w:eastAsia="Times New Roman"/>
          <w:color w:val="000000" w:themeColor="text1"/>
          <w:szCs w:val="24"/>
          <w:lang w:eastAsia="ru-RU"/>
        </w:rPr>
        <w:t xml:space="preserve">. Для получения сертификата проводится итоговое тестирование </w:t>
      </w:r>
      <w:r w:rsidR="00E81283" w:rsidRPr="00DB3366">
        <w:rPr>
          <w:rFonts w:eastAsia="Times New Roman"/>
          <w:color w:val="000000" w:themeColor="text1"/>
          <w:szCs w:val="24"/>
          <w:lang w:eastAsia="ru-RU"/>
        </w:rPr>
        <w:t>в режиме прокторинга</w:t>
      </w:r>
      <w:r w:rsidRPr="00DB3366">
        <w:rPr>
          <w:rFonts w:eastAsia="Times New Roman"/>
          <w:color w:val="000000" w:themeColor="text1"/>
          <w:szCs w:val="24"/>
          <w:lang w:eastAsia="ru-RU"/>
        </w:rPr>
        <w:t>. За 2016/17 уч.г. этой услугой воспользовалось более 1700 человек, за первый семестр 2017/18 уч</w:t>
      </w:r>
      <w:r w:rsidR="00274A4F" w:rsidRPr="00DB3366">
        <w:rPr>
          <w:rFonts w:eastAsia="Times New Roman"/>
          <w:color w:val="000000" w:themeColor="text1"/>
          <w:szCs w:val="24"/>
          <w:lang w:eastAsia="ru-RU"/>
        </w:rPr>
        <w:t>.</w:t>
      </w:r>
      <w:r w:rsidRPr="00DB3366">
        <w:rPr>
          <w:rFonts w:eastAsia="Times New Roman"/>
          <w:color w:val="000000" w:themeColor="text1"/>
          <w:szCs w:val="24"/>
          <w:lang w:eastAsia="ru-RU"/>
        </w:rPr>
        <w:t>г</w:t>
      </w:r>
      <w:r w:rsidR="0072601F" w:rsidRPr="00DB3366">
        <w:rPr>
          <w:rFonts w:eastAsia="Times New Roman"/>
          <w:color w:val="000000" w:themeColor="text1"/>
          <w:szCs w:val="24"/>
          <w:lang w:eastAsia="ru-RU"/>
        </w:rPr>
        <w:t xml:space="preserve">. </w:t>
      </w:r>
      <w:r w:rsidRPr="00DB3366">
        <w:rPr>
          <w:rFonts w:eastAsia="Times New Roman"/>
          <w:color w:val="000000" w:themeColor="text1"/>
          <w:szCs w:val="24"/>
          <w:lang w:eastAsia="ru-RU"/>
        </w:rPr>
        <w:t>– порядка 330 человек (по состоянию на 11.12.2017).</w:t>
      </w:r>
    </w:p>
    <w:p w14:paraId="484BFA52" w14:textId="7A6AFBC1"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Во время приемной кампании 2017 г. прокторинг также использовался для проведения дистанционных вступительных испытаний для поступающих из зарубежных стран. В течение летней кампании 2017 г. было создано порядка 1300 записей на прокторинг для зарубежных абитуриентов и 50 – для аспирантов.</w:t>
      </w:r>
    </w:p>
    <w:p w14:paraId="25CF025E" w14:textId="59BEE7D9"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Университет активно внедряет элементы онлайн-обучения в собственные образовательные программы. В соответствии с решением Ученого совета </w:t>
      </w:r>
      <w:r w:rsidR="0072601F" w:rsidRPr="00DB3366">
        <w:rPr>
          <w:rFonts w:eastAsia="Times New Roman"/>
          <w:color w:val="000000" w:themeColor="text1"/>
          <w:szCs w:val="24"/>
          <w:lang w:eastAsia="ru-RU"/>
        </w:rPr>
        <w:t>НИУ ВШЭ</w:t>
      </w:r>
      <w:r w:rsidRPr="00DB3366">
        <w:rPr>
          <w:rFonts w:eastAsia="Times New Roman"/>
          <w:color w:val="000000" w:themeColor="text1"/>
          <w:szCs w:val="24"/>
          <w:lang w:eastAsia="ru-RU"/>
        </w:rPr>
        <w:t>, они могут присутствовать в учебном плане как дисциплины общего или про</w:t>
      </w:r>
      <w:r w:rsidR="0072601F" w:rsidRPr="00DB3366">
        <w:rPr>
          <w:rFonts w:eastAsia="Times New Roman"/>
          <w:color w:val="000000" w:themeColor="text1"/>
          <w:szCs w:val="24"/>
          <w:lang w:eastAsia="ru-RU"/>
        </w:rPr>
        <w:t>фессионального цикла, дисциплины</w:t>
      </w:r>
      <w:r w:rsidRPr="00DB3366">
        <w:rPr>
          <w:rFonts w:eastAsia="Times New Roman"/>
          <w:color w:val="000000" w:themeColor="text1"/>
          <w:szCs w:val="24"/>
          <w:lang w:eastAsia="ru-RU"/>
        </w:rPr>
        <w:t xml:space="preserve"> по выбору, ада</w:t>
      </w:r>
      <w:r w:rsidR="0072601F" w:rsidRPr="00DB3366">
        <w:rPr>
          <w:rFonts w:eastAsia="Times New Roman"/>
          <w:color w:val="000000" w:themeColor="text1"/>
          <w:szCs w:val="24"/>
          <w:lang w:eastAsia="ru-RU"/>
        </w:rPr>
        <w:t>птационные дисциплины</w:t>
      </w:r>
      <w:r w:rsidRPr="00DB3366">
        <w:rPr>
          <w:rFonts w:eastAsia="Times New Roman"/>
          <w:color w:val="000000" w:themeColor="text1"/>
          <w:szCs w:val="24"/>
          <w:lang w:eastAsia="ru-RU"/>
        </w:rPr>
        <w:t xml:space="preserve"> в программах магистерского уровня. В отчетном периоде 20% дисциплин учебных планов, в рамках которых используются онлайн-курсы, являются обязательными к освоению обучающимися, 75% – дисциплинами по выбору. В среднем 20% онлайн-курсов, используемых в учебном процессе, </w:t>
      </w:r>
      <w:r w:rsidR="00246C6B" w:rsidRPr="00DB3366">
        <w:rPr>
          <w:rFonts w:eastAsia="Times New Roman"/>
          <w:color w:val="000000" w:themeColor="text1"/>
          <w:szCs w:val="24"/>
          <w:lang w:eastAsia="ru-RU"/>
        </w:rPr>
        <w:t>разработаны НИУ ВШЭ</w:t>
      </w:r>
      <w:r w:rsidRPr="00DB3366">
        <w:rPr>
          <w:rFonts w:eastAsia="Times New Roman"/>
          <w:color w:val="000000" w:themeColor="text1"/>
          <w:szCs w:val="24"/>
          <w:lang w:eastAsia="ru-RU"/>
        </w:rPr>
        <w:t xml:space="preserve">. Курсы в онлайн или смешанном формате были включены в учебные планы студентов </w:t>
      </w:r>
      <w:r w:rsidR="00CB16C3" w:rsidRPr="00DB3366">
        <w:rPr>
          <w:rFonts w:eastAsia="Times New Roman"/>
          <w:color w:val="000000" w:themeColor="text1"/>
          <w:szCs w:val="24"/>
          <w:lang w:eastAsia="ru-RU"/>
        </w:rPr>
        <w:t xml:space="preserve">университета </w:t>
      </w:r>
      <w:r w:rsidR="00021F10" w:rsidRPr="00DB3366">
        <w:rPr>
          <w:rFonts w:eastAsia="Times New Roman"/>
          <w:color w:val="000000" w:themeColor="text1"/>
          <w:szCs w:val="24"/>
          <w:lang w:eastAsia="ru-RU"/>
        </w:rPr>
        <w:t>33</w:t>
      </w:r>
      <w:r w:rsidRPr="00DB3366">
        <w:rPr>
          <w:rFonts w:eastAsia="Times New Roman"/>
          <w:color w:val="000000" w:themeColor="text1"/>
          <w:szCs w:val="24"/>
          <w:lang w:eastAsia="ru-RU"/>
        </w:rPr>
        <w:t>775 раз.</w:t>
      </w:r>
    </w:p>
    <w:p w14:paraId="119A9D2E" w14:textId="77777777" w:rsidR="0010231C" w:rsidRPr="00DB3366" w:rsidRDefault="00CB16C3"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В НИУ ВШЭ функционирует </w:t>
      </w:r>
      <w:r w:rsidR="004F579D" w:rsidRPr="00DB3366">
        <w:rPr>
          <w:rFonts w:eastAsia="Times New Roman"/>
          <w:color w:val="000000" w:themeColor="text1"/>
          <w:szCs w:val="24"/>
          <w:lang w:eastAsia="ru-RU"/>
        </w:rPr>
        <w:t xml:space="preserve">единственный в России </w:t>
      </w:r>
      <w:r w:rsidRPr="00DB3366">
        <w:rPr>
          <w:rFonts w:eastAsia="Times New Roman"/>
          <w:color w:val="000000" w:themeColor="text1"/>
          <w:szCs w:val="24"/>
          <w:lang w:eastAsia="ru-RU"/>
        </w:rPr>
        <w:t>Центр психометрических исследований в онл</w:t>
      </w:r>
      <w:r w:rsidR="004F579D" w:rsidRPr="00DB3366">
        <w:rPr>
          <w:rFonts w:eastAsia="Times New Roman"/>
          <w:color w:val="000000" w:themeColor="text1"/>
          <w:szCs w:val="24"/>
          <w:lang w:eastAsia="ru-RU"/>
        </w:rPr>
        <w:t>айн-образовании</w:t>
      </w:r>
      <w:r w:rsidRPr="00DB3366">
        <w:rPr>
          <w:rFonts w:eastAsia="Times New Roman"/>
          <w:color w:val="000000" w:themeColor="text1"/>
          <w:szCs w:val="24"/>
          <w:lang w:eastAsia="ru-RU"/>
        </w:rPr>
        <w:t>. Его главной задачей является повышение качества онлайн-</w:t>
      </w:r>
      <w:r w:rsidRPr="00DB3366">
        <w:rPr>
          <w:rFonts w:eastAsia="Times New Roman"/>
          <w:color w:val="000000" w:themeColor="text1"/>
          <w:szCs w:val="24"/>
          <w:lang w:eastAsia="ru-RU"/>
        </w:rPr>
        <w:lastRenderedPageBreak/>
        <w:t xml:space="preserve">курсов </w:t>
      </w:r>
      <w:r w:rsidR="004F579D" w:rsidRPr="00DB3366">
        <w:rPr>
          <w:rFonts w:eastAsia="Times New Roman"/>
          <w:color w:val="000000" w:themeColor="text1"/>
          <w:szCs w:val="24"/>
          <w:lang w:eastAsia="ru-RU"/>
        </w:rPr>
        <w:t xml:space="preserve">университета </w:t>
      </w:r>
      <w:r w:rsidRPr="00DB3366">
        <w:rPr>
          <w:rFonts w:eastAsia="Times New Roman"/>
          <w:color w:val="000000" w:themeColor="text1"/>
          <w:szCs w:val="24"/>
          <w:lang w:eastAsia="ru-RU"/>
        </w:rPr>
        <w:t>с помощью психометрической экспертизы</w:t>
      </w:r>
      <w:r w:rsidR="004F579D" w:rsidRPr="00DB3366">
        <w:rPr>
          <w:rFonts w:eastAsia="Times New Roman"/>
          <w:color w:val="000000" w:themeColor="text1"/>
          <w:szCs w:val="24"/>
          <w:lang w:eastAsia="ru-RU"/>
        </w:rPr>
        <w:t xml:space="preserve"> (статистической и содержательной)</w:t>
      </w:r>
      <w:r w:rsidRPr="00DB3366">
        <w:rPr>
          <w:rFonts w:eastAsia="Times New Roman"/>
          <w:color w:val="000000" w:themeColor="text1"/>
          <w:szCs w:val="24"/>
          <w:lang w:eastAsia="ru-RU"/>
        </w:rPr>
        <w:t xml:space="preserve">. </w:t>
      </w:r>
      <w:r w:rsidR="0010231C" w:rsidRPr="00DB3366">
        <w:rPr>
          <w:rFonts w:eastAsia="Times New Roman"/>
          <w:color w:val="000000" w:themeColor="text1"/>
          <w:szCs w:val="24"/>
          <w:lang w:eastAsia="ru-RU"/>
        </w:rPr>
        <w:t>Психометрика в онлайн-обучении – это научное направление, которое фокусируется на высокоточных измерениях, анализе данных и математическом моделировании педагогических и психологических процессов онлайн-обучения.</w:t>
      </w:r>
    </w:p>
    <w:p w14:paraId="738C96B2" w14:textId="77777777"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В 2017 г. Центр проанализировал данные 29 онлайн-курсов</w:t>
      </w:r>
      <w:r w:rsidR="00021F10" w:rsidRPr="00DB3366">
        <w:rPr>
          <w:rFonts w:eastAsia="Times New Roman"/>
          <w:color w:val="000000" w:themeColor="text1"/>
          <w:szCs w:val="24"/>
          <w:lang w:eastAsia="ru-RU"/>
        </w:rPr>
        <w:t xml:space="preserve"> </w:t>
      </w:r>
      <w:r w:rsidRPr="00DB3366">
        <w:rPr>
          <w:rFonts w:eastAsia="Times New Roman"/>
          <w:color w:val="000000" w:themeColor="text1"/>
          <w:szCs w:val="24"/>
          <w:lang w:eastAsia="ru-RU"/>
        </w:rPr>
        <w:t xml:space="preserve">на платформе НПОО на тот момент и 31 </w:t>
      </w:r>
      <w:r w:rsidR="00021F10" w:rsidRPr="00DB3366">
        <w:rPr>
          <w:rFonts w:eastAsia="Times New Roman"/>
          <w:color w:val="000000" w:themeColor="text1"/>
          <w:szCs w:val="24"/>
          <w:lang w:eastAsia="ru-RU"/>
        </w:rPr>
        <w:t xml:space="preserve">– </w:t>
      </w:r>
      <w:r w:rsidRPr="00DB3366">
        <w:rPr>
          <w:rFonts w:eastAsia="Times New Roman"/>
          <w:color w:val="000000" w:themeColor="text1"/>
          <w:szCs w:val="24"/>
          <w:lang w:eastAsia="ru-RU"/>
        </w:rPr>
        <w:t xml:space="preserve">на платформе Coursera. Проведен психометрический анализ около 10 тыс. заданий с автоматизированной системой оценивания. </w:t>
      </w:r>
      <w:r w:rsidR="004D125B" w:rsidRPr="00DB3366">
        <w:rPr>
          <w:rFonts w:eastAsia="Times New Roman"/>
          <w:color w:val="000000" w:themeColor="text1"/>
          <w:szCs w:val="24"/>
          <w:lang w:eastAsia="ru-RU"/>
        </w:rPr>
        <w:t>С</w:t>
      </w:r>
      <w:r w:rsidRPr="00DB3366">
        <w:rPr>
          <w:rFonts w:eastAsia="Times New Roman"/>
          <w:color w:val="000000" w:themeColor="text1"/>
          <w:szCs w:val="24"/>
          <w:lang w:eastAsia="ru-RU"/>
        </w:rPr>
        <w:t>формированы отчеты для преподавателей и ассистентов с рекомендациями по улучшению и доработке оценочных средств курсов, а также разработаны рекомендации и справочные материалы для авторов онлайн-курсов, которые доступны на сайте Центра психометрических исследований НИУ ВШЭ. Центр также проводит содержательную экспертизу оценочных средств перед разм</w:t>
      </w:r>
      <w:r w:rsidR="00C17036" w:rsidRPr="00DB3366">
        <w:rPr>
          <w:rFonts w:eastAsia="Times New Roman"/>
          <w:color w:val="000000" w:themeColor="text1"/>
          <w:szCs w:val="24"/>
          <w:lang w:eastAsia="ru-RU"/>
        </w:rPr>
        <w:t>ещением материалов на платформах</w:t>
      </w:r>
      <w:r w:rsidRPr="00DB3366">
        <w:rPr>
          <w:rFonts w:eastAsia="Times New Roman"/>
          <w:color w:val="000000" w:themeColor="text1"/>
          <w:szCs w:val="24"/>
          <w:lang w:eastAsia="ru-RU"/>
        </w:rPr>
        <w:t xml:space="preserve">. В 2017 г. Центр принял участие в двух выездных школах со своим практическим семинаром для ассистентов онлайн-курсов. </w:t>
      </w:r>
    </w:p>
    <w:p w14:paraId="737E1236" w14:textId="44CC0D7A" w:rsidR="0010231C" w:rsidRPr="00DB3366" w:rsidRDefault="0010231C" w:rsidP="00F06267">
      <w:pPr>
        <w:ind w:firstLine="700"/>
        <w:rPr>
          <w:rFonts w:eastAsia="Times New Roman"/>
          <w:color w:val="000000" w:themeColor="text1"/>
          <w:szCs w:val="24"/>
          <w:lang w:eastAsia="ru-RU"/>
        </w:rPr>
      </w:pPr>
      <w:r w:rsidRPr="00DB3366">
        <w:rPr>
          <w:rFonts w:eastAsia="Times New Roman"/>
          <w:color w:val="000000" w:themeColor="text1"/>
          <w:szCs w:val="24"/>
          <w:lang w:eastAsia="ru-RU"/>
        </w:rPr>
        <w:t xml:space="preserve">В Центре работает консультационная линия. Любой университет или независимый проект, занимающийся онлайн-обучением, может воспользоваться данным сервисом и </w:t>
      </w:r>
      <w:r w:rsidR="00CD7E70" w:rsidRPr="00DB3366">
        <w:rPr>
          <w:rFonts w:eastAsia="Times New Roman"/>
          <w:color w:val="000000" w:themeColor="text1"/>
          <w:szCs w:val="24"/>
          <w:lang w:eastAsia="ru-RU"/>
        </w:rPr>
        <w:t>получить ответы на</w:t>
      </w:r>
      <w:r w:rsidRPr="00DB3366">
        <w:rPr>
          <w:rFonts w:eastAsia="Times New Roman"/>
          <w:color w:val="000000" w:themeColor="text1"/>
          <w:szCs w:val="24"/>
          <w:lang w:eastAsia="ru-RU"/>
        </w:rPr>
        <w:t xml:space="preserve"> вопросы, касающиеся планирования, разработки и реализации измерений в курсе.</w:t>
      </w:r>
    </w:p>
    <w:p w14:paraId="468DA305" w14:textId="77777777" w:rsidR="0075596F" w:rsidRPr="00DB3366" w:rsidRDefault="0075596F" w:rsidP="00814344">
      <w:pPr>
        <w:spacing w:before="120"/>
        <w:rPr>
          <w:b/>
          <w:i/>
          <w:szCs w:val="24"/>
          <w:lang w:eastAsia="ru-RU"/>
        </w:rPr>
      </w:pPr>
      <w:r w:rsidRPr="00DB3366">
        <w:rPr>
          <w:b/>
          <w:i/>
          <w:szCs w:val="24"/>
          <w:lang w:eastAsia="ru-RU"/>
        </w:rPr>
        <w:t>Задача 2.2. Внедрение модели управления образовательными программами</w:t>
      </w:r>
    </w:p>
    <w:p w14:paraId="42B3C4F7" w14:textId="77777777" w:rsidR="0075596F" w:rsidRPr="00DB3366" w:rsidRDefault="0075596F" w:rsidP="00814344">
      <w:pPr>
        <w:spacing w:before="60" w:after="60"/>
        <w:rPr>
          <w:i/>
          <w:szCs w:val="24"/>
          <w:lang w:eastAsia="ru-RU"/>
        </w:rPr>
      </w:pPr>
      <w:r w:rsidRPr="00DB3366">
        <w:rPr>
          <w:i/>
          <w:szCs w:val="24"/>
          <w:lang w:eastAsia="ru-RU"/>
        </w:rPr>
        <w:t>Мероприятие 2.2.1. Развитие модели "Учебный офис"</w:t>
      </w:r>
    </w:p>
    <w:p w14:paraId="059822E2" w14:textId="19C248BE" w:rsidR="0010231C" w:rsidRPr="00DB3366" w:rsidRDefault="0010231C" w:rsidP="00434E0A">
      <w:pPr>
        <w:rPr>
          <w:szCs w:val="24"/>
          <w:lang w:eastAsia="ru-RU"/>
        </w:rPr>
      </w:pPr>
      <w:r w:rsidRPr="00DB3366">
        <w:rPr>
          <w:szCs w:val="24"/>
          <w:lang w:eastAsia="ru-RU"/>
        </w:rPr>
        <w:t>Для обеспечения высокого качества администрирования образовательных программ в 2017 г. создан адаптационный учебный курс для новых сотрудников учебных офисов. Курс состоит из четырех разделов – общая часть, учебный процесс, информационные системы и локальные нормативные акты</w:t>
      </w:r>
      <w:r w:rsidR="00A933F3" w:rsidRPr="00DB3366">
        <w:rPr>
          <w:szCs w:val="24"/>
          <w:lang w:eastAsia="ru-RU"/>
        </w:rPr>
        <w:t xml:space="preserve">, </w:t>
      </w:r>
      <w:r w:rsidR="00A93648" w:rsidRPr="00DB3366">
        <w:rPr>
          <w:szCs w:val="24"/>
          <w:lang w:eastAsia="ru-RU"/>
        </w:rPr>
        <w:t>каждый из которых завершается тестированием.</w:t>
      </w:r>
      <w:r w:rsidRPr="00DB3366">
        <w:rPr>
          <w:szCs w:val="24"/>
          <w:lang w:eastAsia="ru-RU"/>
        </w:rPr>
        <w:t xml:space="preserve"> </w:t>
      </w:r>
    </w:p>
    <w:p w14:paraId="387EE1D6" w14:textId="03CB174B" w:rsidR="0010231C" w:rsidRPr="00DB3366" w:rsidRDefault="0010231C" w:rsidP="00434E0A">
      <w:pPr>
        <w:rPr>
          <w:szCs w:val="24"/>
          <w:lang w:eastAsia="ru-RU"/>
        </w:rPr>
      </w:pPr>
      <w:r w:rsidRPr="00DB3366">
        <w:rPr>
          <w:szCs w:val="24"/>
          <w:lang w:eastAsia="ru-RU"/>
        </w:rPr>
        <w:t>В отчетный период оптимизирован</w:t>
      </w:r>
      <w:r w:rsidR="00ED7177" w:rsidRPr="00DB3366">
        <w:rPr>
          <w:szCs w:val="24"/>
          <w:lang w:eastAsia="ru-RU"/>
        </w:rPr>
        <w:t xml:space="preserve"> </w:t>
      </w:r>
      <w:r w:rsidRPr="00DB3366">
        <w:rPr>
          <w:szCs w:val="24"/>
          <w:lang w:eastAsia="ru-RU"/>
        </w:rPr>
        <w:t>«Справочник учебного офиса» –</w:t>
      </w:r>
      <w:r w:rsidR="00CC46C2" w:rsidRPr="00DB3366">
        <w:rPr>
          <w:szCs w:val="24"/>
          <w:lang w:eastAsia="ru-RU"/>
        </w:rPr>
        <w:t xml:space="preserve"> </w:t>
      </w:r>
      <w:r w:rsidRPr="00DB3366">
        <w:rPr>
          <w:szCs w:val="24"/>
          <w:lang w:eastAsia="ru-RU"/>
        </w:rPr>
        <w:t xml:space="preserve">структурирован поиск информации с использованием фильтров; обновленный интерфейс позволяет </w:t>
      </w:r>
      <w:r w:rsidR="000F413C" w:rsidRPr="00DB3366">
        <w:rPr>
          <w:szCs w:val="24"/>
          <w:lang w:eastAsia="ru-RU"/>
        </w:rPr>
        <w:t xml:space="preserve">пользователям </w:t>
      </w:r>
      <w:r w:rsidRPr="00DB3366">
        <w:rPr>
          <w:szCs w:val="24"/>
          <w:lang w:eastAsia="ru-RU"/>
        </w:rPr>
        <w:t xml:space="preserve">более эффективно и оперативно </w:t>
      </w:r>
      <w:r w:rsidR="000F413C" w:rsidRPr="00DB3366">
        <w:rPr>
          <w:szCs w:val="24"/>
          <w:lang w:eastAsia="ru-RU"/>
        </w:rPr>
        <w:t>получать информацию</w:t>
      </w:r>
      <w:r w:rsidRPr="00DB3366">
        <w:rPr>
          <w:szCs w:val="24"/>
          <w:lang w:eastAsia="ru-RU"/>
        </w:rPr>
        <w:t xml:space="preserve">. </w:t>
      </w:r>
    </w:p>
    <w:p w14:paraId="76AAAF3F" w14:textId="7C79CE48" w:rsidR="0010231C" w:rsidRPr="00DB3366" w:rsidRDefault="0010231C" w:rsidP="00434E0A">
      <w:pPr>
        <w:rPr>
          <w:szCs w:val="24"/>
          <w:lang w:eastAsia="ru-RU"/>
        </w:rPr>
      </w:pPr>
      <w:r w:rsidRPr="00DB3366">
        <w:rPr>
          <w:szCs w:val="24"/>
          <w:lang w:eastAsia="ru-RU"/>
        </w:rPr>
        <w:t>Для повышения эффективности планирования, назначения и контроля результатов выполнения ключевых показателей администрирования учебного процесса менеджерами учебных офисов была внедрена автоматизированная система управления этими показателями. Менеджеры образовательных программ вносят информацию о выполнении ключевых показателей в своих личных кабинетах, где по итогам проверки им доступны оценки результатов выполнен</w:t>
      </w:r>
      <w:r w:rsidR="00963DCA" w:rsidRPr="00DB3366">
        <w:rPr>
          <w:szCs w:val="24"/>
          <w:lang w:eastAsia="ru-RU"/>
        </w:rPr>
        <w:t>ия с комментариями проверяющих.</w:t>
      </w:r>
    </w:p>
    <w:p w14:paraId="0D12024B" w14:textId="123BB2B2" w:rsidR="0010231C" w:rsidRPr="00DB3366" w:rsidRDefault="00963DCA" w:rsidP="00434E0A">
      <w:pPr>
        <w:rPr>
          <w:szCs w:val="24"/>
          <w:lang w:eastAsia="ru-RU"/>
        </w:rPr>
      </w:pPr>
      <w:r w:rsidRPr="00DB3366">
        <w:rPr>
          <w:szCs w:val="24"/>
          <w:lang w:eastAsia="ru-RU"/>
        </w:rPr>
        <w:t>М</w:t>
      </w:r>
      <w:r w:rsidR="0010231C" w:rsidRPr="00DB3366">
        <w:rPr>
          <w:szCs w:val="24"/>
          <w:lang w:eastAsia="ru-RU"/>
        </w:rPr>
        <w:t>ногофакторная система оценки деятельности сотрудников учебных офисов</w:t>
      </w:r>
      <w:r w:rsidRPr="00DB3366">
        <w:rPr>
          <w:szCs w:val="24"/>
          <w:lang w:eastAsia="ru-RU"/>
        </w:rPr>
        <w:t xml:space="preserve"> позволяет дифференцировать оплату</w:t>
      </w:r>
      <w:r w:rsidR="0010231C" w:rsidRPr="00DB3366">
        <w:rPr>
          <w:szCs w:val="24"/>
          <w:lang w:eastAsia="ru-RU"/>
        </w:rPr>
        <w:t xml:space="preserve"> их труда</w:t>
      </w:r>
      <w:r w:rsidRPr="00DB3366">
        <w:rPr>
          <w:szCs w:val="24"/>
          <w:lang w:eastAsia="ru-RU"/>
        </w:rPr>
        <w:t>, соответствующая оценка включает</w:t>
      </w:r>
      <w:r w:rsidR="0010231C" w:rsidRPr="00DB3366">
        <w:rPr>
          <w:szCs w:val="24"/>
          <w:lang w:eastAsia="ru-RU"/>
        </w:rPr>
        <w:t>:</w:t>
      </w:r>
    </w:p>
    <w:p w14:paraId="06EEBB36" w14:textId="7C21890B" w:rsidR="0010231C" w:rsidRPr="00DB3366" w:rsidRDefault="0010231C" w:rsidP="00F21E44">
      <w:pPr>
        <w:pStyle w:val="ac"/>
        <w:numPr>
          <w:ilvl w:val="0"/>
          <w:numId w:val="13"/>
        </w:numPr>
        <w:ind w:left="0" w:firstLine="360"/>
        <w:rPr>
          <w:szCs w:val="24"/>
          <w:lang w:eastAsia="ru-RU"/>
        </w:rPr>
      </w:pPr>
      <w:r w:rsidRPr="00DB3366">
        <w:rPr>
          <w:szCs w:val="24"/>
          <w:lang w:eastAsia="ru-RU"/>
        </w:rPr>
        <w:t>годов</w:t>
      </w:r>
      <w:r w:rsidR="00820E80" w:rsidRPr="00DB3366">
        <w:rPr>
          <w:szCs w:val="24"/>
          <w:lang w:eastAsia="ru-RU"/>
        </w:rPr>
        <w:t>ую оценку результатов</w:t>
      </w:r>
      <w:r w:rsidRPr="00DB3366">
        <w:rPr>
          <w:szCs w:val="24"/>
          <w:lang w:eastAsia="ru-RU"/>
        </w:rPr>
        <w:t xml:space="preserve"> выполнения ключевых показателей администрирования учебного процесса менеджерами учебных офисов, а также оценку качества и эффективности организации учебного процесса, уровня клиентоориентированности всех сотрудников учебных офисов на основе опроса деканов, академических руководителей образовательных программ и менеджеров учебных офисов; </w:t>
      </w:r>
    </w:p>
    <w:p w14:paraId="0F90B06E" w14:textId="77777777" w:rsidR="0010231C" w:rsidRPr="00DB3366" w:rsidRDefault="0010231C" w:rsidP="00F21E44">
      <w:pPr>
        <w:pStyle w:val="ac"/>
        <w:numPr>
          <w:ilvl w:val="0"/>
          <w:numId w:val="13"/>
        </w:numPr>
        <w:ind w:left="0" w:firstLine="360"/>
        <w:rPr>
          <w:szCs w:val="24"/>
          <w:lang w:eastAsia="ru-RU"/>
        </w:rPr>
      </w:pPr>
      <w:r w:rsidRPr="00DB3366">
        <w:rPr>
          <w:szCs w:val="24"/>
          <w:lang w:eastAsia="ru-RU"/>
        </w:rPr>
        <w:t>оценки знания нормативно-правовой базы и корпоративных информационных систем;</w:t>
      </w:r>
    </w:p>
    <w:p w14:paraId="3CCD2D13" w14:textId="77777777" w:rsidR="0010231C" w:rsidRPr="00DB3366" w:rsidRDefault="0010231C" w:rsidP="00F21E44">
      <w:pPr>
        <w:pStyle w:val="ac"/>
        <w:numPr>
          <w:ilvl w:val="0"/>
          <w:numId w:val="13"/>
        </w:numPr>
        <w:ind w:left="0" w:firstLine="360"/>
        <w:rPr>
          <w:szCs w:val="24"/>
          <w:lang w:eastAsia="ru-RU"/>
        </w:rPr>
      </w:pPr>
      <w:r w:rsidRPr="00DB3366">
        <w:rPr>
          <w:szCs w:val="24"/>
          <w:lang w:eastAsia="ru-RU"/>
        </w:rPr>
        <w:t xml:space="preserve">оценки участия сотрудников в дополнительных мероприятиях учебных офисов и Дирекции основных образовательных программ. </w:t>
      </w:r>
    </w:p>
    <w:p w14:paraId="264705D3" w14:textId="17D4AF07" w:rsidR="0010231C" w:rsidRPr="00DB3366" w:rsidRDefault="00376FA0" w:rsidP="00434E0A">
      <w:pPr>
        <w:rPr>
          <w:szCs w:val="24"/>
          <w:lang w:eastAsia="ru-RU"/>
        </w:rPr>
      </w:pPr>
      <w:r w:rsidRPr="00DB3366">
        <w:rPr>
          <w:szCs w:val="24"/>
          <w:lang w:eastAsia="ru-RU"/>
        </w:rPr>
        <w:t>В</w:t>
      </w:r>
      <w:r w:rsidR="0010231C" w:rsidRPr="00DB3366">
        <w:rPr>
          <w:szCs w:val="24"/>
          <w:lang w:eastAsia="ru-RU"/>
        </w:rPr>
        <w:t xml:space="preserve"> 2017 г. доля образовательных программ, менеджеры которых успешно прошли оценку (получили 80% и более от максимально возможного количества баллов)</w:t>
      </w:r>
      <w:r w:rsidR="006C0F74" w:rsidRPr="00DB3366">
        <w:rPr>
          <w:szCs w:val="24"/>
          <w:lang w:eastAsia="ru-RU"/>
        </w:rPr>
        <w:t xml:space="preserve">, составляет </w:t>
      </w:r>
      <w:r w:rsidR="0010231C" w:rsidRPr="00DB3366">
        <w:rPr>
          <w:szCs w:val="24"/>
          <w:lang w:eastAsia="ru-RU"/>
        </w:rPr>
        <w:t>92,73%. Доля сотрудников, получ</w:t>
      </w:r>
      <w:r w:rsidR="00A335C9" w:rsidRPr="00DB3366">
        <w:rPr>
          <w:szCs w:val="24"/>
          <w:lang w:eastAsia="ru-RU"/>
        </w:rPr>
        <w:t xml:space="preserve">ивших </w:t>
      </w:r>
      <w:r w:rsidR="0010231C" w:rsidRPr="00DB3366">
        <w:rPr>
          <w:szCs w:val="24"/>
          <w:lang w:eastAsia="ru-RU"/>
        </w:rPr>
        <w:t>надбавки за уровень владения английским языком, составила 64,60%.</w:t>
      </w:r>
    </w:p>
    <w:p w14:paraId="0DB733EA" w14:textId="77777777" w:rsidR="0075596F" w:rsidRPr="00DB3366" w:rsidRDefault="0075596F" w:rsidP="004309D2">
      <w:pPr>
        <w:spacing w:before="120" w:after="60"/>
        <w:rPr>
          <w:i/>
          <w:szCs w:val="24"/>
          <w:lang w:eastAsia="ru-RU"/>
        </w:rPr>
      </w:pPr>
      <w:r w:rsidRPr="00DB3366">
        <w:rPr>
          <w:i/>
          <w:szCs w:val="24"/>
          <w:lang w:eastAsia="ru-RU"/>
        </w:rPr>
        <w:t>Мероприятие 2.2.2. Развитие академического руководства образовательными программами</w:t>
      </w:r>
    </w:p>
    <w:p w14:paraId="484F5DB1" w14:textId="77777777" w:rsidR="0010231C" w:rsidRPr="00DB3366" w:rsidRDefault="0010231C" w:rsidP="00550610">
      <w:pPr>
        <w:rPr>
          <w:rFonts w:eastAsia="Times New Roman"/>
          <w:color w:val="000000"/>
          <w:szCs w:val="24"/>
          <w:lang w:eastAsia="ru-RU"/>
        </w:rPr>
      </w:pPr>
      <w:r w:rsidRPr="00DB3366">
        <w:rPr>
          <w:rFonts w:eastAsia="Times New Roman"/>
          <w:color w:val="000000"/>
          <w:szCs w:val="24"/>
          <w:lang w:eastAsia="ru-RU"/>
        </w:rPr>
        <w:t>Управление образовательной программой в университете осуществляется на академическом и административном уровне. Академическое руководство осуществляют академический руководитель и академический совет программы. В функции академических руководителей входит подготовка и принятие решений по всем основным вопросам модернизации образовательного процесса: внедрени</w:t>
      </w:r>
      <w:r w:rsidR="00F45232" w:rsidRPr="00DB3366">
        <w:rPr>
          <w:rFonts w:eastAsia="Times New Roman"/>
          <w:color w:val="000000"/>
          <w:szCs w:val="24"/>
          <w:lang w:eastAsia="ru-RU"/>
        </w:rPr>
        <w:t>ю</w:t>
      </w:r>
      <w:r w:rsidRPr="00DB3366">
        <w:rPr>
          <w:rFonts w:eastAsia="Times New Roman"/>
          <w:color w:val="000000"/>
          <w:szCs w:val="24"/>
          <w:lang w:eastAsia="ru-RU"/>
        </w:rPr>
        <w:t xml:space="preserve"> новой образовательной модели бакалавриата, </w:t>
      </w:r>
      <w:r w:rsidRPr="00DB3366">
        <w:rPr>
          <w:rFonts w:eastAsia="Times New Roman"/>
          <w:color w:val="000000"/>
          <w:szCs w:val="24"/>
          <w:lang w:eastAsia="ru-RU"/>
        </w:rPr>
        <w:lastRenderedPageBreak/>
        <w:t>интернационализаци</w:t>
      </w:r>
      <w:r w:rsidR="00F45232" w:rsidRPr="00DB3366">
        <w:rPr>
          <w:rFonts w:eastAsia="Times New Roman"/>
          <w:color w:val="000000"/>
          <w:szCs w:val="24"/>
          <w:lang w:eastAsia="ru-RU"/>
        </w:rPr>
        <w:t>и</w:t>
      </w:r>
      <w:r w:rsidRPr="00DB3366">
        <w:rPr>
          <w:rFonts w:eastAsia="Times New Roman"/>
          <w:color w:val="000000"/>
          <w:szCs w:val="24"/>
          <w:lang w:eastAsia="ru-RU"/>
        </w:rPr>
        <w:t xml:space="preserve"> </w:t>
      </w:r>
      <w:r w:rsidR="00F45232" w:rsidRPr="00DB3366">
        <w:rPr>
          <w:rFonts w:eastAsia="Times New Roman"/>
          <w:color w:val="000000"/>
          <w:szCs w:val="24"/>
          <w:lang w:eastAsia="ru-RU"/>
        </w:rPr>
        <w:t>и позиционированию</w:t>
      </w:r>
      <w:r w:rsidRPr="00DB3366">
        <w:rPr>
          <w:rFonts w:eastAsia="Times New Roman"/>
          <w:color w:val="000000"/>
          <w:szCs w:val="24"/>
          <w:lang w:eastAsia="ru-RU"/>
        </w:rPr>
        <w:t xml:space="preserve"> образовательных програ</w:t>
      </w:r>
      <w:r w:rsidR="00F45232" w:rsidRPr="00DB3366">
        <w:rPr>
          <w:rFonts w:eastAsia="Times New Roman"/>
          <w:color w:val="000000"/>
          <w:szCs w:val="24"/>
          <w:lang w:eastAsia="ru-RU"/>
        </w:rPr>
        <w:t>мм, общественно-профессиональной аккредитации</w:t>
      </w:r>
      <w:r w:rsidRPr="00DB3366">
        <w:rPr>
          <w:rFonts w:eastAsia="Times New Roman"/>
          <w:color w:val="000000"/>
          <w:szCs w:val="24"/>
          <w:lang w:eastAsia="ru-RU"/>
        </w:rPr>
        <w:t>.</w:t>
      </w:r>
    </w:p>
    <w:p w14:paraId="27CA264B" w14:textId="77777777" w:rsidR="0010231C" w:rsidRPr="00DB3366" w:rsidRDefault="0010231C" w:rsidP="00550610">
      <w:pPr>
        <w:rPr>
          <w:rFonts w:eastAsia="Times New Roman"/>
          <w:color w:val="000000"/>
          <w:szCs w:val="24"/>
          <w:lang w:eastAsia="ru-RU"/>
        </w:rPr>
      </w:pPr>
      <w:r w:rsidRPr="00DB3366">
        <w:rPr>
          <w:rFonts w:eastAsia="Times New Roman"/>
          <w:color w:val="000000"/>
          <w:szCs w:val="24"/>
          <w:lang w:eastAsia="ru-RU"/>
        </w:rPr>
        <w:t xml:space="preserve">На ряде программ </w:t>
      </w:r>
      <w:r w:rsidR="00A00C38" w:rsidRPr="00DB3366">
        <w:rPr>
          <w:rFonts w:eastAsia="Times New Roman"/>
          <w:color w:val="000000"/>
          <w:szCs w:val="24"/>
          <w:lang w:eastAsia="ru-RU"/>
        </w:rPr>
        <w:t xml:space="preserve">в 2017 г. </w:t>
      </w:r>
      <w:r w:rsidRPr="00DB3366">
        <w:rPr>
          <w:rFonts w:eastAsia="Times New Roman"/>
          <w:color w:val="000000"/>
          <w:szCs w:val="24"/>
          <w:lang w:eastAsia="ru-RU"/>
        </w:rPr>
        <w:t>произошла ротация академических руководителей (12 программ), назначены академические руководители для 21 новой программы.</w:t>
      </w:r>
    </w:p>
    <w:p w14:paraId="112BE0AB" w14:textId="77777777" w:rsidR="0010231C" w:rsidRPr="00DB3366" w:rsidRDefault="0010231C" w:rsidP="00550610">
      <w:pPr>
        <w:ind w:firstLine="708"/>
        <w:rPr>
          <w:szCs w:val="24"/>
        </w:rPr>
      </w:pPr>
      <w:r w:rsidRPr="00DB3366">
        <w:rPr>
          <w:szCs w:val="24"/>
        </w:rPr>
        <w:t xml:space="preserve">В </w:t>
      </w:r>
      <w:r w:rsidR="00A00C38" w:rsidRPr="00DB3366">
        <w:rPr>
          <w:szCs w:val="24"/>
        </w:rPr>
        <w:t>отчетном периоде</w:t>
      </w:r>
      <w:r w:rsidRPr="00DB3366">
        <w:rPr>
          <w:szCs w:val="24"/>
        </w:rPr>
        <w:t xml:space="preserve"> была разработана модель системы оценки эффективности работы академических руководителей образовательных програ</w:t>
      </w:r>
      <w:r w:rsidR="00F45232" w:rsidRPr="00DB3366">
        <w:rPr>
          <w:szCs w:val="24"/>
        </w:rPr>
        <w:t>мм, нацеленная</w:t>
      </w:r>
      <w:r w:rsidRPr="00DB3366">
        <w:rPr>
          <w:szCs w:val="24"/>
        </w:rPr>
        <w:t xml:space="preserve"> на повышение их включенности и ответственности за результаты реализации программы. </w:t>
      </w:r>
    </w:p>
    <w:p w14:paraId="5B56B64B" w14:textId="77777777" w:rsidR="0010231C" w:rsidRPr="00DB3366" w:rsidRDefault="0010231C" w:rsidP="00F45232">
      <w:pPr>
        <w:ind w:firstLine="708"/>
        <w:rPr>
          <w:szCs w:val="24"/>
        </w:rPr>
      </w:pPr>
      <w:r w:rsidRPr="00DB3366">
        <w:rPr>
          <w:szCs w:val="24"/>
        </w:rPr>
        <w:t>Задач</w:t>
      </w:r>
      <w:r w:rsidR="00F45232" w:rsidRPr="00DB3366">
        <w:rPr>
          <w:szCs w:val="24"/>
        </w:rPr>
        <w:t>ам</w:t>
      </w:r>
      <w:r w:rsidRPr="00DB3366">
        <w:rPr>
          <w:szCs w:val="24"/>
        </w:rPr>
        <w:t>и введения системы оцен</w:t>
      </w:r>
      <w:r w:rsidR="00F45232" w:rsidRPr="00DB3366">
        <w:rPr>
          <w:szCs w:val="24"/>
        </w:rPr>
        <w:t>ки</w:t>
      </w:r>
      <w:r w:rsidRPr="00DB3366">
        <w:rPr>
          <w:szCs w:val="24"/>
        </w:rPr>
        <w:t xml:space="preserve"> эффективности </w:t>
      </w:r>
      <w:r w:rsidR="00F45232" w:rsidRPr="00DB3366">
        <w:rPr>
          <w:szCs w:val="24"/>
        </w:rPr>
        <w:t xml:space="preserve">являются </w:t>
      </w:r>
      <w:r w:rsidRPr="00DB3366">
        <w:rPr>
          <w:szCs w:val="24"/>
        </w:rPr>
        <w:t>определение целевых ориентиров по значимым для университета и факультета показателям деятельности, масштабированных на уровень образовательной программы;</w:t>
      </w:r>
      <w:r w:rsidR="00F45232" w:rsidRPr="00DB3366">
        <w:rPr>
          <w:szCs w:val="24"/>
        </w:rPr>
        <w:t xml:space="preserve"> </w:t>
      </w:r>
      <w:r w:rsidRPr="00DB3366">
        <w:rPr>
          <w:szCs w:val="24"/>
        </w:rPr>
        <w:t>стимулирование ответственного отношения и качественного исполнения задач по руководству образовательной программой;</w:t>
      </w:r>
      <w:r w:rsidR="00F45232" w:rsidRPr="00DB3366">
        <w:rPr>
          <w:szCs w:val="24"/>
        </w:rPr>
        <w:t xml:space="preserve"> </w:t>
      </w:r>
      <w:r w:rsidRPr="00DB3366">
        <w:rPr>
          <w:szCs w:val="24"/>
        </w:rPr>
        <w:t>определение проблемных зон при реализации образовательной программы и построение плана по исправлению ситуации.</w:t>
      </w:r>
    </w:p>
    <w:p w14:paraId="289C419A" w14:textId="77777777" w:rsidR="0010231C" w:rsidRPr="00DB3366" w:rsidRDefault="0010231C" w:rsidP="00550610">
      <w:pPr>
        <w:rPr>
          <w:szCs w:val="24"/>
        </w:rPr>
      </w:pPr>
      <w:r w:rsidRPr="00DB3366">
        <w:rPr>
          <w:szCs w:val="24"/>
        </w:rPr>
        <w:t>В 2017 г. было проведено пилотное оценивание эффективности работы академических руководителей:</w:t>
      </w:r>
    </w:p>
    <w:p w14:paraId="0D8D6912" w14:textId="77777777" w:rsidR="0010231C" w:rsidRPr="00DB3366" w:rsidRDefault="0010231C" w:rsidP="00F21E44">
      <w:pPr>
        <w:pStyle w:val="ac"/>
        <w:numPr>
          <w:ilvl w:val="0"/>
          <w:numId w:val="14"/>
        </w:numPr>
        <w:ind w:left="0" w:firstLine="360"/>
        <w:rPr>
          <w:szCs w:val="24"/>
        </w:rPr>
      </w:pPr>
      <w:r w:rsidRPr="00DB3366">
        <w:rPr>
          <w:szCs w:val="24"/>
        </w:rPr>
        <w:t>Определен набор показателей и методик расчета значений показателей эффективности, соответствующий каждому из направлений деятельности;</w:t>
      </w:r>
    </w:p>
    <w:p w14:paraId="05048CE4" w14:textId="77777777" w:rsidR="0010231C" w:rsidRPr="00DB3366" w:rsidRDefault="0010231C" w:rsidP="00F21E44">
      <w:pPr>
        <w:pStyle w:val="ac"/>
        <w:numPr>
          <w:ilvl w:val="0"/>
          <w:numId w:val="14"/>
        </w:numPr>
        <w:ind w:left="0" w:firstLine="360"/>
        <w:rPr>
          <w:szCs w:val="24"/>
        </w:rPr>
      </w:pPr>
      <w:r w:rsidRPr="00DB3366">
        <w:rPr>
          <w:szCs w:val="24"/>
        </w:rPr>
        <w:t>Произведен пилотный расчет значений показателей для каждой из образовательных программ;</w:t>
      </w:r>
    </w:p>
    <w:p w14:paraId="1A9DC6E5" w14:textId="1AC1A9B2" w:rsidR="0010231C" w:rsidRPr="00DB3366" w:rsidRDefault="0010231C" w:rsidP="00F21E44">
      <w:pPr>
        <w:pStyle w:val="ac"/>
        <w:numPr>
          <w:ilvl w:val="0"/>
          <w:numId w:val="14"/>
        </w:numPr>
        <w:ind w:left="0" w:firstLine="360"/>
        <w:rPr>
          <w:szCs w:val="24"/>
        </w:rPr>
      </w:pPr>
      <w:r w:rsidRPr="00DB3366">
        <w:rPr>
          <w:szCs w:val="24"/>
        </w:rPr>
        <w:t xml:space="preserve">Предложен вариант распределения ранжированного списка образовательных программ по четырем кластерам по итогам 2016/17 уч.г. и приемной кампании 2017 года: «лидеры», «хорошо работающие», «нормально работающие», «аутсайдеры». </w:t>
      </w:r>
    </w:p>
    <w:p w14:paraId="31E3FE48" w14:textId="746D04F6" w:rsidR="0010231C" w:rsidRPr="00DB3366" w:rsidRDefault="0010231C" w:rsidP="00550610">
      <w:pPr>
        <w:ind w:firstLine="708"/>
        <w:rPr>
          <w:szCs w:val="24"/>
        </w:rPr>
      </w:pPr>
      <w:r w:rsidRPr="00DB3366">
        <w:rPr>
          <w:szCs w:val="24"/>
        </w:rPr>
        <w:t>Оценк</w:t>
      </w:r>
      <w:r w:rsidR="00576AE9" w:rsidRPr="00DB3366">
        <w:rPr>
          <w:szCs w:val="24"/>
        </w:rPr>
        <w:t xml:space="preserve">а проведена для </w:t>
      </w:r>
      <w:r w:rsidRPr="00DB3366">
        <w:rPr>
          <w:szCs w:val="24"/>
        </w:rPr>
        <w:t xml:space="preserve">41 </w:t>
      </w:r>
      <w:r w:rsidR="00576AE9" w:rsidRPr="00DB3366">
        <w:rPr>
          <w:szCs w:val="24"/>
        </w:rPr>
        <w:t>программы</w:t>
      </w:r>
      <w:r w:rsidRPr="00DB3366">
        <w:rPr>
          <w:szCs w:val="24"/>
        </w:rPr>
        <w:t xml:space="preserve"> бакалавриата и специалитета (из них 5 новых программ с первым набором в 2017 г.), 111 программ магистратуры (из них 17 новых программ с первым набором в 2017 г.</w:t>
      </w:r>
      <w:r w:rsidR="00345F81" w:rsidRPr="00DB3366">
        <w:rPr>
          <w:szCs w:val="24"/>
        </w:rPr>
        <w:t>).</w:t>
      </w:r>
    </w:p>
    <w:p w14:paraId="129EE7C0" w14:textId="2467D40E" w:rsidR="0010231C" w:rsidRPr="00DB3366" w:rsidRDefault="0010231C" w:rsidP="00550610">
      <w:pPr>
        <w:ind w:firstLine="708"/>
        <w:rPr>
          <w:szCs w:val="24"/>
        </w:rPr>
      </w:pPr>
      <w:r w:rsidRPr="00DB3366">
        <w:rPr>
          <w:szCs w:val="24"/>
        </w:rPr>
        <w:t xml:space="preserve">По результатам </w:t>
      </w:r>
      <w:r w:rsidR="005A65DA" w:rsidRPr="00DB3366">
        <w:rPr>
          <w:szCs w:val="24"/>
        </w:rPr>
        <w:t xml:space="preserve">апробации </w:t>
      </w:r>
      <w:r w:rsidRPr="00DB3366">
        <w:rPr>
          <w:szCs w:val="24"/>
        </w:rPr>
        <w:t>выделен</w:t>
      </w:r>
      <w:r w:rsidR="005A65DA" w:rsidRPr="00DB3366">
        <w:rPr>
          <w:szCs w:val="24"/>
        </w:rPr>
        <w:t>ы</w:t>
      </w:r>
      <w:r w:rsidRPr="00DB3366">
        <w:rPr>
          <w:szCs w:val="24"/>
        </w:rPr>
        <w:t xml:space="preserve"> </w:t>
      </w:r>
      <w:r w:rsidR="005A65DA" w:rsidRPr="00DB3366">
        <w:rPr>
          <w:szCs w:val="24"/>
        </w:rPr>
        <w:t>ключевые показатели</w:t>
      </w:r>
      <w:r w:rsidRPr="00DB3366">
        <w:rPr>
          <w:szCs w:val="24"/>
        </w:rPr>
        <w:t xml:space="preserve"> эффективности</w:t>
      </w:r>
      <w:r w:rsidR="002E52FD" w:rsidRPr="00DB3366">
        <w:rPr>
          <w:szCs w:val="24"/>
        </w:rPr>
        <w:t xml:space="preserve"> </w:t>
      </w:r>
      <w:r w:rsidRPr="00DB3366">
        <w:rPr>
          <w:szCs w:val="24"/>
        </w:rPr>
        <w:t xml:space="preserve">и принято решение о дальнейшем совершенствовании методики </w:t>
      </w:r>
      <w:r w:rsidR="00F7763C" w:rsidRPr="00DB3366">
        <w:rPr>
          <w:szCs w:val="24"/>
        </w:rPr>
        <w:t xml:space="preserve">их </w:t>
      </w:r>
      <w:r w:rsidRPr="00DB3366">
        <w:rPr>
          <w:szCs w:val="24"/>
        </w:rPr>
        <w:t>расчета.</w:t>
      </w:r>
    </w:p>
    <w:p w14:paraId="752D712F" w14:textId="77777777" w:rsidR="0075596F" w:rsidRPr="00DB3366" w:rsidRDefault="0075596F" w:rsidP="00814344">
      <w:pPr>
        <w:spacing w:before="120" w:after="60"/>
        <w:rPr>
          <w:b/>
          <w:i/>
          <w:szCs w:val="24"/>
          <w:lang w:eastAsia="ru-RU"/>
        </w:rPr>
      </w:pPr>
      <w:r w:rsidRPr="00DB3366">
        <w:rPr>
          <w:b/>
          <w:i/>
          <w:szCs w:val="24"/>
          <w:lang w:eastAsia="ru-RU"/>
        </w:rPr>
        <w:t>Задача 2.3. Разработка и реализация модели "новой аспирантуры"</w:t>
      </w:r>
    </w:p>
    <w:p w14:paraId="6B5C205E" w14:textId="77777777" w:rsidR="0075596F" w:rsidRPr="00DB3366" w:rsidRDefault="0075596F" w:rsidP="00814344">
      <w:pPr>
        <w:spacing w:after="60"/>
        <w:rPr>
          <w:i/>
          <w:szCs w:val="24"/>
          <w:lang w:eastAsia="ru-RU"/>
        </w:rPr>
      </w:pPr>
      <w:r w:rsidRPr="00DB3366">
        <w:rPr>
          <w:i/>
          <w:szCs w:val="24"/>
          <w:lang w:eastAsia="ru-RU"/>
        </w:rPr>
        <w:t>Мероприятие 2.3.1. Развитие системы аспирантских школ - внедрение новой модели аспирантской подготовки</w:t>
      </w:r>
    </w:p>
    <w:p w14:paraId="48529F93" w14:textId="1052238F" w:rsidR="0010231C" w:rsidRPr="00DB3366" w:rsidRDefault="0010231C" w:rsidP="007B045A">
      <w:pPr>
        <w:rPr>
          <w:szCs w:val="24"/>
        </w:rPr>
      </w:pPr>
      <w:r w:rsidRPr="00DB3366">
        <w:rPr>
          <w:szCs w:val="24"/>
        </w:rPr>
        <w:t xml:space="preserve">В 2017 г. разработаны и утверждены три новые образовательные программы аспирантуры: образовательная программа «Изобразительное и декоративно-прикладное искусство и архитектура» в рамках направления 50.06.01 Искусствоведение; образовательные программы «Астрофизика и звездная астрономия» и «Оптика» в рамках направления </w:t>
      </w:r>
      <w:r w:rsidR="007F7C69" w:rsidRPr="00DB3366">
        <w:rPr>
          <w:szCs w:val="24"/>
        </w:rPr>
        <w:t>03.06.01 Физика и астрономия. О</w:t>
      </w:r>
      <w:r w:rsidRPr="00DB3366">
        <w:rPr>
          <w:szCs w:val="24"/>
        </w:rPr>
        <w:t xml:space="preserve">бразована новая аспирантская школа НИУ ВШЭ по искусству и дизайну, которая реализует образовательные программы </w:t>
      </w:r>
      <w:r w:rsidR="00AF3A47" w:rsidRPr="00DB3366">
        <w:rPr>
          <w:szCs w:val="24"/>
        </w:rPr>
        <w:t xml:space="preserve">по </w:t>
      </w:r>
      <w:r w:rsidRPr="00DB3366">
        <w:rPr>
          <w:szCs w:val="24"/>
        </w:rPr>
        <w:t>направлению подготовки «Искусствоведение».</w:t>
      </w:r>
    </w:p>
    <w:p w14:paraId="24C093C2" w14:textId="35B21188" w:rsidR="0010231C" w:rsidRPr="00DB3366" w:rsidRDefault="0010231C" w:rsidP="007B045A">
      <w:pPr>
        <w:rPr>
          <w:szCs w:val="24"/>
        </w:rPr>
      </w:pPr>
      <w:r w:rsidRPr="00DB3366">
        <w:rPr>
          <w:szCs w:val="24"/>
        </w:rPr>
        <w:t xml:space="preserve">Подготовка аспирантов осуществляется по 68 </w:t>
      </w:r>
      <w:r w:rsidR="00393B42" w:rsidRPr="00DB3366">
        <w:rPr>
          <w:szCs w:val="24"/>
        </w:rPr>
        <w:t>основным</w:t>
      </w:r>
      <w:r w:rsidRPr="00DB3366">
        <w:rPr>
          <w:szCs w:val="24"/>
        </w:rPr>
        <w:t xml:space="preserve"> образ</w:t>
      </w:r>
      <w:r w:rsidR="00393B42" w:rsidRPr="00DB3366">
        <w:rPr>
          <w:szCs w:val="24"/>
        </w:rPr>
        <w:t>овательным</w:t>
      </w:r>
      <w:r w:rsidRPr="00DB3366">
        <w:rPr>
          <w:szCs w:val="24"/>
        </w:rPr>
        <w:t xml:space="preserve"> программ</w:t>
      </w:r>
      <w:r w:rsidR="00393B42" w:rsidRPr="00DB3366">
        <w:rPr>
          <w:szCs w:val="24"/>
        </w:rPr>
        <w:t>ам</w:t>
      </w:r>
      <w:r w:rsidRPr="00DB3366">
        <w:rPr>
          <w:szCs w:val="24"/>
        </w:rPr>
        <w:t xml:space="preserve"> аспирантуры. В 15 Аспирантских школах </w:t>
      </w:r>
      <w:r w:rsidR="00E8196A" w:rsidRPr="00DB3366">
        <w:rPr>
          <w:szCs w:val="24"/>
        </w:rPr>
        <w:t xml:space="preserve">московского кампуса </w:t>
      </w:r>
      <w:r w:rsidRPr="00DB3366">
        <w:rPr>
          <w:szCs w:val="24"/>
        </w:rPr>
        <w:t>НИУ ВШЭ проходят обучение 83</w:t>
      </w:r>
      <w:r w:rsidR="00F375C4" w:rsidRPr="00DB3366">
        <w:rPr>
          <w:szCs w:val="24"/>
        </w:rPr>
        <w:t>9</w:t>
      </w:r>
      <w:r w:rsidRPr="00DB3366">
        <w:rPr>
          <w:szCs w:val="24"/>
        </w:rPr>
        <w:t xml:space="preserve"> аспирант</w:t>
      </w:r>
      <w:r w:rsidR="005644CD" w:rsidRPr="00DB3366">
        <w:rPr>
          <w:szCs w:val="24"/>
        </w:rPr>
        <w:t>ов</w:t>
      </w:r>
      <w:r w:rsidR="002411FF" w:rsidRPr="00DB3366">
        <w:rPr>
          <w:szCs w:val="24"/>
        </w:rPr>
        <w:t>.</w:t>
      </w:r>
    </w:p>
    <w:p w14:paraId="6616479B" w14:textId="2FD3FA44" w:rsidR="0010231C" w:rsidRPr="00DB3366" w:rsidRDefault="0010231C" w:rsidP="007B045A">
      <w:pPr>
        <w:rPr>
          <w:szCs w:val="24"/>
        </w:rPr>
      </w:pPr>
      <w:r w:rsidRPr="00DB3366">
        <w:rPr>
          <w:szCs w:val="24"/>
        </w:rPr>
        <w:t>В 2017 г. изменились регламенты приема на программы аспирантуры. Новые федеральные правила приема в аспирантуру позволили внедрить новые механизмы приема, гармонизированные с международной академической практикой</w:t>
      </w:r>
      <w:r w:rsidR="00C07487" w:rsidRPr="00DB3366">
        <w:rPr>
          <w:szCs w:val="24"/>
        </w:rPr>
        <w:t>:</w:t>
      </w:r>
      <w:r w:rsidRPr="00DB3366">
        <w:rPr>
          <w:szCs w:val="24"/>
        </w:rPr>
        <w:t xml:space="preserve"> </w:t>
      </w:r>
      <w:r w:rsidR="0023048C" w:rsidRPr="00DB3366">
        <w:rPr>
          <w:szCs w:val="24"/>
        </w:rPr>
        <w:t xml:space="preserve">возможность поступления (участия в конкурсе) на несколько образовательных программ одновременно, </w:t>
      </w:r>
      <w:r w:rsidRPr="00DB3366">
        <w:rPr>
          <w:szCs w:val="24"/>
        </w:rPr>
        <w:t>предоставление</w:t>
      </w:r>
      <w:r w:rsidR="001D7B8F" w:rsidRPr="00DB3366">
        <w:rPr>
          <w:szCs w:val="24"/>
        </w:rPr>
        <w:t xml:space="preserve"> </w:t>
      </w:r>
      <w:r w:rsidRPr="00DB3366">
        <w:rPr>
          <w:szCs w:val="24"/>
        </w:rPr>
        <w:t>абитуриентам возможности участия в конкурсе до окончания обучения в магистратуре (специалитете),</w:t>
      </w:r>
      <w:r w:rsidR="0023048C" w:rsidRPr="00DB3366">
        <w:rPr>
          <w:szCs w:val="24"/>
        </w:rPr>
        <w:t xml:space="preserve"> перенос начала приема в аспирантуру с осени на весну</w:t>
      </w:r>
      <w:r w:rsidRPr="00DB3366">
        <w:rPr>
          <w:szCs w:val="24"/>
        </w:rPr>
        <w:t xml:space="preserve">. В число конкурсных испытаний впервые включен конкурс портфолио, что позволило использовать более релевантные инструменты для оценки научно-исследовательского потенциала поступающих, чем в случае с устным вступительным экзаменом. </w:t>
      </w:r>
    </w:p>
    <w:p w14:paraId="68364222" w14:textId="4CF9DB2F" w:rsidR="0010231C" w:rsidRPr="00DB3366" w:rsidRDefault="0010231C" w:rsidP="007B045A">
      <w:pPr>
        <w:rPr>
          <w:szCs w:val="24"/>
        </w:rPr>
      </w:pPr>
      <w:r w:rsidRPr="00DB3366">
        <w:rPr>
          <w:szCs w:val="24"/>
        </w:rPr>
        <w:t>В</w:t>
      </w:r>
      <w:r w:rsidRPr="00DB3366">
        <w:rPr>
          <w:sz w:val="20"/>
          <w:szCs w:val="24"/>
        </w:rPr>
        <w:t xml:space="preserve"> </w:t>
      </w:r>
      <w:r w:rsidR="00482403" w:rsidRPr="00DB3366">
        <w:rPr>
          <w:szCs w:val="24"/>
        </w:rPr>
        <w:t>2017</w:t>
      </w:r>
      <w:r w:rsidR="00482403" w:rsidRPr="00DB3366">
        <w:rPr>
          <w:sz w:val="20"/>
          <w:szCs w:val="24"/>
        </w:rPr>
        <w:t xml:space="preserve"> </w:t>
      </w:r>
      <w:r w:rsidR="00482403" w:rsidRPr="00DB3366">
        <w:rPr>
          <w:szCs w:val="24"/>
        </w:rPr>
        <w:t>г.</w:t>
      </w:r>
      <w:r w:rsidR="00482403" w:rsidRPr="00DB3366">
        <w:rPr>
          <w:sz w:val="20"/>
          <w:szCs w:val="24"/>
        </w:rPr>
        <w:t xml:space="preserve"> </w:t>
      </w:r>
      <w:r w:rsidR="000D7FF2" w:rsidRPr="00DB3366">
        <w:rPr>
          <w:szCs w:val="24"/>
        </w:rPr>
        <w:t>модернизированы</w:t>
      </w:r>
      <w:r w:rsidRPr="00DB3366">
        <w:rPr>
          <w:sz w:val="20"/>
          <w:szCs w:val="24"/>
        </w:rPr>
        <w:t xml:space="preserve"> </w:t>
      </w:r>
      <w:r w:rsidRPr="00DB3366">
        <w:rPr>
          <w:szCs w:val="24"/>
        </w:rPr>
        <w:t>инструменты</w:t>
      </w:r>
      <w:r w:rsidRPr="00DB3366">
        <w:rPr>
          <w:sz w:val="20"/>
          <w:szCs w:val="24"/>
        </w:rPr>
        <w:t xml:space="preserve"> </w:t>
      </w:r>
      <w:r w:rsidRPr="00DB3366">
        <w:rPr>
          <w:szCs w:val="24"/>
        </w:rPr>
        <w:t>подачи</w:t>
      </w:r>
      <w:r w:rsidRPr="00DB3366">
        <w:rPr>
          <w:sz w:val="20"/>
          <w:szCs w:val="24"/>
        </w:rPr>
        <w:t xml:space="preserve"> </w:t>
      </w:r>
      <w:r w:rsidRPr="00DB3366">
        <w:rPr>
          <w:szCs w:val="24"/>
        </w:rPr>
        <w:t>документов</w:t>
      </w:r>
      <w:r w:rsidRPr="00DB3366">
        <w:rPr>
          <w:sz w:val="20"/>
          <w:szCs w:val="24"/>
        </w:rPr>
        <w:t xml:space="preserve"> </w:t>
      </w:r>
      <w:r w:rsidRPr="00DB3366">
        <w:rPr>
          <w:szCs w:val="24"/>
        </w:rPr>
        <w:t>в</w:t>
      </w:r>
      <w:r w:rsidRPr="00DB3366">
        <w:rPr>
          <w:sz w:val="20"/>
          <w:szCs w:val="24"/>
        </w:rPr>
        <w:t xml:space="preserve"> </w:t>
      </w:r>
      <w:r w:rsidRPr="00DB3366">
        <w:rPr>
          <w:szCs w:val="24"/>
        </w:rPr>
        <w:t>аспирантуру</w:t>
      </w:r>
      <w:r w:rsidRPr="00DB3366">
        <w:rPr>
          <w:sz w:val="20"/>
          <w:szCs w:val="24"/>
        </w:rPr>
        <w:t xml:space="preserve"> </w:t>
      </w:r>
      <w:r w:rsidRPr="00DB3366">
        <w:rPr>
          <w:szCs w:val="24"/>
        </w:rPr>
        <w:t>с использование</w:t>
      </w:r>
      <w:r w:rsidR="00C07487" w:rsidRPr="00DB3366">
        <w:rPr>
          <w:szCs w:val="24"/>
        </w:rPr>
        <w:t>м</w:t>
      </w:r>
      <w:r w:rsidRPr="00DB3366">
        <w:rPr>
          <w:szCs w:val="24"/>
        </w:rPr>
        <w:t xml:space="preserve"> online</w:t>
      </w:r>
      <w:r w:rsidRPr="00DB3366">
        <w:rPr>
          <w:sz w:val="20"/>
          <w:szCs w:val="24"/>
        </w:rPr>
        <w:t xml:space="preserve"> </w:t>
      </w:r>
      <w:r w:rsidRPr="00DB3366">
        <w:rPr>
          <w:szCs w:val="24"/>
        </w:rPr>
        <w:t>сервисов</w:t>
      </w:r>
      <w:r w:rsidRPr="00DB3366">
        <w:rPr>
          <w:sz w:val="20"/>
          <w:szCs w:val="24"/>
        </w:rPr>
        <w:t xml:space="preserve"> </w:t>
      </w:r>
      <w:r w:rsidRPr="00DB3366">
        <w:rPr>
          <w:szCs w:val="24"/>
        </w:rPr>
        <w:t>электронного</w:t>
      </w:r>
      <w:r w:rsidRPr="00DB3366">
        <w:rPr>
          <w:sz w:val="20"/>
          <w:szCs w:val="24"/>
        </w:rPr>
        <w:t xml:space="preserve"> </w:t>
      </w:r>
      <w:r w:rsidRPr="00DB3366">
        <w:rPr>
          <w:szCs w:val="24"/>
        </w:rPr>
        <w:t>кабинета</w:t>
      </w:r>
      <w:r w:rsidRPr="00DB3366">
        <w:rPr>
          <w:sz w:val="20"/>
          <w:szCs w:val="24"/>
        </w:rPr>
        <w:t xml:space="preserve"> </w:t>
      </w:r>
      <w:r w:rsidRPr="00DB3366">
        <w:rPr>
          <w:szCs w:val="24"/>
        </w:rPr>
        <w:t xml:space="preserve">поступающего: 70% заявлений от абитуриентов аспирантуры было подано </w:t>
      </w:r>
      <w:r w:rsidR="00C07487" w:rsidRPr="00DB3366">
        <w:rPr>
          <w:szCs w:val="24"/>
        </w:rPr>
        <w:t>указанным способом.</w:t>
      </w:r>
      <w:r w:rsidRPr="00DB3366">
        <w:rPr>
          <w:szCs w:val="24"/>
        </w:rPr>
        <w:t xml:space="preserve"> Внедрено проведение вступительных испытаний в аспирантуру с использованием дистанционных технологий и сервиса </w:t>
      </w:r>
      <w:r w:rsidRPr="00DB3366">
        <w:rPr>
          <w:szCs w:val="24"/>
        </w:rPr>
        <w:lastRenderedPageBreak/>
        <w:t>наблюдения (прокторинга) в режиме реального времени. За две волны приема этой опцией воспользовалось 50 поступающих.</w:t>
      </w:r>
      <w:r w:rsidR="008079D0" w:rsidRPr="00DB3366">
        <w:rPr>
          <w:szCs w:val="24"/>
        </w:rPr>
        <w:t xml:space="preserve"> Общее ч</w:t>
      </w:r>
      <w:r w:rsidRPr="00DB3366">
        <w:rPr>
          <w:szCs w:val="24"/>
        </w:rPr>
        <w:t>исло поданных заявлений в аспирантуру возросло вдвое</w:t>
      </w:r>
      <w:r w:rsidR="008079D0" w:rsidRPr="00DB3366">
        <w:rPr>
          <w:szCs w:val="24"/>
        </w:rPr>
        <w:t xml:space="preserve"> по сравнению с 2016 г.</w:t>
      </w:r>
      <w:r w:rsidRPr="00DB3366">
        <w:rPr>
          <w:szCs w:val="24"/>
        </w:rPr>
        <w:t xml:space="preserve"> </w:t>
      </w:r>
    </w:p>
    <w:p w14:paraId="04940B11" w14:textId="3A85D58A" w:rsidR="0010231C" w:rsidRPr="00DB3366" w:rsidRDefault="0010231C" w:rsidP="007B045A">
      <w:pPr>
        <w:rPr>
          <w:szCs w:val="24"/>
        </w:rPr>
      </w:pPr>
      <w:r w:rsidRPr="00DB3366">
        <w:rPr>
          <w:szCs w:val="24"/>
        </w:rPr>
        <w:t>Наблюдается существенное увеличение числа заявок на обучение иностранных кандидатов за счет субсидии из федерального бюджета (конкурс на квотные места).</w:t>
      </w:r>
      <w:r w:rsidR="00222C98" w:rsidRPr="00DB3366">
        <w:rPr>
          <w:szCs w:val="24"/>
        </w:rPr>
        <w:t xml:space="preserve"> </w:t>
      </w:r>
      <w:r w:rsidRPr="00DB3366">
        <w:rPr>
          <w:szCs w:val="24"/>
        </w:rPr>
        <w:t>Заявления на поступление в аспирантуру на квотные места в 2017 г. подали 407 абитуриентов, 27 из них были зачислены в аспирантуру НИУ ВШЭ (в прошлом году число заявок на квотные места составляло 88).</w:t>
      </w:r>
    </w:p>
    <w:p w14:paraId="3E793031" w14:textId="77777777" w:rsidR="0010231C" w:rsidRPr="00DB3366" w:rsidRDefault="0010231C" w:rsidP="007B045A">
      <w:pPr>
        <w:rPr>
          <w:szCs w:val="24"/>
        </w:rPr>
      </w:pPr>
      <w:r w:rsidRPr="00DB3366">
        <w:rPr>
          <w:szCs w:val="24"/>
        </w:rPr>
        <w:t>Дальнейшая реформация модели «новой аспирантуры» связана с получен</w:t>
      </w:r>
      <w:r w:rsidR="005F7FA2" w:rsidRPr="00DB3366">
        <w:rPr>
          <w:szCs w:val="24"/>
        </w:rPr>
        <w:t xml:space="preserve">ием </w:t>
      </w:r>
      <w:r w:rsidRPr="00DB3366">
        <w:rPr>
          <w:szCs w:val="24"/>
        </w:rPr>
        <w:t>НИУ ВШЭ прав</w:t>
      </w:r>
      <w:r w:rsidR="005F7FA2" w:rsidRPr="00DB3366">
        <w:rPr>
          <w:szCs w:val="24"/>
        </w:rPr>
        <w:t>а</w:t>
      </w:r>
      <w:r w:rsidRPr="00DB3366">
        <w:rPr>
          <w:szCs w:val="24"/>
        </w:rPr>
        <w:t xml:space="preserve"> присуждения собственных ученых степеней. В соответствии с собственным порядком защиты диссертации и требованиям к соискателям реорганизуются структура, содержание и требования аспирантских программ. В частности, переход к укрупненным программам аспирантуры без привязки к определенной научной специальности и паспорту научной специальности ВАК позволит создать широкую междисциплинарную рамку для подготавливаемых диссертаций.</w:t>
      </w:r>
    </w:p>
    <w:p w14:paraId="4A3A974D" w14:textId="77777777" w:rsidR="0075596F" w:rsidRPr="00DB3366" w:rsidRDefault="0075596F" w:rsidP="004309D2">
      <w:pPr>
        <w:spacing w:before="120" w:after="60"/>
        <w:rPr>
          <w:i/>
          <w:szCs w:val="24"/>
          <w:lang w:eastAsia="ru-RU"/>
        </w:rPr>
      </w:pPr>
      <w:r w:rsidRPr="00DB3366">
        <w:rPr>
          <w:i/>
          <w:szCs w:val="24"/>
          <w:lang w:eastAsia="ru-RU"/>
        </w:rPr>
        <w:t>Мероприятие 2.3.2. Развитие программы "Академическая аспирантура" (Structured PhD program) и интернационализация аспирантуры</w:t>
      </w:r>
    </w:p>
    <w:p w14:paraId="44CB3419" w14:textId="70110546" w:rsidR="0010231C" w:rsidRPr="00DB3366" w:rsidRDefault="0010231C" w:rsidP="00226AD1">
      <w:pPr>
        <w:rPr>
          <w:szCs w:val="24"/>
          <w:lang w:eastAsia="ru-RU"/>
        </w:rPr>
      </w:pPr>
      <w:r w:rsidRPr="00DB3366">
        <w:rPr>
          <w:szCs w:val="24"/>
          <w:lang w:eastAsia="ru-RU"/>
        </w:rPr>
        <w:t xml:space="preserve">Программа «Академическая аспирантура» НИУ ВШЭ предусматривает обучение аспирантов по расширенной образовательной программе на русском и английском языках, участие в исследовательских проектах </w:t>
      </w:r>
      <w:r w:rsidR="007D0E73" w:rsidRPr="00DB3366">
        <w:rPr>
          <w:szCs w:val="24"/>
          <w:lang w:eastAsia="ru-RU"/>
        </w:rPr>
        <w:t>университета</w:t>
      </w:r>
      <w:r w:rsidRPr="00DB3366">
        <w:rPr>
          <w:szCs w:val="24"/>
          <w:lang w:eastAsia="ru-RU"/>
        </w:rPr>
        <w:t>, соответствующих направлению их диссертационного исследования.</w:t>
      </w:r>
    </w:p>
    <w:p w14:paraId="250728AB" w14:textId="194A0E51" w:rsidR="0010231C" w:rsidRPr="00DB3366" w:rsidRDefault="0010231C" w:rsidP="00226AD1">
      <w:pPr>
        <w:rPr>
          <w:szCs w:val="24"/>
          <w:lang w:eastAsia="ru-RU"/>
        </w:rPr>
      </w:pPr>
      <w:r w:rsidRPr="00DB3366">
        <w:rPr>
          <w:szCs w:val="24"/>
          <w:lang w:eastAsia="ru-RU"/>
        </w:rPr>
        <w:t>В 2017 г. при</w:t>
      </w:r>
      <w:r w:rsidR="00EE0761" w:rsidRPr="00DB3366">
        <w:rPr>
          <w:szCs w:val="24"/>
          <w:lang w:eastAsia="ru-RU"/>
        </w:rPr>
        <w:t>е</w:t>
      </w:r>
      <w:r w:rsidRPr="00DB3366">
        <w:rPr>
          <w:szCs w:val="24"/>
          <w:lang w:eastAsia="ru-RU"/>
        </w:rPr>
        <w:t xml:space="preserve">м аспирантов на программу «Академическая аспирантура» составил 55 человек. </w:t>
      </w:r>
      <w:r w:rsidR="003271AB" w:rsidRPr="00DB3366">
        <w:rPr>
          <w:szCs w:val="24"/>
          <w:lang w:eastAsia="ru-RU"/>
        </w:rPr>
        <w:t>П</w:t>
      </w:r>
      <w:r w:rsidRPr="00DB3366">
        <w:rPr>
          <w:szCs w:val="24"/>
          <w:lang w:eastAsia="ru-RU"/>
        </w:rPr>
        <w:t xml:space="preserve">одготовка </w:t>
      </w:r>
      <w:r w:rsidR="003271AB" w:rsidRPr="00DB3366">
        <w:rPr>
          <w:szCs w:val="24"/>
          <w:lang w:eastAsia="ru-RU"/>
        </w:rPr>
        <w:t xml:space="preserve">ведется </w:t>
      </w:r>
      <w:r w:rsidRPr="00DB3366">
        <w:rPr>
          <w:szCs w:val="24"/>
          <w:lang w:eastAsia="ru-RU"/>
        </w:rPr>
        <w:t xml:space="preserve">по 14 </w:t>
      </w:r>
      <w:r w:rsidR="003271AB" w:rsidRPr="00DB3366">
        <w:rPr>
          <w:szCs w:val="24"/>
          <w:lang w:eastAsia="ru-RU"/>
        </w:rPr>
        <w:t>направлениям, о</w:t>
      </w:r>
      <w:r w:rsidRPr="00DB3366">
        <w:rPr>
          <w:szCs w:val="24"/>
          <w:lang w:eastAsia="ru-RU"/>
        </w:rPr>
        <w:t xml:space="preserve">бщая численность аспирантов программы достигла 135 </w:t>
      </w:r>
      <w:r w:rsidR="00502CB1" w:rsidRPr="00DB3366">
        <w:rPr>
          <w:szCs w:val="24"/>
          <w:lang w:eastAsia="ru-RU"/>
        </w:rPr>
        <w:t>человек,</w:t>
      </w:r>
      <w:r w:rsidR="003B1918" w:rsidRPr="00DB3366">
        <w:rPr>
          <w:szCs w:val="24"/>
          <w:lang w:eastAsia="ru-RU"/>
        </w:rPr>
        <w:t xml:space="preserve"> выпус</w:t>
      </w:r>
      <w:r w:rsidR="00300790" w:rsidRPr="00DB3366">
        <w:rPr>
          <w:szCs w:val="24"/>
          <w:lang w:eastAsia="ru-RU"/>
        </w:rPr>
        <w:t>к программы составил 28 человек</w:t>
      </w:r>
    </w:p>
    <w:p w14:paraId="282DD479" w14:textId="0ECDD400" w:rsidR="001373FD" w:rsidRPr="00DB3366" w:rsidRDefault="0010231C" w:rsidP="00226AD1">
      <w:pPr>
        <w:rPr>
          <w:szCs w:val="24"/>
          <w:lang w:val="en-US" w:eastAsia="ru-RU"/>
        </w:rPr>
      </w:pPr>
      <w:r w:rsidRPr="00DB3366">
        <w:rPr>
          <w:szCs w:val="24"/>
          <w:lang w:eastAsia="ru-RU"/>
        </w:rPr>
        <w:t>Обязательным</w:t>
      </w:r>
      <w:r w:rsidRPr="00DB3366">
        <w:rPr>
          <w:sz w:val="20"/>
          <w:szCs w:val="24"/>
          <w:lang w:eastAsia="ru-RU"/>
        </w:rPr>
        <w:t xml:space="preserve"> </w:t>
      </w:r>
      <w:r w:rsidRPr="00DB3366">
        <w:rPr>
          <w:szCs w:val="24"/>
          <w:lang w:eastAsia="ru-RU"/>
        </w:rPr>
        <w:t>элементом</w:t>
      </w:r>
      <w:r w:rsidRPr="00DB3366">
        <w:rPr>
          <w:sz w:val="20"/>
          <w:szCs w:val="24"/>
          <w:lang w:eastAsia="ru-RU"/>
        </w:rPr>
        <w:t xml:space="preserve"> </w:t>
      </w:r>
      <w:r w:rsidRPr="00DB3366">
        <w:rPr>
          <w:szCs w:val="24"/>
          <w:lang w:eastAsia="ru-RU"/>
        </w:rPr>
        <w:t>программы являются исследовательские стажировки в зарубежных университетах или научных центрах длительностью от одного месяца до семестра, где аспиранты НИУ</w:t>
      </w:r>
      <w:r w:rsidRPr="00DB3366">
        <w:rPr>
          <w:sz w:val="20"/>
          <w:szCs w:val="24"/>
          <w:lang w:eastAsia="ru-RU"/>
        </w:rPr>
        <w:t xml:space="preserve"> </w:t>
      </w:r>
      <w:r w:rsidRPr="00DB3366">
        <w:rPr>
          <w:szCs w:val="24"/>
          <w:lang w:eastAsia="ru-RU"/>
        </w:rPr>
        <w:t>ВШЭ</w:t>
      </w:r>
      <w:r w:rsidRPr="00DB3366">
        <w:rPr>
          <w:sz w:val="20"/>
          <w:szCs w:val="24"/>
          <w:lang w:eastAsia="ru-RU"/>
        </w:rPr>
        <w:t xml:space="preserve"> </w:t>
      </w:r>
      <w:r w:rsidRPr="00DB3366">
        <w:rPr>
          <w:szCs w:val="24"/>
          <w:lang w:eastAsia="ru-RU"/>
        </w:rPr>
        <w:t>изучают</w:t>
      </w:r>
      <w:r w:rsidRPr="00DB3366">
        <w:rPr>
          <w:sz w:val="20"/>
          <w:szCs w:val="24"/>
          <w:lang w:eastAsia="ru-RU"/>
        </w:rPr>
        <w:t xml:space="preserve"> </w:t>
      </w:r>
      <w:r w:rsidRPr="00DB3366">
        <w:rPr>
          <w:szCs w:val="24"/>
          <w:lang w:eastAsia="ru-RU"/>
        </w:rPr>
        <w:t>учебные</w:t>
      </w:r>
      <w:r w:rsidRPr="00DB3366">
        <w:rPr>
          <w:sz w:val="20"/>
          <w:szCs w:val="24"/>
          <w:lang w:eastAsia="ru-RU"/>
        </w:rPr>
        <w:t xml:space="preserve"> </w:t>
      </w:r>
      <w:r w:rsidRPr="00DB3366">
        <w:rPr>
          <w:szCs w:val="24"/>
          <w:lang w:eastAsia="ru-RU"/>
        </w:rPr>
        <w:t>курсы,</w:t>
      </w:r>
      <w:r w:rsidRPr="00DB3366">
        <w:rPr>
          <w:sz w:val="20"/>
          <w:szCs w:val="24"/>
          <w:lang w:eastAsia="ru-RU"/>
        </w:rPr>
        <w:t xml:space="preserve"> </w:t>
      </w:r>
      <w:r w:rsidR="00922CDB" w:rsidRPr="00DB3366">
        <w:rPr>
          <w:szCs w:val="24"/>
          <w:lang w:eastAsia="ru-RU"/>
        </w:rPr>
        <w:t>связанные</w:t>
      </w:r>
      <w:r w:rsidRPr="00DB3366">
        <w:rPr>
          <w:szCs w:val="24"/>
          <w:lang w:eastAsia="ru-RU"/>
        </w:rPr>
        <w:t xml:space="preserve"> непосредственно с тематикой диссертации, выполняют работу в рамках исследовательских проектов, представляют предварительные результаты своего исследования зарубежным коллегам.</w:t>
      </w:r>
      <w:r w:rsidR="00CB66C4" w:rsidRPr="00DB3366">
        <w:rPr>
          <w:szCs w:val="24"/>
          <w:lang w:eastAsia="ru-RU"/>
        </w:rPr>
        <w:t xml:space="preserve"> </w:t>
      </w:r>
      <w:r w:rsidR="00ED2D88" w:rsidRPr="00DB3366">
        <w:rPr>
          <w:szCs w:val="24"/>
          <w:lang w:eastAsia="ru-RU"/>
        </w:rPr>
        <w:t>В</w:t>
      </w:r>
      <w:r w:rsidR="00ED2D88" w:rsidRPr="00DB3366">
        <w:rPr>
          <w:szCs w:val="24"/>
          <w:lang w:val="en-US" w:eastAsia="ru-RU"/>
        </w:rPr>
        <w:t xml:space="preserve"> 2017 </w:t>
      </w:r>
      <w:r w:rsidR="00ED2D88" w:rsidRPr="00DB3366">
        <w:rPr>
          <w:szCs w:val="24"/>
          <w:lang w:eastAsia="ru-RU"/>
        </w:rPr>
        <w:t>г</w:t>
      </w:r>
      <w:r w:rsidR="00ED2D88" w:rsidRPr="00DB3366">
        <w:rPr>
          <w:szCs w:val="24"/>
          <w:lang w:val="en-US" w:eastAsia="ru-RU"/>
        </w:rPr>
        <w:t xml:space="preserve">. </w:t>
      </w:r>
      <w:r w:rsidR="00ED2D88" w:rsidRPr="00DB3366">
        <w:rPr>
          <w:szCs w:val="24"/>
          <w:lang w:eastAsia="ru-RU"/>
        </w:rPr>
        <w:t>состоялись</w:t>
      </w:r>
      <w:r w:rsidR="00ED2D88" w:rsidRPr="00DB3366">
        <w:rPr>
          <w:szCs w:val="24"/>
          <w:lang w:val="en-US" w:eastAsia="ru-RU"/>
        </w:rPr>
        <w:t xml:space="preserve"> </w:t>
      </w:r>
      <w:r w:rsidR="00ED2D88" w:rsidRPr="00DB3366">
        <w:rPr>
          <w:szCs w:val="24"/>
          <w:lang w:eastAsia="ru-RU"/>
        </w:rPr>
        <w:t>стажировки</w:t>
      </w:r>
      <w:r w:rsidR="00ED2D88" w:rsidRPr="00DB3366">
        <w:rPr>
          <w:szCs w:val="24"/>
          <w:lang w:val="en-US" w:eastAsia="ru-RU"/>
        </w:rPr>
        <w:t xml:space="preserve"> </w:t>
      </w:r>
      <w:r w:rsidR="00ED2D88" w:rsidRPr="00DB3366">
        <w:rPr>
          <w:szCs w:val="24"/>
          <w:lang w:eastAsia="ru-RU"/>
        </w:rPr>
        <w:t>на</w:t>
      </w:r>
      <w:r w:rsidR="00ED2D88" w:rsidRPr="00DB3366">
        <w:rPr>
          <w:szCs w:val="24"/>
          <w:lang w:val="en-US" w:eastAsia="ru-RU"/>
        </w:rPr>
        <w:t xml:space="preserve"> </w:t>
      </w:r>
      <w:r w:rsidR="00ED2D88" w:rsidRPr="00DB3366">
        <w:rPr>
          <w:szCs w:val="24"/>
          <w:lang w:eastAsia="ru-RU"/>
        </w:rPr>
        <w:t>базе</w:t>
      </w:r>
      <w:r w:rsidR="00ED2D88" w:rsidRPr="00DB3366">
        <w:rPr>
          <w:szCs w:val="24"/>
          <w:lang w:val="en-US" w:eastAsia="ru-RU"/>
        </w:rPr>
        <w:t xml:space="preserve"> </w:t>
      </w:r>
      <w:r w:rsidR="00ED2D88" w:rsidRPr="00DB3366">
        <w:rPr>
          <w:szCs w:val="24"/>
          <w:lang w:eastAsia="ru-RU"/>
        </w:rPr>
        <w:t>ведущих</w:t>
      </w:r>
      <w:r w:rsidR="00ED2D88" w:rsidRPr="00DB3366">
        <w:rPr>
          <w:szCs w:val="24"/>
          <w:lang w:val="en-US" w:eastAsia="ru-RU"/>
        </w:rPr>
        <w:t xml:space="preserve"> </w:t>
      </w:r>
      <w:r w:rsidR="00922CDB" w:rsidRPr="00DB3366">
        <w:rPr>
          <w:szCs w:val="24"/>
          <w:lang w:eastAsia="ru-RU"/>
        </w:rPr>
        <w:t>научно</w:t>
      </w:r>
      <w:r w:rsidR="00922CDB" w:rsidRPr="00DB3366">
        <w:rPr>
          <w:szCs w:val="24"/>
          <w:lang w:val="en-US" w:eastAsia="ru-RU"/>
        </w:rPr>
        <w:t>-</w:t>
      </w:r>
      <w:r w:rsidR="00922CDB" w:rsidRPr="00DB3366">
        <w:rPr>
          <w:szCs w:val="24"/>
          <w:lang w:eastAsia="ru-RU"/>
        </w:rPr>
        <w:t>образовательных</w:t>
      </w:r>
      <w:r w:rsidR="00922CDB" w:rsidRPr="00DB3366">
        <w:rPr>
          <w:szCs w:val="24"/>
          <w:lang w:val="en-US" w:eastAsia="ru-RU"/>
        </w:rPr>
        <w:t xml:space="preserve"> </w:t>
      </w:r>
      <w:r w:rsidR="00922CDB" w:rsidRPr="00DB3366">
        <w:rPr>
          <w:szCs w:val="24"/>
          <w:lang w:eastAsia="ru-RU"/>
        </w:rPr>
        <w:t>центров</w:t>
      </w:r>
      <w:r w:rsidRPr="00DB3366">
        <w:rPr>
          <w:szCs w:val="24"/>
          <w:lang w:val="en-US" w:eastAsia="ru-RU"/>
        </w:rPr>
        <w:t xml:space="preserve"> </w:t>
      </w:r>
      <w:r w:rsidRPr="00DB3366">
        <w:rPr>
          <w:szCs w:val="24"/>
          <w:lang w:eastAsia="ru-RU"/>
        </w:rPr>
        <w:t>США</w:t>
      </w:r>
      <w:r w:rsidRPr="00DB3366">
        <w:rPr>
          <w:szCs w:val="24"/>
          <w:lang w:val="en-US" w:eastAsia="ru-RU"/>
        </w:rPr>
        <w:t xml:space="preserve"> </w:t>
      </w:r>
      <w:r w:rsidR="001373FD" w:rsidRPr="00DB3366">
        <w:rPr>
          <w:szCs w:val="24"/>
          <w:lang w:val="en-US"/>
        </w:rPr>
        <w:t xml:space="preserve">(Lynch School of Education – Boston College, University of Pennsylvania, University of California – Berkeley, University of California – Santa Cruz, United States Holocaust Memorial Museum), </w:t>
      </w:r>
      <w:r w:rsidR="001373FD" w:rsidRPr="00DB3366">
        <w:rPr>
          <w:szCs w:val="24"/>
        </w:rPr>
        <w:t>Германии</w:t>
      </w:r>
      <w:r w:rsidR="001373FD" w:rsidRPr="00DB3366">
        <w:rPr>
          <w:szCs w:val="24"/>
          <w:lang w:val="en-US"/>
        </w:rPr>
        <w:t xml:space="preserve"> (Julius Maximilian University of Würzburg), </w:t>
      </w:r>
      <w:r w:rsidR="001373FD" w:rsidRPr="00DB3366">
        <w:rPr>
          <w:szCs w:val="24"/>
        </w:rPr>
        <w:t>Финляндии</w:t>
      </w:r>
      <w:r w:rsidR="001373FD" w:rsidRPr="00DB3366">
        <w:rPr>
          <w:szCs w:val="24"/>
          <w:lang w:val="en-US"/>
        </w:rPr>
        <w:t xml:space="preserve"> (Aalto University), </w:t>
      </w:r>
      <w:r w:rsidR="001373FD" w:rsidRPr="00DB3366">
        <w:rPr>
          <w:szCs w:val="24"/>
        </w:rPr>
        <w:t>Ирландии</w:t>
      </w:r>
      <w:r w:rsidR="001373FD" w:rsidRPr="00DB3366">
        <w:rPr>
          <w:szCs w:val="24"/>
          <w:lang w:val="en-US"/>
        </w:rPr>
        <w:t xml:space="preserve"> (School of Computer Science &amp; Informatics – University College Dublin), </w:t>
      </w:r>
      <w:r w:rsidR="001373FD" w:rsidRPr="00DB3366">
        <w:rPr>
          <w:szCs w:val="24"/>
        </w:rPr>
        <w:t>Венгрии</w:t>
      </w:r>
      <w:r w:rsidR="001373FD" w:rsidRPr="00DB3366">
        <w:rPr>
          <w:szCs w:val="24"/>
          <w:lang w:val="en-US"/>
        </w:rPr>
        <w:t xml:space="preserve"> (Central European University) </w:t>
      </w:r>
      <w:r w:rsidR="001373FD" w:rsidRPr="00DB3366">
        <w:rPr>
          <w:szCs w:val="24"/>
        </w:rPr>
        <w:t>и</w:t>
      </w:r>
      <w:r w:rsidR="001373FD" w:rsidRPr="00DB3366">
        <w:rPr>
          <w:szCs w:val="24"/>
          <w:lang w:val="en-US"/>
        </w:rPr>
        <w:t xml:space="preserve"> </w:t>
      </w:r>
      <w:r w:rsidR="001373FD" w:rsidRPr="00DB3366">
        <w:rPr>
          <w:szCs w:val="24"/>
        </w:rPr>
        <w:t>Великобритании</w:t>
      </w:r>
      <w:r w:rsidR="001373FD" w:rsidRPr="00DB3366">
        <w:rPr>
          <w:szCs w:val="24"/>
          <w:lang w:val="en-US"/>
        </w:rPr>
        <w:t xml:space="preserve"> (University of Exeter).</w:t>
      </w:r>
    </w:p>
    <w:p w14:paraId="1B214397" w14:textId="48A71957" w:rsidR="00603048" w:rsidRPr="00DB3366" w:rsidRDefault="00603048" w:rsidP="00226AD1">
      <w:pPr>
        <w:rPr>
          <w:szCs w:val="24"/>
          <w:lang w:eastAsia="ru-RU"/>
        </w:rPr>
      </w:pPr>
      <w:r w:rsidRPr="00DB3366">
        <w:rPr>
          <w:szCs w:val="24"/>
          <w:lang w:eastAsia="ru-RU"/>
        </w:rPr>
        <w:t>Аспиранты НИУ ВШЭ имеют возможность получить обратную связь от широкого круга академических экспертов на с</w:t>
      </w:r>
      <w:r w:rsidR="00442FB2" w:rsidRPr="00DB3366">
        <w:rPr>
          <w:szCs w:val="24"/>
          <w:lang w:eastAsia="ru-RU"/>
        </w:rPr>
        <w:t>вои</w:t>
      </w:r>
      <w:r w:rsidRPr="00DB3366">
        <w:rPr>
          <w:szCs w:val="24"/>
          <w:lang w:eastAsia="ru-RU"/>
        </w:rPr>
        <w:t xml:space="preserve"> публикации в серии англоязычных препринтов по соответствующей тематике, что подтверждает подготовку публикаций на уровне мировых академических стандартов.</w:t>
      </w:r>
    </w:p>
    <w:p w14:paraId="19486826" w14:textId="77777777" w:rsidR="0075596F" w:rsidRPr="00DB3366" w:rsidRDefault="0075596F" w:rsidP="00814344">
      <w:pPr>
        <w:spacing w:before="120" w:after="60"/>
        <w:rPr>
          <w:b/>
          <w:i/>
          <w:szCs w:val="24"/>
          <w:lang w:eastAsia="ru-RU"/>
        </w:rPr>
      </w:pPr>
      <w:r w:rsidRPr="00DB3366">
        <w:rPr>
          <w:b/>
          <w:i/>
          <w:szCs w:val="24"/>
          <w:lang w:eastAsia="ru-RU"/>
        </w:rPr>
        <w:t>Задача 2.4. Создание и продвижение глобально ориентированных и востребованных продуктов дополнительного профессионального образования</w:t>
      </w:r>
    </w:p>
    <w:p w14:paraId="09D04842" w14:textId="2F89298F" w:rsidR="0075596F" w:rsidRPr="00DB3366" w:rsidRDefault="0075596F" w:rsidP="00814344">
      <w:pPr>
        <w:spacing w:after="60"/>
        <w:rPr>
          <w:i/>
          <w:szCs w:val="24"/>
          <w:lang w:eastAsia="ru-RU"/>
        </w:rPr>
      </w:pPr>
      <w:r w:rsidRPr="00DB3366">
        <w:rPr>
          <w:i/>
          <w:szCs w:val="24"/>
          <w:lang w:eastAsia="ru-RU"/>
        </w:rPr>
        <w:t xml:space="preserve">Мероприятие 2.4.1. Разработка англоязычных дополнительных профессиональных программ, в </w:t>
      </w:r>
      <w:r w:rsidR="00AC591A" w:rsidRPr="00DB3366">
        <w:rPr>
          <w:i/>
          <w:szCs w:val="24"/>
          <w:lang w:eastAsia="ru-RU"/>
        </w:rPr>
        <w:t>т.ч.</w:t>
      </w:r>
      <w:r w:rsidRPr="00DB3366">
        <w:rPr>
          <w:i/>
          <w:szCs w:val="24"/>
          <w:lang w:eastAsia="ru-RU"/>
        </w:rPr>
        <w:t xml:space="preserve"> программ Master и Executive Master</w:t>
      </w:r>
    </w:p>
    <w:p w14:paraId="1670D1C6" w14:textId="6BE9E0B0" w:rsidR="0010231C" w:rsidRPr="00DB3366" w:rsidRDefault="00021116" w:rsidP="001A5A10">
      <w:pPr>
        <w:rPr>
          <w:rFonts w:eastAsia="Times New Roman"/>
          <w:szCs w:val="24"/>
          <w:lang w:val="en-US"/>
        </w:rPr>
      </w:pPr>
      <w:r w:rsidRPr="00DB3366">
        <w:rPr>
          <w:rFonts w:eastAsia="Times New Roman"/>
          <w:szCs w:val="24"/>
        </w:rPr>
        <w:t xml:space="preserve">Ряд программ ДПО </w:t>
      </w:r>
      <w:r w:rsidR="001D3C3C" w:rsidRPr="00DB3366">
        <w:rPr>
          <w:rFonts w:eastAsia="Times New Roman"/>
          <w:szCs w:val="24"/>
        </w:rPr>
        <w:t>р</w:t>
      </w:r>
      <w:r w:rsidRPr="00DB3366">
        <w:rPr>
          <w:rFonts w:eastAsia="Times New Roman"/>
          <w:szCs w:val="24"/>
        </w:rPr>
        <w:t xml:space="preserve">еализуется полностью на английском языке, их доля </w:t>
      </w:r>
      <w:r w:rsidR="0010231C" w:rsidRPr="00DB3366">
        <w:rPr>
          <w:rFonts w:eastAsia="Times New Roman"/>
          <w:szCs w:val="24"/>
        </w:rPr>
        <w:t>составляет 9,0%.</w:t>
      </w:r>
      <w:r w:rsidR="00F3661A" w:rsidRPr="00DB3366">
        <w:rPr>
          <w:rFonts w:eastAsia="Times New Roman"/>
          <w:szCs w:val="24"/>
        </w:rPr>
        <w:t xml:space="preserve"> В</w:t>
      </w:r>
      <w:r w:rsidR="00F3661A" w:rsidRPr="00DB3366">
        <w:rPr>
          <w:rFonts w:eastAsia="Times New Roman"/>
          <w:szCs w:val="24"/>
          <w:lang w:val="en-US"/>
        </w:rPr>
        <w:t xml:space="preserve"> 2017 </w:t>
      </w:r>
      <w:r w:rsidR="00F3661A" w:rsidRPr="00DB3366">
        <w:rPr>
          <w:rFonts w:eastAsia="Times New Roman"/>
          <w:szCs w:val="24"/>
        </w:rPr>
        <w:t>г</w:t>
      </w:r>
      <w:r w:rsidR="00F3661A" w:rsidRPr="00DB3366">
        <w:rPr>
          <w:rFonts w:eastAsia="Times New Roman"/>
          <w:szCs w:val="24"/>
          <w:lang w:val="en-US"/>
        </w:rPr>
        <w:t xml:space="preserve">. </w:t>
      </w:r>
      <w:r w:rsidR="00F3661A" w:rsidRPr="00DB3366">
        <w:rPr>
          <w:rFonts w:eastAsia="Times New Roman"/>
          <w:szCs w:val="24"/>
        </w:rPr>
        <w:t>завершена</w:t>
      </w:r>
      <w:r w:rsidR="00F3661A" w:rsidRPr="00DB3366">
        <w:rPr>
          <w:rFonts w:eastAsia="Times New Roman"/>
          <w:szCs w:val="24"/>
          <w:lang w:val="en-US"/>
        </w:rPr>
        <w:t xml:space="preserve"> </w:t>
      </w:r>
      <w:r w:rsidR="00F3661A" w:rsidRPr="00DB3366">
        <w:rPr>
          <w:rFonts w:eastAsia="Times New Roman"/>
          <w:szCs w:val="24"/>
        </w:rPr>
        <w:t>разработка</w:t>
      </w:r>
      <w:r w:rsidR="00F3661A" w:rsidRPr="00DB3366">
        <w:rPr>
          <w:rFonts w:eastAsia="Times New Roman"/>
          <w:szCs w:val="24"/>
          <w:lang w:val="en-US"/>
        </w:rPr>
        <w:t xml:space="preserve"> </w:t>
      </w:r>
      <w:r w:rsidR="00F3661A" w:rsidRPr="00DB3366">
        <w:rPr>
          <w:rFonts w:eastAsia="Times New Roman"/>
          <w:szCs w:val="24"/>
        </w:rPr>
        <w:t>двух</w:t>
      </w:r>
      <w:r w:rsidR="00F3661A" w:rsidRPr="00DB3366">
        <w:rPr>
          <w:rFonts w:eastAsia="Times New Roman"/>
          <w:szCs w:val="24"/>
          <w:lang w:val="en-US"/>
        </w:rPr>
        <w:t xml:space="preserve"> </w:t>
      </w:r>
      <w:r w:rsidR="00F3661A" w:rsidRPr="00DB3366">
        <w:rPr>
          <w:rFonts w:eastAsia="Times New Roman"/>
          <w:szCs w:val="24"/>
        </w:rPr>
        <w:t>образовательных</w:t>
      </w:r>
      <w:r w:rsidR="00F3661A" w:rsidRPr="00DB3366">
        <w:rPr>
          <w:rFonts w:eastAsia="Times New Roman"/>
          <w:szCs w:val="24"/>
          <w:lang w:val="en-US"/>
        </w:rPr>
        <w:t xml:space="preserve"> </w:t>
      </w:r>
      <w:r w:rsidR="00F3661A" w:rsidRPr="00DB3366">
        <w:rPr>
          <w:rFonts w:eastAsia="Times New Roman"/>
          <w:szCs w:val="24"/>
        </w:rPr>
        <w:t>программ</w:t>
      </w:r>
      <w:r w:rsidR="00F3661A" w:rsidRPr="00DB3366">
        <w:rPr>
          <w:rFonts w:eastAsia="Times New Roman"/>
          <w:szCs w:val="24"/>
          <w:lang w:val="en-US"/>
        </w:rPr>
        <w:t xml:space="preserve"> «Executive master in strategic business reporting</w:t>
      </w:r>
      <w:r w:rsidR="008F233A" w:rsidRPr="00DB3366">
        <w:rPr>
          <w:rFonts w:eastAsia="Times New Roman"/>
          <w:szCs w:val="24"/>
          <w:lang w:val="en-US"/>
        </w:rPr>
        <w:t>»</w:t>
      </w:r>
      <w:r w:rsidR="00F3661A" w:rsidRPr="00DB3366">
        <w:rPr>
          <w:rFonts w:eastAsia="Times New Roman"/>
          <w:szCs w:val="24"/>
          <w:lang w:val="en-US"/>
        </w:rPr>
        <w:t xml:space="preserve"> </w:t>
      </w:r>
      <w:r w:rsidR="00F3661A" w:rsidRPr="00DB3366">
        <w:rPr>
          <w:rFonts w:eastAsia="Times New Roman"/>
          <w:szCs w:val="24"/>
        </w:rPr>
        <w:t>и</w:t>
      </w:r>
      <w:r w:rsidR="00F3661A" w:rsidRPr="00DB3366">
        <w:rPr>
          <w:rFonts w:eastAsia="Times New Roman"/>
          <w:szCs w:val="24"/>
          <w:lang w:val="en-US"/>
        </w:rPr>
        <w:t xml:space="preserve"> «Executive ma</w:t>
      </w:r>
      <w:r w:rsidR="008F233A" w:rsidRPr="00DB3366">
        <w:rPr>
          <w:rFonts w:eastAsia="Times New Roman"/>
          <w:szCs w:val="24"/>
          <w:lang w:val="en-US"/>
        </w:rPr>
        <w:t>ster in professional finance</w:t>
      </w:r>
      <w:r w:rsidR="00F3661A" w:rsidRPr="00DB3366">
        <w:rPr>
          <w:rFonts w:eastAsia="Times New Roman"/>
          <w:szCs w:val="24"/>
          <w:lang w:val="en-US"/>
        </w:rPr>
        <w:t>».</w:t>
      </w:r>
    </w:p>
    <w:p w14:paraId="012C6732" w14:textId="77777777" w:rsidR="0075596F" w:rsidRPr="00DB3366" w:rsidRDefault="0075596F" w:rsidP="004309D2">
      <w:pPr>
        <w:spacing w:before="120" w:after="60"/>
        <w:rPr>
          <w:i/>
          <w:szCs w:val="24"/>
          <w:lang w:eastAsia="ru-RU"/>
        </w:rPr>
      </w:pPr>
      <w:r w:rsidRPr="00DB3366">
        <w:rPr>
          <w:i/>
          <w:szCs w:val="24"/>
          <w:lang w:eastAsia="ru-RU"/>
        </w:rPr>
        <w:t>Мероприятие 2.4.2. Расширение линейки программ дополнительного профессионального образования, предлагаемых студентам ВШЭ</w:t>
      </w:r>
    </w:p>
    <w:p w14:paraId="1F7FA539" w14:textId="42C4CF87" w:rsidR="0010231C" w:rsidRPr="00DB3366" w:rsidRDefault="007B6D26" w:rsidP="001D3C3C">
      <w:pPr>
        <w:rPr>
          <w:rFonts w:eastAsia="Times New Roman"/>
          <w:szCs w:val="24"/>
        </w:rPr>
      </w:pPr>
      <w:r w:rsidRPr="00DB3366">
        <w:rPr>
          <w:rFonts w:eastAsia="Times New Roman"/>
          <w:szCs w:val="24"/>
        </w:rPr>
        <w:t>С</w:t>
      </w:r>
      <w:r w:rsidR="0010231C" w:rsidRPr="00DB3366">
        <w:rPr>
          <w:rFonts w:eastAsia="Times New Roman"/>
          <w:szCs w:val="24"/>
        </w:rPr>
        <w:t xml:space="preserve"> 2017 г. НИУ ВШЭ </w:t>
      </w:r>
      <w:r w:rsidRPr="00DB3366">
        <w:rPr>
          <w:rFonts w:eastAsia="Times New Roman"/>
          <w:szCs w:val="24"/>
        </w:rPr>
        <w:t xml:space="preserve">реализует </w:t>
      </w:r>
      <w:r w:rsidR="00507632" w:rsidRPr="00DB3366">
        <w:rPr>
          <w:rFonts w:eastAsia="Times New Roman"/>
          <w:szCs w:val="24"/>
        </w:rPr>
        <w:t xml:space="preserve">программу </w:t>
      </w:r>
      <w:r w:rsidR="0010231C" w:rsidRPr="00DB3366">
        <w:rPr>
          <w:rFonts w:eastAsia="Times New Roman"/>
          <w:szCs w:val="24"/>
        </w:rPr>
        <w:t>дополнительного образования</w:t>
      </w:r>
      <w:r w:rsidR="00507632" w:rsidRPr="00DB3366">
        <w:rPr>
          <w:rFonts w:eastAsia="Times New Roman"/>
          <w:szCs w:val="24"/>
        </w:rPr>
        <w:t>, целевой аудиторией которой являются бакалавры</w:t>
      </w:r>
      <w:r w:rsidR="00325D9B" w:rsidRPr="00DB3366">
        <w:rPr>
          <w:rFonts w:eastAsia="Times New Roman"/>
          <w:szCs w:val="24"/>
        </w:rPr>
        <w:t>,</w:t>
      </w:r>
      <w:r w:rsidR="0010231C" w:rsidRPr="00DB3366">
        <w:rPr>
          <w:rFonts w:eastAsia="Times New Roman"/>
          <w:szCs w:val="24"/>
        </w:rPr>
        <w:t xml:space="preserve"> – «Бакалавр+».</w:t>
      </w:r>
      <w:r w:rsidR="00DF1875" w:rsidRPr="00DB3366">
        <w:rPr>
          <w:rFonts w:eastAsia="Times New Roman"/>
          <w:szCs w:val="24"/>
        </w:rPr>
        <w:t xml:space="preserve"> </w:t>
      </w:r>
      <w:r w:rsidR="0010231C" w:rsidRPr="00DB3366">
        <w:rPr>
          <w:rFonts w:eastAsia="Times New Roman"/>
          <w:szCs w:val="24"/>
        </w:rPr>
        <w:t xml:space="preserve">Программа </w:t>
      </w:r>
      <w:r w:rsidR="001F3B2D" w:rsidRPr="00DB3366">
        <w:rPr>
          <w:rFonts w:eastAsia="Times New Roman"/>
          <w:szCs w:val="24"/>
        </w:rPr>
        <w:t>позволяет студентам</w:t>
      </w:r>
      <w:r w:rsidR="002C75CE" w:rsidRPr="00DB3366">
        <w:rPr>
          <w:rFonts w:eastAsia="Times New Roman"/>
          <w:szCs w:val="24"/>
        </w:rPr>
        <w:t xml:space="preserve"> приобрести знания и навыки в дополнение к </w:t>
      </w:r>
      <w:r w:rsidR="0010231C" w:rsidRPr="00DB3366">
        <w:rPr>
          <w:rFonts w:eastAsia="Times New Roman"/>
          <w:szCs w:val="24"/>
        </w:rPr>
        <w:t>основной образовательной программ</w:t>
      </w:r>
      <w:r w:rsidR="002C75CE" w:rsidRPr="00DB3366">
        <w:rPr>
          <w:rFonts w:eastAsia="Times New Roman"/>
          <w:szCs w:val="24"/>
        </w:rPr>
        <w:t>е</w:t>
      </w:r>
      <w:r w:rsidR="00550F49" w:rsidRPr="00DB3366">
        <w:rPr>
          <w:rFonts w:eastAsia="Times New Roman"/>
          <w:szCs w:val="24"/>
        </w:rPr>
        <w:t xml:space="preserve">: по </w:t>
      </w:r>
      <w:r w:rsidR="0010231C" w:rsidRPr="00DB3366">
        <w:rPr>
          <w:rFonts w:eastAsia="Times New Roman"/>
          <w:szCs w:val="24"/>
        </w:rPr>
        <w:lastRenderedPageBreak/>
        <w:t>иностранным языкам</w:t>
      </w:r>
      <w:r w:rsidR="00550F49" w:rsidRPr="00DB3366">
        <w:rPr>
          <w:rFonts w:eastAsia="Times New Roman"/>
          <w:szCs w:val="24"/>
        </w:rPr>
        <w:t xml:space="preserve"> (</w:t>
      </w:r>
      <w:r w:rsidR="00DA4DC7" w:rsidRPr="00DB3366">
        <w:rPr>
          <w:rFonts w:eastAsia="Times New Roman"/>
          <w:szCs w:val="24"/>
        </w:rPr>
        <w:t>английскому, французскому, немецкому, итальянскому, испанскому или китайскому</w:t>
      </w:r>
      <w:r w:rsidR="00550F49" w:rsidRPr="00DB3366">
        <w:rPr>
          <w:rFonts w:eastAsia="Times New Roman"/>
          <w:szCs w:val="24"/>
        </w:rPr>
        <w:t xml:space="preserve">), </w:t>
      </w:r>
      <w:r w:rsidR="00DA4DC7" w:rsidRPr="00DB3366">
        <w:rPr>
          <w:rFonts w:eastAsia="Times New Roman"/>
          <w:szCs w:val="24"/>
        </w:rPr>
        <w:t>soft-skills (самопрезентация, убеждающие коммуникации, тайм-менеджм</w:t>
      </w:r>
      <w:r w:rsidR="007E254B" w:rsidRPr="00DB3366">
        <w:rPr>
          <w:rFonts w:eastAsia="Times New Roman"/>
          <w:szCs w:val="24"/>
        </w:rPr>
        <w:t xml:space="preserve">ент), языкам программирования, </w:t>
      </w:r>
      <w:r w:rsidR="00DA4DC7" w:rsidRPr="00DB3366">
        <w:rPr>
          <w:rFonts w:eastAsia="Times New Roman"/>
          <w:szCs w:val="24"/>
        </w:rPr>
        <w:t>работе с данными, основам финансовой грамотности, предпринимательству, основам права, управления проектами и т.д.</w:t>
      </w:r>
    </w:p>
    <w:p w14:paraId="7EF23271" w14:textId="2FEF52A0" w:rsidR="0010231C" w:rsidRPr="00DB3366" w:rsidRDefault="00DA4DC7" w:rsidP="001D3C3C">
      <w:pPr>
        <w:rPr>
          <w:rFonts w:eastAsia="Times New Roman"/>
          <w:szCs w:val="24"/>
        </w:rPr>
      </w:pPr>
      <w:r w:rsidRPr="00DB3366">
        <w:rPr>
          <w:rFonts w:eastAsia="Times New Roman"/>
          <w:szCs w:val="24"/>
        </w:rPr>
        <w:t xml:space="preserve">Доля дополнительных профессиональных программ, ориентированных на студентов </w:t>
      </w:r>
      <w:r w:rsidR="00640CED" w:rsidRPr="00DB3366">
        <w:rPr>
          <w:rFonts w:eastAsia="Times New Roman"/>
          <w:szCs w:val="24"/>
        </w:rPr>
        <w:t xml:space="preserve">НИУ </w:t>
      </w:r>
      <w:r w:rsidRPr="00DB3366">
        <w:rPr>
          <w:rFonts w:eastAsia="Times New Roman"/>
          <w:szCs w:val="24"/>
        </w:rPr>
        <w:t>ВШЭ, составила 52%</w:t>
      </w:r>
      <w:r w:rsidR="00016D5E" w:rsidRPr="00DB3366">
        <w:rPr>
          <w:rFonts w:eastAsia="Times New Roman"/>
          <w:szCs w:val="24"/>
        </w:rPr>
        <w:t>.</w:t>
      </w:r>
    </w:p>
    <w:p w14:paraId="2C8605A0" w14:textId="77777777" w:rsidR="0075596F" w:rsidRPr="00DB3366" w:rsidRDefault="0075596F" w:rsidP="004309D2">
      <w:pPr>
        <w:spacing w:before="120" w:after="60"/>
        <w:rPr>
          <w:i/>
          <w:szCs w:val="24"/>
          <w:lang w:eastAsia="ru-RU"/>
        </w:rPr>
      </w:pPr>
      <w:r w:rsidRPr="00DB3366">
        <w:rPr>
          <w:i/>
          <w:szCs w:val="24"/>
          <w:lang w:eastAsia="ru-RU"/>
        </w:rPr>
        <w:t>Мероприятие 2.4.3. Внешняя экспертиза программ дополнительного профессионального образования</w:t>
      </w:r>
    </w:p>
    <w:p w14:paraId="72203A6F" w14:textId="0F71C742" w:rsidR="009A45E4" w:rsidRPr="00DB3366" w:rsidRDefault="009A45E4" w:rsidP="00226AD1">
      <w:pPr>
        <w:rPr>
          <w:rFonts w:eastAsia="Times New Roman"/>
          <w:szCs w:val="24"/>
        </w:rPr>
      </w:pPr>
      <w:r w:rsidRPr="00DB3366">
        <w:rPr>
          <w:rFonts w:eastAsia="Times New Roman"/>
          <w:szCs w:val="24"/>
        </w:rPr>
        <w:t xml:space="preserve">В 2017 г. сетевая программа профессиональной переподготовки «Управление киберспортом/ E-Sports Management» успешно прошла </w:t>
      </w:r>
      <w:r w:rsidR="00D061DC" w:rsidRPr="00DB3366">
        <w:rPr>
          <w:rFonts w:eastAsia="Times New Roman"/>
          <w:szCs w:val="24"/>
        </w:rPr>
        <w:t xml:space="preserve">общественную </w:t>
      </w:r>
      <w:r w:rsidRPr="00DB3366">
        <w:rPr>
          <w:rFonts w:eastAsia="Times New Roman"/>
          <w:szCs w:val="24"/>
        </w:rPr>
        <w:t>аккредитацию Общероссийской общественной организации «Федерация компьютерного спорта России» сроком на три года.</w:t>
      </w:r>
    </w:p>
    <w:p w14:paraId="0C34DE6E" w14:textId="4F61BA23" w:rsidR="0010231C" w:rsidRPr="00DB3366" w:rsidRDefault="0010231C" w:rsidP="00226AD1">
      <w:pPr>
        <w:rPr>
          <w:rFonts w:eastAsia="Times New Roman"/>
          <w:szCs w:val="24"/>
        </w:rPr>
      </w:pPr>
      <w:r w:rsidRPr="00DB3366">
        <w:rPr>
          <w:rFonts w:eastAsia="Times New Roman"/>
          <w:szCs w:val="24"/>
        </w:rPr>
        <w:t>В 2017 г. Высшая школа маркетинга и развития бизнеса НИУ ВШЭ получила аккредитацию Европейской м</w:t>
      </w:r>
      <w:r w:rsidR="0051375B" w:rsidRPr="00DB3366">
        <w:rPr>
          <w:rFonts w:eastAsia="Times New Roman"/>
          <w:szCs w:val="24"/>
        </w:rPr>
        <w:t xml:space="preserve">аркетинговой </w:t>
      </w:r>
      <w:r w:rsidR="00B158CF" w:rsidRPr="00DB3366">
        <w:rPr>
          <w:rFonts w:eastAsia="Times New Roman"/>
          <w:szCs w:val="24"/>
        </w:rPr>
        <w:t>конфедерации (ЕМС), что позволило</w:t>
      </w:r>
      <w:r w:rsidR="0051375B" w:rsidRPr="00DB3366">
        <w:rPr>
          <w:rFonts w:eastAsia="Times New Roman"/>
          <w:szCs w:val="24"/>
        </w:rPr>
        <w:t xml:space="preserve"> </w:t>
      </w:r>
      <w:r w:rsidRPr="00DB3366">
        <w:rPr>
          <w:rFonts w:eastAsia="Times New Roman"/>
          <w:szCs w:val="24"/>
        </w:rPr>
        <w:t xml:space="preserve">открыть в </w:t>
      </w:r>
      <w:r w:rsidR="0051375B" w:rsidRPr="00DB3366">
        <w:rPr>
          <w:rFonts w:eastAsia="Times New Roman"/>
          <w:szCs w:val="24"/>
        </w:rPr>
        <w:t xml:space="preserve">университете </w:t>
      </w:r>
      <w:r w:rsidRPr="00DB3366">
        <w:rPr>
          <w:rFonts w:eastAsia="Times New Roman"/>
          <w:szCs w:val="24"/>
        </w:rPr>
        <w:t>Центр международной сертификации российских маркетологов по стандартам ЕМС и проводить экзамены для желающих подтвердить уровень своей квалификации в области маркетинга на европейском рынке.</w:t>
      </w:r>
    </w:p>
    <w:p w14:paraId="6345D6A2" w14:textId="6FECF083" w:rsidR="0010231C" w:rsidRPr="00DB3366" w:rsidRDefault="0010231C" w:rsidP="00226AD1">
      <w:pPr>
        <w:rPr>
          <w:rFonts w:eastAsia="Times New Roman"/>
          <w:szCs w:val="24"/>
        </w:rPr>
      </w:pPr>
      <w:r w:rsidRPr="00DB3366">
        <w:rPr>
          <w:rFonts w:eastAsia="Times New Roman"/>
          <w:szCs w:val="24"/>
        </w:rPr>
        <w:t>Доля дополнительных профессиональных программ уровня МBA, прошедших аккредитацию, составляет 47%.</w:t>
      </w:r>
    </w:p>
    <w:p w14:paraId="0947F94B" w14:textId="77777777" w:rsidR="0075596F" w:rsidRPr="00DB3366" w:rsidRDefault="0075596F" w:rsidP="004309D2">
      <w:pPr>
        <w:spacing w:before="120" w:after="60"/>
        <w:rPr>
          <w:i/>
          <w:szCs w:val="24"/>
          <w:lang w:eastAsia="ru-RU"/>
        </w:rPr>
      </w:pPr>
      <w:r w:rsidRPr="00DB3366">
        <w:rPr>
          <w:i/>
          <w:szCs w:val="24"/>
          <w:lang w:eastAsia="ru-RU"/>
        </w:rPr>
        <w:t>Мероприятие 2.4.4.Укрупнение и развитие конкурентоспособных Школ непрерывного образования</w:t>
      </w:r>
    </w:p>
    <w:p w14:paraId="29337010" w14:textId="77777777" w:rsidR="0010231C" w:rsidRPr="00DB3366" w:rsidRDefault="0088711D" w:rsidP="00226AD1">
      <w:pPr>
        <w:rPr>
          <w:rFonts w:eastAsia="Times New Roman"/>
          <w:szCs w:val="24"/>
        </w:rPr>
      </w:pPr>
      <w:r w:rsidRPr="00DB3366">
        <w:rPr>
          <w:rFonts w:eastAsia="Times New Roman"/>
          <w:szCs w:val="24"/>
        </w:rPr>
        <w:t xml:space="preserve">В </w:t>
      </w:r>
      <w:r w:rsidR="0010231C" w:rsidRPr="00DB3366">
        <w:rPr>
          <w:rFonts w:eastAsia="Times New Roman"/>
          <w:szCs w:val="24"/>
        </w:rPr>
        <w:t>НИУ ВШЭ сформированы все предпосылки для реализации проекта по созданию бизнес-школы мирового уровня. Подготовлена концепция, предусматривающая добровольное объединение подразделений, реализующих наиболее авторитетные в профессиональной среде программы бизнес-образования и доказавших свою репутационную, экономическую и организационную состоятельность</w:t>
      </w:r>
      <w:r w:rsidR="0010231C" w:rsidRPr="00DB3366">
        <w:rPr>
          <w:szCs w:val="24"/>
          <w:lang w:eastAsia="ru-RU"/>
        </w:rPr>
        <w:t>, имеющих известные бренды в национальном масштабе, реализующих наиболее авторитетные в профессиональной среде дополнительные профессиональные программы.</w:t>
      </w:r>
    </w:p>
    <w:p w14:paraId="355EEA08" w14:textId="2BC4E0A1" w:rsidR="0010231C" w:rsidRPr="00DB3366" w:rsidRDefault="0010231C" w:rsidP="00226AD1">
      <w:pPr>
        <w:rPr>
          <w:rFonts w:eastAsia="Times New Roman"/>
          <w:szCs w:val="24"/>
        </w:rPr>
      </w:pPr>
      <w:r w:rsidRPr="00DB3366">
        <w:rPr>
          <w:szCs w:val="24"/>
          <w:lang w:eastAsia="ru-RU"/>
        </w:rPr>
        <w:t xml:space="preserve">В 2017 г. на факультете экономических наук создана Школа финансов, получившая статус школы непрерывного образования, состоялись первые наборы на дополнительные профессиональные программы. Всего в НИУ ВШЭ созданы 4 </w:t>
      </w:r>
      <w:r w:rsidR="00A57E10" w:rsidRPr="00DB3366">
        <w:rPr>
          <w:szCs w:val="24"/>
          <w:lang w:eastAsia="ru-RU"/>
        </w:rPr>
        <w:t>Ш</w:t>
      </w:r>
      <w:r w:rsidRPr="00DB3366">
        <w:rPr>
          <w:szCs w:val="24"/>
          <w:lang w:eastAsia="ru-RU"/>
        </w:rPr>
        <w:t>колы непрерывного образования.</w:t>
      </w:r>
    </w:p>
    <w:p w14:paraId="1545150B" w14:textId="77777777" w:rsidR="00816BBA" w:rsidRPr="00DB3366" w:rsidRDefault="00816BBA" w:rsidP="00F82FF1">
      <w:pPr>
        <w:pStyle w:val="2"/>
        <w:spacing w:before="120" w:after="0"/>
        <w:rPr>
          <w:rFonts w:ascii="Times New Roman" w:hAnsi="Times New Roman"/>
          <w:sz w:val="24"/>
          <w:szCs w:val="24"/>
          <w:lang w:eastAsia="ru-RU"/>
        </w:rPr>
      </w:pPr>
      <w:bookmarkStart w:id="14" w:name="_Toc510428349"/>
      <w:r w:rsidRPr="00DB3366">
        <w:rPr>
          <w:rFonts w:ascii="Times New Roman" w:hAnsi="Times New Roman"/>
          <w:sz w:val="24"/>
          <w:szCs w:val="24"/>
          <w:lang w:eastAsia="ru-RU"/>
        </w:rPr>
        <w:t>Стратегическая инициатива 3. Привлечение талантов</w:t>
      </w:r>
      <w:bookmarkEnd w:id="9"/>
      <w:bookmarkEnd w:id="10"/>
      <w:bookmarkEnd w:id="14"/>
    </w:p>
    <w:p w14:paraId="1644FC33" w14:textId="77777777" w:rsidR="00816BBA" w:rsidRPr="00DB3366" w:rsidRDefault="00816BBA" w:rsidP="00F82FF1">
      <w:pPr>
        <w:spacing w:before="60" w:after="60"/>
        <w:rPr>
          <w:b/>
          <w:i/>
          <w:szCs w:val="24"/>
          <w:lang w:eastAsia="ru-RU"/>
        </w:rPr>
      </w:pPr>
      <w:r w:rsidRPr="00DB3366">
        <w:rPr>
          <w:b/>
          <w:i/>
          <w:szCs w:val="24"/>
          <w:lang w:eastAsia="ru-RU"/>
        </w:rPr>
        <w:t>Задача 3.1. Расширение присутствия в странах ближнего и дальнего зарубежья, выход на новые географические рынки</w:t>
      </w:r>
    </w:p>
    <w:p w14:paraId="6F8BE2A7" w14:textId="77777777" w:rsidR="00CB7EA3" w:rsidRPr="00DB3366" w:rsidRDefault="00CB7EA3" w:rsidP="00F82FF1">
      <w:pPr>
        <w:spacing w:after="60"/>
        <w:rPr>
          <w:i/>
          <w:szCs w:val="24"/>
          <w:lang w:eastAsia="ru-RU"/>
        </w:rPr>
      </w:pPr>
      <w:r w:rsidRPr="00DB3366">
        <w:rPr>
          <w:i/>
          <w:szCs w:val="24"/>
          <w:lang w:eastAsia="ru-RU"/>
        </w:rPr>
        <w:t>Мероприятие 3.1.1. Участие в международных образовательных ярмарках</w:t>
      </w:r>
    </w:p>
    <w:p w14:paraId="64830E5C" w14:textId="77777777" w:rsidR="0038472D" w:rsidRPr="00DB3366" w:rsidRDefault="0038472D" w:rsidP="00B05999">
      <w:pPr>
        <w:rPr>
          <w:szCs w:val="24"/>
          <w:lang w:eastAsia="ru-RU"/>
        </w:rPr>
      </w:pPr>
      <w:r w:rsidRPr="00DB3366">
        <w:rPr>
          <w:szCs w:val="24"/>
          <w:lang w:eastAsia="ru-RU"/>
        </w:rPr>
        <w:t>Целью участия в крупных международных образовательных ярмарках является продвижение НИУ ВШЭ на глобальном рынке образовательных услуг, увеличение числа иностранных студентов на англоязычных образовательных программах, на подготовительном отделении для иностранных граждан, а также на краткосрочных образовательных программах «Летний университет», «Семестр в Москве» и др.</w:t>
      </w:r>
    </w:p>
    <w:p w14:paraId="74DE04BF" w14:textId="787E59D4" w:rsidR="00D6566D" w:rsidRPr="00DB3366" w:rsidRDefault="00D6566D" w:rsidP="00B05999">
      <w:pPr>
        <w:rPr>
          <w:szCs w:val="24"/>
          <w:lang w:eastAsia="ru-RU"/>
        </w:rPr>
      </w:pPr>
      <w:r w:rsidRPr="00DB3366">
        <w:rPr>
          <w:szCs w:val="24"/>
          <w:lang w:eastAsia="ru-RU"/>
        </w:rPr>
        <w:t>В 2017 г. университет принял участие в</w:t>
      </w:r>
      <w:r w:rsidRPr="00DB3366">
        <w:rPr>
          <w:szCs w:val="24"/>
        </w:rPr>
        <w:t xml:space="preserve"> </w:t>
      </w:r>
      <w:r w:rsidRPr="00DB3366">
        <w:rPr>
          <w:szCs w:val="24"/>
          <w:lang w:eastAsia="ru-RU"/>
        </w:rPr>
        <w:t>трех образовательных выставках, являющихся крупнейшими площадками обмена опытом в области международного образования:</w:t>
      </w:r>
      <w:r w:rsidRPr="00DB3366">
        <w:rPr>
          <w:szCs w:val="24"/>
        </w:rPr>
        <w:t xml:space="preserve"> </w:t>
      </w:r>
      <w:r w:rsidRPr="00DB3366">
        <w:rPr>
          <w:szCs w:val="24"/>
          <w:lang w:eastAsia="ru-RU"/>
        </w:rPr>
        <w:t xml:space="preserve">ежегодных международных конференциях и выставках </w:t>
      </w:r>
      <w:r w:rsidRPr="00DB3366">
        <w:rPr>
          <w:szCs w:val="24"/>
        </w:rPr>
        <w:t xml:space="preserve">Ассоциации международного образования Северной Америки </w:t>
      </w:r>
      <w:r w:rsidRPr="00DB3366">
        <w:rPr>
          <w:szCs w:val="24"/>
          <w:lang w:eastAsia="ru-RU"/>
        </w:rPr>
        <w:t>NAFSA, Азиатско-Тихоокеанской ассоциации международного образования APAIE и Европейской ассоциации международного образования EAIE.</w:t>
      </w:r>
      <w:r w:rsidRPr="00DB3366">
        <w:rPr>
          <w:szCs w:val="24"/>
        </w:rPr>
        <w:t xml:space="preserve"> </w:t>
      </w:r>
      <w:r w:rsidRPr="00DB3366">
        <w:rPr>
          <w:szCs w:val="24"/>
          <w:lang w:eastAsia="ru-RU"/>
        </w:rPr>
        <w:t>На выставочных стендах представлялись образовательные продукты университета; стойку НИУ ВШЭ посетило свыше 600 чел.</w:t>
      </w:r>
    </w:p>
    <w:p w14:paraId="0FF79CE6" w14:textId="69C3B3A2" w:rsidR="00027E24" w:rsidRPr="00DB3366" w:rsidRDefault="0038472D" w:rsidP="00B05999">
      <w:pPr>
        <w:rPr>
          <w:szCs w:val="24"/>
          <w:lang w:eastAsia="ru-RU"/>
        </w:rPr>
      </w:pPr>
      <w:r w:rsidRPr="00DB3366">
        <w:rPr>
          <w:szCs w:val="24"/>
          <w:lang w:eastAsia="ru-RU"/>
        </w:rPr>
        <w:t xml:space="preserve">В 2017 г. университет принял участие в </w:t>
      </w:r>
      <w:r w:rsidR="00B65106" w:rsidRPr="00DB3366">
        <w:rPr>
          <w:szCs w:val="24"/>
          <w:lang w:eastAsia="ru-RU"/>
        </w:rPr>
        <w:t xml:space="preserve">6 страновых </w:t>
      </w:r>
      <w:r w:rsidRPr="00DB3366">
        <w:rPr>
          <w:szCs w:val="24"/>
          <w:lang w:eastAsia="ru-RU"/>
        </w:rPr>
        <w:t>образовательных выставках</w:t>
      </w:r>
      <w:r w:rsidR="00B65106" w:rsidRPr="00DB3366">
        <w:rPr>
          <w:szCs w:val="24"/>
          <w:lang w:eastAsia="ru-RU"/>
        </w:rPr>
        <w:t xml:space="preserve">, </w:t>
      </w:r>
      <w:r w:rsidRPr="00DB3366">
        <w:rPr>
          <w:szCs w:val="24"/>
          <w:lang w:eastAsia="ru-RU"/>
        </w:rPr>
        <w:t xml:space="preserve">в </w:t>
      </w:r>
      <w:r w:rsidR="00B65106" w:rsidRPr="00DB3366">
        <w:rPr>
          <w:szCs w:val="24"/>
          <w:lang w:eastAsia="ru-RU"/>
        </w:rPr>
        <w:t xml:space="preserve">т.ч. </w:t>
      </w:r>
      <w:r w:rsidRPr="00DB3366">
        <w:rPr>
          <w:szCs w:val="24"/>
          <w:lang w:eastAsia="ru-RU"/>
        </w:rPr>
        <w:t>в XXII международной образовательной выставке «IEE Mongolia»</w:t>
      </w:r>
      <w:r w:rsidR="00B65106" w:rsidRPr="00DB3366">
        <w:rPr>
          <w:szCs w:val="24"/>
          <w:lang w:eastAsia="ru-RU"/>
        </w:rPr>
        <w:t xml:space="preserve"> </w:t>
      </w:r>
      <w:r w:rsidR="00027E24" w:rsidRPr="00DB3366">
        <w:rPr>
          <w:szCs w:val="24"/>
          <w:lang w:eastAsia="ru-RU"/>
        </w:rPr>
        <w:t xml:space="preserve">и «Российской образовательной выставке – 2017» </w:t>
      </w:r>
      <w:r w:rsidR="00B65106" w:rsidRPr="00DB3366">
        <w:rPr>
          <w:szCs w:val="24"/>
          <w:lang w:eastAsia="ru-RU"/>
        </w:rPr>
        <w:t>(Монголия)</w:t>
      </w:r>
      <w:r w:rsidRPr="00DB3366">
        <w:rPr>
          <w:szCs w:val="24"/>
          <w:lang w:eastAsia="ru-RU"/>
        </w:rPr>
        <w:t xml:space="preserve">, </w:t>
      </w:r>
      <w:r w:rsidR="00027E24" w:rsidRPr="00DB3366">
        <w:rPr>
          <w:szCs w:val="24"/>
          <w:lang w:eastAsia="ru-RU"/>
        </w:rPr>
        <w:t xml:space="preserve">«Российское образование – 2017» (Индия), </w:t>
      </w:r>
      <w:r w:rsidR="00DF08BD" w:rsidRPr="00DB3366">
        <w:rPr>
          <w:szCs w:val="24"/>
          <w:lang w:eastAsia="ru-RU"/>
        </w:rPr>
        <w:t xml:space="preserve">Vietnam Global Education </w:t>
      </w:r>
      <w:r w:rsidR="00DF08BD" w:rsidRPr="00DB3366">
        <w:rPr>
          <w:szCs w:val="24"/>
          <w:lang w:eastAsia="ru-RU"/>
        </w:rPr>
        <w:lastRenderedPageBreak/>
        <w:t>Fair (Вьетнам),</w:t>
      </w:r>
      <w:r w:rsidR="00FC2E8F" w:rsidRPr="00DB3366">
        <w:rPr>
          <w:szCs w:val="24"/>
          <w:lang w:eastAsia="ru-RU"/>
        </w:rPr>
        <w:t xml:space="preserve"> XV Казахстанской международной выставке «Образование и наука» и Ежегодной международной выставке вузов «International Education Fair 2017» (Казахстан).</w:t>
      </w:r>
      <w:r w:rsidR="00257AA8" w:rsidRPr="00DB3366">
        <w:rPr>
          <w:szCs w:val="24"/>
          <w:lang w:eastAsia="ru-RU"/>
        </w:rPr>
        <w:t xml:space="preserve"> </w:t>
      </w:r>
      <w:r w:rsidR="000103D4" w:rsidRPr="00DB3366">
        <w:rPr>
          <w:szCs w:val="24"/>
          <w:lang w:eastAsia="ru-RU"/>
        </w:rPr>
        <w:t>Мероприятия и стенды НИУ ВШЭ посетили более 900 чел. По результатам проведенных мероприятий принято 193 чел</w:t>
      </w:r>
      <w:r w:rsidR="003D6261" w:rsidRPr="00DB3366">
        <w:rPr>
          <w:szCs w:val="24"/>
          <w:lang w:eastAsia="ru-RU"/>
        </w:rPr>
        <w:t>.</w:t>
      </w:r>
      <w:r w:rsidR="000103D4" w:rsidRPr="00DB3366">
        <w:rPr>
          <w:szCs w:val="24"/>
          <w:lang w:eastAsia="ru-RU"/>
        </w:rPr>
        <w:t xml:space="preserve">, в </w:t>
      </w:r>
      <w:r w:rsidR="000E62F6" w:rsidRPr="00DB3366">
        <w:rPr>
          <w:szCs w:val="24"/>
          <w:lang w:eastAsia="ru-RU"/>
        </w:rPr>
        <w:t>т</w:t>
      </w:r>
      <w:r w:rsidR="000103D4" w:rsidRPr="00DB3366">
        <w:rPr>
          <w:szCs w:val="24"/>
          <w:lang w:eastAsia="ru-RU"/>
        </w:rPr>
        <w:t>.ч. треть из них – в магистратуру.</w:t>
      </w:r>
    </w:p>
    <w:p w14:paraId="0E2C07F3" w14:textId="55D06B93" w:rsidR="0038472D" w:rsidRPr="00DB3366" w:rsidRDefault="0067188A" w:rsidP="00B05999">
      <w:pPr>
        <w:pStyle w:val="a"/>
        <w:numPr>
          <w:ilvl w:val="0"/>
          <w:numId w:val="0"/>
        </w:numPr>
        <w:tabs>
          <w:tab w:val="left" w:pos="708"/>
        </w:tabs>
        <w:ind w:firstLine="709"/>
        <w:rPr>
          <w:rFonts w:eastAsia="Times New Roman"/>
          <w:spacing w:val="-5"/>
          <w:szCs w:val="24"/>
        </w:rPr>
      </w:pPr>
      <w:r w:rsidRPr="00DB3366">
        <w:rPr>
          <w:rFonts w:eastAsia="Times New Roman"/>
          <w:spacing w:val="-5"/>
          <w:szCs w:val="24"/>
        </w:rPr>
        <w:t xml:space="preserve">По итогам </w:t>
      </w:r>
      <w:r w:rsidR="00DC69E3" w:rsidRPr="00DB3366">
        <w:rPr>
          <w:rFonts w:eastAsia="Times New Roman"/>
          <w:spacing w:val="-5"/>
          <w:szCs w:val="24"/>
        </w:rPr>
        <w:t xml:space="preserve">реализации </w:t>
      </w:r>
      <w:r w:rsidRPr="00DB3366">
        <w:rPr>
          <w:rFonts w:eastAsia="Times New Roman"/>
          <w:spacing w:val="-5"/>
          <w:szCs w:val="24"/>
        </w:rPr>
        <w:t>всех мероприятий</w:t>
      </w:r>
      <w:r w:rsidR="00DC69E3" w:rsidRPr="00DB3366">
        <w:rPr>
          <w:rFonts w:eastAsia="Times New Roman"/>
          <w:spacing w:val="-5"/>
          <w:szCs w:val="24"/>
        </w:rPr>
        <w:t xml:space="preserve"> </w:t>
      </w:r>
      <w:r w:rsidR="0038472D" w:rsidRPr="00DB3366">
        <w:rPr>
          <w:rFonts w:eastAsia="Times New Roman"/>
          <w:spacing w:val="-5"/>
          <w:szCs w:val="24"/>
        </w:rPr>
        <w:t xml:space="preserve">на коммерческое обучение в НИУ ВШЭ в 2017 г. </w:t>
      </w:r>
      <w:r w:rsidR="003B2B70" w:rsidRPr="00DB3366">
        <w:rPr>
          <w:rFonts w:eastAsia="Times New Roman"/>
          <w:spacing w:val="-5"/>
          <w:szCs w:val="24"/>
        </w:rPr>
        <w:t xml:space="preserve">принят </w:t>
      </w:r>
      <w:r w:rsidR="0038472D" w:rsidRPr="00DB3366">
        <w:rPr>
          <w:rFonts w:eastAsia="Times New Roman"/>
          <w:spacing w:val="-5"/>
          <w:szCs w:val="24"/>
        </w:rPr>
        <w:t>621</w:t>
      </w:r>
      <w:r w:rsidR="003B2B70" w:rsidRPr="00DB3366">
        <w:rPr>
          <w:rFonts w:eastAsia="Times New Roman"/>
          <w:spacing w:val="-5"/>
          <w:szCs w:val="24"/>
        </w:rPr>
        <w:t xml:space="preserve"> иностранный</w:t>
      </w:r>
      <w:r w:rsidR="0038472D" w:rsidRPr="00DB3366">
        <w:rPr>
          <w:rFonts w:eastAsia="Times New Roman"/>
          <w:spacing w:val="-5"/>
          <w:szCs w:val="24"/>
        </w:rPr>
        <w:t xml:space="preserve"> </w:t>
      </w:r>
      <w:r w:rsidR="003B2B70" w:rsidRPr="00DB3366">
        <w:rPr>
          <w:rFonts w:eastAsia="Times New Roman"/>
          <w:spacing w:val="-5"/>
          <w:szCs w:val="24"/>
        </w:rPr>
        <w:t>обучающийся</w:t>
      </w:r>
      <w:r w:rsidR="0038472D" w:rsidRPr="00DB3366">
        <w:rPr>
          <w:rFonts w:eastAsia="Times New Roman"/>
          <w:spacing w:val="-5"/>
          <w:szCs w:val="24"/>
        </w:rPr>
        <w:t>.</w:t>
      </w:r>
    </w:p>
    <w:p w14:paraId="4A39B890" w14:textId="77777777" w:rsidR="00CB7EA3" w:rsidRPr="00DB3366" w:rsidRDefault="00CB7EA3" w:rsidP="0037391D">
      <w:pPr>
        <w:spacing w:before="120" w:after="60"/>
        <w:rPr>
          <w:i/>
          <w:szCs w:val="24"/>
          <w:lang w:eastAsia="ru-RU"/>
        </w:rPr>
      </w:pPr>
      <w:r w:rsidRPr="00DB3366">
        <w:rPr>
          <w:i/>
          <w:szCs w:val="24"/>
          <w:lang w:eastAsia="ru-RU"/>
        </w:rPr>
        <w:t>Мероприятие 3.1.2. Выход на новые географические рынки (страны Азии и Латинской Америки)</w:t>
      </w:r>
    </w:p>
    <w:p w14:paraId="236A4A80" w14:textId="2BCA13C5" w:rsidR="0038472D" w:rsidRPr="00DB3366" w:rsidRDefault="0038472D" w:rsidP="00B05999">
      <w:pPr>
        <w:tabs>
          <w:tab w:val="left" w:pos="709"/>
        </w:tabs>
        <w:rPr>
          <w:rFonts w:eastAsia="Times New Roman"/>
          <w:color w:val="000000"/>
          <w:szCs w:val="24"/>
          <w:lang w:eastAsia="ru-RU"/>
        </w:rPr>
      </w:pPr>
      <w:r w:rsidRPr="00DB3366">
        <w:rPr>
          <w:szCs w:val="24"/>
        </w:rPr>
        <w:t>В 2017 г.</w:t>
      </w:r>
      <w:r w:rsidR="00936BCA" w:rsidRPr="00DB3366">
        <w:rPr>
          <w:szCs w:val="24"/>
        </w:rPr>
        <w:t xml:space="preserve"> НИУ ВШЭ</w:t>
      </w:r>
      <w:r w:rsidRPr="00DB3366">
        <w:rPr>
          <w:szCs w:val="24"/>
        </w:rPr>
        <w:t xml:space="preserve"> </w:t>
      </w:r>
      <w:r w:rsidR="00936BCA" w:rsidRPr="00DB3366">
        <w:rPr>
          <w:szCs w:val="24"/>
        </w:rPr>
        <w:t>расширил сеть партнеров на новых географических рынках – Южной Азии, Тихоокеанском регионе</w:t>
      </w:r>
      <w:r w:rsidRPr="00DB3366">
        <w:rPr>
          <w:szCs w:val="24"/>
        </w:rPr>
        <w:t>, Латинской Америк</w:t>
      </w:r>
      <w:r w:rsidR="00936BCA" w:rsidRPr="00DB3366">
        <w:rPr>
          <w:szCs w:val="24"/>
        </w:rPr>
        <w:t xml:space="preserve">е. </w:t>
      </w:r>
      <w:r w:rsidR="00936BCA" w:rsidRPr="00DB3366">
        <w:rPr>
          <w:rFonts w:eastAsia="Times New Roman"/>
          <w:color w:val="000000"/>
          <w:szCs w:val="24"/>
          <w:lang w:eastAsia="ru-RU"/>
        </w:rPr>
        <w:t>П</w:t>
      </w:r>
      <w:r w:rsidRPr="00DB3366">
        <w:rPr>
          <w:rFonts w:eastAsia="Times New Roman"/>
          <w:color w:val="000000"/>
          <w:szCs w:val="24"/>
          <w:lang w:eastAsia="ru-RU"/>
        </w:rPr>
        <w:t>одписано 21 соглашение о сотрудничестве и студенческом обмене с университетами</w:t>
      </w:r>
      <w:r w:rsidRPr="00DB3366">
        <w:rPr>
          <w:szCs w:val="24"/>
        </w:rPr>
        <w:t>, занимающими высокие позиции в гл</w:t>
      </w:r>
      <w:r w:rsidR="00936BCA" w:rsidRPr="00DB3366">
        <w:rPr>
          <w:szCs w:val="24"/>
        </w:rPr>
        <w:t>обальных рейтингах, в т</w:t>
      </w:r>
      <w:r w:rsidR="00AD0BDC" w:rsidRPr="00DB3366">
        <w:rPr>
          <w:szCs w:val="24"/>
        </w:rPr>
        <w:t>.ч.</w:t>
      </w:r>
      <w:r w:rsidR="00936BCA" w:rsidRPr="00DB3366">
        <w:rPr>
          <w:szCs w:val="24"/>
        </w:rPr>
        <w:t xml:space="preserve"> </w:t>
      </w:r>
      <w:r w:rsidRPr="00DB3366">
        <w:rPr>
          <w:rFonts w:eastAsia="Times New Roman"/>
          <w:color w:val="000000"/>
          <w:szCs w:val="24"/>
          <w:lang w:eastAsia="ru-RU"/>
        </w:rPr>
        <w:t xml:space="preserve">с </w:t>
      </w:r>
      <w:r w:rsidRPr="00DB3366">
        <w:rPr>
          <w:rFonts w:eastAsia="Times New Roman"/>
          <w:color w:val="000000"/>
          <w:szCs w:val="24"/>
          <w:lang w:val="en-US" w:eastAsia="ru-RU"/>
        </w:rPr>
        <w:t>Nanyang</w:t>
      </w:r>
      <w:r w:rsidRPr="00DB3366">
        <w:rPr>
          <w:rFonts w:eastAsia="Times New Roman"/>
          <w:color w:val="000000"/>
          <w:szCs w:val="24"/>
          <w:lang w:eastAsia="ru-RU"/>
        </w:rPr>
        <w:t xml:space="preserve"> </w:t>
      </w:r>
      <w:r w:rsidRPr="00DB3366">
        <w:rPr>
          <w:rFonts w:eastAsia="Times New Roman"/>
          <w:color w:val="000000"/>
          <w:szCs w:val="24"/>
          <w:lang w:val="en-US" w:eastAsia="ru-RU"/>
        </w:rPr>
        <w:t>Technological</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Сингапур (11 место в рейтинге </w:t>
      </w:r>
      <w:r w:rsidRPr="00DB3366">
        <w:rPr>
          <w:rFonts w:eastAsia="Times New Roman"/>
          <w:color w:val="000000"/>
          <w:szCs w:val="24"/>
          <w:lang w:val="en-US" w:eastAsia="ru-RU"/>
        </w:rPr>
        <w:t>QS</w:t>
      </w:r>
      <w:r w:rsidRPr="00DB3366">
        <w:rPr>
          <w:rFonts w:eastAsia="Times New Roman"/>
          <w:color w:val="000000"/>
          <w:szCs w:val="24"/>
          <w:lang w:eastAsia="ru-RU"/>
        </w:rPr>
        <w:t xml:space="preserve"> </w:t>
      </w:r>
      <w:r w:rsidRPr="00DB3366">
        <w:rPr>
          <w:rFonts w:eastAsia="Times New Roman"/>
          <w:color w:val="000000"/>
          <w:szCs w:val="24"/>
          <w:lang w:val="en-US" w:eastAsia="ru-RU"/>
        </w:rPr>
        <w:t>World</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w:t>
      </w:r>
      <w:r w:rsidRPr="00DB3366">
        <w:rPr>
          <w:rFonts w:eastAsia="Times New Roman"/>
          <w:color w:val="000000"/>
          <w:szCs w:val="24"/>
          <w:lang w:val="en-US" w:eastAsia="ru-RU"/>
        </w:rPr>
        <w:t>Rankings</w:t>
      </w:r>
      <w:r w:rsidRPr="00DB3366">
        <w:rPr>
          <w:rFonts w:eastAsia="Times New Roman"/>
          <w:color w:val="000000"/>
          <w:szCs w:val="24"/>
          <w:lang w:eastAsia="ru-RU"/>
        </w:rPr>
        <w:t xml:space="preserve"> 2018);</w:t>
      </w:r>
      <w:r w:rsidR="00936BCA" w:rsidRPr="00DB3366">
        <w:rPr>
          <w:rFonts w:eastAsia="Times New Roman"/>
          <w:color w:val="000000"/>
          <w:szCs w:val="24"/>
          <w:lang w:eastAsia="ru-RU"/>
        </w:rPr>
        <w:t xml:space="preserve"> </w:t>
      </w:r>
      <w:r w:rsidRPr="00DB3366">
        <w:rPr>
          <w:szCs w:val="24"/>
        </w:rPr>
        <w:t xml:space="preserve">с </w:t>
      </w:r>
      <w:r w:rsidRPr="00DB3366">
        <w:rPr>
          <w:rFonts w:eastAsia="Times New Roman"/>
          <w:szCs w:val="24"/>
          <w:lang w:val="en-US"/>
        </w:rPr>
        <w:t>Hitotsubashi</w:t>
      </w:r>
      <w:r w:rsidRPr="00DB3366">
        <w:rPr>
          <w:rFonts w:eastAsia="Times New Roman"/>
          <w:szCs w:val="24"/>
        </w:rPr>
        <w:t xml:space="preserve"> </w:t>
      </w:r>
      <w:r w:rsidRPr="00DB3366">
        <w:rPr>
          <w:rFonts w:eastAsia="Times New Roman"/>
          <w:szCs w:val="24"/>
          <w:lang w:val="en-US"/>
        </w:rPr>
        <w:t>University</w:t>
      </w:r>
      <w:r w:rsidRPr="00DB3366">
        <w:rPr>
          <w:szCs w:val="24"/>
        </w:rPr>
        <w:t>, Япония (</w:t>
      </w:r>
      <w:r w:rsidRPr="00DB3366">
        <w:rPr>
          <w:rFonts w:eastAsia="Times New Roman"/>
          <w:color w:val="000000"/>
          <w:szCs w:val="24"/>
          <w:lang w:eastAsia="ru-RU"/>
        </w:rPr>
        <w:t xml:space="preserve">14 место в рейтинге </w:t>
      </w:r>
      <w:r w:rsidRPr="00DB3366">
        <w:rPr>
          <w:rFonts w:eastAsia="Times New Roman"/>
          <w:color w:val="000000"/>
          <w:szCs w:val="24"/>
          <w:lang w:val="en-US" w:eastAsia="ru-RU"/>
        </w:rPr>
        <w:t>Japan</w:t>
      </w:r>
      <w:r w:rsidRPr="00DB3366">
        <w:rPr>
          <w:rFonts w:eastAsia="Times New Roman"/>
          <w:color w:val="000000"/>
          <w:szCs w:val="24"/>
          <w:lang w:eastAsia="ru-RU"/>
        </w:rPr>
        <w:t xml:space="preserve"> </w:t>
      </w:r>
      <w:r w:rsidRPr="00DB3366">
        <w:rPr>
          <w:rFonts w:eastAsia="Times New Roman"/>
          <w:color w:val="000000"/>
          <w:szCs w:val="24"/>
          <w:lang w:val="en-US" w:eastAsia="ru-RU"/>
        </w:rPr>
        <w:t>THE</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w:t>
      </w:r>
      <w:r w:rsidRPr="00DB3366">
        <w:rPr>
          <w:rFonts w:eastAsia="Times New Roman"/>
          <w:color w:val="000000"/>
          <w:szCs w:val="24"/>
          <w:lang w:val="en-US" w:eastAsia="ru-RU"/>
        </w:rPr>
        <w:t>Rankings</w:t>
      </w:r>
      <w:r w:rsidRPr="00DB3366">
        <w:rPr>
          <w:rFonts w:eastAsia="Times New Roman"/>
          <w:color w:val="000000"/>
          <w:szCs w:val="24"/>
          <w:lang w:eastAsia="ru-RU"/>
        </w:rPr>
        <w:t xml:space="preserve"> 2018; 67 место в рейтинге </w:t>
      </w:r>
      <w:r w:rsidRPr="00DB3366">
        <w:rPr>
          <w:rFonts w:eastAsia="Times New Roman"/>
          <w:color w:val="000000"/>
          <w:szCs w:val="24"/>
          <w:lang w:val="en-US" w:eastAsia="ru-RU"/>
        </w:rPr>
        <w:t>QS</w:t>
      </w:r>
      <w:r w:rsidRPr="00DB3366">
        <w:rPr>
          <w:rFonts w:eastAsia="Times New Roman"/>
          <w:color w:val="000000"/>
          <w:szCs w:val="24"/>
          <w:lang w:eastAsia="ru-RU"/>
        </w:rPr>
        <w:t xml:space="preserve"> </w:t>
      </w:r>
      <w:r w:rsidRPr="00DB3366">
        <w:rPr>
          <w:rFonts w:eastAsia="Times New Roman"/>
          <w:color w:val="000000"/>
          <w:szCs w:val="24"/>
          <w:lang w:val="en-US" w:eastAsia="ru-RU"/>
        </w:rPr>
        <w:t>Asian</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w:t>
      </w:r>
      <w:r w:rsidRPr="00DB3366">
        <w:rPr>
          <w:rFonts w:eastAsia="Times New Roman"/>
          <w:color w:val="000000"/>
          <w:szCs w:val="24"/>
          <w:lang w:val="en-US" w:eastAsia="ru-RU"/>
        </w:rPr>
        <w:t>Rankings</w:t>
      </w:r>
      <w:r w:rsidRPr="00DB3366">
        <w:rPr>
          <w:rFonts w:eastAsia="Times New Roman"/>
          <w:color w:val="000000"/>
          <w:szCs w:val="24"/>
          <w:lang w:eastAsia="ru-RU"/>
        </w:rPr>
        <w:t xml:space="preserve"> 2018);</w:t>
      </w:r>
      <w:r w:rsidR="00936BCA" w:rsidRPr="00DB3366">
        <w:rPr>
          <w:rFonts w:eastAsia="Times New Roman"/>
          <w:color w:val="000000"/>
          <w:szCs w:val="24"/>
          <w:lang w:eastAsia="ru-RU"/>
        </w:rPr>
        <w:t xml:space="preserve"> </w:t>
      </w:r>
      <w:r w:rsidRPr="00DB3366">
        <w:rPr>
          <w:szCs w:val="24"/>
        </w:rPr>
        <w:t xml:space="preserve">с </w:t>
      </w:r>
      <w:r w:rsidRPr="00DB3366">
        <w:rPr>
          <w:szCs w:val="24"/>
          <w:lang w:val="en-US"/>
        </w:rPr>
        <w:t>Tokyo</w:t>
      </w:r>
      <w:r w:rsidRPr="00DB3366">
        <w:rPr>
          <w:szCs w:val="24"/>
        </w:rPr>
        <w:t xml:space="preserve"> </w:t>
      </w:r>
      <w:r w:rsidRPr="00DB3366">
        <w:rPr>
          <w:szCs w:val="24"/>
          <w:lang w:val="en-US"/>
        </w:rPr>
        <w:t>University</w:t>
      </w:r>
      <w:r w:rsidRPr="00DB3366">
        <w:rPr>
          <w:szCs w:val="24"/>
        </w:rPr>
        <w:t xml:space="preserve"> </w:t>
      </w:r>
      <w:r w:rsidRPr="00DB3366">
        <w:rPr>
          <w:szCs w:val="24"/>
          <w:lang w:val="en-US"/>
        </w:rPr>
        <w:t>of</w:t>
      </w:r>
      <w:r w:rsidRPr="00DB3366">
        <w:rPr>
          <w:szCs w:val="24"/>
        </w:rPr>
        <w:t xml:space="preserve"> </w:t>
      </w:r>
      <w:r w:rsidRPr="00DB3366">
        <w:rPr>
          <w:szCs w:val="24"/>
          <w:lang w:val="en-US"/>
        </w:rPr>
        <w:t>Foreign</w:t>
      </w:r>
      <w:r w:rsidRPr="00DB3366">
        <w:rPr>
          <w:szCs w:val="24"/>
        </w:rPr>
        <w:t xml:space="preserve"> </w:t>
      </w:r>
      <w:r w:rsidRPr="00DB3366">
        <w:rPr>
          <w:szCs w:val="24"/>
          <w:lang w:val="en-US"/>
        </w:rPr>
        <w:t>Studies</w:t>
      </w:r>
      <w:r w:rsidRPr="00DB3366">
        <w:rPr>
          <w:szCs w:val="24"/>
        </w:rPr>
        <w:t>, Япония (</w:t>
      </w:r>
      <w:r w:rsidRPr="00DB3366">
        <w:rPr>
          <w:rFonts w:eastAsia="Times New Roman"/>
          <w:color w:val="000000"/>
          <w:szCs w:val="24"/>
          <w:lang w:eastAsia="ru-RU"/>
        </w:rPr>
        <w:t xml:space="preserve">27 место в рейтинге </w:t>
      </w:r>
      <w:r w:rsidRPr="00DB3366">
        <w:rPr>
          <w:rFonts w:eastAsia="Times New Roman"/>
          <w:color w:val="000000"/>
          <w:szCs w:val="24"/>
          <w:lang w:val="en-US" w:eastAsia="ru-RU"/>
        </w:rPr>
        <w:t>Japan</w:t>
      </w:r>
      <w:r w:rsidRPr="00DB3366">
        <w:rPr>
          <w:rFonts w:eastAsia="Times New Roman"/>
          <w:color w:val="000000"/>
          <w:szCs w:val="24"/>
          <w:lang w:eastAsia="ru-RU"/>
        </w:rPr>
        <w:t xml:space="preserve"> </w:t>
      </w:r>
      <w:r w:rsidRPr="00DB3366">
        <w:rPr>
          <w:rFonts w:eastAsia="Times New Roman"/>
          <w:color w:val="000000"/>
          <w:szCs w:val="24"/>
          <w:lang w:val="en-US" w:eastAsia="ru-RU"/>
        </w:rPr>
        <w:t>THE</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w:t>
      </w:r>
      <w:r w:rsidRPr="00DB3366">
        <w:rPr>
          <w:rFonts w:eastAsia="Times New Roman"/>
          <w:color w:val="000000"/>
          <w:szCs w:val="24"/>
          <w:lang w:val="en-US" w:eastAsia="ru-RU"/>
        </w:rPr>
        <w:t>Rankings</w:t>
      </w:r>
      <w:r w:rsidRPr="00DB3366">
        <w:rPr>
          <w:rFonts w:eastAsia="Times New Roman"/>
          <w:color w:val="000000"/>
          <w:szCs w:val="24"/>
          <w:lang w:eastAsia="ru-RU"/>
        </w:rPr>
        <w:t xml:space="preserve"> 2018);</w:t>
      </w:r>
      <w:r w:rsidR="00936BCA" w:rsidRPr="00DB3366">
        <w:rPr>
          <w:rFonts w:eastAsia="Times New Roman"/>
          <w:color w:val="000000"/>
          <w:szCs w:val="24"/>
          <w:lang w:eastAsia="ru-RU"/>
        </w:rPr>
        <w:t xml:space="preserve"> </w:t>
      </w:r>
      <w:r w:rsidRPr="00DB3366">
        <w:rPr>
          <w:szCs w:val="24"/>
        </w:rPr>
        <w:t xml:space="preserve">с </w:t>
      </w:r>
      <w:r w:rsidRPr="00DB3366">
        <w:rPr>
          <w:szCs w:val="24"/>
          <w:lang w:val="en-US"/>
        </w:rPr>
        <w:t>Kyung</w:t>
      </w:r>
      <w:r w:rsidRPr="00DB3366">
        <w:rPr>
          <w:szCs w:val="24"/>
        </w:rPr>
        <w:t xml:space="preserve"> </w:t>
      </w:r>
      <w:r w:rsidRPr="00DB3366">
        <w:rPr>
          <w:szCs w:val="24"/>
          <w:lang w:val="en-US"/>
        </w:rPr>
        <w:t>Hee</w:t>
      </w:r>
      <w:r w:rsidRPr="00DB3366">
        <w:rPr>
          <w:szCs w:val="24"/>
        </w:rPr>
        <w:t xml:space="preserve"> </w:t>
      </w:r>
      <w:r w:rsidRPr="00DB3366">
        <w:rPr>
          <w:szCs w:val="24"/>
          <w:lang w:val="en-US"/>
        </w:rPr>
        <w:t>University</w:t>
      </w:r>
      <w:r w:rsidRPr="00DB3366">
        <w:rPr>
          <w:szCs w:val="24"/>
        </w:rPr>
        <w:t>, Республика Корея (</w:t>
      </w:r>
      <w:r w:rsidRPr="00DB3366">
        <w:rPr>
          <w:rFonts w:eastAsia="Times New Roman"/>
          <w:color w:val="000000"/>
          <w:szCs w:val="24"/>
          <w:lang w:eastAsia="ru-RU"/>
        </w:rPr>
        <w:t xml:space="preserve">256 место в рейтинге </w:t>
      </w:r>
      <w:r w:rsidRPr="00DB3366">
        <w:rPr>
          <w:rFonts w:eastAsia="Times New Roman"/>
          <w:color w:val="000000"/>
          <w:szCs w:val="24"/>
          <w:lang w:val="en-US" w:eastAsia="ru-RU"/>
        </w:rPr>
        <w:t>QS</w:t>
      </w:r>
      <w:r w:rsidRPr="00DB3366">
        <w:rPr>
          <w:rFonts w:eastAsia="Times New Roman"/>
          <w:color w:val="000000"/>
          <w:szCs w:val="24"/>
          <w:lang w:eastAsia="ru-RU"/>
        </w:rPr>
        <w:t xml:space="preserve"> </w:t>
      </w:r>
      <w:r w:rsidRPr="00DB3366">
        <w:rPr>
          <w:rFonts w:eastAsia="Times New Roman"/>
          <w:color w:val="000000"/>
          <w:szCs w:val="24"/>
          <w:lang w:val="en-US" w:eastAsia="ru-RU"/>
        </w:rPr>
        <w:t>World</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University</w:t>
      </w:r>
      <w:r w:rsidRPr="00DB3366">
        <w:rPr>
          <w:rFonts w:eastAsia="Times New Roman"/>
          <w:color w:val="000000"/>
          <w:szCs w:val="24"/>
          <w:lang w:eastAsia="ru-RU"/>
        </w:rPr>
        <w:t xml:space="preserve"> </w:t>
      </w:r>
      <w:r w:rsidRPr="00DB3366">
        <w:rPr>
          <w:rFonts w:eastAsia="Times New Roman"/>
          <w:color w:val="000000"/>
          <w:szCs w:val="24"/>
          <w:lang w:val="en-US" w:eastAsia="ru-RU"/>
        </w:rPr>
        <w:t>Rankings</w:t>
      </w:r>
      <w:r w:rsidRPr="00DB3366">
        <w:rPr>
          <w:rFonts w:eastAsia="Times New Roman"/>
          <w:color w:val="000000"/>
          <w:szCs w:val="24"/>
          <w:lang w:eastAsia="ru-RU"/>
        </w:rPr>
        <w:t xml:space="preserve"> 2018, 33 место в рейтинге </w:t>
      </w:r>
      <w:r w:rsidRPr="00DB3366">
        <w:rPr>
          <w:rFonts w:eastAsia="Times New Roman"/>
          <w:color w:val="000000"/>
          <w:szCs w:val="24"/>
          <w:lang w:val="en-US" w:eastAsia="ru-RU"/>
        </w:rPr>
        <w:t>Asian</w:t>
      </w:r>
      <w:r w:rsidRPr="00DB3366">
        <w:rPr>
          <w:rFonts w:eastAsia="Times New Roman"/>
          <w:color w:val="000000"/>
          <w:szCs w:val="24"/>
          <w:lang w:eastAsia="ru-RU"/>
        </w:rPr>
        <w:t xml:space="preserve"> </w:t>
      </w:r>
      <w:r w:rsidRPr="00DB3366">
        <w:rPr>
          <w:rFonts w:eastAsia="Times New Roman"/>
          <w:color w:val="000000"/>
          <w:szCs w:val="24"/>
          <w:lang w:val="en-US" w:eastAsia="ru-RU"/>
        </w:rPr>
        <w:t>universities</w:t>
      </w:r>
      <w:r w:rsidRPr="00DB3366">
        <w:rPr>
          <w:rFonts w:eastAsia="Times New Roman"/>
          <w:color w:val="000000"/>
          <w:szCs w:val="24"/>
          <w:lang w:eastAsia="ru-RU"/>
        </w:rPr>
        <w:t xml:space="preserve"> </w:t>
      </w:r>
      <w:r w:rsidRPr="00DB3366">
        <w:rPr>
          <w:rFonts w:eastAsia="Times New Roman"/>
          <w:color w:val="000000"/>
          <w:szCs w:val="24"/>
          <w:lang w:val="en-US" w:eastAsia="ru-RU"/>
        </w:rPr>
        <w:t>QS</w:t>
      </w:r>
      <w:r w:rsidRPr="00DB3366">
        <w:rPr>
          <w:rFonts w:eastAsia="Times New Roman"/>
          <w:color w:val="000000"/>
          <w:szCs w:val="24"/>
          <w:lang w:eastAsia="ru-RU"/>
        </w:rPr>
        <w:t xml:space="preserve"> 2018).</w:t>
      </w:r>
    </w:p>
    <w:p w14:paraId="3FB8D057" w14:textId="658D7352" w:rsidR="00D75490" w:rsidRPr="00DB3366" w:rsidRDefault="0038472D" w:rsidP="00B05999">
      <w:pPr>
        <w:rPr>
          <w:szCs w:val="24"/>
        </w:rPr>
      </w:pPr>
      <w:r w:rsidRPr="00DB3366">
        <w:rPr>
          <w:szCs w:val="24"/>
        </w:rPr>
        <w:t xml:space="preserve">В 2017 г. </w:t>
      </w:r>
      <w:r w:rsidR="00A9531E" w:rsidRPr="00DB3366">
        <w:rPr>
          <w:szCs w:val="24"/>
        </w:rPr>
        <w:t>целевые мероприятия по привле</w:t>
      </w:r>
      <w:r w:rsidR="0030115B" w:rsidRPr="00DB3366">
        <w:rPr>
          <w:szCs w:val="24"/>
        </w:rPr>
        <w:t>чению иностранных абитуриентов</w:t>
      </w:r>
      <w:r w:rsidR="00731DA9" w:rsidRPr="00DB3366">
        <w:rPr>
          <w:szCs w:val="24"/>
        </w:rPr>
        <w:t>,</w:t>
      </w:r>
      <w:r w:rsidR="0094281C" w:rsidRPr="00DB3366">
        <w:rPr>
          <w:szCs w:val="24"/>
        </w:rPr>
        <w:t xml:space="preserve"> </w:t>
      </w:r>
      <w:r w:rsidR="00731DA9" w:rsidRPr="00DB3366">
        <w:rPr>
          <w:szCs w:val="24"/>
        </w:rPr>
        <w:t xml:space="preserve">прежде всего, на программы подготовительного факультета </w:t>
      </w:r>
      <w:r w:rsidR="0094281C" w:rsidRPr="00DB3366">
        <w:rPr>
          <w:szCs w:val="24"/>
        </w:rPr>
        <w:t>(</w:t>
      </w:r>
      <w:r w:rsidR="000E4C4C" w:rsidRPr="00DB3366">
        <w:rPr>
          <w:szCs w:val="24"/>
        </w:rPr>
        <w:t>«Дни ВШЭ», олимпиады, открытые лекции</w:t>
      </w:r>
      <w:r w:rsidR="0094281C" w:rsidRPr="00DB3366">
        <w:rPr>
          <w:szCs w:val="24"/>
        </w:rPr>
        <w:t>)</w:t>
      </w:r>
      <w:r w:rsidR="0030115B" w:rsidRPr="00DB3366">
        <w:rPr>
          <w:szCs w:val="24"/>
        </w:rPr>
        <w:t xml:space="preserve"> прошли </w:t>
      </w:r>
      <w:r w:rsidRPr="00DB3366">
        <w:rPr>
          <w:szCs w:val="24"/>
        </w:rPr>
        <w:t>во Вьетнаме, Индонезии, Монголии и Турции.</w:t>
      </w:r>
      <w:r w:rsidR="00353314" w:rsidRPr="00DB3366">
        <w:rPr>
          <w:szCs w:val="24"/>
        </w:rPr>
        <w:t xml:space="preserve"> Численность обучающихся составила 101 чел.</w:t>
      </w:r>
    </w:p>
    <w:p w14:paraId="737E3E1F" w14:textId="77777777" w:rsidR="00CB7EA3" w:rsidRPr="00DB3366" w:rsidRDefault="00CB7EA3" w:rsidP="00B05999">
      <w:pPr>
        <w:spacing w:before="120" w:after="60"/>
        <w:rPr>
          <w:i/>
          <w:szCs w:val="24"/>
          <w:lang w:eastAsia="ru-RU"/>
        </w:rPr>
      </w:pPr>
      <w:r w:rsidRPr="00DB3366">
        <w:rPr>
          <w:i/>
          <w:szCs w:val="24"/>
          <w:lang w:eastAsia="ru-RU"/>
        </w:rPr>
        <w:t>Мероприятие 3.1.3. Расширение присутствия в странах Содружества независимых государств и Центральной и Восточной Европы: "Новые города", "Осенние дни ВШЭ"</w:t>
      </w:r>
    </w:p>
    <w:p w14:paraId="2EF0B3C3" w14:textId="7FB3BCAD" w:rsidR="0038472D" w:rsidRPr="00DB3366" w:rsidRDefault="0038472D" w:rsidP="00B05999">
      <w:pPr>
        <w:rPr>
          <w:szCs w:val="24"/>
          <w:lang w:eastAsia="ru-RU"/>
        </w:rPr>
      </w:pPr>
      <w:r w:rsidRPr="00DB3366">
        <w:rPr>
          <w:szCs w:val="24"/>
          <w:lang w:eastAsia="ru-RU"/>
        </w:rPr>
        <w:t>В 2017 г. в целях привлечения абитуриентов из стран СНГ и Балтии, Восточной и Центральной Европы университет провел ежегодные серии рекламных и информационных мероприятий – «Дни ВШЭ» и «Новые города», направленные на повышение узнаваемости бренда университета, привлечение внимания талантливых абитуриентов к образовательным программам на русском и английском языках.</w:t>
      </w:r>
      <w:r w:rsidR="00BF31DE" w:rsidRPr="00DB3366">
        <w:rPr>
          <w:szCs w:val="24"/>
          <w:lang w:eastAsia="ru-RU"/>
        </w:rPr>
        <w:t xml:space="preserve"> </w:t>
      </w:r>
      <w:r w:rsidRPr="00DB3366">
        <w:rPr>
          <w:szCs w:val="24"/>
          <w:lang w:eastAsia="ru-RU"/>
        </w:rPr>
        <w:t>В 2017 г. выездные «Дни ВШЭ» прошли в Узбекистане</w:t>
      </w:r>
      <w:r w:rsidR="00A57BD7" w:rsidRPr="00DB3366">
        <w:rPr>
          <w:szCs w:val="24"/>
          <w:lang w:eastAsia="ru-RU"/>
        </w:rPr>
        <w:t>,</w:t>
      </w:r>
      <w:r w:rsidRPr="00DB3366">
        <w:rPr>
          <w:szCs w:val="24"/>
          <w:lang w:eastAsia="ru-RU"/>
        </w:rPr>
        <w:t xml:space="preserve"> </w:t>
      </w:r>
      <w:r w:rsidR="00F06157" w:rsidRPr="00DB3366">
        <w:rPr>
          <w:szCs w:val="24"/>
          <w:lang w:eastAsia="ru-RU"/>
        </w:rPr>
        <w:t xml:space="preserve">Молдавии и Армении; </w:t>
      </w:r>
      <w:r w:rsidRPr="00DB3366">
        <w:rPr>
          <w:szCs w:val="24"/>
          <w:lang w:eastAsia="ru-RU"/>
        </w:rPr>
        <w:t>численность участников</w:t>
      </w:r>
      <w:r w:rsidR="00346DB0" w:rsidRPr="00DB3366">
        <w:rPr>
          <w:szCs w:val="24"/>
          <w:lang w:eastAsia="ru-RU"/>
        </w:rPr>
        <w:t xml:space="preserve"> </w:t>
      </w:r>
      <w:r w:rsidR="00F06157" w:rsidRPr="00DB3366">
        <w:rPr>
          <w:szCs w:val="24"/>
          <w:lang w:eastAsia="ru-RU"/>
        </w:rPr>
        <w:t xml:space="preserve">превысила 1500 </w:t>
      </w:r>
      <w:r w:rsidRPr="00DB3366">
        <w:rPr>
          <w:szCs w:val="24"/>
          <w:lang w:eastAsia="ru-RU"/>
        </w:rPr>
        <w:t>чел.</w:t>
      </w:r>
    </w:p>
    <w:p w14:paraId="632CFAE2" w14:textId="5C164CF0" w:rsidR="0038472D" w:rsidRPr="00DB3366" w:rsidRDefault="0038472D" w:rsidP="00B05999">
      <w:pPr>
        <w:rPr>
          <w:szCs w:val="24"/>
          <w:lang w:eastAsia="ru-RU"/>
        </w:rPr>
      </w:pPr>
      <w:r w:rsidRPr="00DB3366">
        <w:rPr>
          <w:szCs w:val="24"/>
          <w:lang w:eastAsia="ru-RU"/>
        </w:rPr>
        <w:t>В рамках проекта «Новые города» в 2017 г. в Румынии, Сербии</w:t>
      </w:r>
      <w:r w:rsidR="00D341A7" w:rsidRPr="00DB3366">
        <w:rPr>
          <w:szCs w:val="24"/>
          <w:lang w:eastAsia="ru-RU"/>
        </w:rPr>
        <w:t xml:space="preserve"> и Турции </w:t>
      </w:r>
      <w:r w:rsidRPr="00DB3366">
        <w:rPr>
          <w:szCs w:val="24"/>
          <w:lang w:eastAsia="ru-RU"/>
        </w:rPr>
        <w:t>прошли олимпиады, открытые уроки, конференции, мастер-классы и информационные встречи со школьниками и родителями</w:t>
      </w:r>
      <w:r w:rsidR="00C315C7" w:rsidRPr="00DB3366">
        <w:rPr>
          <w:szCs w:val="24"/>
          <w:lang w:eastAsia="ru-RU"/>
        </w:rPr>
        <w:t xml:space="preserve">; участие приняло </w:t>
      </w:r>
      <w:r w:rsidRPr="00DB3366">
        <w:rPr>
          <w:szCs w:val="24"/>
          <w:lang w:eastAsia="ru-RU"/>
        </w:rPr>
        <w:t>200 чел.</w:t>
      </w:r>
      <w:r w:rsidR="007203C1" w:rsidRPr="00DB3366">
        <w:rPr>
          <w:szCs w:val="24"/>
          <w:lang w:eastAsia="ru-RU"/>
        </w:rPr>
        <w:t xml:space="preserve"> </w:t>
      </w:r>
      <w:r w:rsidRPr="00DB3366">
        <w:rPr>
          <w:szCs w:val="24"/>
          <w:lang w:eastAsia="ru-RU"/>
        </w:rPr>
        <w:t>Впервые запущен дистанционный формат взаимодействия с абитуриентами – серия вебинаров по подготовке к Международной олимпиаде молодежи</w:t>
      </w:r>
      <w:r w:rsidR="0050528B" w:rsidRPr="00DB3366">
        <w:rPr>
          <w:szCs w:val="24"/>
          <w:lang w:eastAsia="ru-RU"/>
        </w:rPr>
        <w:t>; ч</w:t>
      </w:r>
      <w:r w:rsidRPr="00DB3366">
        <w:rPr>
          <w:szCs w:val="24"/>
          <w:lang w:eastAsia="ru-RU"/>
        </w:rPr>
        <w:t>исло участников вебинаров составило 271 чел.</w:t>
      </w:r>
    </w:p>
    <w:p w14:paraId="4FA18F09" w14:textId="77777777" w:rsidR="00CB7EA3" w:rsidRPr="00DB3366" w:rsidRDefault="00CB7EA3" w:rsidP="0037391D">
      <w:pPr>
        <w:spacing w:before="120" w:after="60"/>
        <w:rPr>
          <w:i/>
          <w:szCs w:val="24"/>
          <w:lang w:eastAsia="ru-RU"/>
        </w:rPr>
      </w:pPr>
      <w:r w:rsidRPr="00DB3366">
        <w:rPr>
          <w:i/>
          <w:szCs w:val="24"/>
          <w:lang w:eastAsia="ru-RU"/>
        </w:rPr>
        <w:t>Мероприятие 3.1.4. Внедрение системы международного рекрутинга в магистратуру и аспирантуру по технологии приема, аналогичной международному рекрутингу на PhD программы</w:t>
      </w:r>
    </w:p>
    <w:p w14:paraId="03F92B6F" w14:textId="40DA3409" w:rsidR="0038472D" w:rsidRPr="00DB3366" w:rsidRDefault="0038472D" w:rsidP="00380491">
      <w:pPr>
        <w:rPr>
          <w:rFonts w:eastAsia="Times New Roman"/>
          <w:szCs w:val="24"/>
        </w:rPr>
      </w:pPr>
      <w:r w:rsidRPr="00DB3366">
        <w:rPr>
          <w:rFonts w:eastAsia="Times New Roman"/>
          <w:szCs w:val="24"/>
        </w:rPr>
        <w:t xml:space="preserve">С 2017 г. НИУ ВШЭ </w:t>
      </w:r>
      <w:r w:rsidR="00E36FBA" w:rsidRPr="00DB3366">
        <w:rPr>
          <w:rFonts w:eastAsia="Times New Roman"/>
          <w:szCs w:val="24"/>
        </w:rPr>
        <w:t xml:space="preserve">завершил переход </w:t>
      </w:r>
      <w:r w:rsidRPr="00DB3366">
        <w:rPr>
          <w:rFonts w:eastAsia="Times New Roman"/>
          <w:szCs w:val="24"/>
        </w:rPr>
        <w:t xml:space="preserve">на </w:t>
      </w:r>
      <w:r w:rsidR="00E36FBA" w:rsidRPr="00DB3366">
        <w:rPr>
          <w:rFonts w:eastAsia="Times New Roman"/>
          <w:szCs w:val="24"/>
        </w:rPr>
        <w:t xml:space="preserve">механизмы </w:t>
      </w:r>
      <w:r w:rsidRPr="00DB3366">
        <w:rPr>
          <w:rFonts w:eastAsia="Times New Roman"/>
          <w:szCs w:val="24"/>
        </w:rPr>
        <w:t>рекрутинга</w:t>
      </w:r>
      <w:r w:rsidR="00C72AFD" w:rsidRPr="00DB3366">
        <w:rPr>
          <w:rFonts w:eastAsia="Times New Roman"/>
          <w:szCs w:val="24"/>
        </w:rPr>
        <w:t xml:space="preserve"> иностранных студентов, принятые</w:t>
      </w:r>
      <w:r w:rsidRPr="00DB3366">
        <w:rPr>
          <w:rFonts w:eastAsia="Times New Roman"/>
          <w:szCs w:val="24"/>
        </w:rPr>
        <w:t xml:space="preserve"> в ведущих мировых университетах, на всех уровнях образования – </w:t>
      </w:r>
      <w:r w:rsidR="00CC4DE0" w:rsidRPr="00DB3366">
        <w:rPr>
          <w:rFonts w:eastAsia="Times New Roman"/>
          <w:szCs w:val="24"/>
        </w:rPr>
        <w:t>в бакалавриате, магистратуре и аспирантуре</w:t>
      </w:r>
      <w:r w:rsidRPr="00DB3366">
        <w:rPr>
          <w:rFonts w:eastAsia="Times New Roman"/>
          <w:szCs w:val="24"/>
        </w:rPr>
        <w:t xml:space="preserve">. </w:t>
      </w:r>
    </w:p>
    <w:p w14:paraId="0903E8AA" w14:textId="24CA27F0" w:rsidR="0038472D" w:rsidRPr="00DB3366" w:rsidRDefault="0038472D" w:rsidP="00380491">
      <w:pPr>
        <w:rPr>
          <w:rFonts w:eastAsia="Times New Roman"/>
          <w:szCs w:val="24"/>
        </w:rPr>
      </w:pPr>
      <w:r w:rsidRPr="00DB3366">
        <w:rPr>
          <w:rFonts w:eastAsia="Times New Roman"/>
          <w:szCs w:val="24"/>
        </w:rPr>
        <w:t xml:space="preserve">Разработан и введен современный интерфейс онлайн подачи заявок на портале, улучшена процедура конкурсного отбора абитуриентов. </w:t>
      </w:r>
    </w:p>
    <w:p w14:paraId="76018318" w14:textId="7F02D260" w:rsidR="006367B2" w:rsidRPr="00DB3366" w:rsidRDefault="007A12D4" w:rsidP="006367B2">
      <w:pPr>
        <w:rPr>
          <w:rFonts w:eastAsia="Times New Roman"/>
          <w:szCs w:val="24"/>
        </w:rPr>
      </w:pPr>
      <w:r w:rsidRPr="00DB3366">
        <w:rPr>
          <w:rFonts w:eastAsia="Times New Roman"/>
          <w:szCs w:val="24"/>
        </w:rPr>
        <w:t>С</w:t>
      </w:r>
      <w:r w:rsidR="0038472D" w:rsidRPr="00DB3366">
        <w:rPr>
          <w:rFonts w:eastAsia="Times New Roman"/>
          <w:szCs w:val="24"/>
        </w:rPr>
        <w:t xml:space="preserve"> 2017 г. набор в системе международного рекрутинга </w:t>
      </w:r>
      <w:r w:rsidR="006367B2" w:rsidRPr="00DB3366">
        <w:rPr>
          <w:rFonts w:eastAsia="Times New Roman"/>
          <w:szCs w:val="24"/>
        </w:rPr>
        <w:t>в магистратуру</w:t>
      </w:r>
      <w:r w:rsidR="0038472D" w:rsidRPr="00DB3366">
        <w:rPr>
          <w:rFonts w:eastAsia="Times New Roman"/>
          <w:szCs w:val="24"/>
        </w:rPr>
        <w:t xml:space="preserve"> осуществляется по следующей схеме: абитуриент загружает свое портфолио онлайн </w:t>
      </w:r>
      <w:r w:rsidR="006367B2" w:rsidRPr="00DB3366">
        <w:rPr>
          <w:rFonts w:eastAsia="Times New Roman"/>
          <w:szCs w:val="24"/>
        </w:rPr>
        <w:t xml:space="preserve">на портале НИУ ВШЭ </w:t>
      </w:r>
      <w:r w:rsidR="0038472D" w:rsidRPr="00DB3366">
        <w:rPr>
          <w:rFonts w:eastAsia="Times New Roman"/>
          <w:szCs w:val="24"/>
        </w:rPr>
        <w:t>через «Личный кабинет иностранного абитуриента». Менеджер образовательной программы передает документы Отборочной комиссии программы, которая выносит решение по каждому кандидату</w:t>
      </w:r>
      <w:r w:rsidR="006367B2" w:rsidRPr="00DB3366">
        <w:rPr>
          <w:rFonts w:eastAsia="Times New Roman"/>
          <w:szCs w:val="24"/>
        </w:rPr>
        <w:t xml:space="preserve"> и</w:t>
      </w:r>
      <w:r w:rsidR="0038472D" w:rsidRPr="00DB3366">
        <w:rPr>
          <w:rFonts w:eastAsia="Times New Roman"/>
          <w:szCs w:val="24"/>
        </w:rPr>
        <w:t xml:space="preserve"> фиксирует </w:t>
      </w:r>
      <w:r w:rsidR="006367B2" w:rsidRPr="00DB3366">
        <w:rPr>
          <w:rFonts w:eastAsia="Times New Roman"/>
          <w:szCs w:val="24"/>
        </w:rPr>
        <w:t xml:space="preserve">его </w:t>
      </w:r>
      <w:r w:rsidR="0038472D" w:rsidRPr="00DB3366">
        <w:rPr>
          <w:rFonts w:eastAsia="Times New Roman"/>
          <w:szCs w:val="24"/>
        </w:rPr>
        <w:t xml:space="preserve">в «Личном кабинете». Менеджер </w:t>
      </w:r>
      <w:r w:rsidR="006367B2" w:rsidRPr="00DB3366">
        <w:rPr>
          <w:rFonts w:eastAsia="Times New Roman"/>
          <w:szCs w:val="24"/>
        </w:rPr>
        <w:t xml:space="preserve">доводит решение комиссии до </w:t>
      </w:r>
      <w:r w:rsidR="0038472D" w:rsidRPr="00DB3366">
        <w:rPr>
          <w:rFonts w:eastAsia="Times New Roman"/>
          <w:szCs w:val="24"/>
        </w:rPr>
        <w:t>кандидат</w:t>
      </w:r>
      <w:r w:rsidR="006367B2" w:rsidRPr="00DB3366">
        <w:rPr>
          <w:rFonts w:eastAsia="Times New Roman"/>
          <w:szCs w:val="24"/>
        </w:rPr>
        <w:t>а. При</w:t>
      </w:r>
      <w:r w:rsidR="0038472D" w:rsidRPr="00DB3366">
        <w:rPr>
          <w:rFonts w:eastAsia="Times New Roman"/>
          <w:szCs w:val="24"/>
        </w:rPr>
        <w:t xml:space="preserve"> </w:t>
      </w:r>
      <w:r w:rsidR="006367B2" w:rsidRPr="00DB3366">
        <w:rPr>
          <w:rFonts w:eastAsia="Times New Roman"/>
          <w:szCs w:val="24"/>
        </w:rPr>
        <w:t xml:space="preserve">положительном решении </w:t>
      </w:r>
      <w:r w:rsidR="0038472D" w:rsidRPr="00DB3366">
        <w:rPr>
          <w:rFonts w:eastAsia="Times New Roman"/>
          <w:szCs w:val="24"/>
        </w:rPr>
        <w:t xml:space="preserve">кандидату направляется письмо-приглашение на обучение. Кандидат письменно подтверждает свое намерение обучаться на конкретной магистерской программе на предложенных условиях. </w:t>
      </w:r>
      <w:r w:rsidR="006367B2" w:rsidRPr="00DB3366">
        <w:rPr>
          <w:rFonts w:eastAsia="Times New Roman"/>
          <w:szCs w:val="24"/>
        </w:rPr>
        <w:t xml:space="preserve">При получении </w:t>
      </w:r>
      <w:r w:rsidR="0038472D" w:rsidRPr="00DB3366">
        <w:rPr>
          <w:rFonts w:eastAsia="Times New Roman"/>
          <w:szCs w:val="24"/>
        </w:rPr>
        <w:t xml:space="preserve">подтверждения Центр международного студенческого рекрутинга высылает кандидату подробные инструкции о дальнейших действиях и дистанционно </w:t>
      </w:r>
      <w:r w:rsidR="0038472D" w:rsidRPr="00DB3366">
        <w:rPr>
          <w:rFonts w:eastAsia="Times New Roman"/>
          <w:szCs w:val="24"/>
        </w:rPr>
        <w:lastRenderedPageBreak/>
        <w:t xml:space="preserve">сопровождает его до приезда на обучение, </w:t>
      </w:r>
      <w:r w:rsidR="003D52DB" w:rsidRPr="00DB3366">
        <w:rPr>
          <w:rFonts w:eastAsia="Times New Roman"/>
          <w:szCs w:val="24"/>
        </w:rPr>
        <w:t>в т.ч. организуя визовую поддержку</w:t>
      </w:r>
      <w:r w:rsidR="0038472D" w:rsidRPr="00DB3366">
        <w:rPr>
          <w:rFonts w:eastAsia="Times New Roman"/>
          <w:szCs w:val="24"/>
        </w:rPr>
        <w:t>, признание документов об образовании.</w:t>
      </w:r>
      <w:r w:rsidR="006367B2" w:rsidRPr="00DB3366">
        <w:rPr>
          <w:rFonts w:eastAsia="Times New Roman"/>
          <w:szCs w:val="24"/>
        </w:rPr>
        <w:t xml:space="preserve"> С 2016 г. аналогичная система рекрутинга применяется к иностранным абитуриентам бакалавриата.</w:t>
      </w:r>
    </w:p>
    <w:p w14:paraId="330F188B" w14:textId="77777777" w:rsidR="0038472D" w:rsidRPr="00DB3366" w:rsidRDefault="0038472D" w:rsidP="00380491">
      <w:pPr>
        <w:rPr>
          <w:rFonts w:eastAsia="Times New Roman"/>
          <w:szCs w:val="24"/>
        </w:rPr>
      </w:pPr>
      <w:r w:rsidRPr="00DB3366">
        <w:rPr>
          <w:rFonts w:eastAsia="Times New Roman"/>
          <w:szCs w:val="24"/>
        </w:rPr>
        <w:t>В рекрутинговых системах НИУ ВШЭ были зарегистрированы все желающие обучаться на магистерских программах. Всего в 2017 г. принято 2349 заявок (в 2016 г. – 1270 заявок), 830 кандидатов были рекомендованы к зачислению в магистратуру НИУ ВШЭ (35% от общего числа поданных заявок).</w:t>
      </w:r>
    </w:p>
    <w:p w14:paraId="652D6AD4" w14:textId="77777777" w:rsidR="00CB7EA3" w:rsidRPr="00DB3366" w:rsidRDefault="00CB7EA3" w:rsidP="00F82FF1">
      <w:pPr>
        <w:spacing w:before="120"/>
        <w:rPr>
          <w:b/>
          <w:i/>
          <w:szCs w:val="24"/>
          <w:lang w:eastAsia="ru-RU"/>
        </w:rPr>
      </w:pPr>
      <w:r w:rsidRPr="00DB3366">
        <w:rPr>
          <w:b/>
          <w:i/>
          <w:szCs w:val="24"/>
          <w:lang w:eastAsia="ru-RU"/>
        </w:rPr>
        <w:t>Задача 3.2. Работа с талантливой молодежью</w:t>
      </w:r>
    </w:p>
    <w:p w14:paraId="1A683B28" w14:textId="77777777" w:rsidR="00CB7EA3" w:rsidRPr="00DB3366" w:rsidRDefault="00CB7EA3" w:rsidP="00F82FF1">
      <w:pPr>
        <w:spacing w:before="60" w:after="60"/>
        <w:rPr>
          <w:i/>
          <w:szCs w:val="24"/>
          <w:lang w:eastAsia="ru-RU"/>
        </w:rPr>
      </w:pPr>
      <w:r w:rsidRPr="00DB3366">
        <w:rPr>
          <w:i/>
          <w:szCs w:val="24"/>
          <w:lang w:eastAsia="ru-RU"/>
        </w:rPr>
        <w:t>Мероприятие 3.2.1. Привлечение талантливых студентов на специализированные программы включенного обучения для иностранных студентов: "Летний университет", "Семестр в Москве", "Русский язык как иностранный" и др.</w:t>
      </w:r>
    </w:p>
    <w:p w14:paraId="2BB235D7" w14:textId="77777777" w:rsidR="0038472D" w:rsidRPr="00DB3366" w:rsidRDefault="0038472D" w:rsidP="005760DC">
      <w:pPr>
        <w:rPr>
          <w:szCs w:val="24"/>
          <w:lang w:eastAsia="ru-RU"/>
        </w:rPr>
      </w:pPr>
      <w:r w:rsidRPr="00DB3366">
        <w:rPr>
          <w:szCs w:val="24"/>
          <w:lang w:eastAsia="ru-RU"/>
        </w:rPr>
        <w:t>В 2017 г. в целях расширения зарубежной студенческой аудитории и распространения информации о</w:t>
      </w:r>
      <w:r w:rsidR="008E5828" w:rsidRPr="00DB3366">
        <w:rPr>
          <w:szCs w:val="24"/>
          <w:lang w:eastAsia="ru-RU"/>
        </w:rPr>
        <w:t xml:space="preserve">б </w:t>
      </w:r>
      <w:r w:rsidRPr="00DB3366">
        <w:rPr>
          <w:szCs w:val="24"/>
          <w:lang w:eastAsia="ru-RU"/>
        </w:rPr>
        <w:t xml:space="preserve">образовательных продуктах НИУ ВШЭ организовывал программы краткосрочного обучения в удобном для иностранных студентов формате. </w:t>
      </w:r>
    </w:p>
    <w:p w14:paraId="6EC83771" w14:textId="7A6AEF83" w:rsidR="0038472D" w:rsidRPr="00DB3366" w:rsidRDefault="0038472D" w:rsidP="005760DC">
      <w:pPr>
        <w:rPr>
          <w:szCs w:val="24"/>
          <w:lang w:eastAsia="ru-RU"/>
        </w:rPr>
      </w:pPr>
      <w:r w:rsidRPr="00DB3366">
        <w:rPr>
          <w:szCs w:val="24"/>
          <w:lang w:eastAsia="ru-RU"/>
        </w:rPr>
        <w:t xml:space="preserve">В 2017 г. Летний Университет НИУ ВШЭ проводился </w:t>
      </w:r>
      <w:r w:rsidR="000A5B4A" w:rsidRPr="00DB3366">
        <w:rPr>
          <w:szCs w:val="24"/>
          <w:lang w:eastAsia="ru-RU"/>
        </w:rPr>
        <w:t xml:space="preserve">в четвертый раз </w:t>
      </w:r>
      <w:r w:rsidRPr="00DB3366">
        <w:rPr>
          <w:szCs w:val="24"/>
          <w:lang w:eastAsia="ru-RU"/>
        </w:rPr>
        <w:t xml:space="preserve">с 20 июня по 20 августа, </w:t>
      </w:r>
      <w:r w:rsidR="00264F0B" w:rsidRPr="00DB3366">
        <w:rPr>
          <w:szCs w:val="24"/>
          <w:lang w:eastAsia="ru-RU"/>
        </w:rPr>
        <w:t xml:space="preserve">участниками стали </w:t>
      </w:r>
      <w:r w:rsidRPr="00DB3366">
        <w:rPr>
          <w:szCs w:val="24"/>
          <w:lang w:eastAsia="ru-RU"/>
        </w:rPr>
        <w:t xml:space="preserve">164 </w:t>
      </w:r>
      <w:r w:rsidR="00264F0B" w:rsidRPr="00DB3366">
        <w:rPr>
          <w:szCs w:val="24"/>
          <w:lang w:eastAsia="ru-RU"/>
        </w:rPr>
        <w:t>чел</w:t>
      </w:r>
      <w:r w:rsidR="00FD060F" w:rsidRPr="00DB3366">
        <w:rPr>
          <w:szCs w:val="24"/>
          <w:lang w:eastAsia="ru-RU"/>
        </w:rPr>
        <w:t>.</w:t>
      </w:r>
      <w:r w:rsidR="00263F11" w:rsidRPr="00DB3366">
        <w:rPr>
          <w:szCs w:val="24"/>
          <w:lang w:eastAsia="ru-RU"/>
        </w:rPr>
        <w:t xml:space="preserve"> из 22 стран дальнего зарубежья, в т.ч. </w:t>
      </w:r>
      <w:r w:rsidRPr="00DB3366">
        <w:rPr>
          <w:szCs w:val="24"/>
          <w:lang w:eastAsia="ru-RU"/>
        </w:rPr>
        <w:t xml:space="preserve">Южной Кореи (64 слушателя), Великобритании (26 слушателей), </w:t>
      </w:r>
      <w:r w:rsidR="00264F0B" w:rsidRPr="00DB3366">
        <w:rPr>
          <w:szCs w:val="24"/>
          <w:lang w:eastAsia="ru-RU"/>
        </w:rPr>
        <w:t xml:space="preserve">Гонконга (23 слушателя), </w:t>
      </w:r>
      <w:r w:rsidRPr="00DB3366">
        <w:rPr>
          <w:szCs w:val="24"/>
          <w:lang w:eastAsia="ru-RU"/>
        </w:rPr>
        <w:t>США (21 слушатель)</w:t>
      </w:r>
      <w:r w:rsidR="00263F11" w:rsidRPr="00DB3366">
        <w:rPr>
          <w:szCs w:val="24"/>
          <w:lang w:eastAsia="ru-RU"/>
        </w:rPr>
        <w:t>,</w:t>
      </w:r>
      <w:r w:rsidRPr="00DB3366">
        <w:rPr>
          <w:szCs w:val="24"/>
          <w:lang w:eastAsia="ru-RU"/>
        </w:rPr>
        <w:t xml:space="preserve"> Германии (11 слушателей)</w:t>
      </w:r>
      <w:r w:rsidR="00263F11" w:rsidRPr="00DB3366">
        <w:rPr>
          <w:szCs w:val="24"/>
          <w:lang w:eastAsia="ru-RU"/>
        </w:rPr>
        <w:t xml:space="preserve"> и др.</w:t>
      </w:r>
      <w:r w:rsidRPr="00DB3366">
        <w:rPr>
          <w:szCs w:val="24"/>
          <w:lang w:eastAsia="ru-RU"/>
        </w:rPr>
        <w:t xml:space="preserve"> </w:t>
      </w:r>
    </w:p>
    <w:p w14:paraId="1203EF0D" w14:textId="33623249" w:rsidR="0038472D" w:rsidRPr="00DB3366" w:rsidRDefault="0038472D" w:rsidP="001C4829">
      <w:pPr>
        <w:rPr>
          <w:szCs w:val="24"/>
          <w:lang w:eastAsia="ru-RU"/>
        </w:rPr>
      </w:pPr>
      <w:r w:rsidRPr="00DB3366">
        <w:rPr>
          <w:szCs w:val="24"/>
          <w:lang w:eastAsia="ru-RU"/>
        </w:rPr>
        <w:t xml:space="preserve">Некоторые образовательные организации </w:t>
      </w:r>
      <w:r w:rsidR="00170CC8" w:rsidRPr="00DB3366">
        <w:rPr>
          <w:szCs w:val="24"/>
          <w:lang w:eastAsia="ru-RU"/>
        </w:rPr>
        <w:t xml:space="preserve">целевым образом финансировали обучение </w:t>
      </w:r>
      <w:r w:rsidRPr="00DB3366">
        <w:rPr>
          <w:szCs w:val="24"/>
          <w:lang w:eastAsia="ru-RU"/>
        </w:rPr>
        <w:t xml:space="preserve">своих студентов в Летнем Университете, </w:t>
      </w:r>
      <w:r w:rsidR="00A26AED" w:rsidRPr="00DB3366">
        <w:rPr>
          <w:szCs w:val="24"/>
          <w:lang w:eastAsia="ru-RU"/>
        </w:rPr>
        <w:t>в т.ч.</w:t>
      </w:r>
      <w:r w:rsidR="001C4829" w:rsidRPr="00DB3366">
        <w:rPr>
          <w:szCs w:val="24"/>
          <w:lang w:eastAsia="ru-RU"/>
        </w:rPr>
        <w:t xml:space="preserve"> </w:t>
      </w:r>
      <w:r w:rsidRPr="00DB3366">
        <w:rPr>
          <w:szCs w:val="24"/>
          <w:lang w:val="en-US" w:eastAsia="ru-RU"/>
        </w:rPr>
        <w:t>Seoul</w:t>
      </w:r>
      <w:r w:rsidRPr="00DB3366">
        <w:rPr>
          <w:szCs w:val="24"/>
          <w:lang w:eastAsia="ru-RU"/>
        </w:rPr>
        <w:t xml:space="preserve"> </w:t>
      </w:r>
      <w:r w:rsidRPr="00DB3366">
        <w:rPr>
          <w:szCs w:val="24"/>
          <w:lang w:val="en-US" w:eastAsia="ru-RU"/>
        </w:rPr>
        <w:t>National</w:t>
      </w:r>
      <w:r w:rsidRPr="00DB3366">
        <w:rPr>
          <w:szCs w:val="24"/>
          <w:lang w:eastAsia="ru-RU"/>
        </w:rPr>
        <w:t xml:space="preserve"> </w:t>
      </w:r>
      <w:r w:rsidRPr="00DB3366">
        <w:rPr>
          <w:szCs w:val="24"/>
          <w:lang w:val="en-US" w:eastAsia="ru-RU"/>
        </w:rPr>
        <w:t>University</w:t>
      </w:r>
      <w:r w:rsidRPr="00DB3366">
        <w:rPr>
          <w:szCs w:val="24"/>
          <w:lang w:eastAsia="ru-RU"/>
        </w:rPr>
        <w:t xml:space="preserve"> (22 слушателя</w:t>
      </w:r>
      <w:r w:rsidR="001C4829" w:rsidRPr="00DB3366">
        <w:rPr>
          <w:szCs w:val="24"/>
          <w:lang w:eastAsia="ru-RU"/>
        </w:rPr>
        <w:t xml:space="preserve">), </w:t>
      </w:r>
      <w:r w:rsidRPr="00DB3366">
        <w:rPr>
          <w:szCs w:val="24"/>
          <w:lang w:val="en-US" w:eastAsia="ru-RU"/>
        </w:rPr>
        <w:t>Seoul</w:t>
      </w:r>
      <w:r w:rsidRPr="00DB3366">
        <w:rPr>
          <w:szCs w:val="24"/>
          <w:lang w:eastAsia="ru-RU"/>
        </w:rPr>
        <w:t xml:space="preserve"> </w:t>
      </w:r>
      <w:r w:rsidRPr="00DB3366">
        <w:rPr>
          <w:szCs w:val="24"/>
          <w:lang w:val="en-US" w:eastAsia="ru-RU"/>
        </w:rPr>
        <w:t>National</w:t>
      </w:r>
      <w:r w:rsidRPr="00DB3366">
        <w:rPr>
          <w:szCs w:val="24"/>
          <w:lang w:eastAsia="ru-RU"/>
        </w:rPr>
        <w:t xml:space="preserve"> </w:t>
      </w:r>
      <w:r w:rsidRPr="00DB3366">
        <w:rPr>
          <w:szCs w:val="24"/>
          <w:lang w:val="en-US" w:eastAsia="ru-RU"/>
        </w:rPr>
        <w:t>University</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Science</w:t>
      </w:r>
      <w:r w:rsidRPr="00DB3366">
        <w:rPr>
          <w:szCs w:val="24"/>
          <w:lang w:eastAsia="ru-RU"/>
        </w:rPr>
        <w:t xml:space="preserve"> </w:t>
      </w:r>
      <w:r w:rsidRPr="00DB3366">
        <w:rPr>
          <w:szCs w:val="24"/>
          <w:lang w:val="en-US" w:eastAsia="ru-RU"/>
        </w:rPr>
        <w:t>and</w:t>
      </w:r>
      <w:r w:rsidRPr="00DB3366">
        <w:rPr>
          <w:szCs w:val="24"/>
          <w:lang w:eastAsia="ru-RU"/>
        </w:rPr>
        <w:t xml:space="preserve"> </w:t>
      </w:r>
      <w:r w:rsidRPr="00DB3366">
        <w:rPr>
          <w:szCs w:val="24"/>
          <w:lang w:val="en-US" w:eastAsia="ru-RU"/>
        </w:rPr>
        <w:t>Technology</w:t>
      </w:r>
      <w:r w:rsidRPr="00DB3366">
        <w:rPr>
          <w:szCs w:val="24"/>
          <w:lang w:eastAsia="ru-RU"/>
        </w:rPr>
        <w:t xml:space="preserve"> (42 слушателей</w:t>
      </w:r>
      <w:r w:rsidR="001C4829" w:rsidRPr="00DB3366">
        <w:rPr>
          <w:szCs w:val="24"/>
          <w:lang w:eastAsia="ru-RU"/>
        </w:rPr>
        <w:t xml:space="preserve">), </w:t>
      </w:r>
      <w:r w:rsidRPr="00DB3366">
        <w:rPr>
          <w:szCs w:val="24"/>
          <w:lang w:val="en-US" w:eastAsia="ru-RU"/>
        </w:rPr>
        <w:t>University</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South</w:t>
      </w:r>
      <w:r w:rsidRPr="00DB3366">
        <w:rPr>
          <w:szCs w:val="24"/>
          <w:lang w:eastAsia="ru-RU"/>
        </w:rPr>
        <w:t xml:space="preserve"> </w:t>
      </w:r>
      <w:r w:rsidRPr="00DB3366">
        <w:rPr>
          <w:szCs w:val="24"/>
          <w:lang w:val="en-US" w:eastAsia="ru-RU"/>
        </w:rPr>
        <w:t>Alabama</w:t>
      </w:r>
      <w:r w:rsidRPr="00DB3366">
        <w:rPr>
          <w:szCs w:val="24"/>
          <w:lang w:eastAsia="ru-RU"/>
        </w:rPr>
        <w:t xml:space="preserve"> (15 слушателей</w:t>
      </w:r>
      <w:r w:rsidR="001C4829" w:rsidRPr="00DB3366">
        <w:rPr>
          <w:szCs w:val="24"/>
          <w:lang w:eastAsia="ru-RU"/>
        </w:rPr>
        <w:t xml:space="preserve">), </w:t>
      </w:r>
      <w:r w:rsidRPr="00DB3366">
        <w:rPr>
          <w:szCs w:val="24"/>
          <w:lang w:val="en-US" w:eastAsia="ru-RU"/>
        </w:rPr>
        <w:t>University</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York</w:t>
      </w:r>
      <w:r w:rsidRPr="00DB3366">
        <w:rPr>
          <w:szCs w:val="24"/>
          <w:lang w:eastAsia="ru-RU"/>
        </w:rPr>
        <w:t xml:space="preserve"> (19 слушателей</w:t>
      </w:r>
      <w:r w:rsidR="001C4829" w:rsidRPr="00DB3366">
        <w:rPr>
          <w:szCs w:val="24"/>
          <w:lang w:eastAsia="ru-RU"/>
        </w:rPr>
        <w:t xml:space="preserve">), </w:t>
      </w:r>
      <w:r w:rsidRPr="00DB3366">
        <w:rPr>
          <w:szCs w:val="24"/>
          <w:lang w:val="en-US" w:eastAsia="ru-RU"/>
        </w:rPr>
        <w:t>Hong</w:t>
      </w:r>
      <w:r w:rsidRPr="00DB3366">
        <w:rPr>
          <w:szCs w:val="24"/>
          <w:lang w:eastAsia="ru-RU"/>
        </w:rPr>
        <w:t xml:space="preserve"> </w:t>
      </w:r>
      <w:r w:rsidRPr="00DB3366">
        <w:rPr>
          <w:szCs w:val="24"/>
          <w:lang w:val="en-US" w:eastAsia="ru-RU"/>
        </w:rPr>
        <w:t>Kong</w:t>
      </w:r>
      <w:r w:rsidRPr="00DB3366">
        <w:rPr>
          <w:szCs w:val="24"/>
          <w:lang w:eastAsia="ru-RU"/>
        </w:rPr>
        <w:t xml:space="preserve"> </w:t>
      </w:r>
      <w:r w:rsidRPr="00DB3366">
        <w:rPr>
          <w:szCs w:val="24"/>
          <w:lang w:val="en-US" w:eastAsia="ru-RU"/>
        </w:rPr>
        <w:t>University</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Science</w:t>
      </w:r>
      <w:r w:rsidRPr="00DB3366">
        <w:rPr>
          <w:szCs w:val="24"/>
          <w:lang w:eastAsia="ru-RU"/>
        </w:rPr>
        <w:t xml:space="preserve"> </w:t>
      </w:r>
      <w:r w:rsidRPr="00DB3366">
        <w:rPr>
          <w:szCs w:val="24"/>
          <w:lang w:val="en-US" w:eastAsia="ru-RU"/>
        </w:rPr>
        <w:t>and</w:t>
      </w:r>
      <w:r w:rsidRPr="00DB3366">
        <w:rPr>
          <w:szCs w:val="24"/>
          <w:lang w:eastAsia="ru-RU"/>
        </w:rPr>
        <w:t xml:space="preserve"> </w:t>
      </w:r>
      <w:r w:rsidRPr="00DB3366">
        <w:rPr>
          <w:szCs w:val="24"/>
          <w:lang w:val="en-US" w:eastAsia="ru-RU"/>
        </w:rPr>
        <w:t>Technology</w:t>
      </w:r>
      <w:r w:rsidRPr="00DB3366">
        <w:rPr>
          <w:szCs w:val="24"/>
          <w:lang w:eastAsia="ru-RU"/>
        </w:rPr>
        <w:t xml:space="preserve"> (23 слушателя</w:t>
      </w:r>
      <w:r w:rsidR="001C4829" w:rsidRPr="00DB3366">
        <w:rPr>
          <w:szCs w:val="24"/>
          <w:lang w:eastAsia="ru-RU"/>
        </w:rPr>
        <w:t xml:space="preserve">) и </w:t>
      </w:r>
      <w:r w:rsidRPr="00DB3366">
        <w:rPr>
          <w:szCs w:val="24"/>
          <w:lang w:eastAsia="ru-RU"/>
        </w:rPr>
        <w:t xml:space="preserve">DAAD (Германская Служба Академических Обменов) (9 слушателей). </w:t>
      </w:r>
    </w:p>
    <w:p w14:paraId="7BF5CFC7" w14:textId="23CFE974" w:rsidR="0038472D" w:rsidRPr="00DB3366" w:rsidRDefault="0038472D" w:rsidP="005760DC">
      <w:pPr>
        <w:ind w:firstLine="567"/>
        <w:rPr>
          <w:szCs w:val="24"/>
        </w:rPr>
      </w:pPr>
      <w:r w:rsidRPr="00DB3366">
        <w:rPr>
          <w:szCs w:val="24"/>
          <w:lang w:eastAsia="ru-RU"/>
        </w:rPr>
        <w:t xml:space="preserve">В 2017 г. </w:t>
      </w:r>
      <w:r w:rsidRPr="00DB3366">
        <w:rPr>
          <w:rFonts w:eastAsiaTheme="minorHAnsi"/>
          <w:szCs w:val="24"/>
        </w:rPr>
        <w:t>в программе включенного обучения «Семестр в Москве» обучались 38 иностранных студентов, из них 11</w:t>
      </w:r>
      <w:r w:rsidRPr="00DB3366">
        <w:rPr>
          <w:szCs w:val="24"/>
        </w:rPr>
        <w:t xml:space="preserve"> – в рамках заключенного договора с</w:t>
      </w:r>
      <w:r w:rsidR="00222C98" w:rsidRPr="00DB3366">
        <w:rPr>
          <w:szCs w:val="24"/>
        </w:rPr>
        <w:t xml:space="preserve"> </w:t>
      </w:r>
      <w:r w:rsidRPr="00DB3366">
        <w:rPr>
          <w:szCs w:val="24"/>
        </w:rPr>
        <w:t>Middlebury</w:t>
      </w:r>
      <w:r w:rsidR="00222C98" w:rsidRPr="00DB3366">
        <w:rPr>
          <w:szCs w:val="24"/>
        </w:rPr>
        <w:t xml:space="preserve"> </w:t>
      </w:r>
      <w:r w:rsidRPr="00DB3366">
        <w:rPr>
          <w:szCs w:val="24"/>
          <w:lang w:val="en-US"/>
        </w:rPr>
        <w:t>College</w:t>
      </w:r>
      <w:r w:rsidR="00222C98" w:rsidRPr="00DB3366">
        <w:rPr>
          <w:szCs w:val="24"/>
        </w:rPr>
        <w:t xml:space="preserve"> </w:t>
      </w:r>
      <w:r w:rsidRPr="00DB3366">
        <w:rPr>
          <w:szCs w:val="24"/>
        </w:rPr>
        <w:t>(США).</w:t>
      </w:r>
    </w:p>
    <w:p w14:paraId="20310DBD" w14:textId="3B698613" w:rsidR="0038472D" w:rsidRPr="00DB3366" w:rsidRDefault="0038472D" w:rsidP="005760DC">
      <w:pPr>
        <w:rPr>
          <w:szCs w:val="24"/>
          <w:lang w:eastAsia="ru-RU"/>
        </w:rPr>
      </w:pPr>
      <w:r w:rsidRPr="00DB3366">
        <w:rPr>
          <w:szCs w:val="24"/>
          <w:lang w:eastAsia="ru-RU"/>
        </w:rPr>
        <w:t xml:space="preserve">На курсах «Русский язык как иностранный» </w:t>
      </w:r>
      <w:r w:rsidR="003879E7" w:rsidRPr="00DB3366">
        <w:rPr>
          <w:szCs w:val="24"/>
          <w:lang w:eastAsia="ru-RU"/>
        </w:rPr>
        <w:t>обучало</w:t>
      </w:r>
      <w:r w:rsidRPr="00DB3366">
        <w:rPr>
          <w:szCs w:val="24"/>
          <w:lang w:eastAsia="ru-RU"/>
        </w:rPr>
        <w:t>сь 474 слушателя (в т</w:t>
      </w:r>
      <w:r w:rsidR="00DB23D4" w:rsidRPr="00DB3366">
        <w:rPr>
          <w:szCs w:val="24"/>
          <w:lang w:eastAsia="ru-RU"/>
        </w:rPr>
        <w:t>.</w:t>
      </w:r>
      <w:r w:rsidR="003879E7" w:rsidRPr="00DB3366">
        <w:rPr>
          <w:szCs w:val="24"/>
          <w:lang w:eastAsia="ru-RU"/>
        </w:rPr>
        <w:t xml:space="preserve">ч. </w:t>
      </w:r>
      <w:r w:rsidRPr="00DB3366">
        <w:rPr>
          <w:szCs w:val="24"/>
          <w:lang w:eastAsia="ru-RU"/>
        </w:rPr>
        <w:t>иностранные студенты, магистранты, аспиранты, преподаватели НИУ ВШЭ)</w:t>
      </w:r>
      <w:r w:rsidR="00D3021E" w:rsidRPr="00DB3366">
        <w:rPr>
          <w:szCs w:val="24"/>
          <w:lang w:eastAsia="ru-RU"/>
        </w:rPr>
        <w:t>.</w:t>
      </w:r>
      <w:r w:rsidRPr="00DB3366">
        <w:rPr>
          <w:szCs w:val="24"/>
          <w:lang w:eastAsia="ru-RU"/>
        </w:rPr>
        <w:t xml:space="preserve"> На программах специализации по русскому языку обучались 25 слушателей</w:t>
      </w:r>
      <w:r w:rsidR="00535236" w:rsidRPr="00DB3366">
        <w:rPr>
          <w:szCs w:val="24"/>
          <w:lang w:eastAsia="ru-RU"/>
        </w:rPr>
        <w:t>.</w:t>
      </w:r>
      <w:r w:rsidRPr="00DB3366">
        <w:rPr>
          <w:szCs w:val="24"/>
          <w:lang w:eastAsia="ru-RU"/>
        </w:rPr>
        <w:t xml:space="preserve"> </w:t>
      </w:r>
    </w:p>
    <w:p w14:paraId="14E8DCA9" w14:textId="06671791" w:rsidR="0038472D" w:rsidRPr="00DB3366" w:rsidRDefault="0038472D" w:rsidP="005760DC">
      <w:pPr>
        <w:rPr>
          <w:szCs w:val="24"/>
          <w:lang w:eastAsia="ru-RU"/>
        </w:rPr>
      </w:pPr>
      <w:r w:rsidRPr="00DB3366">
        <w:rPr>
          <w:szCs w:val="24"/>
          <w:lang w:eastAsia="ru-RU"/>
        </w:rPr>
        <w:t xml:space="preserve">В программе </w:t>
      </w:r>
      <w:r w:rsidR="009D7B20" w:rsidRPr="00DB3366">
        <w:rPr>
          <w:szCs w:val="24"/>
          <w:lang w:eastAsia="ru-RU"/>
        </w:rPr>
        <w:t>«</w:t>
      </w:r>
      <w:r w:rsidR="00535236" w:rsidRPr="00DB3366">
        <w:rPr>
          <w:szCs w:val="24"/>
          <w:lang w:eastAsia="ru-RU"/>
        </w:rPr>
        <w:t>Интенсивная летняя школа по русскому языку</w:t>
      </w:r>
      <w:r w:rsidR="009D7B20" w:rsidRPr="00DB3366">
        <w:rPr>
          <w:szCs w:val="24"/>
          <w:lang w:eastAsia="ru-RU"/>
        </w:rPr>
        <w:t>»</w:t>
      </w:r>
      <w:r w:rsidR="00535236" w:rsidRPr="00DB3366">
        <w:rPr>
          <w:szCs w:val="24"/>
          <w:lang w:eastAsia="ru-RU"/>
        </w:rPr>
        <w:t xml:space="preserve"> </w:t>
      </w:r>
      <w:r w:rsidRPr="00DB3366">
        <w:rPr>
          <w:szCs w:val="24"/>
          <w:lang w:eastAsia="ru-RU"/>
        </w:rPr>
        <w:t>приняли участие 22 студента, из них 16 – по договору НИУ ВШЭ с University of Alabama</w:t>
      </w:r>
      <w:r w:rsidRPr="00DB3366" w:rsidDel="00B37D2E">
        <w:rPr>
          <w:szCs w:val="24"/>
          <w:lang w:eastAsia="ru-RU"/>
        </w:rPr>
        <w:t xml:space="preserve"> </w:t>
      </w:r>
      <w:r w:rsidRPr="00DB3366">
        <w:rPr>
          <w:szCs w:val="24"/>
          <w:lang w:eastAsia="ru-RU"/>
        </w:rPr>
        <w:t>(США).</w:t>
      </w:r>
    </w:p>
    <w:p w14:paraId="4466006F" w14:textId="77777777" w:rsidR="0038472D" w:rsidRPr="00DB3366" w:rsidRDefault="00A03406" w:rsidP="005760DC">
      <w:pPr>
        <w:rPr>
          <w:szCs w:val="24"/>
          <w:lang w:eastAsia="ru-RU"/>
        </w:rPr>
      </w:pPr>
      <w:r w:rsidRPr="00DB3366">
        <w:rPr>
          <w:szCs w:val="24"/>
          <w:lang w:eastAsia="ru-RU"/>
        </w:rPr>
        <w:t>В программе</w:t>
      </w:r>
      <w:r w:rsidRPr="00DB3366">
        <w:rPr>
          <w:szCs w:val="24"/>
        </w:rPr>
        <w:t xml:space="preserve"> </w:t>
      </w:r>
      <w:r w:rsidRPr="00DB3366">
        <w:rPr>
          <w:szCs w:val="24"/>
          <w:lang w:eastAsia="ru-RU"/>
        </w:rPr>
        <w:t xml:space="preserve">«Математика в Москве», </w:t>
      </w:r>
      <w:r w:rsidR="0038472D" w:rsidRPr="00DB3366">
        <w:rPr>
          <w:szCs w:val="24"/>
          <w:lang w:eastAsia="ru-RU"/>
        </w:rPr>
        <w:t>организован</w:t>
      </w:r>
      <w:r w:rsidRPr="00DB3366">
        <w:rPr>
          <w:szCs w:val="24"/>
          <w:lang w:eastAsia="ru-RU"/>
        </w:rPr>
        <w:t>ной</w:t>
      </w:r>
      <w:r w:rsidR="0038472D" w:rsidRPr="00DB3366">
        <w:rPr>
          <w:szCs w:val="24"/>
          <w:lang w:eastAsia="ru-RU"/>
        </w:rPr>
        <w:t xml:space="preserve"> совместно </w:t>
      </w:r>
      <w:r w:rsidR="0038472D" w:rsidRPr="00DB3366">
        <w:rPr>
          <w:szCs w:val="24"/>
        </w:rPr>
        <w:t xml:space="preserve">с </w:t>
      </w:r>
      <w:r w:rsidR="0038472D" w:rsidRPr="00DB3366">
        <w:rPr>
          <w:szCs w:val="24"/>
          <w:lang w:eastAsia="ru-RU"/>
        </w:rPr>
        <w:t>Независимым Московским университетом и Московским Центром непрерывного математического образования</w:t>
      </w:r>
      <w:r w:rsidRPr="00DB3366">
        <w:rPr>
          <w:szCs w:val="24"/>
          <w:lang w:eastAsia="ru-RU"/>
        </w:rPr>
        <w:t>, участие приняли 18 иностранных студентов, которые в течение семестра изучали математику и знакомились</w:t>
      </w:r>
      <w:r w:rsidR="0038472D" w:rsidRPr="00DB3366">
        <w:rPr>
          <w:szCs w:val="24"/>
          <w:lang w:eastAsia="ru-RU"/>
        </w:rPr>
        <w:t xml:space="preserve"> с Москвой. В программе «Построен</w:t>
      </w:r>
      <w:r w:rsidRPr="00DB3366">
        <w:rPr>
          <w:szCs w:val="24"/>
          <w:lang w:eastAsia="ru-RU"/>
        </w:rPr>
        <w:t>ие бизнеса в России» участвовало</w:t>
      </w:r>
      <w:r w:rsidR="0038472D" w:rsidRPr="00DB3366">
        <w:rPr>
          <w:szCs w:val="24"/>
          <w:lang w:eastAsia="ru-RU"/>
        </w:rPr>
        <w:t xml:space="preserve"> 78 студентов из Германии и Нидерландов.</w:t>
      </w:r>
    </w:p>
    <w:p w14:paraId="182B6F47" w14:textId="77777777" w:rsidR="0038472D" w:rsidRPr="00DB3366" w:rsidRDefault="0038472D" w:rsidP="0037391D">
      <w:pPr>
        <w:spacing w:before="120" w:after="60"/>
        <w:rPr>
          <w:i/>
          <w:szCs w:val="24"/>
          <w:lang w:eastAsia="ru-RU"/>
        </w:rPr>
      </w:pPr>
      <w:r w:rsidRPr="00DB3366">
        <w:rPr>
          <w:i/>
          <w:szCs w:val="24"/>
          <w:lang w:eastAsia="ru-RU"/>
        </w:rPr>
        <w:t>Мероприятие 3.2.2. Совершенствование дифференцированной системы поддержки, адаптационных мероприятий и сервисов для студентов, в том числе иностранных</w:t>
      </w:r>
    </w:p>
    <w:p w14:paraId="5558BF2C" w14:textId="188E45B7" w:rsidR="00AD5B95" w:rsidRPr="00DB3366" w:rsidRDefault="004065CE" w:rsidP="00AD5B95">
      <w:pPr>
        <w:ind w:firstLine="708"/>
        <w:rPr>
          <w:szCs w:val="24"/>
        </w:rPr>
      </w:pPr>
      <w:r w:rsidRPr="00DB3366">
        <w:rPr>
          <w:szCs w:val="24"/>
        </w:rPr>
        <w:t>К</w:t>
      </w:r>
      <w:r w:rsidR="00AD5B95" w:rsidRPr="00DB3366">
        <w:rPr>
          <w:szCs w:val="24"/>
        </w:rPr>
        <w:t>омплексная система поддержки студентов НИУ ВШЭ</w:t>
      </w:r>
      <w:r w:rsidRPr="00DB3366">
        <w:rPr>
          <w:szCs w:val="24"/>
        </w:rPr>
        <w:t xml:space="preserve"> развивается за счет появления новых сервисов</w:t>
      </w:r>
      <w:r w:rsidR="00495D91" w:rsidRPr="00DB3366">
        <w:rPr>
          <w:szCs w:val="24"/>
        </w:rPr>
        <w:t>.</w:t>
      </w:r>
      <w:r w:rsidR="00AD5B95" w:rsidRPr="00DB3366">
        <w:rPr>
          <w:szCs w:val="24"/>
        </w:rPr>
        <w:t xml:space="preserve"> Доля студентов, положительно оценивш</w:t>
      </w:r>
      <w:r w:rsidR="00495D91" w:rsidRPr="00DB3366">
        <w:rPr>
          <w:szCs w:val="24"/>
        </w:rPr>
        <w:t>их предоставляемые им сервисы, в 2017 г. составляет 84%.</w:t>
      </w:r>
    </w:p>
    <w:p w14:paraId="48AAE6A8" w14:textId="28078E0A" w:rsidR="009D5C46" w:rsidRPr="00DB3366" w:rsidRDefault="009D5C46" w:rsidP="00AD5B95">
      <w:pPr>
        <w:ind w:firstLine="708"/>
        <w:rPr>
          <w:szCs w:val="24"/>
        </w:rPr>
      </w:pPr>
      <w:r w:rsidRPr="00DB3366">
        <w:rPr>
          <w:szCs w:val="24"/>
        </w:rPr>
        <w:t xml:space="preserve">В целях повышения конкурентоспособности студентов и выпускников НИУ ВШЭ на рынке труда в структуре университета функционирует Центр развития карьеры (далее – ЦРК). ЦРК сотрудничает с более чем 800 российскими и зарубежными компаниями, в числе которых Сбербанк, ВТБ24, Citi, Goldman Sachs, Bank of America Merill Linch, Газпромнефть-СМ, IBM, Роснефть, Google, Procter&amp;Gamble, Coca-Cola, EY, Mercedes-Benz, Bloomberg, McKinsey, Министерство экономического развития РФ, Министерство юстиции РФ, Министерство промышленности и торговли РФ. Насчитывается порядка 90 компаний – постоянных партнеров, регулярно присылающих вакансии и участвующих в мероприятиях ЦРК. В 2017 г. проведено 243 карьерных мероприятия для студентов: Ярмарки вакансий и стажировок HSE Career Fair, </w:t>
      </w:r>
      <w:r w:rsidR="003E1922" w:rsidRPr="00DB3366">
        <w:rPr>
          <w:szCs w:val="24"/>
        </w:rPr>
        <w:t xml:space="preserve">в которых приняли участие </w:t>
      </w:r>
      <w:r w:rsidR="0066566E" w:rsidRPr="00DB3366">
        <w:rPr>
          <w:szCs w:val="24"/>
        </w:rPr>
        <w:t xml:space="preserve">более </w:t>
      </w:r>
      <w:r w:rsidRPr="00DB3366">
        <w:rPr>
          <w:szCs w:val="24"/>
        </w:rPr>
        <w:t xml:space="preserve">3000 студентов, Дни карьеры факультетов, семинары, тренинги, мастер-классы, деловые игры, лекции от спикеров из различных секторов бизнеса. ЦРК регулярно </w:t>
      </w:r>
      <w:r w:rsidRPr="00DB3366">
        <w:rPr>
          <w:szCs w:val="24"/>
        </w:rPr>
        <w:lastRenderedPageBreak/>
        <w:t>проводит мастер-классы по подготовке резюме (на русском и английском языке), сопроводительных и мотивационных писем, прохождению собеседований, позиционированию себя на рынке труда, а также групповые и индивидуальные карьерные консультации</w:t>
      </w:r>
      <w:r w:rsidR="00731635" w:rsidRPr="00DB3366">
        <w:rPr>
          <w:szCs w:val="24"/>
        </w:rPr>
        <w:t>.</w:t>
      </w:r>
      <w:r w:rsidR="000251CA" w:rsidRPr="00DB3366">
        <w:t xml:space="preserve"> </w:t>
      </w:r>
      <w:r w:rsidR="000251CA" w:rsidRPr="00DB3366">
        <w:rPr>
          <w:szCs w:val="24"/>
        </w:rPr>
        <w:t>ЦРК оказывает помощь в построении карьеры студентам с ограниченными возможностями здоровья.</w:t>
      </w:r>
    </w:p>
    <w:p w14:paraId="16CDA50B" w14:textId="02E894AA" w:rsidR="00D061DC" w:rsidRPr="00DB3366" w:rsidRDefault="00D061DC" w:rsidP="00D061DC">
      <w:pPr>
        <w:rPr>
          <w:szCs w:val="24"/>
        </w:rPr>
      </w:pPr>
      <w:r w:rsidRPr="00DB3366">
        <w:rPr>
          <w:szCs w:val="24"/>
        </w:rPr>
        <w:t>В университете функционирует эффективная система студенческого самоуправления, в которую включены: Студенческий совет НИУ ВШЭ; Студенческие советы филиалов НИУ ВШЭ; Студенческие советы структурных подразделений НИУ ВШЭ, реализующих образовательные программы высшего образования</w:t>
      </w:r>
      <w:r w:rsidR="007B754F" w:rsidRPr="00DB3366">
        <w:rPr>
          <w:szCs w:val="24"/>
        </w:rPr>
        <w:t>;</w:t>
      </w:r>
      <w:r w:rsidRPr="00DB3366">
        <w:rPr>
          <w:szCs w:val="24"/>
        </w:rPr>
        <w:t xml:space="preserve"> </w:t>
      </w:r>
      <w:r w:rsidR="007B754F" w:rsidRPr="00DB3366">
        <w:rPr>
          <w:szCs w:val="24"/>
        </w:rPr>
        <w:t xml:space="preserve">Студенческие советы общежитий НИУ ВШЭ; </w:t>
      </w:r>
      <w:r w:rsidRPr="00DB3366">
        <w:rPr>
          <w:szCs w:val="24"/>
        </w:rPr>
        <w:t>Объединение иностранных студентов НИУ ВШЭ; Уполномоченный по правам</w:t>
      </w:r>
      <w:r w:rsidR="007B754F" w:rsidRPr="00DB3366">
        <w:rPr>
          <w:szCs w:val="24"/>
        </w:rPr>
        <w:t xml:space="preserve"> студентов и аспирантов НИУ ВШЭ</w:t>
      </w:r>
      <w:r w:rsidRPr="00DB3366">
        <w:rPr>
          <w:szCs w:val="24"/>
        </w:rPr>
        <w:t>.</w:t>
      </w:r>
    </w:p>
    <w:p w14:paraId="6A415A5B" w14:textId="77777777" w:rsidR="00D061DC" w:rsidRPr="00DB3366" w:rsidRDefault="00D061DC" w:rsidP="00D061DC">
      <w:pPr>
        <w:rPr>
          <w:szCs w:val="24"/>
        </w:rPr>
      </w:pPr>
      <w:r w:rsidRPr="00DB3366">
        <w:rPr>
          <w:szCs w:val="24"/>
        </w:rPr>
        <w:t>К компетенции Студенческого совета НИУ ВШЭ относятся такие вопросы как подготовка предложений по Положению об организации промежуточной аттестации и текущего контроля успеваемости студентов, Правилам внутреннего распорядка студенческого общежития, политике назначения повышенных государственных академических стипендий, анализу восприятия студентами внедрения онлайн-дисциплин в учебный процесс, финансовому планированию, контролю работ столовых в общежитиях и учебных корпусах и т.д.</w:t>
      </w:r>
    </w:p>
    <w:p w14:paraId="5F5F958B" w14:textId="3841E886" w:rsidR="000251CA" w:rsidRPr="00DB3366" w:rsidRDefault="009D5C46" w:rsidP="00AD5B95">
      <w:pPr>
        <w:rPr>
          <w:szCs w:val="24"/>
        </w:rPr>
      </w:pPr>
      <w:r w:rsidRPr="00DB3366">
        <w:rPr>
          <w:szCs w:val="24"/>
        </w:rPr>
        <w:t>Развитию внеучебной деятельности способствует</w:t>
      </w:r>
      <w:r w:rsidR="000251CA" w:rsidRPr="00DB3366">
        <w:rPr>
          <w:szCs w:val="24"/>
        </w:rPr>
        <w:t xml:space="preserve"> поддержка студенческих организаций, количество которых в отчетном периоде составляло 139. </w:t>
      </w:r>
      <w:r w:rsidR="004346AE" w:rsidRPr="00DB3366">
        <w:rPr>
          <w:szCs w:val="24"/>
        </w:rPr>
        <w:t>Студенческие организации п</w:t>
      </w:r>
      <w:r w:rsidR="000251CA" w:rsidRPr="00DB3366">
        <w:rPr>
          <w:szCs w:val="24"/>
        </w:rPr>
        <w:t>ри поддержке НИУ ВШЭ провели более 400 мероприятий</w:t>
      </w:r>
      <w:r w:rsidR="00360833" w:rsidRPr="00DB3366">
        <w:rPr>
          <w:szCs w:val="24"/>
        </w:rPr>
        <w:t xml:space="preserve"> с участием </w:t>
      </w:r>
      <w:r w:rsidR="000251CA" w:rsidRPr="00DB3366">
        <w:rPr>
          <w:szCs w:val="24"/>
        </w:rPr>
        <w:t>студент</w:t>
      </w:r>
      <w:r w:rsidR="00360833" w:rsidRPr="00DB3366">
        <w:rPr>
          <w:szCs w:val="24"/>
        </w:rPr>
        <w:t>ов, абитуриентов и жителей</w:t>
      </w:r>
      <w:r w:rsidR="000251CA" w:rsidRPr="00DB3366">
        <w:rPr>
          <w:szCs w:val="24"/>
        </w:rPr>
        <w:t xml:space="preserve"> города. Проведен ряд мероприятий</w:t>
      </w:r>
      <w:r w:rsidR="00855D38" w:rsidRPr="00DB3366">
        <w:rPr>
          <w:szCs w:val="24"/>
        </w:rPr>
        <w:t xml:space="preserve"> для студенческого актива, в т.</w:t>
      </w:r>
      <w:r w:rsidR="000251CA" w:rsidRPr="00DB3366">
        <w:rPr>
          <w:szCs w:val="24"/>
        </w:rPr>
        <w:t xml:space="preserve">ч. школа кураторов, школа для студенческих организаций по </w:t>
      </w:r>
      <w:r w:rsidR="000251CA" w:rsidRPr="00DB3366">
        <w:rPr>
          <w:szCs w:val="24"/>
          <w:lang w:val="en-US"/>
        </w:rPr>
        <w:t>event</w:t>
      </w:r>
      <w:r w:rsidR="000251CA" w:rsidRPr="00DB3366">
        <w:rPr>
          <w:szCs w:val="24"/>
        </w:rPr>
        <w:t>-менеджменту, две выездных школы Студенческого совета НИУ ВШЭ для развития органов студенческого самоуправления, участие в них приняли более 700 студентов московского и региональных кампусов.</w:t>
      </w:r>
    </w:p>
    <w:p w14:paraId="70F8DF84" w14:textId="3BFDBB9F" w:rsidR="009D5C46" w:rsidRPr="00DB3366" w:rsidRDefault="00FF165D" w:rsidP="00AD5B95">
      <w:pPr>
        <w:rPr>
          <w:szCs w:val="24"/>
        </w:rPr>
      </w:pPr>
      <w:r w:rsidRPr="00DB3366">
        <w:rPr>
          <w:szCs w:val="24"/>
        </w:rPr>
        <w:t xml:space="preserve">Продолжает функционировать </w:t>
      </w:r>
      <w:r w:rsidR="009D5C46" w:rsidRPr="00DB3366">
        <w:rPr>
          <w:szCs w:val="24"/>
        </w:rPr>
        <w:t xml:space="preserve">Центр поддержки студенческих инициатив (ЦПСИ), который оказывает ресурсную (административную, финансовую, информационную и внешнюю) поддержку студентам НИУ ВШЭ, желающим реализовать собственные проекты. </w:t>
      </w:r>
    </w:p>
    <w:p w14:paraId="16A3CBFC" w14:textId="77777777" w:rsidR="009D5C46" w:rsidRPr="00DB3366" w:rsidRDefault="009D5C46" w:rsidP="00AD5B95">
      <w:pPr>
        <w:rPr>
          <w:szCs w:val="24"/>
        </w:rPr>
      </w:pPr>
      <w:r w:rsidRPr="00DB3366">
        <w:rPr>
          <w:szCs w:val="24"/>
        </w:rPr>
        <w:t>В 2017 г. прошло три конкурса поддержки студенческих инициатив. В общей сложности в открытом конкурсе приняли участие 190 студенческих проектов по разнообразным направлениям. По итогам заочной и очной оценки 34 проекта получили от университета административную, организационную и финансовую поддержку. Среди них – «День Донора в стенах НИУ ВШЭ», «Оркестр НИУ ВШЭ (HSE Orchestra)», образовательный проект «Гражданин политолог», «Конференция EDgeneration» и иные.</w:t>
      </w:r>
    </w:p>
    <w:p w14:paraId="24D52DEF" w14:textId="41950827" w:rsidR="000251CA" w:rsidRPr="00DB3366" w:rsidRDefault="008510F1" w:rsidP="00AD5B95">
      <w:pPr>
        <w:rPr>
          <w:szCs w:val="24"/>
        </w:rPr>
      </w:pPr>
      <w:r w:rsidRPr="00DB3366">
        <w:rPr>
          <w:szCs w:val="24"/>
        </w:rPr>
        <w:t>Д</w:t>
      </w:r>
      <w:r w:rsidR="000251CA" w:rsidRPr="00DB3366">
        <w:rPr>
          <w:szCs w:val="24"/>
        </w:rPr>
        <w:t>ействует Центр по работе с выпускниками</w:t>
      </w:r>
      <w:r w:rsidR="00D17A38" w:rsidRPr="00DB3366">
        <w:rPr>
          <w:szCs w:val="24"/>
        </w:rPr>
        <w:t>, который проводит традиционные</w:t>
      </w:r>
      <w:r w:rsidR="000251CA" w:rsidRPr="00DB3366">
        <w:rPr>
          <w:szCs w:val="24"/>
        </w:rPr>
        <w:t xml:space="preserve"> встр</w:t>
      </w:r>
      <w:r w:rsidR="00D17A38" w:rsidRPr="00DB3366">
        <w:rPr>
          <w:szCs w:val="24"/>
        </w:rPr>
        <w:t>ечи</w:t>
      </w:r>
      <w:r w:rsidR="000251CA" w:rsidRPr="00DB3366">
        <w:rPr>
          <w:szCs w:val="24"/>
        </w:rPr>
        <w:t xml:space="preserve"> выпускников</w:t>
      </w:r>
      <w:r w:rsidR="00D17A38" w:rsidRPr="00DB3366">
        <w:rPr>
          <w:szCs w:val="24"/>
        </w:rPr>
        <w:t>,</w:t>
      </w:r>
      <w:r w:rsidR="000251CA" w:rsidRPr="00DB3366">
        <w:rPr>
          <w:szCs w:val="24"/>
        </w:rPr>
        <w:t xml:space="preserve"> вручение премии HSE Alumni Awards</w:t>
      </w:r>
      <w:r w:rsidR="00D17A38" w:rsidRPr="00DB3366">
        <w:rPr>
          <w:szCs w:val="24"/>
        </w:rPr>
        <w:t xml:space="preserve">, организует интервью и лекции с участием выпускников, добившихся значительных успехов в профессиональной деятельности. В 2017 г. запущен проект HSE Alumni Academic Fellowship, </w:t>
      </w:r>
      <w:r w:rsidR="00395A3F" w:rsidRPr="00DB3366">
        <w:rPr>
          <w:szCs w:val="24"/>
        </w:rPr>
        <w:t xml:space="preserve">который </w:t>
      </w:r>
      <w:r w:rsidR="00D17A38" w:rsidRPr="00DB3366">
        <w:rPr>
          <w:szCs w:val="24"/>
        </w:rPr>
        <w:t xml:space="preserve">направлен на развитие взаимодействия </w:t>
      </w:r>
      <w:r w:rsidR="00395A3F" w:rsidRPr="00DB3366">
        <w:rPr>
          <w:szCs w:val="24"/>
        </w:rPr>
        <w:t xml:space="preserve">университетского сообщества с </w:t>
      </w:r>
      <w:r w:rsidR="00D17A38" w:rsidRPr="00DB3366">
        <w:rPr>
          <w:szCs w:val="24"/>
        </w:rPr>
        <w:t>выпускниками, работающими в в</w:t>
      </w:r>
      <w:r w:rsidR="00395A3F" w:rsidRPr="00DB3366">
        <w:rPr>
          <w:szCs w:val="24"/>
        </w:rPr>
        <w:t xml:space="preserve">едущих зарубежных образовательных/научных организациях </w:t>
      </w:r>
      <w:r w:rsidR="00D17A38" w:rsidRPr="00DB3366">
        <w:rPr>
          <w:szCs w:val="24"/>
        </w:rPr>
        <w:t xml:space="preserve">или обучающихся в аспирантуре. </w:t>
      </w:r>
      <w:r w:rsidR="00395A3F" w:rsidRPr="00DB3366">
        <w:rPr>
          <w:szCs w:val="24"/>
        </w:rPr>
        <w:t>Академическое сотрудничество финансируется из Фонда целевого капитала НИУ ВШЭ и предполагает их участие в работе Международного экспертного совета, проведение</w:t>
      </w:r>
      <w:r w:rsidR="00D17A38" w:rsidRPr="00DB3366">
        <w:rPr>
          <w:szCs w:val="24"/>
        </w:rPr>
        <w:t xml:space="preserve"> лекций и мастер-классов, </w:t>
      </w:r>
      <w:r w:rsidR="00395A3F" w:rsidRPr="00DB3366">
        <w:rPr>
          <w:szCs w:val="24"/>
        </w:rPr>
        <w:t xml:space="preserve">а также </w:t>
      </w:r>
      <w:r w:rsidR="00D17A38" w:rsidRPr="00DB3366">
        <w:rPr>
          <w:szCs w:val="24"/>
        </w:rPr>
        <w:t>ассист</w:t>
      </w:r>
      <w:r w:rsidR="00395A3F" w:rsidRPr="00DB3366">
        <w:rPr>
          <w:szCs w:val="24"/>
        </w:rPr>
        <w:t xml:space="preserve">ирование при </w:t>
      </w:r>
      <w:r w:rsidR="00D17A38" w:rsidRPr="00DB3366">
        <w:rPr>
          <w:szCs w:val="24"/>
        </w:rPr>
        <w:t>п</w:t>
      </w:r>
      <w:r w:rsidR="00395A3F" w:rsidRPr="00DB3366">
        <w:rPr>
          <w:szCs w:val="24"/>
        </w:rPr>
        <w:t>роведении исследований и подготовке</w:t>
      </w:r>
      <w:r w:rsidR="00D17A38" w:rsidRPr="00DB3366">
        <w:rPr>
          <w:szCs w:val="24"/>
        </w:rPr>
        <w:t xml:space="preserve"> совместных публикаций.</w:t>
      </w:r>
    </w:p>
    <w:p w14:paraId="5C9905D1" w14:textId="3BEB52F1" w:rsidR="00DB17C7" w:rsidRPr="00DB3366" w:rsidRDefault="00DB17C7" w:rsidP="00DB17C7">
      <w:pPr>
        <w:spacing w:line="25" w:lineRule="atLeast"/>
        <w:rPr>
          <w:rFonts w:eastAsia="Times New Roman"/>
          <w:color w:val="000000"/>
          <w:szCs w:val="24"/>
        </w:rPr>
      </w:pPr>
      <w:r w:rsidRPr="00DB3366">
        <w:rPr>
          <w:rFonts w:eastAsia="Times New Roman"/>
          <w:szCs w:val="24"/>
        </w:rPr>
        <w:t>Университет развивает систему ориентационных и адаптационных мероприятий для иностранных студентов: проводятся сессии, в ходе которых студентов знакомят с особенностями миграционного российского законодательства, визового режима, организации учебного процесса в НИУ ВШЭ, с возможностями участия в спортивной и культурной жизни университета. Д</w:t>
      </w:r>
      <w:r w:rsidRPr="00DB3366">
        <w:rPr>
          <w:rFonts w:eastAsia="Times New Roman"/>
          <w:color w:val="000000"/>
          <w:szCs w:val="24"/>
        </w:rPr>
        <w:t>ействует волонтерская организация ESN HSE Moscow</w:t>
      </w:r>
      <w:r w:rsidR="0084690A" w:rsidRPr="00DB3366">
        <w:rPr>
          <w:rFonts w:eastAsia="Times New Roman"/>
          <w:color w:val="000000"/>
          <w:szCs w:val="24"/>
        </w:rPr>
        <w:t xml:space="preserve"> (локальная секция</w:t>
      </w:r>
      <w:r w:rsidRPr="00DB3366">
        <w:rPr>
          <w:rFonts w:eastAsia="Times New Roman"/>
          <w:color w:val="000000"/>
          <w:szCs w:val="24"/>
        </w:rPr>
        <w:t xml:space="preserve"> международной европейской организации Erasmus Student Network</w:t>
      </w:r>
      <w:r w:rsidR="0084690A" w:rsidRPr="00DB3366">
        <w:rPr>
          <w:rFonts w:eastAsia="Times New Roman"/>
          <w:color w:val="000000"/>
          <w:szCs w:val="24"/>
        </w:rPr>
        <w:t>)</w:t>
      </w:r>
      <w:r w:rsidRPr="00DB3366">
        <w:rPr>
          <w:rFonts w:eastAsia="Times New Roman"/>
          <w:color w:val="000000"/>
          <w:szCs w:val="24"/>
        </w:rPr>
        <w:t xml:space="preserve">, </w:t>
      </w:r>
      <w:r w:rsidR="00601364" w:rsidRPr="00DB3366">
        <w:rPr>
          <w:rFonts w:eastAsia="Times New Roman"/>
          <w:color w:val="000000"/>
          <w:szCs w:val="24"/>
        </w:rPr>
        <w:t>помогающая</w:t>
      </w:r>
      <w:r w:rsidRPr="00DB3366">
        <w:rPr>
          <w:rFonts w:eastAsia="Times New Roman"/>
          <w:color w:val="000000"/>
          <w:szCs w:val="24"/>
        </w:rPr>
        <w:t xml:space="preserve"> студентам адаптироваться к жизни и учебе за границей. Студенты НИУ ВШЭ становятся волонтерами-buddy (бадди), задача которых – помощь иностранцам в адаптации к жизни в Москве и корпоративной среде университета.</w:t>
      </w:r>
    </w:p>
    <w:p w14:paraId="1E1830A8" w14:textId="77777777" w:rsidR="00DB17C7" w:rsidRPr="00DB3366" w:rsidRDefault="00DB17C7" w:rsidP="00DB17C7">
      <w:pPr>
        <w:ind w:firstLine="708"/>
        <w:rPr>
          <w:rFonts w:eastAsia="Times New Roman"/>
          <w:color w:val="000000"/>
          <w:szCs w:val="24"/>
        </w:rPr>
      </w:pPr>
      <w:r w:rsidRPr="00DB3366">
        <w:rPr>
          <w:rFonts w:eastAsia="Times New Roman"/>
          <w:color w:val="000000"/>
          <w:szCs w:val="24"/>
        </w:rPr>
        <w:t>Услугами по поддержке в 2017 г. воспользовалось 929 иностранных студентов, из них 351 обучались по программам академической мобильности и 578 – по основным программам НИУ ВШЭ.</w:t>
      </w:r>
    </w:p>
    <w:p w14:paraId="0306F7C0" w14:textId="77777777" w:rsidR="00F375B4" w:rsidRPr="00DB3366" w:rsidRDefault="00F375B4" w:rsidP="00F375B4">
      <w:pPr>
        <w:rPr>
          <w:rFonts w:eastAsia="Times New Roman"/>
          <w:color w:val="000000"/>
          <w:szCs w:val="24"/>
        </w:rPr>
      </w:pPr>
      <w:r w:rsidRPr="00DB3366">
        <w:rPr>
          <w:rFonts w:eastAsia="Times New Roman"/>
          <w:color w:val="000000"/>
          <w:szCs w:val="24"/>
        </w:rPr>
        <w:lastRenderedPageBreak/>
        <w:t>В университете действует волонтерская организация ESN HSE Moscow, являющаяся локальной секцией международной европейской организации Erasmus Student Network, которая помогает студентам адаптироваться к жизни и учебе за границей. ESN HSE Moscow организует поездки для иностранных студентов по России. Также организация проводит Culture Cafés (Культурные кафе), на которых зарубежные студенты, приехавшие в НИУ ВШЭ, рассказывают о культуре своих стран; уже прошли мероприятия, посвященные Гане, Германии, Франции, Бразилии, Испании и Мексике, Финляндии, Республике Корея, Индии, США.</w:t>
      </w:r>
    </w:p>
    <w:p w14:paraId="3D5B26AA" w14:textId="77777777" w:rsidR="00F375B4" w:rsidRPr="00DB3366" w:rsidRDefault="00F375B4" w:rsidP="00F375B4">
      <w:pPr>
        <w:rPr>
          <w:rFonts w:eastAsia="Times New Roman"/>
          <w:color w:val="000000"/>
          <w:szCs w:val="24"/>
        </w:rPr>
      </w:pPr>
      <w:r w:rsidRPr="00DB3366">
        <w:rPr>
          <w:rFonts w:eastAsia="Times New Roman"/>
          <w:color w:val="000000"/>
          <w:szCs w:val="24"/>
        </w:rPr>
        <w:t xml:space="preserve">На площадке XIX Всемирного фестиваля молодежи и студентов в Сочи НИУ ВШЭ представил научно-образовательную и дискуссионную программу «Экономика для будущего развития»; в состав делегации от университета вошло 20 иностранных студентов бакалавриата и магистратуры. Иностранные студенты активно участвовали в общеуниверситетских внеучебных мероприятиях: фестивале «Весь мир в одной Вышке», HSE Snow Fest, ежегодной премии «Чугунное яйцо», культурном квесте по Москве «HSE Run», HSE Studlife на Дне Вышки в Парке Горького, ежегодном фестивале «МИР рисуем на асфальте», фестивале «Ночь», приуроченном к празднованию 25-летия НИУ ВШЭ и иных. </w:t>
      </w:r>
    </w:p>
    <w:p w14:paraId="6CE71E26" w14:textId="03396524" w:rsidR="00F375B4" w:rsidRPr="00DB3366" w:rsidRDefault="00F375B4" w:rsidP="00F375B4">
      <w:pPr>
        <w:rPr>
          <w:rFonts w:eastAsia="Times New Roman"/>
          <w:color w:val="000000"/>
          <w:szCs w:val="24"/>
        </w:rPr>
      </w:pPr>
      <w:r w:rsidRPr="00DB3366">
        <w:rPr>
          <w:rFonts w:eastAsia="Times New Roman"/>
          <w:color w:val="000000"/>
          <w:szCs w:val="24"/>
        </w:rPr>
        <w:t xml:space="preserve">Численность поступивших в НИУ ВШЭ иностранных абитуриентов </w:t>
      </w:r>
      <w:r w:rsidR="00640278" w:rsidRPr="00DB3366">
        <w:rPr>
          <w:rFonts w:eastAsia="Times New Roman"/>
          <w:color w:val="000000"/>
          <w:szCs w:val="24"/>
        </w:rPr>
        <w:t xml:space="preserve">по данным на </w:t>
      </w:r>
      <w:r w:rsidR="00EE78E8" w:rsidRPr="00DB3366">
        <w:rPr>
          <w:rFonts w:eastAsia="Times New Roman"/>
          <w:color w:val="000000"/>
          <w:szCs w:val="24"/>
        </w:rPr>
        <w:t>1 октября 2017 г. составила 971</w:t>
      </w:r>
      <w:r w:rsidRPr="00DB3366">
        <w:rPr>
          <w:rFonts w:eastAsia="Times New Roman"/>
          <w:color w:val="000000"/>
          <w:szCs w:val="24"/>
        </w:rPr>
        <w:t xml:space="preserve">, из них </w:t>
      </w:r>
      <w:r w:rsidR="00EE78E8" w:rsidRPr="00DB3366">
        <w:rPr>
          <w:rFonts w:eastAsia="Times New Roman"/>
          <w:color w:val="000000"/>
          <w:szCs w:val="24"/>
        </w:rPr>
        <w:t xml:space="preserve">301 </w:t>
      </w:r>
      <w:r w:rsidR="0012290C" w:rsidRPr="00DB3366">
        <w:rPr>
          <w:rFonts w:eastAsia="Times New Roman"/>
          <w:color w:val="000000"/>
          <w:szCs w:val="24"/>
        </w:rPr>
        <w:t>чел. обучае</w:t>
      </w:r>
      <w:r w:rsidRPr="00DB3366">
        <w:rPr>
          <w:rFonts w:eastAsia="Times New Roman"/>
          <w:color w:val="000000"/>
          <w:szCs w:val="24"/>
        </w:rPr>
        <w:t>тся на коммерческой основе.</w:t>
      </w:r>
    </w:p>
    <w:p w14:paraId="797C9934" w14:textId="77777777" w:rsidR="00CB7EA3" w:rsidRPr="00DB3366" w:rsidRDefault="00CB7EA3" w:rsidP="000E5988">
      <w:pPr>
        <w:spacing w:before="120" w:after="60"/>
        <w:rPr>
          <w:i/>
          <w:szCs w:val="24"/>
          <w:lang w:eastAsia="ru-RU"/>
        </w:rPr>
      </w:pPr>
      <w:r w:rsidRPr="00DB3366">
        <w:rPr>
          <w:i/>
          <w:szCs w:val="24"/>
          <w:lang w:eastAsia="ru-RU"/>
        </w:rPr>
        <w:t>Мероприятие 3.2.3. Привлечение талантливой молодежи из зарубежных стран: олимпиады и конкурсы</w:t>
      </w:r>
    </w:p>
    <w:p w14:paraId="3540D2BB" w14:textId="77777777" w:rsidR="00F21E44" w:rsidRPr="00DB3366" w:rsidRDefault="0038472D" w:rsidP="00E534A5">
      <w:pPr>
        <w:rPr>
          <w:szCs w:val="24"/>
          <w:lang w:eastAsia="ru-RU"/>
        </w:rPr>
      </w:pPr>
      <w:r w:rsidRPr="00DB3366">
        <w:rPr>
          <w:szCs w:val="24"/>
          <w:lang w:eastAsia="ru-RU"/>
        </w:rPr>
        <w:t>О</w:t>
      </w:r>
      <w:r w:rsidR="007D45F4" w:rsidRPr="00DB3366">
        <w:rPr>
          <w:szCs w:val="24"/>
          <w:lang w:eastAsia="ru-RU"/>
        </w:rPr>
        <w:t>сновными мероприятиями</w:t>
      </w:r>
      <w:r w:rsidRPr="00DB3366">
        <w:rPr>
          <w:szCs w:val="24"/>
          <w:lang w:eastAsia="ru-RU"/>
        </w:rPr>
        <w:t xml:space="preserve"> в системе интеллектуальных состязаний, организуемых НИУ ВШЭ для </w:t>
      </w:r>
      <w:r w:rsidR="00366474" w:rsidRPr="00DB3366">
        <w:rPr>
          <w:szCs w:val="24"/>
          <w:lang w:eastAsia="ru-RU"/>
        </w:rPr>
        <w:t xml:space="preserve">привлечения талантливых </w:t>
      </w:r>
      <w:r w:rsidRPr="00DB3366">
        <w:rPr>
          <w:szCs w:val="24"/>
          <w:lang w:eastAsia="ru-RU"/>
        </w:rPr>
        <w:t xml:space="preserve">абитуриентов </w:t>
      </w:r>
      <w:r w:rsidR="00366474" w:rsidRPr="00DB3366">
        <w:rPr>
          <w:szCs w:val="24"/>
          <w:lang w:eastAsia="ru-RU"/>
        </w:rPr>
        <w:t>из зарубежных стран</w:t>
      </w:r>
      <w:r w:rsidR="003E7AC8" w:rsidRPr="00DB3366">
        <w:rPr>
          <w:szCs w:val="24"/>
          <w:lang w:eastAsia="ru-RU"/>
        </w:rPr>
        <w:t>,</w:t>
      </w:r>
      <w:r w:rsidR="00F21E44" w:rsidRPr="00DB3366">
        <w:rPr>
          <w:szCs w:val="24"/>
          <w:lang w:eastAsia="ru-RU"/>
        </w:rPr>
        <w:t xml:space="preserve"> являю</w:t>
      </w:r>
      <w:r w:rsidRPr="00DB3366">
        <w:rPr>
          <w:szCs w:val="24"/>
          <w:lang w:eastAsia="ru-RU"/>
        </w:rPr>
        <w:t xml:space="preserve">тся </w:t>
      </w:r>
    </w:p>
    <w:p w14:paraId="4C785139" w14:textId="40A732BF" w:rsidR="00BE6E72" w:rsidRPr="005932C3" w:rsidRDefault="00BE6E72" w:rsidP="00BE6E72">
      <w:pPr>
        <w:pStyle w:val="ac"/>
        <w:numPr>
          <w:ilvl w:val="0"/>
          <w:numId w:val="20"/>
        </w:numPr>
        <w:tabs>
          <w:tab w:val="left" w:pos="709"/>
        </w:tabs>
        <w:ind w:left="0" w:firstLine="426"/>
        <w:rPr>
          <w:rFonts w:eastAsia="Times New Roman"/>
          <w:szCs w:val="24"/>
          <w:lang w:eastAsia="ru-RU"/>
        </w:rPr>
      </w:pPr>
      <w:r w:rsidRPr="005932C3">
        <w:rPr>
          <w:szCs w:val="24"/>
          <w:lang w:eastAsia="ru-RU"/>
        </w:rPr>
        <w:t>Межрегиональная олимпиада школьников «Высшая проба»</w:t>
      </w:r>
      <w:r w:rsidRPr="005932C3">
        <w:rPr>
          <w:i/>
          <w:szCs w:val="24"/>
          <w:lang w:eastAsia="ru-RU"/>
        </w:rPr>
        <w:t>.</w:t>
      </w:r>
      <w:r w:rsidRPr="005932C3">
        <w:rPr>
          <w:szCs w:val="24"/>
          <w:lang w:eastAsia="ru-RU"/>
        </w:rPr>
        <w:t xml:space="preserve"> </w:t>
      </w:r>
      <w:r w:rsidR="0063030D">
        <w:rPr>
          <w:rFonts w:eastAsia="Times New Roman"/>
          <w:szCs w:val="24"/>
          <w:lang w:eastAsia="ru-RU"/>
        </w:rPr>
        <w:t xml:space="preserve">В 2016/17 уч.г. приняло </w:t>
      </w:r>
      <w:r w:rsidRPr="005932C3">
        <w:rPr>
          <w:rFonts w:eastAsia="Times New Roman"/>
          <w:szCs w:val="24"/>
          <w:lang w:eastAsia="ru-RU"/>
        </w:rPr>
        <w:t>участие 76616 чел.</w:t>
      </w:r>
      <w:r w:rsidRPr="00BE6E72">
        <w:rPr>
          <w:rFonts w:eastAsia="Times New Roman"/>
          <w:szCs w:val="24"/>
          <w:lang w:eastAsia="ru-RU"/>
        </w:rPr>
        <w:t xml:space="preserve"> </w:t>
      </w:r>
      <w:r w:rsidR="0063030D">
        <w:rPr>
          <w:rFonts w:eastAsia="Times New Roman"/>
          <w:szCs w:val="24"/>
          <w:lang w:eastAsia="ru-RU"/>
        </w:rPr>
        <w:t xml:space="preserve">Регистрацию прошло </w:t>
      </w:r>
      <w:r w:rsidRPr="005932C3">
        <w:rPr>
          <w:szCs w:val="24"/>
          <w:lang w:eastAsia="ru-RU"/>
        </w:rPr>
        <w:t>5</w:t>
      </w:r>
      <w:r w:rsidR="0063030D">
        <w:rPr>
          <w:szCs w:val="24"/>
          <w:lang w:eastAsia="ru-RU"/>
        </w:rPr>
        <w:t xml:space="preserve">459 чел. </w:t>
      </w:r>
      <w:r w:rsidRPr="005932C3">
        <w:rPr>
          <w:rFonts w:eastAsia="Times New Roman"/>
          <w:szCs w:val="24"/>
          <w:lang w:eastAsia="ru-RU"/>
        </w:rPr>
        <w:t xml:space="preserve">из </w:t>
      </w:r>
      <w:r w:rsidR="0063030D">
        <w:rPr>
          <w:rFonts w:eastAsia="Times New Roman"/>
          <w:szCs w:val="24"/>
          <w:lang w:eastAsia="ru-RU"/>
        </w:rPr>
        <w:t>29</w:t>
      </w:r>
      <w:r w:rsidRPr="005932C3">
        <w:rPr>
          <w:rFonts w:eastAsia="Times New Roman"/>
          <w:szCs w:val="24"/>
          <w:lang w:eastAsia="ru-RU"/>
        </w:rPr>
        <w:t xml:space="preserve"> стран ближнего и дальнего зарубежья</w:t>
      </w:r>
      <w:r>
        <w:rPr>
          <w:rFonts w:eastAsia="Times New Roman"/>
          <w:szCs w:val="24"/>
          <w:lang w:eastAsia="ru-RU"/>
        </w:rPr>
        <w:t>, из них 2557 чел. приняли участие в олимпиадных состязаниях</w:t>
      </w:r>
      <w:r w:rsidRPr="005932C3">
        <w:rPr>
          <w:szCs w:val="24"/>
          <w:lang w:eastAsia="ru-RU"/>
        </w:rPr>
        <w:t xml:space="preserve">. Победителями и призерами первого (онлайн) </w:t>
      </w:r>
      <w:r w:rsidR="00ED5A05">
        <w:rPr>
          <w:szCs w:val="24"/>
          <w:lang w:eastAsia="ru-RU"/>
        </w:rPr>
        <w:t xml:space="preserve">этапа </w:t>
      </w:r>
      <w:r w:rsidRPr="005932C3">
        <w:rPr>
          <w:szCs w:val="24"/>
          <w:lang w:eastAsia="ru-RU"/>
        </w:rPr>
        <w:t>олимпиады стал</w:t>
      </w:r>
      <w:r w:rsidR="0063030D">
        <w:rPr>
          <w:szCs w:val="24"/>
          <w:lang w:eastAsia="ru-RU"/>
        </w:rPr>
        <w:t>о</w:t>
      </w:r>
      <w:r w:rsidRPr="005932C3">
        <w:rPr>
          <w:szCs w:val="24"/>
          <w:lang w:eastAsia="ru-RU"/>
        </w:rPr>
        <w:t xml:space="preserve"> 285 участников. Во втором туре олимпиады приняли участие 189 школьников, из них 26 стали победителями и призерами. </w:t>
      </w:r>
      <w:r w:rsidRPr="005932C3">
        <w:rPr>
          <w:rFonts w:eastAsia="Times New Roman"/>
          <w:szCs w:val="24"/>
          <w:lang w:eastAsia="ru-RU"/>
        </w:rPr>
        <w:t>В соответствии с распоряжением Минобрнауки России № Р-130 от 17 марта 2017г. олимпиада «Высшая проба» по математике, русскому языку и информатике вошла в Перечень международных олимпиад школьников, участники которых считаются прошедшими первый этап отбора иностранных граждан и лиц без гражданства на обучение по образовательным программам высшего образования в пределах установленной Правительством РФ</w:t>
      </w:r>
      <w:r>
        <w:rPr>
          <w:rFonts w:eastAsia="Times New Roman"/>
          <w:szCs w:val="24"/>
          <w:lang w:eastAsia="ru-RU"/>
        </w:rPr>
        <w:t xml:space="preserve"> </w:t>
      </w:r>
      <w:r w:rsidRPr="005932C3">
        <w:rPr>
          <w:rFonts w:eastAsia="Times New Roman"/>
          <w:szCs w:val="24"/>
          <w:lang w:eastAsia="ru-RU"/>
        </w:rPr>
        <w:t>квоты</w:t>
      </w:r>
      <w:r>
        <w:rPr>
          <w:rFonts w:eastAsia="Times New Roman"/>
          <w:szCs w:val="24"/>
          <w:lang w:eastAsia="ru-RU"/>
        </w:rPr>
        <w:t>;</w:t>
      </w:r>
    </w:p>
    <w:p w14:paraId="7B5BA4CB" w14:textId="77777777" w:rsidR="003F7F3F" w:rsidRPr="00DB3366" w:rsidRDefault="0038472D" w:rsidP="00FF0105">
      <w:pPr>
        <w:pStyle w:val="ac"/>
        <w:numPr>
          <w:ilvl w:val="0"/>
          <w:numId w:val="20"/>
        </w:numPr>
        <w:tabs>
          <w:tab w:val="left" w:pos="709"/>
        </w:tabs>
        <w:ind w:left="0" w:firstLine="426"/>
        <w:rPr>
          <w:szCs w:val="24"/>
          <w:lang w:eastAsia="ru-RU"/>
        </w:rPr>
      </w:pPr>
      <w:r w:rsidRPr="005932C3">
        <w:rPr>
          <w:rFonts w:eastAsia="Times New Roman"/>
          <w:szCs w:val="24"/>
          <w:lang w:eastAsia="ru-RU"/>
        </w:rPr>
        <w:t>М</w:t>
      </w:r>
      <w:r w:rsidR="00577476" w:rsidRPr="005932C3">
        <w:rPr>
          <w:rFonts w:eastAsia="Times New Roman"/>
          <w:szCs w:val="24"/>
          <w:lang w:eastAsia="ru-RU"/>
        </w:rPr>
        <w:t>еждународная олимпиада</w:t>
      </w:r>
      <w:r w:rsidRPr="005932C3">
        <w:rPr>
          <w:rFonts w:eastAsia="Times New Roman"/>
          <w:szCs w:val="24"/>
          <w:lang w:eastAsia="ru-RU"/>
        </w:rPr>
        <w:t xml:space="preserve"> молодежи</w:t>
      </w:r>
      <w:r w:rsidR="00FC5500" w:rsidRPr="005932C3">
        <w:rPr>
          <w:rFonts w:eastAsia="Times New Roman"/>
          <w:szCs w:val="24"/>
          <w:lang w:eastAsia="ru-RU"/>
        </w:rPr>
        <w:t>, на которую в</w:t>
      </w:r>
      <w:r w:rsidR="00ED301D" w:rsidRPr="005932C3">
        <w:rPr>
          <w:rFonts w:eastAsia="Times New Roman"/>
          <w:szCs w:val="24"/>
          <w:lang w:eastAsia="ru-RU"/>
        </w:rPr>
        <w:t xml:space="preserve"> 2017 г. </w:t>
      </w:r>
      <w:r w:rsidRPr="005932C3">
        <w:rPr>
          <w:rFonts w:eastAsia="Times New Roman"/>
          <w:szCs w:val="24"/>
          <w:lang w:eastAsia="ru-RU"/>
        </w:rPr>
        <w:t>зарегистрировалось более 10</w:t>
      </w:r>
      <w:r w:rsidRPr="00DB3366">
        <w:rPr>
          <w:szCs w:val="24"/>
          <w:lang w:eastAsia="ru-RU"/>
        </w:rPr>
        <w:t xml:space="preserve"> тыс</w:t>
      </w:r>
      <w:r w:rsidR="003F7583" w:rsidRPr="00DB3366">
        <w:rPr>
          <w:szCs w:val="24"/>
          <w:lang w:eastAsia="ru-RU"/>
        </w:rPr>
        <w:t>.</w:t>
      </w:r>
      <w:r w:rsidRPr="00DB3366">
        <w:rPr>
          <w:szCs w:val="24"/>
          <w:lang w:eastAsia="ru-RU"/>
        </w:rPr>
        <w:t xml:space="preserve"> чел. Число фактических участников </w:t>
      </w:r>
      <w:r w:rsidR="003F7583" w:rsidRPr="00DB3366">
        <w:rPr>
          <w:szCs w:val="24"/>
          <w:lang w:eastAsia="ru-RU"/>
        </w:rPr>
        <w:t xml:space="preserve">– </w:t>
      </w:r>
      <w:r w:rsidRPr="00DB3366">
        <w:rPr>
          <w:szCs w:val="24"/>
          <w:lang w:eastAsia="ru-RU"/>
        </w:rPr>
        <w:t>4349</w:t>
      </w:r>
      <w:r w:rsidR="003F7583" w:rsidRPr="00DB3366">
        <w:rPr>
          <w:szCs w:val="24"/>
          <w:lang w:eastAsia="ru-RU"/>
        </w:rPr>
        <w:t>, п</w:t>
      </w:r>
      <w:r w:rsidRPr="00DB3366">
        <w:rPr>
          <w:szCs w:val="24"/>
          <w:lang w:eastAsia="ru-RU"/>
        </w:rPr>
        <w:t xml:space="preserve">обедителями и призерами стали 739 </w:t>
      </w:r>
      <w:r w:rsidR="00A60D0F" w:rsidRPr="00DB3366">
        <w:rPr>
          <w:szCs w:val="24"/>
          <w:lang w:eastAsia="ru-RU"/>
        </w:rPr>
        <w:t>чел.</w:t>
      </w:r>
      <w:r w:rsidR="0048779C" w:rsidRPr="00DB3366">
        <w:rPr>
          <w:szCs w:val="24"/>
          <w:lang w:eastAsia="ru-RU"/>
        </w:rPr>
        <w:t>, из них 481 чел. – из выпускных классов.</w:t>
      </w:r>
      <w:r w:rsidR="00A60D0F" w:rsidRPr="00DB3366">
        <w:rPr>
          <w:szCs w:val="24"/>
          <w:lang w:eastAsia="ru-RU"/>
        </w:rPr>
        <w:t xml:space="preserve"> </w:t>
      </w:r>
      <w:r w:rsidR="003F7583" w:rsidRPr="00DB3366">
        <w:rPr>
          <w:szCs w:val="24"/>
          <w:lang w:eastAsia="ru-RU"/>
        </w:rPr>
        <w:t>О</w:t>
      </w:r>
      <w:r w:rsidRPr="00DB3366">
        <w:rPr>
          <w:szCs w:val="24"/>
          <w:lang w:eastAsia="ru-RU"/>
        </w:rPr>
        <w:t xml:space="preserve">лимпиада проходила на 23 площадках в 16 странах: Турция, Сербия, Румыния, Вьетнам, Казахстан, Кыргызстан, Таджикистан, Молдавия, Приднестровье, Армения, Беларусь, Узбекистан, Украина, Латвия, Монголия, Россия. </w:t>
      </w:r>
      <w:r w:rsidR="00A60D0F" w:rsidRPr="00DB3366">
        <w:rPr>
          <w:szCs w:val="24"/>
          <w:lang w:eastAsia="ru-RU"/>
        </w:rPr>
        <w:t xml:space="preserve">В сравнении с 2016 г. выросла доля зарегистрированных выпускников школ (с 65% до 73%), увеличилась явка (с 67% до 72%), а также возросло среднее количество олимпиад, на которые регистрировались старшеклассники (с 3 до 4). </w:t>
      </w:r>
      <w:r w:rsidRPr="00DB3366">
        <w:rPr>
          <w:szCs w:val="24"/>
          <w:lang w:eastAsia="ru-RU"/>
        </w:rPr>
        <w:t xml:space="preserve">Численность поступивших в НИУ ВШЭ в 2017 г. по результатам Международной олимпиады молодежи-2016 составила </w:t>
      </w:r>
      <w:r w:rsidR="00B44EE2" w:rsidRPr="00DB3366">
        <w:rPr>
          <w:szCs w:val="24"/>
          <w:lang w:eastAsia="ru-RU"/>
        </w:rPr>
        <w:t>185</w:t>
      </w:r>
      <w:r w:rsidRPr="00DB3366">
        <w:rPr>
          <w:szCs w:val="24"/>
          <w:lang w:eastAsia="ru-RU"/>
        </w:rPr>
        <w:t xml:space="preserve"> чел.</w:t>
      </w:r>
      <w:r w:rsidR="003F7F3F" w:rsidRPr="00DB3366">
        <w:rPr>
          <w:szCs w:val="24"/>
          <w:lang w:eastAsia="ru-RU"/>
        </w:rPr>
        <w:t>;</w:t>
      </w:r>
    </w:p>
    <w:p w14:paraId="111210A6" w14:textId="344EDA0D" w:rsidR="0038472D" w:rsidRPr="00DB3366" w:rsidRDefault="0038472D" w:rsidP="00FF0105">
      <w:pPr>
        <w:pStyle w:val="ac"/>
        <w:numPr>
          <w:ilvl w:val="0"/>
          <w:numId w:val="20"/>
        </w:numPr>
        <w:tabs>
          <w:tab w:val="left" w:pos="709"/>
        </w:tabs>
        <w:ind w:left="0" w:firstLine="426"/>
        <w:rPr>
          <w:szCs w:val="24"/>
          <w:lang w:eastAsia="ru-RU"/>
        </w:rPr>
      </w:pPr>
      <w:r w:rsidRPr="00DB3366">
        <w:rPr>
          <w:szCs w:val="24"/>
          <w:lang w:eastAsia="ru-RU"/>
        </w:rPr>
        <w:t>Олимпиада НИУ ВШЭ для студентов и выпускников</w:t>
      </w:r>
      <w:r w:rsidR="004A128A" w:rsidRPr="00DB3366">
        <w:rPr>
          <w:szCs w:val="24"/>
          <w:lang w:eastAsia="ru-RU"/>
        </w:rPr>
        <w:t xml:space="preserve">, </w:t>
      </w:r>
      <w:r w:rsidR="0041001B" w:rsidRPr="00DB3366">
        <w:rPr>
          <w:szCs w:val="24"/>
          <w:lang w:eastAsia="ru-RU"/>
        </w:rPr>
        <w:t>проводившаяся</w:t>
      </w:r>
      <w:r w:rsidRPr="00DB3366">
        <w:rPr>
          <w:szCs w:val="24"/>
          <w:lang w:eastAsia="ru-RU"/>
        </w:rPr>
        <w:t xml:space="preserve"> по большинству направлений подготовки</w:t>
      </w:r>
      <w:r w:rsidR="00EA12C6" w:rsidRPr="00DB3366">
        <w:rPr>
          <w:szCs w:val="24"/>
          <w:lang w:eastAsia="ru-RU"/>
        </w:rPr>
        <w:t xml:space="preserve"> магистратуры</w:t>
      </w:r>
      <w:r w:rsidRPr="00DB3366">
        <w:rPr>
          <w:szCs w:val="24"/>
          <w:lang w:eastAsia="ru-RU"/>
        </w:rPr>
        <w:t xml:space="preserve">. Общее число </w:t>
      </w:r>
      <w:r w:rsidR="00EA12C6" w:rsidRPr="00DB3366">
        <w:rPr>
          <w:szCs w:val="24"/>
          <w:lang w:eastAsia="ru-RU"/>
        </w:rPr>
        <w:t xml:space="preserve">зарегистрированных для участия </w:t>
      </w:r>
      <w:r w:rsidRPr="00DB3366">
        <w:rPr>
          <w:szCs w:val="24"/>
          <w:lang w:eastAsia="ru-RU"/>
        </w:rPr>
        <w:t>иностранных граждан</w:t>
      </w:r>
      <w:r w:rsidR="00EA12C6" w:rsidRPr="00DB3366">
        <w:rPr>
          <w:szCs w:val="24"/>
          <w:lang w:eastAsia="ru-RU"/>
        </w:rPr>
        <w:t xml:space="preserve"> </w:t>
      </w:r>
      <w:r w:rsidRPr="00DB3366">
        <w:rPr>
          <w:szCs w:val="24"/>
          <w:lang w:eastAsia="ru-RU"/>
        </w:rPr>
        <w:t xml:space="preserve">составило </w:t>
      </w:r>
      <w:r w:rsidR="00D47AE8">
        <w:rPr>
          <w:szCs w:val="24"/>
          <w:lang w:eastAsia="ru-RU"/>
        </w:rPr>
        <w:t xml:space="preserve">более </w:t>
      </w:r>
      <w:r w:rsidRPr="00DB3366">
        <w:rPr>
          <w:szCs w:val="24"/>
          <w:lang w:eastAsia="ru-RU"/>
        </w:rPr>
        <w:t>90</w:t>
      </w:r>
      <w:r w:rsidR="00D47AE8">
        <w:rPr>
          <w:szCs w:val="24"/>
          <w:lang w:eastAsia="ru-RU"/>
        </w:rPr>
        <w:t>0</w:t>
      </w:r>
      <w:r w:rsidRPr="00DB3366">
        <w:rPr>
          <w:szCs w:val="24"/>
          <w:lang w:eastAsia="ru-RU"/>
        </w:rPr>
        <w:t xml:space="preserve"> чел. (661 чел. – в 2016 г.). Олимпиада проводилась на 25 площадках зарубежных стран (10 – в 2016 г.). Победителями и призерами Олимпиады стали </w:t>
      </w:r>
      <w:r w:rsidR="00523F67">
        <w:rPr>
          <w:szCs w:val="24"/>
          <w:lang w:eastAsia="ru-RU"/>
        </w:rPr>
        <w:t>60</w:t>
      </w:r>
      <w:r w:rsidRPr="00DB3366">
        <w:rPr>
          <w:szCs w:val="24"/>
          <w:lang w:eastAsia="ru-RU"/>
        </w:rPr>
        <w:t xml:space="preserve"> </w:t>
      </w:r>
      <w:r w:rsidR="00ED301D" w:rsidRPr="00DB3366">
        <w:rPr>
          <w:szCs w:val="24"/>
          <w:lang w:eastAsia="ru-RU"/>
        </w:rPr>
        <w:t xml:space="preserve">чел. </w:t>
      </w:r>
      <w:r w:rsidRPr="00DB3366">
        <w:rPr>
          <w:szCs w:val="24"/>
          <w:lang w:eastAsia="ru-RU"/>
        </w:rPr>
        <w:t>(40 чел. – в 2016 г.).</w:t>
      </w:r>
    </w:p>
    <w:p w14:paraId="7D156653" w14:textId="78F6E47B" w:rsidR="0038472D" w:rsidRPr="00DB3366" w:rsidRDefault="0038472D" w:rsidP="00E534A5">
      <w:pPr>
        <w:rPr>
          <w:szCs w:val="24"/>
          <w:lang w:eastAsia="ru-RU"/>
        </w:rPr>
      </w:pPr>
      <w:r w:rsidRPr="00DB3366">
        <w:rPr>
          <w:szCs w:val="24"/>
          <w:lang w:eastAsia="ru-RU"/>
        </w:rPr>
        <w:t>В 2017 г. университету было выделено 830 квот</w:t>
      </w:r>
      <w:r w:rsidR="008E3648" w:rsidRPr="00DB3366">
        <w:rPr>
          <w:szCs w:val="24"/>
          <w:lang w:eastAsia="ru-RU"/>
        </w:rPr>
        <w:t xml:space="preserve"> </w:t>
      </w:r>
      <w:r w:rsidR="009845BB" w:rsidRPr="00DB3366">
        <w:rPr>
          <w:szCs w:val="24"/>
          <w:lang w:eastAsia="ru-RU"/>
        </w:rPr>
        <w:t xml:space="preserve">Правительства РФ </w:t>
      </w:r>
      <w:r w:rsidR="008E3648" w:rsidRPr="00DB3366">
        <w:rPr>
          <w:szCs w:val="24"/>
          <w:lang w:eastAsia="ru-RU"/>
        </w:rPr>
        <w:t>на образование иностранных граждан и лиц без гражданства в РФ</w:t>
      </w:r>
      <w:r w:rsidRPr="00DB3366">
        <w:rPr>
          <w:szCs w:val="24"/>
          <w:lang w:eastAsia="ru-RU"/>
        </w:rPr>
        <w:t xml:space="preserve">. </w:t>
      </w:r>
    </w:p>
    <w:p w14:paraId="39037CEF" w14:textId="77777777" w:rsidR="0038472D" w:rsidRPr="00DB3366" w:rsidRDefault="0038472D" w:rsidP="00E534A5">
      <w:pPr>
        <w:rPr>
          <w:szCs w:val="24"/>
          <w:lang w:eastAsia="ru-RU"/>
        </w:rPr>
      </w:pPr>
      <w:r w:rsidRPr="00DB3366">
        <w:rPr>
          <w:szCs w:val="24"/>
          <w:lang w:eastAsia="ru-RU"/>
        </w:rPr>
        <w:t>В</w:t>
      </w:r>
      <w:r w:rsidR="005701A7" w:rsidRPr="00DB3366">
        <w:rPr>
          <w:szCs w:val="24"/>
          <w:lang w:eastAsia="ru-RU"/>
        </w:rPr>
        <w:t>первые в</w:t>
      </w:r>
      <w:r w:rsidRPr="00DB3366">
        <w:rPr>
          <w:szCs w:val="24"/>
          <w:lang w:eastAsia="ru-RU"/>
        </w:rPr>
        <w:t xml:space="preserve"> </w:t>
      </w:r>
      <w:r w:rsidR="005701A7" w:rsidRPr="00DB3366">
        <w:rPr>
          <w:szCs w:val="24"/>
          <w:lang w:eastAsia="ru-RU"/>
        </w:rPr>
        <w:t xml:space="preserve">отчетном периоде </w:t>
      </w:r>
      <w:r w:rsidRPr="00DB3366">
        <w:rPr>
          <w:szCs w:val="24"/>
          <w:lang w:eastAsia="ru-RU"/>
        </w:rPr>
        <w:t xml:space="preserve">отбор на бакалаврские программы осуществлялся </w:t>
      </w:r>
      <w:r w:rsidR="005701A7" w:rsidRPr="00DB3366">
        <w:rPr>
          <w:szCs w:val="24"/>
          <w:lang w:eastAsia="ru-RU"/>
        </w:rPr>
        <w:t>дистанционно</w:t>
      </w:r>
      <w:r w:rsidRPr="00DB3366">
        <w:rPr>
          <w:szCs w:val="24"/>
          <w:lang w:eastAsia="ru-RU"/>
        </w:rPr>
        <w:t xml:space="preserve">, </w:t>
      </w:r>
      <w:r w:rsidR="005701A7" w:rsidRPr="00DB3366">
        <w:rPr>
          <w:szCs w:val="24"/>
          <w:lang w:eastAsia="ru-RU"/>
        </w:rPr>
        <w:t xml:space="preserve">участие принял около </w:t>
      </w:r>
      <w:r w:rsidRPr="00DB3366">
        <w:rPr>
          <w:szCs w:val="24"/>
          <w:lang w:eastAsia="ru-RU"/>
        </w:rPr>
        <w:t>300 чел. Специально созданные выездные комиссии по отбору на обучение в НИУ ВШЭ работали в Бишкеке, Джакарте, Душанбе, Ереване, Караганде, Кишиневе, Минске, Риге, Ташкенте, Улан-Баторе, а также в Москве.</w:t>
      </w:r>
    </w:p>
    <w:p w14:paraId="55DC9D30" w14:textId="18DF0743" w:rsidR="0038472D" w:rsidRPr="00DB3366" w:rsidRDefault="0038472D" w:rsidP="00E534A5">
      <w:pPr>
        <w:rPr>
          <w:szCs w:val="24"/>
          <w:lang w:eastAsia="ru-RU"/>
        </w:rPr>
      </w:pPr>
      <w:r w:rsidRPr="00DB3366">
        <w:rPr>
          <w:szCs w:val="24"/>
          <w:lang w:eastAsia="ru-RU"/>
        </w:rPr>
        <w:lastRenderedPageBreak/>
        <w:t xml:space="preserve">В результате проведения конкурсных </w:t>
      </w:r>
      <w:r w:rsidR="00BD4A80" w:rsidRPr="00DB3366">
        <w:rPr>
          <w:szCs w:val="24"/>
          <w:lang w:eastAsia="ru-RU"/>
        </w:rPr>
        <w:t xml:space="preserve">и отборочных </w:t>
      </w:r>
      <w:r w:rsidRPr="00DB3366">
        <w:rPr>
          <w:szCs w:val="24"/>
          <w:lang w:eastAsia="ru-RU"/>
        </w:rPr>
        <w:t>мероприятий в 2017 г. было зачислено 500 чел. в бакалавриат, в т.ч. 173 коммерческих (390 и 33 в 2016 г., соответственно),</w:t>
      </w:r>
      <w:r w:rsidR="005701A7" w:rsidRPr="00DB3366">
        <w:rPr>
          <w:szCs w:val="24"/>
          <w:lang w:eastAsia="ru-RU"/>
        </w:rPr>
        <w:t xml:space="preserve"> а также</w:t>
      </w:r>
      <w:r w:rsidRPr="00DB3366">
        <w:rPr>
          <w:szCs w:val="24"/>
          <w:lang w:eastAsia="ru-RU"/>
        </w:rPr>
        <w:t xml:space="preserve"> 386 чел. в магистратуру, в т.ч. 121 коммерческих (351 и 66 в 2016 г., соответственно).</w:t>
      </w:r>
    </w:p>
    <w:p w14:paraId="0B871567" w14:textId="77777777" w:rsidR="00CB7EA3" w:rsidRPr="00DB3366" w:rsidRDefault="00CB7EA3" w:rsidP="0037391D">
      <w:pPr>
        <w:spacing w:before="120" w:after="60"/>
        <w:rPr>
          <w:i/>
          <w:szCs w:val="24"/>
          <w:lang w:eastAsia="ru-RU"/>
        </w:rPr>
      </w:pPr>
      <w:r w:rsidRPr="00DB3366">
        <w:rPr>
          <w:i/>
          <w:szCs w:val="24"/>
          <w:lang w:eastAsia="ru-RU"/>
        </w:rPr>
        <w:t>Мероприятие 3.2.4. Развитие Лицея ВШЭ как модельного образца старшей школы нового поколения</w:t>
      </w:r>
    </w:p>
    <w:p w14:paraId="584CD786" w14:textId="38C091BE" w:rsidR="0038472D" w:rsidRPr="00DB3366" w:rsidRDefault="00031E09" w:rsidP="00C01093">
      <w:pPr>
        <w:rPr>
          <w:szCs w:val="24"/>
        </w:rPr>
      </w:pPr>
      <w:r w:rsidRPr="00DB3366">
        <w:rPr>
          <w:szCs w:val="24"/>
        </w:rPr>
        <w:t xml:space="preserve">Численность обучающихся в Лицее </w:t>
      </w:r>
      <w:r w:rsidR="00640CED" w:rsidRPr="00DB3366">
        <w:rPr>
          <w:szCs w:val="24"/>
        </w:rPr>
        <w:t xml:space="preserve">НИУ </w:t>
      </w:r>
      <w:r w:rsidRPr="00DB3366">
        <w:rPr>
          <w:szCs w:val="24"/>
        </w:rPr>
        <w:t>ВШЭ в 2017 г. составила 1483 чел. Лицей осуществлял</w:t>
      </w:r>
      <w:r w:rsidR="0038472D" w:rsidRPr="00DB3366">
        <w:rPr>
          <w:szCs w:val="24"/>
        </w:rPr>
        <w:t xml:space="preserve"> профильную подготовку учеников 10-х и 11-х классов по 8 направлениям: экономика и математика; экономика и социальные науки; юриспруденция; </w:t>
      </w:r>
      <w:r w:rsidRPr="00DB3366">
        <w:rPr>
          <w:szCs w:val="24"/>
        </w:rPr>
        <w:t xml:space="preserve">гуманитарные науки; </w:t>
      </w:r>
      <w:r w:rsidR="0038472D" w:rsidRPr="00DB3366">
        <w:rPr>
          <w:szCs w:val="24"/>
        </w:rPr>
        <w:t>востоковедение; дизайн; математика, информатика и инженерия; психология.</w:t>
      </w:r>
    </w:p>
    <w:p w14:paraId="16F517FC" w14:textId="065E8C44" w:rsidR="0038472D" w:rsidRPr="00DB3366" w:rsidRDefault="0038472D" w:rsidP="00C01093">
      <w:pPr>
        <w:rPr>
          <w:szCs w:val="24"/>
        </w:rPr>
      </w:pPr>
      <w:r w:rsidRPr="00DB3366">
        <w:rPr>
          <w:szCs w:val="24"/>
        </w:rPr>
        <w:t>Старшеклассники составляют индивидуальный учебный план, ориентированный на их собственные интересы. Занятия проводят опытные школьные учителя</w:t>
      </w:r>
      <w:r w:rsidR="00031E09" w:rsidRPr="00DB3366">
        <w:rPr>
          <w:szCs w:val="24"/>
        </w:rPr>
        <w:t xml:space="preserve"> </w:t>
      </w:r>
      <w:r w:rsidRPr="00DB3366">
        <w:rPr>
          <w:szCs w:val="24"/>
        </w:rPr>
        <w:t xml:space="preserve">и ведущие преподаватели НИУ ВШЭ </w:t>
      </w:r>
      <w:r w:rsidR="00031E09" w:rsidRPr="00DB3366">
        <w:rPr>
          <w:szCs w:val="24"/>
        </w:rPr>
        <w:t xml:space="preserve">– </w:t>
      </w:r>
      <w:r w:rsidRPr="00DB3366">
        <w:rPr>
          <w:szCs w:val="24"/>
        </w:rPr>
        <w:t>известные ученые, авторы учебников и монографий, онлайн-курсов международных образовательных платформ. Более 70% выпускников Лицея поступают в Т</w:t>
      </w:r>
      <w:r w:rsidR="00490A32" w:rsidRPr="00DB3366">
        <w:rPr>
          <w:szCs w:val="24"/>
        </w:rPr>
        <w:t>ОП</w:t>
      </w:r>
      <w:r w:rsidRPr="00DB3366">
        <w:rPr>
          <w:szCs w:val="24"/>
        </w:rPr>
        <w:t xml:space="preserve">-10 ведущих вузов России. </w:t>
      </w:r>
    </w:p>
    <w:p w14:paraId="53A5CC07" w14:textId="77777777" w:rsidR="0038472D" w:rsidRPr="00DB3366" w:rsidRDefault="0038472D" w:rsidP="00C01093">
      <w:pPr>
        <w:rPr>
          <w:szCs w:val="24"/>
        </w:rPr>
      </w:pPr>
      <w:r w:rsidRPr="00DB3366">
        <w:rPr>
          <w:szCs w:val="24"/>
        </w:rPr>
        <w:t>В отчетном году Лицей занял</w:t>
      </w:r>
    </w:p>
    <w:p w14:paraId="1A910C33" w14:textId="1297BF13" w:rsidR="00A31DA3" w:rsidRPr="00DB3366" w:rsidRDefault="0038472D" w:rsidP="00F21E44">
      <w:pPr>
        <w:pStyle w:val="ac"/>
        <w:numPr>
          <w:ilvl w:val="0"/>
          <w:numId w:val="15"/>
        </w:numPr>
        <w:tabs>
          <w:tab w:val="left" w:pos="-567"/>
        </w:tabs>
        <w:ind w:left="0" w:firstLine="360"/>
        <w:rPr>
          <w:szCs w:val="24"/>
        </w:rPr>
      </w:pPr>
      <w:r w:rsidRPr="00DB3366">
        <w:rPr>
          <w:szCs w:val="24"/>
        </w:rPr>
        <w:t>1-е место в рейтинге вклада школ в качественное образование московских школьников по итогам 2016/17 уч.г.;</w:t>
      </w:r>
    </w:p>
    <w:p w14:paraId="498DCA55" w14:textId="77777777" w:rsidR="0038472D" w:rsidRPr="00DB3366" w:rsidRDefault="0038472D" w:rsidP="00F21E44">
      <w:pPr>
        <w:pStyle w:val="ac"/>
        <w:numPr>
          <w:ilvl w:val="0"/>
          <w:numId w:val="15"/>
        </w:numPr>
        <w:tabs>
          <w:tab w:val="left" w:pos="-567"/>
        </w:tabs>
        <w:ind w:left="0" w:firstLine="360"/>
        <w:rPr>
          <w:szCs w:val="24"/>
        </w:rPr>
      </w:pPr>
      <w:r w:rsidRPr="00DB3366">
        <w:rPr>
          <w:szCs w:val="24"/>
        </w:rPr>
        <w:t>5-е место в рейтинге лучших российских школ 2017 г.;</w:t>
      </w:r>
    </w:p>
    <w:p w14:paraId="5F97F57F" w14:textId="77777777" w:rsidR="0038472D" w:rsidRPr="00DB3366" w:rsidRDefault="0038472D" w:rsidP="00F21E44">
      <w:pPr>
        <w:pStyle w:val="ac"/>
        <w:numPr>
          <w:ilvl w:val="0"/>
          <w:numId w:val="15"/>
        </w:numPr>
        <w:tabs>
          <w:tab w:val="left" w:pos="-567"/>
        </w:tabs>
        <w:ind w:left="0" w:firstLine="360"/>
        <w:rPr>
          <w:szCs w:val="24"/>
        </w:rPr>
      </w:pPr>
      <w:r w:rsidRPr="00DB3366">
        <w:rPr>
          <w:szCs w:val="24"/>
        </w:rPr>
        <w:t>1-е место среди школ социально-экономического профиля в рейтинге лучших российских школ 2017 г.;1-е место по количеству победителей заключительного этапа Всероссийской олимпиады школьников;</w:t>
      </w:r>
    </w:p>
    <w:p w14:paraId="63B1E213" w14:textId="77777777" w:rsidR="0038472D" w:rsidRPr="00DB3366" w:rsidRDefault="0038472D" w:rsidP="00F21E44">
      <w:pPr>
        <w:pStyle w:val="ac"/>
        <w:numPr>
          <w:ilvl w:val="0"/>
          <w:numId w:val="15"/>
        </w:numPr>
        <w:tabs>
          <w:tab w:val="left" w:pos="-567"/>
        </w:tabs>
        <w:ind w:left="0" w:firstLine="360"/>
        <w:rPr>
          <w:szCs w:val="24"/>
        </w:rPr>
      </w:pPr>
      <w:r w:rsidRPr="00DB3366">
        <w:rPr>
          <w:szCs w:val="24"/>
        </w:rPr>
        <w:t>2-е место в общем зачёте (победители и призеры) среди школ Москвы по количеству победителей заключительного этапа Всероссийской олимпиады школьников.</w:t>
      </w:r>
    </w:p>
    <w:p w14:paraId="3A3AE40B" w14:textId="77777777" w:rsidR="0038472D" w:rsidRPr="00DB3366" w:rsidRDefault="0038472D" w:rsidP="00C01093">
      <w:pPr>
        <w:rPr>
          <w:szCs w:val="24"/>
        </w:rPr>
      </w:pPr>
      <w:r w:rsidRPr="00DB3366">
        <w:rPr>
          <w:szCs w:val="24"/>
        </w:rPr>
        <w:t>Лицеисты заработали 10 дипломов победителей и 29 дипломов призеров по 10 предметам (английский язык, искусство, итальянский язык, китайский язык, литература, обществознание, право, русский язык, французский язык и экономика) Всероссийской олимпиады школьников.</w:t>
      </w:r>
    </w:p>
    <w:p w14:paraId="6674380C" w14:textId="77777777" w:rsidR="00CB7EA3" w:rsidRPr="00DB3366" w:rsidRDefault="00CB7EA3" w:rsidP="0037391D">
      <w:pPr>
        <w:spacing w:before="120" w:after="60"/>
        <w:rPr>
          <w:i/>
          <w:szCs w:val="24"/>
          <w:lang w:eastAsia="ru-RU"/>
        </w:rPr>
      </w:pPr>
      <w:r w:rsidRPr="00DB3366">
        <w:rPr>
          <w:i/>
          <w:szCs w:val="24"/>
          <w:lang w:eastAsia="ru-RU"/>
        </w:rPr>
        <w:t>Мероприятие 3.2.5. Расширение линейки предметных олимпиад, конкурсов проектных работ для школьников, организованных ВШЭ</w:t>
      </w:r>
    </w:p>
    <w:p w14:paraId="26DB99F6" w14:textId="6289F239" w:rsidR="0038472D" w:rsidRPr="00DB3366" w:rsidRDefault="0038472D" w:rsidP="00C01093">
      <w:pPr>
        <w:rPr>
          <w:rFonts w:eastAsia="Times New Roman"/>
          <w:szCs w:val="24"/>
          <w:lang w:eastAsia="ru-RU"/>
        </w:rPr>
      </w:pPr>
      <w:r w:rsidRPr="00DB3366">
        <w:rPr>
          <w:rFonts w:eastAsia="Times New Roman"/>
          <w:szCs w:val="24"/>
          <w:lang w:eastAsia="ru-RU"/>
        </w:rPr>
        <w:t xml:space="preserve">В </w:t>
      </w:r>
      <w:r w:rsidR="00A85B85" w:rsidRPr="00DB3366">
        <w:rPr>
          <w:rFonts w:eastAsia="Times New Roman"/>
          <w:szCs w:val="24"/>
          <w:lang w:eastAsia="ru-RU"/>
        </w:rPr>
        <w:t>2016/</w:t>
      </w:r>
      <w:r w:rsidRPr="00DB3366">
        <w:rPr>
          <w:rFonts w:eastAsia="Times New Roman"/>
          <w:szCs w:val="24"/>
          <w:lang w:eastAsia="ru-RU"/>
        </w:rPr>
        <w:t xml:space="preserve">17 </w:t>
      </w:r>
      <w:r w:rsidR="00A85B85" w:rsidRPr="00DB3366">
        <w:rPr>
          <w:rFonts w:eastAsia="Times New Roman"/>
          <w:szCs w:val="24"/>
          <w:lang w:eastAsia="ru-RU"/>
        </w:rPr>
        <w:t>уч.</w:t>
      </w:r>
      <w:r w:rsidRPr="00DB3366">
        <w:rPr>
          <w:rFonts w:eastAsia="Times New Roman"/>
          <w:szCs w:val="24"/>
          <w:lang w:eastAsia="ru-RU"/>
        </w:rPr>
        <w:t xml:space="preserve">г. в Межрегиональной олимпиаде школьников «Высшая проба» приняли участие 76616 </w:t>
      </w:r>
      <w:r w:rsidR="00284773" w:rsidRPr="00DB3366">
        <w:rPr>
          <w:rFonts w:eastAsia="Times New Roman"/>
          <w:szCs w:val="24"/>
          <w:lang w:eastAsia="ru-RU"/>
        </w:rPr>
        <w:t>чел.</w:t>
      </w:r>
      <w:r w:rsidRPr="00DB3366">
        <w:rPr>
          <w:rFonts w:eastAsia="Times New Roman"/>
          <w:szCs w:val="24"/>
          <w:lang w:eastAsia="ru-RU"/>
        </w:rPr>
        <w:t>, которые представляли 84 субъекта РФ и 30 стран ближнего и дальнего зарубежья. Олимпиада проводилась совместно с 10 ведущими российскими университетами. Олимпиадные состязания проводились по 20</w:t>
      </w:r>
      <w:r w:rsidR="00DE1E49" w:rsidRPr="00DB3366">
        <w:rPr>
          <w:rFonts w:eastAsia="Times New Roman"/>
          <w:szCs w:val="24"/>
          <w:lang w:eastAsia="ru-RU"/>
        </w:rPr>
        <w:t xml:space="preserve"> профилям</w:t>
      </w:r>
      <w:r w:rsidR="00533C5F" w:rsidRPr="00DB3366">
        <w:rPr>
          <w:rFonts w:eastAsia="Times New Roman"/>
          <w:szCs w:val="24"/>
          <w:lang w:eastAsia="ru-RU"/>
        </w:rPr>
        <w:t>.</w:t>
      </w:r>
    </w:p>
    <w:p w14:paraId="51AE37FA" w14:textId="06A3939F" w:rsidR="0038472D" w:rsidRPr="00DB3366" w:rsidRDefault="0038472D" w:rsidP="00C01093">
      <w:pPr>
        <w:rPr>
          <w:rFonts w:eastAsia="Times New Roman"/>
          <w:szCs w:val="24"/>
          <w:lang w:eastAsia="ru-RU"/>
        </w:rPr>
      </w:pPr>
      <w:r w:rsidRPr="00DB3366">
        <w:rPr>
          <w:rFonts w:eastAsia="Times New Roman"/>
          <w:szCs w:val="24"/>
          <w:lang w:eastAsia="ru-RU"/>
        </w:rPr>
        <w:t xml:space="preserve">Победителями и призерами заключительного этапа </w:t>
      </w:r>
      <w:r w:rsidR="00C5381F" w:rsidRPr="00DB3366">
        <w:rPr>
          <w:rFonts w:eastAsia="Times New Roman"/>
          <w:szCs w:val="24"/>
          <w:lang w:eastAsia="ru-RU"/>
        </w:rPr>
        <w:t>«Высшей</w:t>
      </w:r>
      <w:r w:rsidRPr="00DB3366">
        <w:rPr>
          <w:rFonts w:eastAsia="Times New Roman"/>
          <w:szCs w:val="24"/>
          <w:lang w:eastAsia="ru-RU"/>
        </w:rPr>
        <w:t xml:space="preserve"> проб</w:t>
      </w:r>
      <w:r w:rsidR="00C5381F" w:rsidRPr="00DB3366">
        <w:rPr>
          <w:rFonts w:eastAsia="Times New Roman"/>
          <w:szCs w:val="24"/>
          <w:lang w:eastAsia="ru-RU"/>
        </w:rPr>
        <w:t>ы</w:t>
      </w:r>
      <w:r w:rsidRPr="00DB3366">
        <w:rPr>
          <w:rFonts w:eastAsia="Times New Roman"/>
          <w:szCs w:val="24"/>
          <w:lang w:eastAsia="ru-RU"/>
        </w:rPr>
        <w:t xml:space="preserve">» </w:t>
      </w:r>
      <w:r w:rsidR="00C5381F" w:rsidRPr="00DB3366">
        <w:rPr>
          <w:rFonts w:eastAsia="Times New Roman"/>
          <w:szCs w:val="24"/>
          <w:lang w:eastAsia="ru-RU"/>
        </w:rPr>
        <w:t>в 201</w:t>
      </w:r>
      <w:r w:rsidR="00A85B85" w:rsidRPr="00DB3366">
        <w:rPr>
          <w:rFonts w:eastAsia="Times New Roman"/>
          <w:szCs w:val="24"/>
          <w:lang w:eastAsia="ru-RU"/>
        </w:rPr>
        <w:t>6/1</w:t>
      </w:r>
      <w:r w:rsidR="00C5381F" w:rsidRPr="00DB3366">
        <w:rPr>
          <w:rFonts w:eastAsia="Times New Roman"/>
          <w:szCs w:val="24"/>
          <w:lang w:eastAsia="ru-RU"/>
        </w:rPr>
        <w:t xml:space="preserve">7 </w:t>
      </w:r>
      <w:r w:rsidR="00A85B85" w:rsidRPr="00DB3366">
        <w:rPr>
          <w:rFonts w:eastAsia="Times New Roman"/>
          <w:szCs w:val="24"/>
          <w:lang w:eastAsia="ru-RU"/>
        </w:rPr>
        <w:t>уч.</w:t>
      </w:r>
      <w:r w:rsidR="00C5381F" w:rsidRPr="00DB3366">
        <w:rPr>
          <w:rFonts w:eastAsia="Times New Roman"/>
          <w:szCs w:val="24"/>
          <w:lang w:eastAsia="ru-RU"/>
        </w:rPr>
        <w:t>г. стали 2</w:t>
      </w:r>
      <w:r w:rsidRPr="00DB3366">
        <w:rPr>
          <w:rFonts w:eastAsia="Times New Roman"/>
          <w:szCs w:val="24"/>
          <w:lang w:eastAsia="ru-RU"/>
        </w:rPr>
        <w:t xml:space="preserve">235 участников, в т.ч. </w:t>
      </w:r>
      <w:r w:rsidR="004F14DF" w:rsidRPr="00DB3366">
        <w:rPr>
          <w:rFonts w:eastAsia="Times New Roman"/>
          <w:szCs w:val="24"/>
          <w:lang w:eastAsia="ru-RU"/>
        </w:rPr>
        <w:t xml:space="preserve">1046 </w:t>
      </w:r>
      <w:r w:rsidRPr="00DB3366">
        <w:rPr>
          <w:rFonts w:eastAsia="Times New Roman"/>
          <w:szCs w:val="24"/>
          <w:lang w:eastAsia="ru-RU"/>
        </w:rPr>
        <w:t>учащихся выпускного класса</w:t>
      </w:r>
      <w:r w:rsidR="00C5381F" w:rsidRPr="00DB3366">
        <w:rPr>
          <w:rFonts w:eastAsia="Times New Roman"/>
          <w:szCs w:val="24"/>
          <w:lang w:eastAsia="ru-RU"/>
        </w:rPr>
        <w:t>;</w:t>
      </w:r>
      <w:r w:rsidRPr="00DB3366">
        <w:rPr>
          <w:rFonts w:eastAsia="Times New Roman"/>
          <w:szCs w:val="24"/>
          <w:lang w:eastAsia="ru-RU"/>
        </w:rPr>
        <w:t xml:space="preserve"> из них 532 чел. стали студентами НИУ ВШЭ</w:t>
      </w:r>
      <w:r w:rsidR="00C4122C" w:rsidRPr="00DB3366">
        <w:rPr>
          <w:rFonts w:eastAsia="Times New Roman"/>
          <w:szCs w:val="24"/>
          <w:lang w:eastAsia="ru-RU"/>
        </w:rPr>
        <w:t xml:space="preserve">; </w:t>
      </w:r>
      <w:r w:rsidR="003144C9" w:rsidRPr="00DB3366">
        <w:rPr>
          <w:rFonts w:eastAsia="Times New Roman"/>
          <w:szCs w:val="24"/>
          <w:lang w:eastAsia="ru-RU"/>
        </w:rPr>
        <w:t xml:space="preserve">всего </w:t>
      </w:r>
      <w:r w:rsidRPr="00DB3366">
        <w:rPr>
          <w:rFonts w:eastAsia="Times New Roman"/>
          <w:szCs w:val="24"/>
          <w:lang w:eastAsia="ru-RU"/>
        </w:rPr>
        <w:t xml:space="preserve">в НИУ ВШЭ поступило 2863 участника </w:t>
      </w:r>
      <w:r w:rsidR="00C5381F" w:rsidRPr="00DB3366">
        <w:rPr>
          <w:rFonts w:eastAsia="Times New Roman"/>
          <w:szCs w:val="24"/>
          <w:lang w:eastAsia="ru-RU"/>
        </w:rPr>
        <w:t>О</w:t>
      </w:r>
      <w:r w:rsidRPr="00DB3366">
        <w:rPr>
          <w:rFonts w:eastAsia="Times New Roman"/>
          <w:szCs w:val="24"/>
          <w:lang w:eastAsia="ru-RU"/>
        </w:rPr>
        <w:t>лимпиады школьнико</w:t>
      </w:r>
      <w:r w:rsidR="00C5381F" w:rsidRPr="00DB3366">
        <w:rPr>
          <w:rFonts w:eastAsia="Times New Roman"/>
          <w:szCs w:val="24"/>
          <w:lang w:eastAsia="ru-RU"/>
        </w:rPr>
        <w:t>в «Высшая проба»</w:t>
      </w:r>
      <w:r w:rsidRPr="00DB3366">
        <w:rPr>
          <w:rFonts w:eastAsia="Times New Roman"/>
          <w:szCs w:val="24"/>
          <w:lang w:eastAsia="ru-RU"/>
        </w:rPr>
        <w:t xml:space="preserve">. </w:t>
      </w:r>
    </w:p>
    <w:p w14:paraId="23A641D9" w14:textId="77777777" w:rsidR="0038472D" w:rsidRPr="00DB3366" w:rsidRDefault="0038472D" w:rsidP="00C01093">
      <w:pPr>
        <w:rPr>
          <w:rFonts w:eastAsia="Times New Roman"/>
          <w:szCs w:val="24"/>
          <w:lang w:eastAsia="ru-RU"/>
        </w:rPr>
      </w:pPr>
      <w:r w:rsidRPr="00DB3366">
        <w:rPr>
          <w:rFonts w:eastAsia="Times New Roman"/>
          <w:szCs w:val="24"/>
          <w:lang w:eastAsia="ru-RU"/>
        </w:rPr>
        <w:t xml:space="preserve">Межрегиональная олимпиада школьников «Высшая проба» успешно прошла экспертизу Российского совета олимпиад школьников и включена в Перечень олимпиад школьников на 2017/18 уч.г. по всем профилям, включая новые. Большинству предметных олимпиад (17 из 20) присвоены высокие 1-2 уровни. </w:t>
      </w:r>
    </w:p>
    <w:p w14:paraId="3C38D502" w14:textId="1F4870A8" w:rsidR="0038472D" w:rsidRPr="00DB3366" w:rsidRDefault="0038472D" w:rsidP="00C01093">
      <w:pPr>
        <w:rPr>
          <w:rFonts w:eastAsia="Times New Roman"/>
          <w:szCs w:val="24"/>
          <w:lang w:eastAsia="ru-RU"/>
        </w:rPr>
      </w:pPr>
      <w:r w:rsidRPr="00DB3366">
        <w:rPr>
          <w:rFonts w:eastAsia="Times New Roman"/>
          <w:szCs w:val="24"/>
          <w:lang w:eastAsia="ru-RU"/>
        </w:rPr>
        <w:t>НИУ ВШЭ принимает активное участие в организации и проведении Всероссийской олимпиады школьников</w:t>
      </w:r>
      <w:r w:rsidR="00C01093" w:rsidRPr="00DB3366">
        <w:rPr>
          <w:rFonts w:eastAsia="Times New Roman"/>
          <w:szCs w:val="24"/>
          <w:lang w:eastAsia="ru-RU"/>
        </w:rPr>
        <w:t>: в</w:t>
      </w:r>
      <w:r w:rsidRPr="00DB3366">
        <w:rPr>
          <w:rFonts w:eastAsia="Times New Roman"/>
          <w:szCs w:val="24"/>
          <w:lang w:eastAsia="ru-RU"/>
        </w:rPr>
        <w:t xml:space="preserve"> отчетном периоде преподаватели </w:t>
      </w:r>
      <w:r w:rsidR="00C01093" w:rsidRPr="00DB3366">
        <w:rPr>
          <w:rFonts w:eastAsia="Times New Roman"/>
          <w:szCs w:val="24"/>
          <w:lang w:eastAsia="ru-RU"/>
        </w:rPr>
        <w:t xml:space="preserve">университета входили в состав </w:t>
      </w:r>
      <w:r w:rsidRPr="00DB3366">
        <w:rPr>
          <w:rFonts w:eastAsia="Times New Roman"/>
          <w:szCs w:val="24"/>
          <w:lang w:eastAsia="ru-RU"/>
        </w:rPr>
        <w:t>центральных предметно-методических комиссий по праву, математике, экономике, обществознанию. Университет стал площадкой для проведения региональных этапов олимпиады по эконо</w:t>
      </w:r>
      <w:r w:rsidR="0074630C" w:rsidRPr="00DB3366">
        <w:rPr>
          <w:rFonts w:eastAsia="Times New Roman"/>
          <w:szCs w:val="24"/>
          <w:lang w:eastAsia="ru-RU"/>
        </w:rPr>
        <w:t>мике, английскому языку и праву и</w:t>
      </w:r>
      <w:r w:rsidRPr="00DB3366">
        <w:rPr>
          <w:rFonts w:eastAsia="Times New Roman"/>
          <w:szCs w:val="24"/>
          <w:lang w:eastAsia="ru-RU"/>
        </w:rPr>
        <w:t xml:space="preserve"> заключительного этапа по экономике. По числу дипломантов заключительного этапа Всероссийской олимпиады школьников, поступивших в отчетном году на программы бакалавриата/специалитета, НИУ ВШЭ занял вторую позицию среди ведущих университетов страны: МГУ – 253 чел., НИУ ВШЭ – 2</w:t>
      </w:r>
      <w:r w:rsidR="002C2002" w:rsidRPr="00DB3366">
        <w:rPr>
          <w:rFonts w:eastAsia="Times New Roman"/>
          <w:szCs w:val="24"/>
          <w:lang w:eastAsia="ru-RU"/>
        </w:rPr>
        <w:t>1</w:t>
      </w:r>
      <w:r w:rsidRPr="00DB3366">
        <w:rPr>
          <w:rFonts w:eastAsia="Times New Roman"/>
          <w:szCs w:val="24"/>
          <w:lang w:eastAsia="ru-RU"/>
        </w:rPr>
        <w:t xml:space="preserve">0 чел., МГИМО – 126 чел. </w:t>
      </w:r>
    </w:p>
    <w:p w14:paraId="6B5089E3" w14:textId="7A03C915" w:rsidR="0038472D" w:rsidRPr="00DB3366" w:rsidRDefault="0038472D" w:rsidP="00C01093">
      <w:pPr>
        <w:rPr>
          <w:rFonts w:eastAsia="Times New Roman"/>
          <w:szCs w:val="24"/>
          <w:lang w:eastAsia="ru-RU"/>
        </w:rPr>
      </w:pPr>
      <w:r w:rsidRPr="00DB3366">
        <w:rPr>
          <w:rFonts w:eastAsia="Times New Roman"/>
          <w:szCs w:val="24"/>
          <w:lang w:eastAsia="ru-RU"/>
        </w:rPr>
        <w:t xml:space="preserve">Доля победителей и призеров всех олимпиад, зачисленных без вступительных испытаний на первый курс </w:t>
      </w:r>
      <w:r w:rsidR="0077596B">
        <w:rPr>
          <w:rFonts w:eastAsia="Times New Roman"/>
          <w:szCs w:val="24"/>
          <w:lang w:eastAsia="ru-RU"/>
        </w:rPr>
        <w:t xml:space="preserve">бакалавриата </w:t>
      </w:r>
      <w:r w:rsidRPr="00DB3366">
        <w:rPr>
          <w:rFonts w:eastAsia="Times New Roman"/>
          <w:szCs w:val="24"/>
          <w:lang w:eastAsia="ru-RU"/>
        </w:rPr>
        <w:t xml:space="preserve">НИУ ВШЭ в 2017 г., составила </w:t>
      </w:r>
      <w:r w:rsidR="00213BE9" w:rsidRPr="00DB3366">
        <w:rPr>
          <w:rFonts w:eastAsia="Times New Roman"/>
          <w:szCs w:val="24"/>
          <w:lang w:eastAsia="ru-RU"/>
        </w:rPr>
        <w:t xml:space="preserve">более </w:t>
      </w:r>
      <w:r w:rsidRPr="00DB3366">
        <w:rPr>
          <w:rFonts w:eastAsia="Times New Roman"/>
          <w:szCs w:val="24"/>
          <w:lang w:eastAsia="ru-RU"/>
        </w:rPr>
        <w:t xml:space="preserve">40% от бюджетного набора. </w:t>
      </w:r>
    </w:p>
    <w:p w14:paraId="60DADD68" w14:textId="2C2F85B5" w:rsidR="0038472D" w:rsidRPr="00DB3366" w:rsidRDefault="0038472D" w:rsidP="00C01093">
      <w:pPr>
        <w:rPr>
          <w:rFonts w:eastAsia="Times New Roman"/>
          <w:szCs w:val="24"/>
          <w:lang w:eastAsia="ru-RU"/>
        </w:rPr>
      </w:pPr>
      <w:r w:rsidRPr="00DB3366">
        <w:rPr>
          <w:rFonts w:eastAsia="Times New Roman"/>
          <w:szCs w:val="24"/>
          <w:lang w:eastAsia="ru-RU"/>
        </w:rPr>
        <w:t>С целью формирования устойчивых каналов привлечения талантливых абитуриентов</w:t>
      </w:r>
      <w:r w:rsidR="0074630C" w:rsidRPr="00DB3366">
        <w:rPr>
          <w:rFonts w:eastAsia="Times New Roman"/>
          <w:szCs w:val="24"/>
          <w:lang w:eastAsia="ru-RU"/>
        </w:rPr>
        <w:t xml:space="preserve"> с высоким уровнем</w:t>
      </w:r>
      <w:r w:rsidRPr="00DB3366">
        <w:rPr>
          <w:rFonts w:eastAsia="Times New Roman"/>
          <w:szCs w:val="24"/>
          <w:lang w:eastAsia="ru-RU"/>
        </w:rPr>
        <w:t xml:space="preserve"> развития проектно-исследовательских компетенций, НИУ ВШЭ ежегодно </w:t>
      </w:r>
      <w:r w:rsidRPr="00DB3366">
        <w:rPr>
          <w:rFonts w:eastAsia="Times New Roman"/>
          <w:szCs w:val="24"/>
          <w:lang w:eastAsia="ru-RU"/>
        </w:rPr>
        <w:lastRenderedPageBreak/>
        <w:t xml:space="preserve">проводит конкурс исследовательских и проектных работ школьников «Высший пилотаж». В отчетном периоде </w:t>
      </w:r>
      <w:r w:rsidR="0074630C" w:rsidRPr="00DB3366">
        <w:rPr>
          <w:rFonts w:eastAsia="Times New Roman"/>
          <w:szCs w:val="24"/>
          <w:lang w:eastAsia="ru-RU"/>
        </w:rPr>
        <w:t xml:space="preserve">участие в нем приняли </w:t>
      </w:r>
      <w:r w:rsidRPr="00DB3366">
        <w:rPr>
          <w:rFonts w:eastAsia="Times New Roman"/>
          <w:szCs w:val="24"/>
          <w:lang w:eastAsia="ru-RU"/>
        </w:rPr>
        <w:t>736 школьников 9-11 классов из 71 регионов России и стран СНГ. Конкурс проводился по 19 направлениям, в т</w:t>
      </w:r>
      <w:r w:rsidR="0074630C" w:rsidRPr="00DB3366">
        <w:rPr>
          <w:rFonts w:eastAsia="Times New Roman"/>
          <w:szCs w:val="24"/>
          <w:lang w:eastAsia="ru-RU"/>
        </w:rPr>
        <w:t xml:space="preserve">.ч. </w:t>
      </w:r>
      <w:r w:rsidRPr="00DB3366">
        <w:rPr>
          <w:rFonts w:eastAsia="Times New Roman"/>
          <w:szCs w:val="24"/>
          <w:lang w:eastAsia="ru-RU"/>
        </w:rPr>
        <w:t>по пяти новым</w:t>
      </w:r>
      <w:r w:rsidR="0074630C" w:rsidRPr="00DB3366">
        <w:rPr>
          <w:rFonts w:eastAsia="Times New Roman"/>
          <w:szCs w:val="24"/>
          <w:lang w:eastAsia="ru-RU"/>
        </w:rPr>
        <w:t xml:space="preserve"> (</w:t>
      </w:r>
      <w:r w:rsidRPr="00DB3366">
        <w:rPr>
          <w:rFonts w:eastAsia="Times New Roman"/>
          <w:szCs w:val="24"/>
          <w:lang w:eastAsia="ru-RU"/>
        </w:rPr>
        <w:t>математика, физика, компь</w:t>
      </w:r>
      <w:r w:rsidR="0074630C" w:rsidRPr="00DB3366">
        <w:rPr>
          <w:rFonts w:eastAsia="Times New Roman"/>
          <w:szCs w:val="24"/>
          <w:lang w:eastAsia="ru-RU"/>
        </w:rPr>
        <w:t>ютерные науки, биология и химия),</w:t>
      </w:r>
      <w:r w:rsidRPr="00DB3366">
        <w:rPr>
          <w:rFonts w:eastAsia="Times New Roman"/>
          <w:szCs w:val="24"/>
          <w:lang w:eastAsia="ru-RU"/>
        </w:rPr>
        <w:t xml:space="preserve"> что дало старшеклассникам возможность представлять на конкурс работы, посвященные аналитическим, качественным и экспериментальным методам в решении естественнонаучных задач. Конкурс по этим направлениям прошел в новом формате конкурса-конференции «Интел-Авангард» в сотрудничестве с ГБОУ «Школа имени Маршала В.И. Чуйкова».</w:t>
      </w:r>
      <w:r w:rsidR="00F375BB" w:rsidRPr="00DB3366">
        <w:rPr>
          <w:rFonts w:eastAsia="Times New Roman"/>
          <w:szCs w:val="24"/>
          <w:lang w:eastAsia="ru-RU"/>
        </w:rPr>
        <w:t xml:space="preserve"> </w:t>
      </w:r>
      <w:r w:rsidRPr="00DB3366">
        <w:rPr>
          <w:rFonts w:eastAsia="Times New Roman"/>
          <w:szCs w:val="24"/>
          <w:lang w:eastAsia="ru-RU"/>
        </w:rPr>
        <w:t>Победителями и призерами конкурса стали 184 чел.</w:t>
      </w:r>
      <w:r w:rsidR="002473B3" w:rsidRPr="00DB3366">
        <w:rPr>
          <w:rFonts w:eastAsia="Times New Roman"/>
          <w:szCs w:val="24"/>
          <w:lang w:eastAsia="ru-RU"/>
        </w:rPr>
        <w:t>,</w:t>
      </w:r>
      <w:r w:rsidRPr="00DB3366">
        <w:rPr>
          <w:rFonts w:eastAsia="Times New Roman"/>
          <w:szCs w:val="24"/>
          <w:lang w:eastAsia="ru-RU"/>
        </w:rPr>
        <w:t xml:space="preserve"> 64 чел. из </w:t>
      </w:r>
      <w:r w:rsidR="002473B3" w:rsidRPr="00DB3366">
        <w:rPr>
          <w:rFonts w:eastAsia="Times New Roman"/>
          <w:szCs w:val="24"/>
          <w:lang w:eastAsia="ru-RU"/>
        </w:rPr>
        <w:t xml:space="preserve">них </w:t>
      </w:r>
      <w:r w:rsidRPr="00DB3366">
        <w:rPr>
          <w:rFonts w:eastAsia="Times New Roman"/>
          <w:szCs w:val="24"/>
          <w:lang w:eastAsia="ru-RU"/>
        </w:rPr>
        <w:t>стали студентами НИУ ВШЭ.</w:t>
      </w:r>
    </w:p>
    <w:p w14:paraId="476CBF97" w14:textId="77777777" w:rsidR="00CB7EA3" w:rsidRPr="00DB3366" w:rsidRDefault="00CB7EA3" w:rsidP="0037391D">
      <w:pPr>
        <w:spacing w:before="120" w:after="60"/>
        <w:rPr>
          <w:i/>
          <w:szCs w:val="24"/>
          <w:lang w:eastAsia="ru-RU"/>
        </w:rPr>
      </w:pPr>
      <w:r w:rsidRPr="00DB3366">
        <w:rPr>
          <w:i/>
          <w:szCs w:val="24"/>
          <w:lang w:eastAsia="ru-RU"/>
        </w:rPr>
        <w:t>Мероприятие 3.2.6. Привлечение талантливой молодежи в магистратуру</w:t>
      </w:r>
    </w:p>
    <w:p w14:paraId="31FED168" w14:textId="5EFA2979" w:rsidR="0038472D" w:rsidRPr="00DB3366" w:rsidRDefault="0038472D" w:rsidP="002A7668">
      <w:pPr>
        <w:rPr>
          <w:szCs w:val="24"/>
        </w:rPr>
      </w:pPr>
      <w:r w:rsidRPr="00DB3366">
        <w:rPr>
          <w:szCs w:val="24"/>
        </w:rPr>
        <w:t>Эффективным инструментом поиска и отбора талантливых молодых людей из России и стран СНГ и Балтии является Олимпиада НИУ ВШЭ для студентов и выпускников. В 2017 г. Олимпиада прошла по 35 направлениям с 73 олимпиадными профилями. Широкий спектр направлений и профилей позволяет учесть разносторонние профессиональные интересы участников олимпиады, ориентированных на обучение на программах магистерской подготовки. Состязания прошли на 27 региональных площадках в городах РФ, стран СНГ и Балтии, участие в них приняло 5</w:t>
      </w:r>
      <w:r w:rsidR="00E64736" w:rsidRPr="00DB3366">
        <w:rPr>
          <w:szCs w:val="24"/>
        </w:rPr>
        <w:t>601</w:t>
      </w:r>
      <w:r w:rsidRPr="00DB3366">
        <w:rPr>
          <w:szCs w:val="24"/>
        </w:rPr>
        <w:t xml:space="preserve"> чел.</w:t>
      </w:r>
    </w:p>
    <w:p w14:paraId="17B45C8C" w14:textId="77777777" w:rsidR="0038472D" w:rsidRPr="00DB3366" w:rsidRDefault="0038472D" w:rsidP="002A7668">
      <w:pPr>
        <w:rPr>
          <w:szCs w:val="24"/>
        </w:rPr>
      </w:pPr>
      <w:r w:rsidRPr="00DB3366">
        <w:rPr>
          <w:szCs w:val="24"/>
        </w:rPr>
        <w:t xml:space="preserve">Активное участие в Олимпиаде принимают выпускники и студенты других образовательных организаций высшего образования: в течение четырех последних лет их доля составляет 56-57% от общего числа участников олимпиады. </w:t>
      </w:r>
    </w:p>
    <w:p w14:paraId="7D4F318F" w14:textId="77777777" w:rsidR="0038472D" w:rsidRPr="00DB3366" w:rsidRDefault="0038472D" w:rsidP="002A7668">
      <w:pPr>
        <w:rPr>
          <w:szCs w:val="24"/>
        </w:rPr>
      </w:pPr>
      <w:r w:rsidRPr="00DB3366">
        <w:rPr>
          <w:szCs w:val="24"/>
        </w:rPr>
        <w:t xml:space="preserve">Победителями и призерами Олимпиады стали 1084 чел. (победителями – 251 чел., призерами – 833 чел.) или 20,3% </w:t>
      </w:r>
      <w:r w:rsidR="009338F9" w:rsidRPr="00DB3366">
        <w:rPr>
          <w:szCs w:val="24"/>
        </w:rPr>
        <w:t>от общего количества участников;</w:t>
      </w:r>
      <w:r w:rsidRPr="00DB3366">
        <w:rPr>
          <w:szCs w:val="24"/>
        </w:rPr>
        <w:t xml:space="preserve"> 460 чел. (более 42,4% от общего числа дипломантов) не являются выпускниками НИУ ВШЭ.</w:t>
      </w:r>
    </w:p>
    <w:p w14:paraId="622D3ED2" w14:textId="77777777" w:rsidR="0038472D" w:rsidRPr="00DB3366" w:rsidRDefault="0038472D" w:rsidP="002A7668">
      <w:pPr>
        <w:rPr>
          <w:szCs w:val="24"/>
        </w:rPr>
      </w:pPr>
      <w:r w:rsidRPr="00DB3366">
        <w:rPr>
          <w:szCs w:val="24"/>
        </w:rPr>
        <w:t>Согласно решению Ученого совета НИУ ВШЭ, дипломантам олимпиады засчитываются максимальные баллы за вступительные испытания при поступлении на соответствующие профилю программы магистерской подготовки. В приемную кампанию 2017 г. 617 дипломантов (10,5% от общего числа абитуриентов) подали заявления на конкурс в магистратуру, 571 из них поступили на магистерские программы московского кампуса (29% от бюджетного набора).</w:t>
      </w:r>
    </w:p>
    <w:p w14:paraId="7CCFF280" w14:textId="77777777" w:rsidR="0038472D" w:rsidRPr="00DB3366" w:rsidRDefault="0038472D" w:rsidP="002A7668">
      <w:pPr>
        <w:rPr>
          <w:rFonts w:eastAsia="Times New Roman"/>
          <w:szCs w:val="24"/>
          <w:lang w:eastAsia="ru-RU"/>
        </w:rPr>
      </w:pPr>
      <w:r w:rsidRPr="00DB3366">
        <w:rPr>
          <w:szCs w:val="24"/>
        </w:rPr>
        <w:t xml:space="preserve">В 2017 г. при участии НИУ ВШЭ запущены две новые олимпиады: «Международная олимпиада для иностранных </w:t>
      </w:r>
      <w:r w:rsidRPr="00DB3366">
        <w:rPr>
          <w:rFonts w:eastAsia="Times New Roman"/>
          <w:szCs w:val="24"/>
          <w:lang w:eastAsia="ru-RU"/>
        </w:rPr>
        <w:t>абитуриентов магистратуры (</w:t>
      </w:r>
      <w:r w:rsidRPr="00DB3366" w:rsidDel="003158D0">
        <w:rPr>
          <w:rFonts w:eastAsia="Times New Roman"/>
          <w:szCs w:val="24"/>
          <w:lang w:eastAsia="ru-RU"/>
        </w:rPr>
        <w:t>Open Doors: Russian Scholarship project</w:t>
      </w:r>
      <w:r w:rsidRPr="00DB3366">
        <w:rPr>
          <w:rFonts w:eastAsia="Times New Roman"/>
          <w:szCs w:val="24"/>
          <w:lang w:eastAsia="ru-RU"/>
        </w:rPr>
        <w:t>)» (далее - МОАМ) и «Я-Профессионал».</w:t>
      </w:r>
    </w:p>
    <w:p w14:paraId="50970E23" w14:textId="57E431E4" w:rsidR="0038472D" w:rsidRPr="00DB3366" w:rsidRDefault="0038472D" w:rsidP="002A7668">
      <w:pPr>
        <w:rPr>
          <w:szCs w:val="24"/>
        </w:rPr>
      </w:pPr>
      <w:r w:rsidRPr="00DB3366">
        <w:rPr>
          <w:rFonts w:eastAsia="Times New Roman"/>
          <w:szCs w:val="24"/>
          <w:lang w:eastAsia="ru-RU"/>
        </w:rPr>
        <w:t xml:space="preserve">МОАМ проводится Ассоциацией «Глобальные университеты», председателем которой является НИУ ВШЭ, на русском и английском языках по 4 профилям: математике, физике, экономике и информатике. </w:t>
      </w:r>
    </w:p>
    <w:p w14:paraId="4E063572" w14:textId="507607A6" w:rsidR="0038472D" w:rsidRPr="00DB3366" w:rsidRDefault="0038472D" w:rsidP="002A7668">
      <w:pPr>
        <w:rPr>
          <w:szCs w:val="24"/>
        </w:rPr>
      </w:pPr>
      <w:r w:rsidRPr="00DB3366">
        <w:rPr>
          <w:szCs w:val="24"/>
        </w:rPr>
        <w:t>Организаторами студенческой олимпиады «Я-Профессионал» являются Российский союз промышленников и предпринимателей, Деловая Россия, Яндекс и Группа компаний «Просвещение»</w:t>
      </w:r>
      <w:r w:rsidR="00082D0F" w:rsidRPr="00DB3366">
        <w:rPr>
          <w:szCs w:val="24"/>
        </w:rPr>
        <w:t xml:space="preserve"> и</w:t>
      </w:r>
      <w:r w:rsidR="00E96FEC" w:rsidRPr="00DB3366">
        <w:rPr>
          <w:szCs w:val="24"/>
        </w:rPr>
        <w:t xml:space="preserve"> </w:t>
      </w:r>
      <w:r w:rsidRPr="00DB3366">
        <w:rPr>
          <w:szCs w:val="24"/>
        </w:rPr>
        <w:t xml:space="preserve">10 вузов, отвечающих за ряд профильных для них направлений: НИУ ВШЭ, СПбПУ, ИТМО, ТГУ, РАНХиГС, УрФУ, Первый МГМУ, МФТИ, ТюмГУ, МГПУ. </w:t>
      </w:r>
    </w:p>
    <w:p w14:paraId="5F3D435C" w14:textId="77777777" w:rsidR="00CB7EA3" w:rsidRPr="00DB3366" w:rsidRDefault="00CB7EA3" w:rsidP="00AE40FF">
      <w:pPr>
        <w:spacing w:before="120"/>
        <w:rPr>
          <w:b/>
          <w:i/>
          <w:szCs w:val="24"/>
          <w:lang w:eastAsia="ru-RU"/>
        </w:rPr>
      </w:pPr>
      <w:r w:rsidRPr="00DB3366">
        <w:rPr>
          <w:b/>
          <w:i/>
          <w:szCs w:val="24"/>
          <w:lang w:eastAsia="ru-RU"/>
        </w:rPr>
        <w:t>Задача 3.3. Развитие партнерств ВШЭ с российскими региональными и зарубежными центрами, образовательными учреждениями</w:t>
      </w:r>
    </w:p>
    <w:p w14:paraId="4C4DFE4E" w14:textId="77777777" w:rsidR="00CB7EA3" w:rsidRPr="00DB3366" w:rsidRDefault="00CB7EA3" w:rsidP="002E7DEB">
      <w:pPr>
        <w:spacing w:before="60" w:after="60"/>
        <w:rPr>
          <w:i/>
          <w:szCs w:val="24"/>
          <w:lang w:eastAsia="ru-RU"/>
        </w:rPr>
      </w:pPr>
      <w:r w:rsidRPr="00DB3366">
        <w:rPr>
          <w:i/>
          <w:szCs w:val="24"/>
          <w:lang w:eastAsia="ru-RU"/>
        </w:rPr>
        <w:t>Мероприятие 3.3.1. Развитие Распределенного лицея как образовательной сети ВШЭ</w:t>
      </w:r>
    </w:p>
    <w:p w14:paraId="0FFDDB8C" w14:textId="77777777" w:rsidR="002B7C18" w:rsidRPr="002B7C18" w:rsidRDefault="002B7C18" w:rsidP="002B7C18">
      <w:pPr>
        <w:rPr>
          <w:szCs w:val="24"/>
          <w:lang w:eastAsia="ru-RU"/>
        </w:rPr>
      </w:pPr>
      <w:r w:rsidRPr="002B7C18">
        <w:rPr>
          <w:szCs w:val="24"/>
          <w:lang w:eastAsia="ru-RU"/>
        </w:rPr>
        <w:t>В НИУ ВШЭ создана и функционирует модель Распределенного лицея – сообщества ведущих школ Москвы, разрабатывающих и реализующих в форме сетевого взаимодействия инновационную образовательную программу предуниверситетской подготовки школьников с использованием потенциала НИУ ВШЭ. В 2017/18 уч.г. обучение в классах Распределенного лицея осуществляется по учебным планам, разработанным на основе учебных планов Лицея НИУ. Преподаватели и учащиеся школ Распределенного лицея могут принимать самостоятельное и организованное участие в образовательных мероприятиях НИУ ВШЭ.</w:t>
      </w:r>
    </w:p>
    <w:p w14:paraId="18DC492D" w14:textId="77777777" w:rsidR="002B7C18" w:rsidRPr="002B7C18" w:rsidRDefault="002B7C18" w:rsidP="002B7C18">
      <w:pPr>
        <w:rPr>
          <w:szCs w:val="24"/>
          <w:lang w:eastAsia="ru-RU"/>
        </w:rPr>
      </w:pPr>
      <w:r w:rsidRPr="002B7C18">
        <w:rPr>
          <w:szCs w:val="24"/>
          <w:lang w:eastAsia="ru-RU"/>
        </w:rPr>
        <w:t xml:space="preserve">В 2017 г. в сеть Распределенного лицея входит 139 классов и групп в 28 школах, в которых обучается 2090 лицеистов (в 2016 г. – 98 классов и групп в 23 школах, 1524 лицеистов). Образование по социально-экономическому профилю в 2016/17 уч.г. проходил 331 одиннадцатиклассник (49,81%), на гуманитарном – 119 (17,92%), на социально-гуманитарном – 118 (17,8%), по математическому и компьютерному профилю – 96 (14,47%). </w:t>
      </w:r>
    </w:p>
    <w:p w14:paraId="55F014FB" w14:textId="77777777" w:rsidR="002B7C18" w:rsidRPr="002B7C18" w:rsidRDefault="002B7C18" w:rsidP="002B7C18">
      <w:pPr>
        <w:rPr>
          <w:szCs w:val="24"/>
          <w:lang w:eastAsia="ru-RU"/>
        </w:rPr>
      </w:pPr>
      <w:r w:rsidRPr="002B7C18">
        <w:rPr>
          <w:szCs w:val="24"/>
          <w:lang w:eastAsia="ru-RU"/>
        </w:rPr>
        <w:t>В отчетном периоде в целях развития школ Распределенного лицея НИУ ВШЭ, систематизации их деятельности и повышения качества регулирования процессов сетевого взаимодействия обновлена нормативная база проекта. Проводится широкий спектр мероприятий, направленных на повышение качества подготовки учащихся: школы педагогического мастерства для педагогов и руководителей школ сети (в 2017 г. обучение прошло 95 чел.), семинары и стажировки в Лицее НИУ ВШЭ для старшеклассников и преподавателей (в 2016/17 уч.г. приняло участие 169 чел.), объединенный лекторий НИУ ВШЭ и школ Распределенного лицея (в 2017 г. более 3000 посетителей), проектные сессии, семинары, вебинары, а также сетевые мероприятия на площадках школ Распределенного лицея. В 2017 г. представители школ Распределенного лицея впервые приняли участие в конкурсах «Серебряный птенец» (22 лицеиста) и «Золотая Вышка» (17 преподавателей и директоров).</w:t>
      </w:r>
    </w:p>
    <w:p w14:paraId="20999C93" w14:textId="77777777" w:rsidR="002B7C18" w:rsidRDefault="002B7C18" w:rsidP="002B7C18">
      <w:pPr>
        <w:rPr>
          <w:szCs w:val="24"/>
          <w:lang w:eastAsia="ru-RU"/>
        </w:rPr>
      </w:pPr>
      <w:r w:rsidRPr="002B7C18">
        <w:rPr>
          <w:szCs w:val="24"/>
          <w:lang w:eastAsia="ru-RU"/>
        </w:rPr>
        <w:t>Постоянно растет интерес к обучению в НИУ ВШЭ выпускников школ Распределенного лицея: в 2017 г. их численность составила 327 чел., по сравнению с предыдущим годом прирост составил 186,9% (175 чел. в 2016 г., 95 чел. в 2015 г.).</w:t>
      </w:r>
    </w:p>
    <w:p w14:paraId="637C0252" w14:textId="77777777" w:rsidR="00CB7EA3" w:rsidRPr="00DB3366" w:rsidRDefault="00CB7EA3" w:rsidP="0037391D">
      <w:pPr>
        <w:spacing w:before="120" w:after="60"/>
        <w:rPr>
          <w:i/>
          <w:szCs w:val="24"/>
          <w:lang w:eastAsia="ru-RU"/>
        </w:rPr>
      </w:pPr>
      <w:r w:rsidRPr="00DB3366">
        <w:rPr>
          <w:i/>
          <w:szCs w:val="24"/>
          <w:lang w:eastAsia="ru-RU"/>
        </w:rPr>
        <w:t>Мероприятие 3.3.2. Развитие и формирование новых партнерств в странах Содружества независимых государств и Центральной и Восточной Европы</w:t>
      </w:r>
    </w:p>
    <w:p w14:paraId="2771F5FB" w14:textId="77777777" w:rsidR="0038472D" w:rsidRPr="00DB3366" w:rsidRDefault="0038472D" w:rsidP="0096502E">
      <w:pPr>
        <w:rPr>
          <w:szCs w:val="24"/>
          <w:lang w:eastAsia="ru-RU"/>
        </w:rPr>
      </w:pPr>
      <w:r w:rsidRPr="00DB3366">
        <w:rPr>
          <w:szCs w:val="24"/>
          <w:lang w:eastAsia="ru-RU"/>
        </w:rPr>
        <w:t>В 2017 г. было заключено 9 новых соглашений о сотрудничестве с партнерами стран СНГ и Центральной и Восточной Европы:</w:t>
      </w:r>
    </w:p>
    <w:p w14:paraId="59F67121" w14:textId="77777777" w:rsidR="0038472D" w:rsidRPr="00DB3366" w:rsidRDefault="0038472D" w:rsidP="00F21E44">
      <w:pPr>
        <w:pStyle w:val="ac"/>
        <w:numPr>
          <w:ilvl w:val="0"/>
          <w:numId w:val="16"/>
        </w:numPr>
        <w:rPr>
          <w:szCs w:val="24"/>
          <w:lang w:eastAsia="ru-RU"/>
        </w:rPr>
      </w:pPr>
      <w:r w:rsidRPr="00DB3366">
        <w:rPr>
          <w:szCs w:val="24"/>
          <w:lang w:eastAsia="ru-RU"/>
        </w:rPr>
        <w:t>Соглашение о взаимопонимании с University of Central Asia, Киргизия;</w:t>
      </w:r>
    </w:p>
    <w:p w14:paraId="5E5EDBBF"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 xml:space="preserve">Соглашение о сотрудничестве и Соглашение об обмене студентами с </w:t>
      </w:r>
      <w:r w:rsidRPr="00DB3366">
        <w:rPr>
          <w:szCs w:val="24"/>
          <w:lang w:val="en-US" w:eastAsia="ru-RU"/>
        </w:rPr>
        <w:t>Kyrgyz</w:t>
      </w:r>
      <w:r w:rsidRPr="00DB3366">
        <w:rPr>
          <w:szCs w:val="24"/>
          <w:lang w:eastAsia="ru-RU"/>
        </w:rPr>
        <w:t xml:space="preserve"> </w:t>
      </w:r>
      <w:r w:rsidRPr="00DB3366">
        <w:rPr>
          <w:szCs w:val="24"/>
          <w:lang w:val="en-US" w:eastAsia="ru-RU"/>
        </w:rPr>
        <w:t>Russian</w:t>
      </w:r>
      <w:r w:rsidRPr="00DB3366">
        <w:rPr>
          <w:szCs w:val="24"/>
          <w:lang w:eastAsia="ru-RU"/>
        </w:rPr>
        <w:t xml:space="preserve"> </w:t>
      </w:r>
      <w:r w:rsidRPr="00DB3366">
        <w:rPr>
          <w:szCs w:val="24"/>
          <w:lang w:val="en-US" w:eastAsia="ru-RU"/>
        </w:rPr>
        <w:t>Slavic</w:t>
      </w:r>
      <w:r w:rsidRPr="00DB3366">
        <w:rPr>
          <w:szCs w:val="24"/>
          <w:lang w:eastAsia="ru-RU"/>
        </w:rPr>
        <w:t xml:space="preserve"> </w:t>
      </w:r>
      <w:r w:rsidRPr="00DB3366">
        <w:rPr>
          <w:szCs w:val="24"/>
          <w:lang w:val="en-US" w:eastAsia="ru-RU"/>
        </w:rPr>
        <w:t>University</w:t>
      </w:r>
      <w:r w:rsidRPr="00DB3366">
        <w:rPr>
          <w:szCs w:val="24"/>
          <w:lang w:eastAsia="ru-RU"/>
        </w:rPr>
        <w:t xml:space="preserve"> </w:t>
      </w:r>
      <w:r w:rsidRPr="00DB3366">
        <w:rPr>
          <w:szCs w:val="24"/>
          <w:lang w:val="en-US" w:eastAsia="ru-RU"/>
        </w:rPr>
        <w:t>named</w:t>
      </w:r>
      <w:r w:rsidRPr="00DB3366">
        <w:rPr>
          <w:szCs w:val="24"/>
          <w:lang w:eastAsia="ru-RU"/>
        </w:rPr>
        <w:t xml:space="preserve"> </w:t>
      </w:r>
      <w:r w:rsidRPr="00DB3366">
        <w:rPr>
          <w:szCs w:val="24"/>
          <w:lang w:val="en-US" w:eastAsia="ru-RU"/>
        </w:rPr>
        <w:t>after</w:t>
      </w:r>
      <w:r w:rsidRPr="00DB3366">
        <w:rPr>
          <w:szCs w:val="24"/>
          <w:lang w:eastAsia="ru-RU"/>
        </w:rPr>
        <w:t xml:space="preserve"> </w:t>
      </w:r>
      <w:r w:rsidRPr="00DB3366">
        <w:rPr>
          <w:szCs w:val="24"/>
          <w:lang w:val="en-US" w:eastAsia="ru-RU"/>
        </w:rPr>
        <w:t>the</w:t>
      </w:r>
      <w:r w:rsidRPr="00DB3366">
        <w:rPr>
          <w:szCs w:val="24"/>
          <w:lang w:eastAsia="ru-RU"/>
        </w:rPr>
        <w:t xml:space="preserve"> </w:t>
      </w:r>
      <w:r w:rsidRPr="00DB3366">
        <w:rPr>
          <w:szCs w:val="24"/>
          <w:lang w:val="en-US" w:eastAsia="ru-RU"/>
        </w:rPr>
        <w:t>First</w:t>
      </w:r>
      <w:r w:rsidRPr="00DB3366">
        <w:rPr>
          <w:szCs w:val="24"/>
          <w:lang w:eastAsia="ru-RU"/>
        </w:rPr>
        <w:t xml:space="preserve"> </w:t>
      </w:r>
      <w:r w:rsidRPr="00DB3366">
        <w:rPr>
          <w:szCs w:val="24"/>
          <w:lang w:val="en-US" w:eastAsia="ru-RU"/>
        </w:rPr>
        <w:t>President</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Russia</w:t>
      </w:r>
      <w:r w:rsidRPr="00DB3366">
        <w:rPr>
          <w:szCs w:val="24"/>
          <w:lang w:eastAsia="ru-RU"/>
        </w:rPr>
        <w:t xml:space="preserve"> </w:t>
      </w:r>
      <w:r w:rsidRPr="00DB3366">
        <w:rPr>
          <w:szCs w:val="24"/>
          <w:lang w:val="en-US" w:eastAsia="ru-RU"/>
        </w:rPr>
        <w:t>B</w:t>
      </w:r>
      <w:r w:rsidRPr="00DB3366">
        <w:rPr>
          <w:szCs w:val="24"/>
          <w:lang w:eastAsia="ru-RU"/>
        </w:rPr>
        <w:t xml:space="preserve">. </w:t>
      </w:r>
      <w:r w:rsidRPr="00DB3366">
        <w:rPr>
          <w:szCs w:val="24"/>
          <w:lang w:val="en-US" w:eastAsia="ru-RU"/>
        </w:rPr>
        <w:t>N</w:t>
      </w:r>
      <w:r w:rsidRPr="00DB3366">
        <w:rPr>
          <w:szCs w:val="24"/>
          <w:lang w:eastAsia="ru-RU"/>
        </w:rPr>
        <w:t xml:space="preserve">. </w:t>
      </w:r>
      <w:r w:rsidRPr="00DB3366">
        <w:rPr>
          <w:szCs w:val="24"/>
          <w:lang w:val="en-US" w:eastAsia="ru-RU"/>
        </w:rPr>
        <w:t>Yeltsin</w:t>
      </w:r>
      <w:r w:rsidRPr="00DB3366">
        <w:rPr>
          <w:szCs w:val="24"/>
          <w:lang w:eastAsia="ru-RU"/>
        </w:rPr>
        <w:t>, Киргизия;</w:t>
      </w:r>
    </w:p>
    <w:p w14:paraId="782129A4"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 xml:space="preserve">Соглашение о сотрудничестве с </w:t>
      </w:r>
      <w:r w:rsidRPr="00DB3366">
        <w:rPr>
          <w:szCs w:val="24"/>
          <w:lang w:val="en-US" w:eastAsia="ru-RU"/>
        </w:rPr>
        <w:t>M</w:t>
      </w:r>
      <w:r w:rsidRPr="00DB3366">
        <w:rPr>
          <w:szCs w:val="24"/>
          <w:lang w:eastAsia="ru-RU"/>
        </w:rPr>
        <w:t xml:space="preserve">. </w:t>
      </w:r>
      <w:r w:rsidRPr="00DB3366">
        <w:rPr>
          <w:szCs w:val="24"/>
          <w:lang w:val="en-US" w:eastAsia="ru-RU"/>
        </w:rPr>
        <w:t>Ryskulbekov</w:t>
      </w:r>
      <w:r w:rsidRPr="00DB3366">
        <w:rPr>
          <w:szCs w:val="24"/>
          <w:lang w:eastAsia="ru-RU"/>
        </w:rPr>
        <w:t xml:space="preserve"> </w:t>
      </w:r>
      <w:r w:rsidRPr="00DB3366">
        <w:rPr>
          <w:szCs w:val="24"/>
          <w:lang w:val="en-US" w:eastAsia="ru-RU"/>
        </w:rPr>
        <w:t>Kyrgyz</w:t>
      </w:r>
      <w:r w:rsidRPr="00DB3366">
        <w:rPr>
          <w:szCs w:val="24"/>
          <w:lang w:eastAsia="ru-RU"/>
        </w:rPr>
        <w:t xml:space="preserve"> </w:t>
      </w:r>
      <w:r w:rsidRPr="00DB3366">
        <w:rPr>
          <w:szCs w:val="24"/>
          <w:lang w:val="en-US" w:eastAsia="ru-RU"/>
        </w:rPr>
        <w:t>Economic</w:t>
      </w:r>
      <w:r w:rsidRPr="00DB3366">
        <w:rPr>
          <w:szCs w:val="24"/>
          <w:lang w:eastAsia="ru-RU"/>
        </w:rPr>
        <w:t xml:space="preserve"> </w:t>
      </w:r>
      <w:r w:rsidRPr="00DB3366">
        <w:rPr>
          <w:szCs w:val="24"/>
          <w:lang w:val="en-US" w:eastAsia="ru-RU"/>
        </w:rPr>
        <w:t>University</w:t>
      </w:r>
      <w:r w:rsidRPr="00DB3366">
        <w:rPr>
          <w:szCs w:val="24"/>
          <w:lang w:eastAsia="ru-RU"/>
        </w:rPr>
        <w:t>, Киргизия;</w:t>
      </w:r>
    </w:p>
    <w:p w14:paraId="2B477110"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 xml:space="preserve">Соглашение об обмене студентами с юридическим факультетом </w:t>
      </w:r>
      <w:r w:rsidRPr="00DB3366">
        <w:rPr>
          <w:szCs w:val="24"/>
          <w:lang w:val="en-US" w:eastAsia="ru-RU"/>
        </w:rPr>
        <w:t>Russian</w:t>
      </w:r>
      <w:r w:rsidRPr="00DB3366">
        <w:rPr>
          <w:szCs w:val="24"/>
          <w:lang w:eastAsia="ru-RU"/>
        </w:rPr>
        <w:t>-</w:t>
      </w:r>
      <w:r w:rsidRPr="00DB3366">
        <w:rPr>
          <w:szCs w:val="24"/>
          <w:lang w:val="en-US" w:eastAsia="ru-RU"/>
        </w:rPr>
        <w:t>Tajik</w:t>
      </w:r>
      <w:r w:rsidRPr="00DB3366">
        <w:rPr>
          <w:szCs w:val="24"/>
          <w:lang w:eastAsia="ru-RU"/>
        </w:rPr>
        <w:t xml:space="preserve"> </w:t>
      </w:r>
      <w:r w:rsidRPr="00DB3366">
        <w:rPr>
          <w:szCs w:val="24"/>
          <w:lang w:val="en-US" w:eastAsia="ru-RU"/>
        </w:rPr>
        <w:t>Slavonic</w:t>
      </w:r>
      <w:r w:rsidRPr="00DB3366">
        <w:rPr>
          <w:szCs w:val="24"/>
          <w:lang w:eastAsia="ru-RU"/>
        </w:rPr>
        <w:t xml:space="preserve"> </w:t>
      </w:r>
      <w:r w:rsidRPr="00DB3366">
        <w:rPr>
          <w:szCs w:val="24"/>
          <w:lang w:val="en-US" w:eastAsia="ru-RU"/>
        </w:rPr>
        <w:t>University</w:t>
      </w:r>
      <w:r w:rsidRPr="00DB3366">
        <w:rPr>
          <w:szCs w:val="24"/>
          <w:lang w:eastAsia="ru-RU"/>
        </w:rPr>
        <w:t>, Таджикистан;</w:t>
      </w:r>
    </w:p>
    <w:p w14:paraId="6EC94FA5"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 xml:space="preserve">Соглашение о сотрудничестве и Соглашение об обмене студентами с факультетом права и администрации Jagiellonian University, Польша; </w:t>
      </w:r>
    </w:p>
    <w:p w14:paraId="3C016F2B"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 xml:space="preserve">Соглашение об обмене студентами и преподавателями с факультетом гуманитарных наук </w:t>
      </w:r>
      <w:r w:rsidRPr="00DB3366">
        <w:rPr>
          <w:szCs w:val="24"/>
          <w:lang w:val="en-US" w:eastAsia="ru-RU"/>
        </w:rPr>
        <w:t>University</w:t>
      </w:r>
      <w:r w:rsidRPr="00DB3366">
        <w:rPr>
          <w:szCs w:val="24"/>
          <w:lang w:eastAsia="ru-RU"/>
        </w:rPr>
        <w:t xml:space="preserve"> </w:t>
      </w:r>
      <w:r w:rsidRPr="00DB3366">
        <w:rPr>
          <w:szCs w:val="24"/>
          <w:lang w:val="en-US" w:eastAsia="ru-RU"/>
        </w:rPr>
        <w:t>of</w:t>
      </w:r>
      <w:r w:rsidRPr="00DB3366">
        <w:rPr>
          <w:szCs w:val="24"/>
          <w:lang w:eastAsia="ru-RU"/>
        </w:rPr>
        <w:t xml:space="preserve"> </w:t>
      </w:r>
      <w:r w:rsidRPr="00DB3366">
        <w:rPr>
          <w:szCs w:val="24"/>
          <w:lang w:val="en-US" w:eastAsia="ru-RU"/>
        </w:rPr>
        <w:t>Ljubljana</w:t>
      </w:r>
      <w:r w:rsidRPr="00DB3366">
        <w:rPr>
          <w:szCs w:val="24"/>
          <w:lang w:eastAsia="ru-RU"/>
        </w:rPr>
        <w:t>, Словения;</w:t>
      </w:r>
    </w:p>
    <w:p w14:paraId="1E1292C6"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Соглашение о сотрудничестве с Тираспольской гуманитарно-математической гимназией, Молдова (ПМР);</w:t>
      </w:r>
    </w:p>
    <w:p w14:paraId="49957AB7" w14:textId="77777777" w:rsidR="0038472D" w:rsidRPr="00DB3366" w:rsidRDefault="0038472D" w:rsidP="00F21E44">
      <w:pPr>
        <w:pStyle w:val="ac"/>
        <w:numPr>
          <w:ilvl w:val="0"/>
          <w:numId w:val="16"/>
        </w:numPr>
        <w:ind w:left="0" w:firstLine="360"/>
        <w:rPr>
          <w:szCs w:val="24"/>
          <w:lang w:eastAsia="ru-RU"/>
        </w:rPr>
      </w:pPr>
      <w:r w:rsidRPr="00DB3366">
        <w:rPr>
          <w:szCs w:val="24"/>
          <w:lang w:eastAsia="ru-RU"/>
        </w:rPr>
        <w:t>с Общественным фондом «BILIMKANA», объединяющим сеть частных школ, Киргизия.</w:t>
      </w:r>
    </w:p>
    <w:p w14:paraId="1917A447" w14:textId="31AF34F8" w:rsidR="0038472D" w:rsidRPr="00DB3366" w:rsidRDefault="0038472D" w:rsidP="0096502E">
      <w:pPr>
        <w:rPr>
          <w:szCs w:val="24"/>
          <w:lang w:eastAsia="ru-RU"/>
        </w:rPr>
      </w:pPr>
      <w:r w:rsidRPr="00DB3366">
        <w:rPr>
          <w:szCs w:val="24"/>
          <w:lang w:eastAsia="ru-RU"/>
        </w:rPr>
        <w:t xml:space="preserve">Развитие партнерств предполагает реализацию ряда мероприятий и программ НИУ ВШЭ с партнерскими организациями зарубежных стран. </w:t>
      </w:r>
      <w:r w:rsidR="008E6341" w:rsidRPr="00DB3366">
        <w:rPr>
          <w:szCs w:val="24"/>
          <w:lang w:eastAsia="ru-RU"/>
        </w:rPr>
        <w:t>Одним из самых востребованных проектов</w:t>
      </w:r>
      <w:r w:rsidRPr="00DB3366">
        <w:rPr>
          <w:szCs w:val="24"/>
          <w:lang w:eastAsia="ru-RU"/>
        </w:rPr>
        <w:t xml:space="preserve"> является Программа повышения квалификации для школь</w:t>
      </w:r>
      <w:r w:rsidR="00B5240B" w:rsidRPr="00DB3366">
        <w:rPr>
          <w:szCs w:val="24"/>
          <w:lang w:eastAsia="ru-RU"/>
        </w:rPr>
        <w:t>ных учителей. В 2017 г. в летнем</w:t>
      </w:r>
      <w:r w:rsidRPr="00DB3366">
        <w:rPr>
          <w:szCs w:val="24"/>
          <w:lang w:eastAsia="ru-RU"/>
        </w:rPr>
        <w:t xml:space="preserve"> </w:t>
      </w:r>
      <w:r w:rsidR="00B5240B" w:rsidRPr="00DB3366">
        <w:rPr>
          <w:szCs w:val="24"/>
          <w:lang w:eastAsia="ru-RU"/>
        </w:rPr>
        <w:t>цикле программ</w:t>
      </w:r>
      <w:r w:rsidRPr="00DB3366">
        <w:rPr>
          <w:szCs w:val="24"/>
          <w:lang w:eastAsia="ru-RU"/>
        </w:rPr>
        <w:t xml:space="preserve"> повышения квалификации</w:t>
      </w:r>
      <w:r w:rsidR="00CE0EBC" w:rsidRPr="00DB3366">
        <w:rPr>
          <w:szCs w:val="24"/>
          <w:lang w:eastAsia="ru-RU"/>
        </w:rPr>
        <w:t xml:space="preserve"> </w:t>
      </w:r>
      <w:r w:rsidRPr="00DB3366">
        <w:rPr>
          <w:szCs w:val="24"/>
          <w:lang w:eastAsia="ru-RU"/>
        </w:rPr>
        <w:t>принимали участие</w:t>
      </w:r>
      <w:r w:rsidR="00163B5A" w:rsidRPr="00DB3366">
        <w:rPr>
          <w:szCs w:val="24"/>
          <w:lang w:eastAsia="ru-RU"/>
        </w:rPr>
        <w:t xml:space="preserve"> </w:t>
      </w:r>
      <w:r w:rsidRPr="00DB3366">
        <w:rPr>
          <w:szCs w:val="24"/>
          <w:lang w:eastAsia="ru-RU"/>
        </w:rPr>
        <w:t>10 учителей из школ-партнеров стран СНГ и Центральной и Восточной Европы</w:t>
      </w:r>
      <w:r w:rsidR="00163B5A" w:rsidRPr="00DB3366">
        <w:rPr>
          <w:szCs w:val="24"/>
          <w:lang w:eastAsia="ru-RU"/>
        </w:rPr>
        <w:t xml:space="preserve">, в т.ч. из </w:t>
      </w:r>
      <w:r w:rsidRPr="00DB3366">
        <w:rPr>
          <w:szCs w:val="24"/>
          <w:lang w:eastAsia="ru-RU"/>
        </w:rPr>
        <w:t xml:space="preserve">Армении, </w:t>
      </w:r>
      <w:r w:rsidR="00163B5A" w:rsidRPr="00DB3366">
        <w:rPr>
          <w:szCs w:val="24"/>
          <w:lang w:eastAsia="ru-RU"/>
        </w:rPr>
        <w:t>Украины</w:t>
      </w:r>
      <w:r w:rsidRPr="00DB3366">
        <w:rPr>
          <w:szCs w:val="24"/>
          <w:lang w:eastAsia="ru-RU"/>
        </w:rPr>
        <w:t>, Киргизии и Болгарии.</w:t>
      </w:r>
    </w:p>
    <w:p w14:paraId="3B05E979" w14:textId="77777777" w:rsidR="00CB7EA3" w:rsidRPr="00DB3366" w:rsidRDefault="00CB7EA3" w:rsidP="0037391D">
      <w:pPr>
        <w:spacing w:before="120" w:after="60"/>
        <w:rPr>
          <w:i/>
          <w:szCs w:val="24"/>
          <w:lang w:eastAsia="ru-RU"/>
        </w:rPr>
      </w:pPr>
      <w:r w:rsidRPr="00DB3366">
        <w:rPr>
          <w:i/>
          <w:szCs w:val="24"/>
          <w:lang w:eastAsia="ru-RU"/>
        </w:rPr>
        <w:t>Мероприятие 3.3.3. Развитие эффективных форм привлечения школьников через партнерства: "Партнерские школы" и "Региональные центры"</w:t>
      </w:r>
    </w:p>
    <w:p w14:paraId="0325D6CE" w14:textId="77777777" w:rsidR="00DF3C79" w:rsidRPr="00DB3366" w:rsidRDefault="0038472D" w:rsidP="00B27F91">
      <w:pPr>
        <w:rPr>
          <w:szCs w:val="24"/>
        </w:rPr>
      </w:pPr>
      <w:r w:rsidRPr="00DB3366">
        <w:rPr>
          <w:szCs w:val="24"/>
        </w:rPr>
        <w:t>Развитие эффективных форм привлечения школьников осуществляется в рамках Университетского о</w:t>
      </w:r>
      <w:r w:rsidR="00DF3C79" w:rsidRPr="00DB3366">
        <w:rPr>
          <w:szCs w:val="24"/>
        </w:rPr>
        <w:t>бразовательного округа НИУ ВШЭ.</w:t>
      </w:r>
    </w:p>
    <w:p w14:paraId="32BA1312" w14:textId="028DE6B1" w:rsidR="00C74293" w:rsidRPr="00DB3366" w:rsidRDefault="00C74293" w:rsidP="00C74293">
      <w:pPr>
        <w:rPr>
          <w:szCs w:val="24"/>
        </w:rPr>
      </w:pPr>
      <w:r w:rsidRPr="00DB3366">
        <w:rPr>
          <w:szCs w:val="24"/>
        </w:rPr>
        <w:t>Партнерские организации НИУ ВШЭ присутствуют в 43 регионах РФ. В 2017 г. число партнерских школ составило 340 (в 2016 г. – 314).</w:t>
      </w:r>
    </w:p>
    <w:p w14:paraId="6CDA8AD7" w14:textId="7DA7AADC" w:rsidR="0038472D" w:rsidRPr="00DB3366" w:rsidRDefault="00990B0B" w:rsidP="00B27F91">
      <w:pPr>
        <w:rPr>
          <w:szCs w:val="24"/>
        </w:rPr>
      </w:pPr>
      <w:r w:rsidRPr="00DB3366">
        <w:rPr>
          <w:szCs w:val="24"/>
        </w:rPr>
        <w:t xml:space="preserve">Университетский образовательный округ НИУ ВШЭ обеспечивает несколько форматов взаимодействия со школами: «Базовая школа», «Школа–партнер», «Распределенный лицей». На конец 2017 г. количество базовых школ – 187, школ-партнеров – 125, школ Распределенного лицея – 28. </w:t>
      </w:r>
      <w:r w:rsidR="0038472D" w:rsidRPr="00DB3366">
        <w:rPr>
          <w:szCs w:val="24"/>
        </w:rPr>
        <w:t>Взаимодействие в рамках па</w:t>
      </w:r>
      <w:r w:rsidR="00B27F91" w:rsidRPr="00DB3366">
        <w:rPr>
          <w:szCs w:val="24"/>
        </w:rPr>
        <w:t xml:space="preserve">ртнерских отношений направлено </w:t>
      </w:r>
      <w:r w:rsidR="0038472D" w:rsidRPr="00DB3366">
        <w:rPr>
          <w:szCs w:val="24"/>
        </w:rPr>
        <w:t>на организацию углубленного изучения профильных учебных предметов</w:t>
      </w:r>
      <w:r w:rsidR="00B27F91" w:rsidRPr="00DB3366">
        <w:rPr>
          <w:szCs w:val="24"/>
        </w:rPr>
        <w:t>;</w:t>
      </w:r>
      <w:r w:rsidR="0038472D" w:rsidRPr="00DB3366">
        <w:rPr>
          <w:szCs w:val="24"/>
        </w:rPr>
        <w:t xml:space="preserve"> на выявление и развитие мотивированных и одаренных школьников, оказании им помощи в профессиональном самоопределении, а также дополнительных образовательных услуг; на повышение квалификации и профессионального мастерства учителей и администрации школы;</w:t>
      </w:r>
      <w:r w:rsidR="00B27F91" w:rsidRPr="00DB3366">
        <w:rPr>
          <w:szCs w:val="24"/>
        </w:rPr>
        <w:t xml:space="preserve"> </w:t>
      </w:r>
      <w:r w:rsidR="0038472D" w:rsidRPr="00DB3366">
        <w:rPr>
          <w:szCs w:val="24"/>
        </w:rPr>
        <w:t>на реализацию совместных проектов (в т</w:t>
      </w:r>
      <w:r w:rsidR="00AD0BDC" w:rsidRPr="00DB3366">
        <w:rPr>
          <w:szCs w:val="24"/>
        </w:rPr>
        <w:t xml:space="preserve">.ч. </w:t>
      </w:r>
      <w:r w:rsidR="0038472D" w:rsidRPr="00DB3366">
        <w:rPr>
          <w:szCs w:val="24"/>
        </w:rPr>
        <w:t>исследовательских), направленных на повышение качества основного и среднего общего образования; на организацию профессиональной дискуссионной площадки в области общего образования.</w:t>
      </w:r>
    </w:p>
    <w:p w14:paraId="15E0D40C" w14:textId="26F8F31C" w:rsidR="0038472D" w:rsidRPr="00DB3366" w:rsidRDefault="0038472D" w:rsidP="00CE0EBC">
      <w:pPr>
        <w:rPr>
          <w:szCs w:val="24"/>
        </w:rPr>
      </w:pPr>
      <w:r w:rsidRPr="00DB3366">
        <w:rPr>
          <w:szCs w:val="24"/>
        </w:rPr>
        <w:t>Сотрудничество с образовательными организациями предполагает участие в нем учащихся</w:t>
      </w:r>
      <w:r w:rsidR="00B27F91" w:rsidRPr="00DB3366">
        <w:rPr>
          <w:szCs w:val="24"/>
        </w:rPr>
        <w:t xml:space="preserve"> и родителей</w:t>
      </w:r>
      <w:r w:rsidRPr="00DB3366">
        <w:rPr>
          <w:szCs w:val="24"/>
        </w:rPr>
        <w:t xml:space="preserve">, учителей, администрации. Ключевыми мероприятиями являются выездные дни открытых дверей и ежегодные конференции, на которых проводятся </w:t>
      </w:r>
      <w:r w:rsidR="00B27F91" w:rsidRPr="00DB3366">
        <w:rPr>
          <w:szCs w:val="24"/>
        </w:rPr>
        <w:t>мероприятия</w:t>
      </w:r>
      <w:r w:rsidRPr="00DB3366">
        <w:rPr>
          <w:szCs w:val="24"/>
        </w:rPr>
        <w:t xml:space="preserve">, </w:t>
      </w:r>
      <w:r w:rsidR="00B27F91" w:rsidRPr="00DB3366">
        <w:rPr>
          <w:szCs w:val="24"/>
        </w:rPr>
        <w:t>позволяющие руководителям</w:t>
      </w:r>
      <w:r w:rsidRPr="00DB3366">
        <w:rPr>
          <w:szCs w:val="24"/>
        </w:rPr>
        <w:t xml:space="preserve"> партнерских школ обсу</w:t>
      </w:r>
      <w:r w:rsidR="00B27F91" w:rsidRPr="00DB3366">
        <w:rPr>
          <w:szCs w:val="24"/>
        </w:rPr>
        <w:t xml:space="preserve">дить </w:t>
      </w:r>
      <w:r w:rsidRPr="00DB3366">
        <w:rPr>
          <w:szCs w:val="24"/>
        </w:rPr>
        <w:t>актуальные проблемы и задачи. Старшеклассники участ</w:t>
      </w:r>
      <w:r w:rsidR="00970B81" w:rsidRPr="00DB3366">
        <w:rPr>
          <w:szCs w:val="24"/>
        </w:rPr>
        <w:t xml:space="preserve">вуют </w:t>
      </w:r>
      <w:r w:rsidRPr="00DB3366">
        <w:rPr>
          <w:szCs w:val="24"/>
        </w:rPr>
        <w:t xml:space="preserve">в олимпиаде «Высшая проба» и конкурсе «Высший пилотаж». </w:t>
      </w:r>
      <w:r w:rsidR="00E13C0A" w:rsidRPr="00DB3366">
        <w:rPr>
          <w:szCs w:val="24"/>
        </w:rPr>
        <w:t>Выпускники партнерских школ все чаще выбирают НИУ ВШЭ для поступления</w:t>
      </w:r>
      <w:r w:rsidR="00622824" w:rsidRPr="00DB3366">
        <w:rPr>
          <w:szCs w:val="24"/>
        </w:rPr>
        <w:t>.</w:t>
      </w:r>
      <w:r w:rsidR="00E13C0A" w:rsidRPr="00DB3366">
        <w:rPr>
          <w:szCs w:val="24"/>
        </w:rPr>
        <w:t xml:space="preserve"> </w:t>
      </w:r>
      <w:r w:rsidRPr="00DB3366">
        <w:rPr>
          <w:szCs w:val="24"/>
        </w:rPr>
        <w:t xml:space="preserve">Число абитуриентов из партнерских школ, зачисленных в НИУ ВШЭ по результатам олимпиад 2017 г., составило 232 чел., </w:t>
      </w:r>
      <w:r w:rsidR="00622824" w:rsidRPr="00DB3366">
        <w:rPr>
          <w:szCs w:val="24"/>
        </w:rPr>
        <w:t>что более чем в два раза превысило показатель 2016 г.</w:t>
      </w:r>
    </w:p>
    <w:p w14:paraId="6D339404" w14:textId="77777777" w:rsidR="0038472D" w:rsidRPr="00DB3366" w:rsidRDefault="0038472D" w:rsidP="00CE0EBC">
      <w:pPr>
        <w:rPr>
          <w:szCs w:val="24"/>
        </w:rPr>
      </w:pPr>
      <w:r w:rsidRPr="00DB3366">
        <w:rPr>
          <w:szCs w:val="24"/>
        </w:rPr>
        <w:t>В 2017 г. осуществлен переход на проектный способ работы с партнерскими школами, использование новых технических и содержательных решений (соцсети, анкеты для партнеров, информационные вебинары, онлайн трансляции и др.). Приоритетными проектами стали:</w:t>
      </w:r>
    </w:p>
    <w:p w14:paraId="4C622332" w14:textId="49E58FFB" w:rsidR="00272773" w:rsidRPr="00272773" w:rsidRDefault="00272773" w:rsidP="00272773">
      <w:pPr>
        <w:pStyle w:val="ac"/>
        <w:numPr>
          <w:ilvl w:val="0"/>
          <w:numId w:val="17"/>
        </w:numPr>
        <w:ind w:left="0" w:firstLine="360"/>
        <w:rPr>
          <w:szCs w:val="24"/>
        </w:rPr>
      </w:pPr>
      <w:r>
        <w:rPr>
          <w:szCs w:val="24"/>
        </w:rPr>
        <w:t>«</w:t>
      </w:r>
      <w:r w:rsidRPr="00272773">
        <w:rPr>
          <w:szCs w:val="24"/>
        </w:rPr>
        <w:t>Распределенный лицей</w:t>
      </w:r>
      <w:r>
        <w:rPr>
          <w:szCs w:val="24"/>
        </w:rPr>
        <w:t>»</w:t>
      </w:r>
      <w:r w:rsidRPr="00272773">
        <w:rPr>
          <w:szCs w:val="24"/>
        </w:rPr>
        <w:t xml:space="preserve"> (проект реализуется более 3 лет, его участниками являются 2090 учащихся, 240 учителей, 60 администраторов </w:t>
      </w:r>
      <w:r w:rsidR="00F719D6">
        <w:rPr>
          <w:szCs w:val="24"/>
        </w:rPr>
        <w:t xml:space="preserve">из </w:t>
      </w:r>
      <w:r w:rsidRPr="00272773">
        <w:rPr>
          <w:szCs w:val="24"/>
        </w:rPr>
        <w:t>28 школ Москвы)</w:t>
      </w:r>
      <w:r w:rsidR="00342D5C">
        <w:rPr>
          <w:szCs w:val="24"/>
        </w:rPr>
        <w:t>;</w:t>
      </w:r>
    </w:p>
    <w:p w14:paraId="6EC25E7A" w14:textId="66B5BB45" w:rsidR="0038472D" w:rsidRPr="00DB3366" w:rsidRDefault="0038472D" w:rsidP="00F21E44">
      <w:pPr>
        <w:pStyle w:val="ac"/>
        <w:numPr>
          <w:ilvl w:val="0"/>
          <w:numId w:val="17"/>
        </w:numPr>
        <w:ind w:left="0" w:firstLine="360"/>
        <w:rPr>
          <w:szCs w:val="24"/>
        </w:rPr>
      </w:pPr>
      <w:r w:rsidRPr="00DB3366">
        <w:rPr>
          <w:szCs w:val="24"/>
        </w:rPr>
        <w:t xml:space="preserve">«Академия старшеклассников», в рамках работы которой было проведено 3 очных сессии в УЦ «Вороново» (участие приняли 53 педагога и 286 учащихся); </w:t>
      </w:r>
    </w:p>
    <w:p w14:paraId="31AF666E" w14:textId="77777777" w:rsidR="0038472D" w:rsidRPr="00DB3366" w:rsidRDefault="0038472D" w:rsidP="00F21E44">
      <w:pPr>
        <w:pStyle w:val="ac"/>
        <w:numPr>
          <w:ilvl w:val="0"/>
          <w:numId w:val="17"/>
        </w:numPr>
        <w:ind w:left="0" w:firstLine="360"/>
        <w:rPr>
          <w:szCs w:val="24"/>
        </w:rPr>
      </w:pPr>
      <w:r w:rsidRPr="00DB3366">
        <w:rPr>
          <w:szCs w:val="24"/>
        </w:rPr>
        <w:t xml:space="preserve"> «Ресурсно-методический центр» (участниками проектных сессий</w:t>
      </w:r>
      <w:r w:rsidRPr="00DB3366" w:rsidDel="00EF6349">
        <w:rPr>
          <w:szCs w:val="24"/>
        </w:rPr>
        <w:t xml:space="preserve"> </w:t>
      </w:r>
      <w:r w:rsidRPr="00DB3366">
        <w:rPr>
          <w:szCs w:val="24"/>
        </w:rPr>
        <w:t xml:space="preserve">стало 57 администраторов общеобразовательных организаций); </w:t>
      </w:r>
    </w:p>
    <w:p w14:paraId="30F96A65" w14:textId="77777777" w:rsidR="0038472D" w:rsidRPr="00DB3366" w:rsidRDefault="0038472D" w:rsidP="00F21E44">
      <w:pPr>
        <w:pStyle w:val="ac"/>
        <w:numPr>
          <w:ilvl w:val="0"/>
          <w:numId w:val="17"/>
        </w:numPr>
        <w:ind w:left="0" w:firstLine="360"/>
        <w:rPr>
          <w:szCs w:val="24"/>
        </w:rPr>
      </w:pPr>
      <w:r w:rsidRPr="00DB3366">
        <w:rPr>
          <w:szCs w:val="24"/>
        </w:rPr>
        <w:t xml:space="preserve"> «Базовая организация» - методический центр» (участи приняли 27 педагогов и 40 администраторов);</w:t>
      </w:r>
    </w:p>
    <w:p w14:paraId="6B7375C3" w14:textId="77777777" w:rsidR="0038472D" w:rsidRPr="00DB3366" w:rsidRDefault="0038472D" w:rsidP="00F21E44">
      <w:pPr>
        <w:pStyle w:val="ac"/>
        <w:numPr>
          <w:ilvl w:val="0"/>
          <w:numId w:val="17"/>
        </w:numPr>
        <w:ind w:left="0" w:firstLine="360"/>
        <w:rPr>
          <w:szCs w:val="24"/>
        </w:rPr>
      </w:pPr>
      <w:r w:rsidRPr="00DB3366">
        <w:rPr>
          <w:szCs w:val="24"/>
        </w:rPr>
        <w:t xml:space="preserve"> «Онлайн родительское собрание» – 2 собрания (более 1000 просмотров и подключений к трансляции);</w:t>
      </w:r>
    </w:p>
    <w:p w14:paraId="4779A836" w14:textId="77777777" w:rsidR="0038472D" w:rsidRPr="00DB3366" w:rsidRDefault="0038472D" w:rsidP="00F21E44">
      <w:pPr>
        <w:pStyle w:val="ac"/>
        <w:numPr>
          <w:ilvl w:val="0"/>
          <w:numId w:val="17"/>
        </w:numPr>
        <w:ind w:left="0" w:firstLine="360"/>
        <w:rPr>
          <w:szCs w:val="24"/>
        </w:rPr>
      </w:pPr>
      <w:r w:rsidRPr="00DB3366">
        <w:rPr>
          <w:szCs w:val="24"/>
        </w:rPr>
        <w:t xml:space="preserve"> «Дни с Вышкой» – 15 выездных мероприятий (более 3500 учащихся, 200 педагогов, 60 администраторов общеобразовательных организаций, 150 родителей учащихся);</w:t>
      </w:r>
    </w:p>
    <w:p w14:paraId="2136E886" w14:textId="77777777" w:rsidR="0038472D" w:rsidRPr="00DB3366" w:rsidRDefault="0038472D" w:rsidP="00F21E44">
      <w:pPr>
        <w:pStyle w:val="ac"/>
        <w:numPr>
          <w:ilvl w:val="0"/>
          <w:numId w:val="17"/>
        </w:numPr>
        <w:ind w:left="0" w:firstLine="360"/>
        <w:rPr>
          <w:szCs w:val="24"/>
        </w:rPr>
      </w:pPr>
      <w:r w:rsidRPr="00DB3366">
        <w:rPr>
          <w:szCs w:val="24"/>
        </w:rPr>
        <w:t xml:space="preserve"> «Лаборатория проектной и исследовательской деятельности» (участвовали 100 педагогов и 65 администраторов общеобразовательных организаций).</w:t>
      </w:r>
    </w:p>
    <w:p w14:paraId="52832C67" w14:textId="19426C5E" w:rsidR="0038472D" w:rsidRPr="00DB3366" w:rsidRDefault="0038472D" w:rsidP="00CE0EBC">
      <w:pPr>
        <w:rPr>
          <w:szCs w:val="24"/>
        </w:rPr>
      </w:pPr>
      <w:r w:rsidRPr="00DB3366">
        <w:rPr>
          <w:szCs w:val="24"/>
        </w:rPr>
        <w:t>Всего проведен 41 тематический</w:t>
      </w:r>
      <w:r w:rsidR="001541B8" w:rsidRPr="00DB3366">
        <w:rPr>
          <w:szCs w:val="24"/>
        </w:rPr>
        <w:t xml:space="preserve"> </w:t>
      </w:r>
      <w:r w:rsidRPr="00DB3366">
        <w:rPr>
          <w:szCs w:val="24"/>
        </w:rPr>
        <w:t xml:space="preserve">вебинар, количество подключений составило 974 из 94 образовательных организаций. </w:t>
      </w:r>
      <w:r w:rsidR="007E651B" w:rsidRPr="00DB3366">
        <w:t>Проведено 8 информационных вебинаров</w:t>
      </w:r>
      <w:r w:rsidR="0083411A" w:rsidRPr="00DB3366">
        <w:t xml:space="preserve"> (от 50 до 250 подключений к каждому)</w:t>
      </w:r>
      <w:r w:rsidR="007E651B" w:rsidRPr="00DB3366">
        <w:t>, а также 6 вебинаров по подготовке к олимпиаде «Высшая проба».</w:t>
      </w:r>
    </w:p>
    <w:p w14:paraId="0D4B4F73" w14:textId="64CFAC8D" w:rsidR="0038472D" w:rsidRPr="00DB3366" w:rsidRDefault="0038472D" w:rsidP="00CE0EBC">
      <w:pPr>
        <w:rPr>
          <w:szCs w:val="24"/>
        </w:rPr>
      </w:pPr>
      <w:r w:rsidRPr="00DB3366">
        <w:rPr>
          <w:szCs w:val="24"/>
        </w:rPr>
        <w:t xml:space="preserve">Привлечение школьников партнерских школ осуществляется также посредством выстраивания содержательного взаимодействия с педагогами. </w:t>
      </w:r>
      <w:r w:rsidR="00390B1F" w:rsidRPr="00DB3366">
        <w:rPr>
          <w:szCs w:val="24"/>
        </w:rPr>
        <w:t xml:space="preserve">НИУ ВШЭ предлагает широкий спектр программ повышения квалификации для </w:t>
      </w:r>
      <w:r w:rsidR="00FD060F" w:rsidRPr="00DB3366">
        <w:rPr>
          <w:szCs w:val="24"/>
        </w:rPr>
        <w:t>учителей</w:t>
      </w:r>
      <w:r w:rsidR="00390B1F" w:rsidRPr="00DB3366">
        <w:rPr>
          <w:szCs w:val="24"/>
        </w:rPr>
        <w:t xml:space="preserve">: </w:t>
      </w:r>
      <w:r w:rsidRPr="00DB3366">
        <w:rPr>
          <w:szCs w:val="24"/>
        </w:rPr>
        <w:t>16 сертифицированных программ повышения квалификации (от 38 до 76 часов), «Академия старшеклассников», «Лаборатория проектной и исследовательской деятельности». В 2017 г. их прошли 76 учителей из 34 регионов РФ.</w:t>
      </w:r>
    </w:p>
    <w:p w14:paraId="1D33B510" w14:textId="153EC5C8" w:rsidR="0038472D" w:rsidRPr="00DB3366" w:rsidRDefault="009D2347" w:rsidP="00CE0EBC">
      <w:pPr>
        <w:rPr>
          <w:szCs w:val="24"/>
        </w:rPr>
      </w:pPr>
      <w:r w:rsidRPr="00DB3366">
        <w:rPr>
          <w:szCs w:val="24"/>
        </w:rPr>
        <w:t xml:space="preserve">В партнерских школах регулярно проводятся </w:t>
      </w:r>
      <w:r w:rsidR="0038472D" w:rsidRPr="00DB3366">
        <w:rPr>
          <w:szCs w:val="24"/>
        </w:rPr>
        <w:t>Дни открытых дверей</w:t>
      </w:r>
      <w:r w:rsidRPr="00DB3366">
        <w:rPr>
          <w:szCs w:val="24"/>
        </w:rPr>
        <w:t xml:space="preserve">. В 2017 г. они прошли в 14 субъектах РФ, </w:t>
      </w:r>
      <w:r w:rsidR="0038472D" w:rsidRPr="00DB3366">
        <w:rPr>
          <w:szCs w:val="24"/>
        </w:rPr>
        <w:t xml:space="preserve">участие </w:t>
      </w:r>
      <w:r w:rsidRPr="00DB3366">
        <w:rPr>
          <w:szCs w:val="24"/>
        </w:rPr>
        <w:t xml:space="preserve">приняло </w:t>
      </w:r>
      <w:r w:rsidR="0038472D" w:rsidRPr="00DB3366">
        <w:rPr>
          <w:szCs w:val="24"/>
        </w:rPr>
        <w:t xml:space="preserve">более 2500 учащихся, около 200 педагогов, 60 администраторов. Членами команды, выезжавшей в регионы, стали 15 представителей 13 факультетов НИУ ВШЭ, включая кампус в Санкт-Петербурге. </w:t>
      </w:r>
      <w:r w:rsidR="00DD08FD" w:rsidRPr="00DB3366">
        <w:rPr>
          <w:szCs w:val="24"/>
        </w:rPr>
        <w:t>Для родителей выпускников партнерских школ проводились о</w:t>
      </w:r>
      <w:r w:rsidR="0038472D" w:rsidRPr="00DB3366">
        <w:rPr>
          <w:szCs w:val="24"/>
        </w:rPr>
        <w:t>нлайн родительские собрания</w:t>
      </w:r>
      <w:r w:rsidR="00DD08FD" w:rsidRPr="00DB3366">
        <w:rPr>
          <w:szCs w:val="24"/>
        </w:rPr>
        <w:t>,</w:t>
      </w:r>
      <w:r w:rsidR="0038472D" w:rsidRPr="00DB3366">
        <w:rPr>
          <w:szCs w:val="24"/>
        </w:rPr>
        <w:t xml:space="preserve"> </w:t>
      </w:r>
      <w:r w:rsidR="00DD08FD" w:rsidRPr="00DB3366">
        <w:rPr>
          <w:szCs w:val="24"/>
        </w:rPr>
        <w:t>на котор</w:t>
      </w:r>
      <w:r w:rsidR="00C30847" w:rsidRPr="00DB3366">
        <w:rPr>
          <w:szCs w:val="24"/>
        </w:rPr>
        <w:t>ых была</w:t>
      </w:r>
      <w:r w:rsidR="0038472D" w:rsidRPr="00DB3366">
        <w:rPr>
          <w:szCs w:val="24"/>
        </w:rPr>
        <w:t xml:space="preserve"> </w:t>
      </w:r>
      <w:r w:rsidR="00C30847" w:rsidRPr="00DB3366">
        <w:rPr>
          <w:szCs w:val="24"/>
        </w:rPr>
        <w:t>представлена информация о подготовке</w:t>
      </w:r>
      <w:r w:rsidR="0038472D" w:rsidRPr="00DB3366">
        <w:rPr>
          <w:szCs w:val="24"/>
        </w:rPr>
        <w:t xml:space="preserve"> к поступлению в </w:t>
      </w:r>
      <w:r w:rsidR="00640CED" w:rsidRPr="00DB3366">
        <w:rPr>
          <w:szCs w:val="24"/>
        </w:rPr>
        <w:t xml:space="preserve">НИУ </w:t>
      </w:r>
      <w:r w:rsidR="0038472D" w:rsidRPr="00DB3366">
        <w:rPr>
          <w:szCs w:val="24"/>
        </w:rPr>
        <w:t xml:space="preserve">ВШЭ, </w:t>
      </w:r>
      <w:r w:rsidR="00C30847" w:rsidRPr="00DB3366">
        <w:rPr>
          <w:szCs w:val="24"/>
        </w:rPr>
        <w:t>об олимпиадах и конкурсах</w:t>
      </w:r>
      <w:r w:rsidR="0038472D" w:rsidRPr="00DB3366">
        <w:rPr>
          <w:szCs w:val="24"/>
        </w:rPr>
        <w:t xml:space="preserve"> </w:t>
      </w:r>
      <w:r w:rsidR="00640CED" w:rsidRPr="00DB3366">
        <w:rPr>
          <w:szCs w:val="24"/>
        </w:rPr>
        <w:t xml:space="preserve">НИУ </w:t>
      </w:r>
      <w:r w:rsidR="003970E5" w:rsidRPr="00DB3366">
        <w:rPr>
          <w:szCs w:val="24"/>
        </w:rPr>
        <w:t>ВШЭ, особенностях</w:t>
      </w:r>
      <w:r w:rsidR="0038472D" w:rsidRPr="00DB3366">
        <w:rPr>
          <w:szCs w:val="24"/>
        </w:rPr>
        <w:t xml:space="preserve"> приемной кампании 2018 года. </w:t>
      </w:r>
    </w:p>
    <w:p w14:paraId="63B5E8D3" w14:textId="28A042AD" w:rsidR="0038472D" w:rsidRPr="00DB3366" w:rsidRDefault="0038472D" w:rsidP="00CE0EBC">
      <w:pPr>
        <w:rPr>
          <w:szCs w:val="24"/>
        </w:rPr>
      </w:pPr>
      <w:r w:rsidRPr="00DB3366">
        <w:rPr>
          <w:szCs w:val="24"/>
        </w:rPr>
        <w:t xml:space="preserve">В 2017 г. в </w:t>
      </w:r>
      <w:r w:rsidR="00277C94" w:rsidRPr="00DB3366">
        <w:rPr>
          <w:szCs w:val="24"/>
        </w:rPr>
        <w:t xml:space="preserve">различных </w:t>
      </w:r>
      <w:r w:rsidRPr="00DB3366">
        <w:rPr>
          <w:szCs w:val="24"/>
        </w:rPr>
        <w:t>очных мероприятиях, организованных НИУ ВШЭ</w:t>
      </w:r>
      <w:r w:rsidR="00277C94" w:rsidRPr="00DB3366">
        <w:rPr>
          <w:szCs w:val="24"/>
        </w:rPr>
        <w:t xml:space="preserve"> в интересах партнерских школ, </w:t>
      </w:r>
      <w:r w:rsidRPr="00DB3366">
        <w:rPr>
          <w:szCs w:val="24"/>
        </w:rPr>
        <w:t xml:space="preserve">приняли участие более 4000 </w:t>
      </w:r>
      <w:r w:rsidR="00277C94" w:rsidRPr="00DB3366">
        <w:rPr>
          <w:szCs w:val="24"/>
        </w:rPr>
        <w:t>старшеклассников</w:t>
      </w:r>
      <w:r w:rsidRPr="00DB3366">
        <w:rPr>
          <w:szCs w:val="24"/>
        </w:rPr>
        <w:t xml:space="preserve">, 1000 учителей, 200 представителей </w:t>
      </w:r>
      <w:r w:rsidR="00C13BE6" w:rsidRPr="00DB3366">
        <w:rPr>
          <w:szCs w:val="24"/>
        </w:rPr>
        <w:t xml:space="preserve">региональной </w:t>
      </w:r>
      <w:r w:rsidRPr="00DB3366">
        <w:rPr>
          <w:szCs w:val="24"/>
        </w:rPr>
        <w:t>администрации.</w:t>
      </w:r>
    </w:p>
    <w:p w14:paraId="54B1C177" w14:textId="16C38EF8" w:rsidR="0038472D" w:rsidRPr="00DB3366" w:rsidRDefault="0038472D" w:rsidP="00CE0EBC">
      <w:pPr>
        <w:rPr>
          <w:szCs w:val="24"/>
        </w:rPr>
      </w:pPr>
      <w:r w:rsidRPr="00DB3366">
        <w:rPr>
          <w:szCs w:val="24"/>
        </w:rPr>
        <w:t>В 2017 г. 2637 абитуриентов из числа выпускников партнерских школ подали заявление в НИУ ВШЭ, из них 1427 стали студентами, в т</w:t>
      </w:r>
      <w:r w:rsidR="00AD0BDC" w:rsidRPr="00DB3366">
        <w:rPr>
          <w:szCs w:val="24"/>
        </w:rPr>
        <w:t xml:space="preserve">.ч. </w:t>
      </w:r>
      <w:r w:rsidRPr="00DB3366">
        <w:rPr>
          <w:szCs w:val="24"/>
        </w:rPr>
        <w:t>874 абитуриента поступили на платной основе.</w:t>
      </w:r>
    </w:p>
    <w:p w14:paraId="4257D1C4" w14:textId="77777777" w:rsidR="00CB7EA3" w:rsidRPr="00DB3366" w:rsidRDefault="00CB7EA3" w:rsidP="0037391D">
      <w:pPr>
        <w:spacing w:before="120" w:after="60"/>
        <w:rPr>
          <w:i/>
          <w:szCs w:val="24"/>
          <w:lang w:eastAsia="ru-RU"/>
        </w:rPr>
      </w:pPr>
      <w:r w:rsidRPr="00DB3366">
        <w:rPr>
          <w:i/>
          <w:szCs w:val="24"/>
          <w:lang w:eastAsia="ru-RU"/>
        </w:rPr>
        <w:t>Мероприятие 3.3.4. Развитие "ресурсных" центров в странах Содружества независимых государств и Центральной и Восточной Европы</w:t>
      </w:r>
    </w:p>
    <w:p w14:paraId="3E171662" w14:textId="77777777" w:rsidR="0038472D" w:rsidRPr="00DB3366" w:rsidRDefault="0038472D" w:rsidP="000E31DC">
      <w:pPr>
        <w:rPr>
          <w:szCs w:val="24"/>
          <w:lang w:eastAsia="ru-RU"/>
        </w:rPr>
      </w:pPr>
      <w:r w:rsidRPr="00DB3366">
        <w:rPr>
          <w:szCs w:val="24"/>
          <w:lang w:eastAsia="ru-RU"/>
        </w:rPr>
        <w:t>Мероприятия НИУ ВШЭ в странах СНГ, Центральной и Восточной Европы проводятся совместно с представителями ресурсных центров университета, создан</w:t>
      </w:r>
      <w:r w:rsidR="00122387" w:rsidRPr="00DB3366">
        <w:rPr>
          <w:szCs w:val="24"/>
          <w:lang w:eastAsia="ru-RU"/>
        </w:rPr>
        <w:t>ных</w:t>
      </w:r>
      <w:r w:rsidRPr="00DB3366">
        <w:rPr>
          <w:szCs w:val="24"/>
          <w:lang w:eastAsia="ru-RU"/>
        </w:rPr>
        <w:t xml:space="preserve"> в Киргизии, Армении, Молдове и Узбекистане. </w:t>
      </w:r>
      <w:r w:rsidR="00122387" w:rsidRPr="00DB3366">
        <w:rPr>
          <w:szCs w:val="24"/>
          <w:lang w:eastAsia="ru-RU"/>
        </w:rPr>
        <w:t>Их о</w:t>
      </w:r>
      <w:r w:rsidRPr="00DB3366">
        <w:rPr>
          <w:szCs w:val="24"/>
          <w:lang w:eastAsia="ru-RU"/>
        </w:rPr>
        <w:t xml:space="preserve">сновными задачами являются: </w:t>
      </w:r>
    </w:p>
    <w:p w14:paraId="16C280B3" w14:textId="77777777" w:rsidR="0038472D" w:rsidRPr="00DB3366" w:rsidRDefault="0038472D" w:rsidP="00F21E44">
      <w:pPr>
        <w:pStyle w:val="ac"/>
        <w:numPr>
          <w:ilvl w:val="0"/>
          <w:numId w:val="18"/>
        </w:numPr>
        <w:ind w:left="0" w:firstLine="360"/>
        <w:rPr>
          <w:szCs w:val="24"/>
          <w:lang w:eastAsia="ru-RU"/>
        </w:rPr>
      </w:pPr>
      <w:r w:rsidRPr="00DB3366">
        <w:rPr>
          <w:szCs w:val="24"/>
          <w:lang w:eastAsia="ru-RU"/>
        </w:rPr>
        <w:t>продвижение и анонсирование планируемых к реализации проектов НИУ ВШЭ в странах олимпиад, «Дней ВШЭ», проведение выездных комиссий университета для проведения собеседований с абитуриентами;</w:t>
      </w:r>
    </w:p>
    <w:p w14:paraId="3ED0175D" w14:textId="77777777" w:rsidR="0038472D" w:rsidRPr="00DB3366" w:rsidRDefault="0038472D" w:rsidP="00F21E44">
      <w:pPr>
        <w:pStyle w:val="ac"/>
        <w:numPr>
          <w:ilvl w:val="0"/>
          <w:numId w:val="18"/>
        </w:numPr>
        <w:ind w:left="0" w:firstLine="360"/>
        <w:rPr>
          <w:szCs w:val="24"/>
          <w:lang w:eastAsia="ru-RU"/>
        </w:rPr>
      </w:pPr>
      <w:r w:rsidRPr="00DB3366">
        <w:rPr>
          <w:szCs w:val="24"/>
          <w:lang w:eastAsia="ru-RU"/>
        </w:rPr>
        <w:t xml:space="preserve">организация площадок для проведения образовательных и учебных мероприятий преподавателей НИУ ВШЭ, </w:t>
      </w:r>
    </w:p>
    <w:p w14:paraId="501D1770" w14:textId="77777777" w:rsidR="0038472D" w:rsidRPr="00DB3366" w:rsidRDefault="0038472D" w:rsidP="00F21E44">
      <w:pPr>
        <w:pStyle w:val="ac"/>
        <w:numPr>
          <w:ilvl w:val="0"/>
          <w:numId w:val="18"/>
        </w:numPr>
        <w:ind w:left="0" w:firstLine="360"/>
        <w:rPr>
          <w:szCs w:val="24"/>
          <w:lang w:eastAsia="ru-RU"/>
        </w:rPr>
      </w:pPr>
      <w:r w:rsidRPr="00DB3366">
        <w:rPr>
          <w:szCs w:val="24"/>
          <w:lang w:eastAsia="ru-RU"/>
        </w:rPr>
        <w:t>взаимодействие с партнерами университета</w:t>
      </w:r>
      <w:r w:rsidR="00122387" w:rsidRPr="00DB3366">
        <w:rPr>
          <w:szCs w:val="24"/>
          <w:lang w:eastAsia="ru-RU"/>
        </w:rPr>
        <w:t xml:space="preserve"> (</w:t>
      </w:r>
      <w:r w:rsidRPr="00DB3366">
        <w:rPr>
          <w:szCs w:val="24"/>
          <w:lang w:eastAsia="ru-RU"/>
        </w:rPr>
        <w:t>школами, университетами</w:t>
      </w:r>
      <w:r w:rsidR="00122387" w:rsidRPr="00DB3366">
        <w:rPr>
          <w:szCs w:val="24"/>
          <w:lang w:eastAsia="ru-RU"/>
        </w:rPr>
        <w:t>)</w:t>
      </w:r>
      <w:r w:rsidRPr="00DB3366">
        <w:rPr>
          <w:szCs w:val="24"/>
          <w:lang w:eastAsia="ru-RU"/>
        </w:rPr>
        <w:t xml:space="preserve"> в стране;</w:t>
      </w:r>
    </w:p>
    <w:p w14:paraId="0718F690" w14:textId="77777777" w:rsidR="0038472D" w:rsidRPr="00DB3366" w:rsidRDefault="0038472D" w:rsidP="00F21E44">
      <w:pPr>
        <w:pStyle w:val="ac"/>
        <w:numPr>
          <w:ilvl w:val="0"/>
          <w:numId w:val="18"/>
        </w:numPr>
        <w:ind w:left="0" w:firstLine="360"/>
        <w:rPr>
          <w:szCs w:val="24"/>
          <w:lang w:eastAsia="ru-RU"/>
        </w:rPr>
      </w:pPr>
      <w:r w:rsidRPr="00DB3366">
        <w:rPr>
          <w:szCs w:val="24"/>
          <w:lang w:eastAsia="ru-RU"/>
        </w:rPr>
        <w:t>информационное сопровождение крупных проектов НИУ ВШЭ, привлечение абитуриентов (школьников, студентов, выпускников) к участию в мероприятиях НИУ ВШЭ на территории страны, а также привлечение абитуриентов к отбору на обучение в НИУ ВШЭ.</w:t>
      </w:r>
    </w:p>
    <w:p w14:paraId="7F69D604" w14:textId="178820EA" w:rsidR="009326BB" w:rsidRPr="00DB3366" w:rsidRDefault="0038472D" w:rsidP="00226AD1">
      <w:pPr>
        <w:rPr>
          <w:szCs w:val="24"/>
          <w:lang w:eastAsia="ru-RU"/>
        </w:rPr>
      </w:pPr>
      <w:r w:rsidRPr="00DB3366">
        <w:rPr>
          <w:szCs w:val="24"/>
          <w:lang w:eastAsia="ru-RU"/>
        </w:rPr>
        <w:t xml:space="preserve">В 2017 г. координаторами ресурсных центров для проведения олимпиад НИУ ВШЭ были </w:t>
      </w:r>
      <w:r w:rsidR="000B21A8" w:rsidRPr="00DB3366">
        <w:rPr>
          <w:szCs w:val="24"/>
          <w:lang w:eastAsia="ru-RU"/>
        </w:rPr>
        <w:t>предоставлены</w:t>
      </w:r>
      <w:r w:rsidRPr="00DB3366">
        <w:rPr>
          <w:szCs w:val="24"/>
          <w:lang w:eastAsia="ru-RU"/>
        </w:rPr>
        <w:t xml:space="preserve"> 9 площадок в Армении, Молдове, Узбекистане и Киргизии</w:t>
      </w:r>
      <w:r w:rsidR="000B21A8" w:rsidRPr="00DB3366">
        <w:rPr>
          <w:szCs w:val="24"/>
          <w:lang w:eastAsia="ru-RU"/>
        </w:rPr>
        <w:t xml:space="preserve">; в мероприятия </w:t>
      </w:r>
      <w:r w:rsidR="00C10874" w:rsidRPr="00DB3366">
        <w:rPr>
          <w:szCs w:val="24"/>
          <w:lang w:eastAsia="ru-RU"/>
        </w:rPr>
        <w:t xml:space="preserve">по продвижению НИУ ВШЭ </w:t>
      </w:r>
      <w:r w:rsidR="000B21A8" w:rsidRPr="00DB3366">
        <w:rPr>
          <w:szCs w:val="24"/>
          <w:lang w:eastAsia="ru-RU"/>
        </w:rPr>
        <w:t>было вовлечено более 1000 чел.</w:t>
      </w:r>
      <w:r w:rsidR="00C10874" w:rsidRPr="00DB3366">
        <w:rPr>
          <w:szCs w:val="24"/>
          <w:lang w:eastAsia="ru-RU"/>
        </w:rPr>
        <w:t>;</w:t>
      </w:r>
      <w:r w:rsidR="000B21A8" w:rsidRPr="00DB3366">
        <w:rPr>
          <w:szCs w:val="24"/>
          <w:lang w:eastAsia="ru-RU"/>
        </w:rPr>
        <w:t xml:space="preserve"> 780 чел. </w:t>
      </w:r>
      <w:r w:rsidR="009F7F68" w:rsidRPr="00DB3366">
        <w:rPr>
          <w:szCs w:val="24"/>
          <w:lang w:eastAsia="ru-RU"/>
        </w:rPr>
        <w:t>привлечены к</w:t>
      </w:r>
      <w:r w:rsidR="000B21A8" w:rsidRPr="00DB3366">
        <w:rPr>
          <w:szCs w:val="24"/>
          <w:lang w:eastAsia="ru-RU"/>
        </w:rPr>
        <w:t xml:space="preserve"> </w:t>
      </w:r>
      <w:r w:rsidR="009F7F68" w:rsidRPr="00DB3366">
        <w:rPr>
          <w:szCs w:val="24"/>
          <w:lang w:eastAsia="ru-RU"/>
        </w:rPr>
        <w:t>участию в первом туре олимпиады «Высшая проба-2018»</w:t>
      </w:r>
      <w:r w:rsidR="009326BB" w:rsidRPr="00DB3366">
        <w:rPr>
          <w:szCs w:val="24"/>
          <w:lang w:eastAsia="ru-RU"/>
        </w:rPr>
        <w:t>, 1475 чел. –</w:t>
      </w:r>
      <w:r w:rsidR="002365B0" w:rsidRPr="00DB3366">
        <w:rPr>
          <w:szCs w:val="24"/>
          <w:lang w:eastAsia="ru-RU"/>
        </w:rPr>
        <w:t xml:space="preserve"> </w:t>
      </w:r>
      <w:r w:rsidR="009326BB" w:rsidRPr="00DB3366">
        <w:rPr>
          <w:szCs w:val="24"/>
          <w:lang w:eastAsia="ru-RU"/>
        </w:rPr>
        <w:t>в Международной олимпиаде молодежи</w:t>
      </w:r>
      <w:r w:rsidR="002365B0" w:rsidRPr="00DB3366">
        <w:rPr>
          <w:szCs w:val="24"/>
          <w:lang w:eastAsia="ru-RU"/>
        </w:rPr>
        <w:t>.</w:t>
      </w:r>
    </w:p>
    <w:p w14:paraId="3FDAAC11" w14:textId="08AFDFCB" w:rsidR="0038472D" w:rsidRPr="00DB3366" w:rsidRDefault="002365B0" w:rsidP="00226AD1">
      <w:pPr>
        <w:rPr>
          <w:rFonts w:eastAsia="Times New Roman"/>
          <w:color w:val="000000"/>
          <w:szCs w:val="24"/>
        </w:rPr>
      </w:pPr>
      <w:r w:rsidRPr="00DB3366">
        <w:rPr>
          <w:rFonts w:eastAsia="Times New Roman"/>
          <w:color w:val="000000"/>
          <w:szCs w:val="24"/>
        </w:rPr>
        <w:t xml:space="preserve">В 2017 г. </w:t>
      </w:r>
      <w:r w:rsidR="00192909" w:rsidRPr="00DB3366">
        <w:rPr>
          <w:rFonts w:eastAsia="Times New Roman"/>
          <w:color w:val="000000"/>
          <w:szCs w:val="24"/>
        </w:rPr>
        <w:t>подано 2</w:t>
      </w:r>
      <w:r w:rsidR="0038472D" w:rsidRPr="00DB3366">
        <w:rPr>
          <w:rFonts w:eastAsia="Times New Roman"/>
          <w:color w:val="000000"/>
          <w:szCs w:val="24"/>
        </w:rPr>
        <w:t xml:space="preserve">110 онлайн заявок </w:t>
      </w:r>
      <w:r w:rsidR="00746BAE" w:rsidRPr="00DB3366">
        <w:rPr>
          <w:rFonts w:eastAsia="Times New Roman"/>
          <w:color w:val="000000"/>
          <w:szCs w:val="24"/>
        </w:rPr>
        <w:t xml:space="preserve">из Киргизии, Армении, Молдавии и Узбекистана </w:t>
      </w:r>
      <w:r w:rsidR="0038472D" w:rsidRPr="00DB3366">
        <w:rPr>
          <w:rFonts w:eastAsia="Times New Roman"/>
          <w:color w:val="000000"/>
          <w:szCs w:val="24"/>
        </w:rPr>
        <w:t xml:space="preserve">на образовательные программы бакалавриата и магистратуры НИУ ВШЭ в период приемной кампании-2017, из которых 72% - на программы бакалавриата. </w:t>
      </w:r>
    </w:p>
    <w:p w14:paraId="4307D0A2" w14:textId="77777777" w:rsidR="00CB7EA3" w:rsidRPr="00DB3366" w:rsidRDefault="00CB7EA3" w:rsidP="0037391D">
      <w:pPr>
        <w:spacing w:before="120" w:after="60"/>
        <w:rPr>
          <w:i/>
          <w:szCs w:val="24"/>
          <w:lang w:eastAsia="ru-RU"/>
        </w:rPr>
      </w:pPr>
      <w:r w:rsidRPr="00DB3366">
        <w:rPr>
          <w:i/>
          <w:szCs w:val="24"/>
          <w:lang w:eastAsia="ru-RU"/>
        </w:rPr>
        <w:t>Мероприятие 3.3.5. Проведение мероприятий исходящей студенческой мобильности</w:t>
      </w:r>
    </w:p>
    <w:p w14:paraId="1DDBA322" w14:textId="509B8735" w:rsidR="0038472D" w:rsidRPr="00DB3366" w:rsidRDefault="0038472D" w:rsidP="00CF52EB">
      <w:pPr>
        <w:rPr>
          <w:rFonts w:eastAsia="Times New Roman"/>
          <w:color w:val="000000"/>
          <w:szCs w:val="24"/>
        </w:rPr>
      </w:pPr>
      <w:bookmarkStart w:id="15" w:name="_Toc454969972"/>
      <w:bookmarkStart w:id="16" w:name="_Toc456273936"/>
      <w:r w:rsidRPr="00DB3366">
        <w:rPr>
          <w:rFonts w:eastAsia="Times New Roman"/>
          <w:color w:val="000000"/>
          <w:szCs w:val="24"/>
        </w:rPr>
        <w:t xml:space="preserve">В 2017 г. в долгосрочных программах академической мобильности (более трех месяцев) в рамках соглашений НИУ ВШЭ с зарубежными образовательными организациями о студенческих обменах приняли участие 324 студента (229 </w:t>
      </w:r>
      <w:r w:rsidR="006761FF" w:rsidRPr="00DB3366">
        <w:rPr>
          <w:rFonts w:eastAsia="Times New Roman"/>
          <w:color w:val="000000"/>
          <w:szCs w:val="24"/>
        </w:rPr>
        <w:t xml:space="preserve">студентов бакалавриата и </w:t>
      </w:r>
      <w:r w:rsidRPr="00DB3366">
        <w:rPr>
          <w:rFonts w:eastAsia="Times New Roman"/>
          <w:color w:val="000000"/>
          <w:szCs w:val="24"/>
        </w:rPr>
        <w:t xml:space="preserve">95 </w:t>
      </w:r>
      <w:r w:rsidR="006761FF" w:rsidRPr="00DB3366">
        <w:rPr>
          <w:rFonts w:eastAsia="Times New Roman"/>
          <w:color w:val="000000"/>
          <w:szCs w:val="24"/>
        </w:rPr>
        <w:t xml:space="preserve">студентов </w:t>
      </w:r>
      <w:r w:rsidRPr="00DB3366">
        <w:rPr>
          <w:rFonts w:eastAsia="Times New Roman"/>
          <w:color w:val="000000"/>
          <w:szCs w:val="24"/>
        </w:rPr>
        <w:t>магистрату</w:t>
      </w:r>
      <w:r w:rsidR="006761FF" w:rsidRPr="00DB3366">
        <w:rPr>
          <w:rFonts w:eastAsia="Times New Roman"/>
          <w:color w:val="000000"/>
          <w:szCs w:val="24"/>
        </w:rPr>
        <w:t>ры</w:t>
      </w:r>
      <w:r w:rsidRPr="00DB3366">
        <w:rPr>
          <w:rFonts w:eastAsia="Times New Roman"/>
          <w:color w:val="000000"/>
          <w:szCs w:val="24"/>
        </w:rPr>
        <w:t xml:space="preserve">). </w:t>
      </w:r>
    </w:p>
    <w:p w14:paraId="0E0DFF62" w14:textId="77777777" w:rsidR="0038472D" w:rsidRPr="00DB3366" w:rsidRDefault="0038472D" w:rsidP="00CF52EB">
      <w:pPr>
        <w:rPr>
          <w:rFonts w:eastAsia="Times New Roman"/>
          <w:color w:val="000000"/>
          <w:szCs w:val="24"/>
        </w:rPr>
      </w:pPr>
      <w:r w:rsidRPr="00DB3366">
        <w:rPr>
          <w:rFonts w:eastAsia="Times New Roman"/>
          <w:color w:val="000000"/>
          <w:szCs w:val="24"/>
        </w:rPr>
        <w:t xml:space="preserve">В 2017 г. 11 партнерских вузов из стран Европейского союза предоставили студентам и аспирантам НИУ ВШЭ стипендиальное обеспечение в рамках программ Erasmus+, 25 студентов и 4 аспиранта НИУ ВШЭ получили от принимающих вузов финансовое обеспечение в размере ежемесячной стипендии 800 евро на весь период мобильности, а также единовременный трэвел-грант в размере до 350 евро. </w:t>
      </w:r>
    </w:p>
    <w:p w14:paraId="4A0B16A3" w14:textId="5B3C15C9" w:rsidR="0038472D" w:rsidRPr="00DB3366" w:rsidRDefault="00E12104" w:rsidP="00CF52EB">
      <w:pPr>
        <w:rPr>
          <w:rFonts w:eastAsia="Times New Roman"/>
          <w:color w:val="000000"/>
          <w:szCs w:val="24"/>
        </w:rPr>
      </w:pPr>
      <w:r w:rsidRPr="00DB3366">
        <w:rPr>
          <w:rFonts w:eastAsia="Times New Roman"/>
          <w:color w:val="000000"/>
          <w:szCs w:val="24"/>
        </w:rPr>
        <w:t xml:space="preserve">Ежегодно НИУ ВШЭ организует конкурс по международной мобильности для своих студентов. В 2017 г. </w:t>
      </w:r>
      <w:r w:rsidR="0038472D" w:rsidRPr="00DB3366">
        <w:rPr>
          <w:rFonts w:eastAsia="Times New Roman"/>
          <w:color w:val="000000"/>
          <w:szCs w:val="24"/>
        </w:rPr>
        <w:t xml:space="preserve">193 студента подали 323 заявки </w:t>
      </w:r>
      <w:r w:rsidRPr="00DB3366">
        <w:rPr>
          <w:rFonts w:eastAsia="Times New Roman"/>
          <w:color w:val="000000"/>
          <w:szCs w:val="24"/>
        </w:rPr>
        <w:t xml:space="preserve">в комиссию по международной мобильности. </w:t>
      </w:r>
      <w:r w:rsidR="00BA0567" w:rsidRPr="00DB3366">
        <w:rPr>
          <w:rFonts w:eastAsia="Times New Roman"/>
          <w:color w:val="000000"/>
          <w:szCs w:val="24"/>
        </w:rPr>
        <w:t>На программы обмена с зарубежными вузами</w:t>
      </w:r>
      <w:r w:rsidR="0038472D" w:rsidRPr="00DB3366">
        <w:rPr>
          <w:rFonts w:eastAsia="Times New Roman"/>
          <w:color w:val="000000"/>
          <w:szCs w:val="24"/>
        </w:rPr>
        <w:t xml:space="preserve"> 128 студентов НИУ ВШЭ</w:t>
      </w:r>
      <w:r w:rsidR="00C0630B" w:rsidRPr="00DB3366">
        <w:rPr>
          <w:rFonts w:eastAsia="Times New Roman"/>
          <w:color w:val="000000"/>
          <w:szCs w:val="24"/>
        </w:rPr>
        <w:t xml:space="preserve"> получили гранты от университета</w:t>
      </w:r>
      <w:r w:rsidR="0038472D" w:rsidRPr="00DB3366">
        <w:rPr>
          <w:rFonts w:eastAsia="Times New Roman"/>
          <w:color w:val="000000"/>
          <w:szCs w:val="24"/>
        </w:rPr>
        <w:t xml:space="preserve">, из них 9 получат стипендию от принимающего вуза в рамках программы Erasmus+. </w:t>
      </w:r>
    </w:p>
    <w:p w14:paraId="2670425C" w14:textId="3C7FFABA" w:rsidR="0038472D" w:rsidRPr="00DB3366" w:rsidRDefault="00420452" w:rsidP="00CF52EB">
      <w:pPr>
        <w:rPr>
          <w:rFonts w:eastAsia="Times New Roman"/>
          <w:color w:val="000000"/>
          <w:szCs w:val="24"/>
        </w:rPr>
      </w:pPr>
      <w:r w:rsidRPr="00DB3366">
        <w:rPr>
          <w:rFonts w:eastAsia="Times New Roman"/>
          <w:color w:val="000000"/>
          <w:szCs w:val="24"/>
        </w:rPr>
        <w:t xml:space="preserve">Для подготовки к программам международной мобильности для </w:t>
      </w:r>
      <w:r w:rsidR="0038472D" w:rsidRPr="00DB3366">
        <w:rPr>
          <w:rFonts w:eastAsia="Times New Roman"/>
          <w:color w:val="000000"/>
          <w:szCs w:val="24"/>
        </w:rPr>
        <w:t>студентов</w:t>
      </w:r>
      <w:r w:rsidRPr="00DB3366">
        <w:rPr>
          <w:rFonts w:eastAsia="Times New Roman"/>
          <w:color w:val="000000"/>
          <w:szCs w:val="24"/>
        </w:rPr>
        <w:t xml:space="preserve"> проведено </w:t>
      </w:r>
      <w:r w:rsidR="0038472D" w:rsidRPr="00DB3366">
        <w:rPr>
          <w:rFonts w:eastAsia="Times New Roman"/>
          <w:color w:val="000000"/>
          <w:szCs w:val="24"/>
        </w:rPr>
        <w:t>6 ориентационных сессий</w:t>
      </w:r>
      <w:r w:rsidRPr="00DB3366">
        <w:rPr>
          <w:rFonts w:eastAsia="Times New Roman"/>
          <w:color w:val="000000"/>
          <w:szCs w:val="24"/>
        </w:rPr>
        <w:t xml:space="preserve">, </w:t>
      </w:r>
      <w:r w:rsidR="00FE02CE" w:rsidRPr="00DB3366">
        <w:rPr>
          <w:rFonts w:eastAsia="Times New Roman"/>
          <w:color w:val="000000"/>
          <w:szCs w:val="24"/>
        </w:rPr>
        <w:t xml:space="preserve">участие в </w:t>
      </w:r>
      <w:r w:rsidRPr="00DB3366">
        <w:rPr>
          <w:rFonts w:eastAsia="Times New Roman"/>
          <w:color w:val="000000"/>
          <w:szCs w:val="24"/>
        </w:rPr>
        <w:t xml:space="preserve">которых </w:t>
      </w:r>
      <w:r w:rsidR="009B399A" w:rsidRPr="00DB3366">
        <w:rPr>
          <w:rFonts w:eastAsia="Times New Roman"/>
          <w:color w:val="000000"/>
          <w:szCs w:val="24"/>
        </w:rPr>
        <w:t xml:space="preserve">принимали выпускники </w:t>
      </w:r>
      <w:r w:rsidR="009049CA" w:rsidRPr="00DB3366">
        <w:rPr>
          <w:rFonts w:eastAsia="Times New Roman"/>
          <w:color w:val="000000"/>
          <w:szCs w:val="24"/>
        </w:rPr>
        <w:t xml:space="preserve">предыдущих </w:t>
      </w:r>
      <w:r w:rsidR="0038472D" w:rsidRPr="00DB3366">
        <w:rPr>
          <w:rFonts w:eastAsia="Times New Roman"/>
          <w:color w:val="000000"/>
          <w:szCs w:val="24"/>
        </w:rPr>
        <w:t>программ обмена</w:t>
      </w:r>
      <w:r w:rsidR="00BB62E6" w:rsidRPr="00DB3366">
        <w:rPr>
          <w:rFonts w:eastAsia="Times New Roman"/>
          <w:color w:val="000000"/>
          <w:szCs w:val="24"/>
        </w:rPr>
        <w:t xml:space="preserve"> и инос</w:t>
      </w:r>
      <w:r w:rsidR="0038472D" w:rsidRPr="00DB3366">
        <w:rPr>
          <w:rFonts w:eastAsia="Times New Roman"/>
          <w:color w:val="000000"/>
          <w:szCs w:val="24"/>
        </w:rPr>
        <w:t xml:space="preserve">транные студенты, </w:t>
      </w:r>
      <w:r w:rsidR="00344760" w:rsidRPr="00DB3366">
        <w:rPr>
          <w:rFonts w:eastAsia="Times New Roman"/>
          <w:color w:val="000000"/>
          <w:szCs w:val="24"/>
        </w:rPr>
        <w:t xml:space="preserve">обучающиеся </w:t>
      </w:r>
      <w:r w:rsidR="0038472D" w:rsidRPr="00DB3366">
        <w:rPr>
          <w:rFonts w:eastAsia="Times New Roman"/>
          <w:color w:val="000000"/>
          <w:szCs w:val="24"/>
        </w:rPr>
        <w:t>по обмену в НИУ ВШЭ.</w:t>
      </w:r>
    </w:p>
    <w:p w14:paraId="3BAE806A" w14:textId="77777777" w:rsidR="00F51668" w:rsidRPr="00DB3366" w:rsidRDefault="00F51668" w:rsidP="00AE40FF">
      <w:pPr>
        <w:pStyle w:val="2"/>
        <w:spacing w:before="120" w:after="0"/>
        <w:rPr>
          <w:rFonts w:ascii="Times New Roman" w:hAnsi="Times New Roman"/>
          <w:sz w:val="24"/>
          <w:szCs w:val="24"/>
          <w:lang w:eastAsia="ru-RU"/>
        </w:rPr>
      </w:pPr>
      <w:bookmarkStart w:id="17" w:name="_Toc510428350"/>
      <w:r w:rsidRPr="00DB3366">
        <w:rPr>
          <w:rFonts w:ascii="Times New Roman" w:hAnsi="Times New Roman"/>
          <w:sz w:val="24"/>
          <w:szCs w:val="24"/>
          <w:lang w:eastAsia="ru-RU"/>
        </w:rPr>
        <w:t>Стратегическая инициатива 4. Обновление и развитие кадров исследовательского университета</w:t>
      </w:r>
      <w:bookmarkEnd w:id="15"/>
      <w:bookmarkEnd w:id="16"/>
      <w:bookmarkEnd w:id="17"/>
    </w:p>
    <w:p w14:paraId="308136CE" w14:textId="77777777" w:rsidR="00FB7FCE" w:rsidRPr="00DB3366" w:rsidRDefault="00FB7FCE" w:rsidP="002E7DEB">
      <w:pPr>
        <w:spacing w:before="60"/>
        <w:rPr>
          <w:i/>
          <w:szCs w:val="24"/>
          <w:lang w:eastAsia="ru-RU"/>
        </w:rPr>
      </w:pPr>
      <w:r w:rsidRPr="00DB3366">
        <w:rPr>
          <w:b/>
          <w:i/>
          <w:szCs w:val="24"/>
          <w:lang w:eastAsia="ru-RU"/>
        </w:rPr>
        <w:t>Задача 4.1. Обновление и академическое развитие научно-педагогического персонала исследовательского университета</w:t>
      </w:r>
    </w:p>
    <w:p w14:paraId="68203D92" w14:textId="77777777" w:rsidR="00FB7FCE" w:rsidRPr="00DB3366" w:rsidRDefault="00FB7FCE" w:rsidP="002E7DEB">
      <w:pPr>
        <w:spacing w:before="60" w:after="60"/>
        <w:rPr>
          <w:i/>
          <w:szCs w:val="24"/>
          <w:lang w:eastAsia="ru-RU"/>
        </w:rPr>
      </w:pPr>
      <w:r w:rsidRPr="00DB3366">
        <w:rPr>
          <w:i/>
          <w:szCs w:val="24"/>
          <w:lang w:eastAsia="ru-RU"/>
        </w:rPr>
        <w:t>Мероприятие 4.1.1. Внедрение международно признанных процедур найма научно-педагогических работников и расширения практики привлечения специалистов с международного рынка труда</w:t>
      </w:r>
    </w:p>
    <w:p w14:paraId="19DED720" w14:textId="1E9BEEBB" w:rsidR="00086504" w:rsidRPr="00DB3366" w:rsidRDefault="00177DBB" w:rsidP="00177DBB">
      <w:pPr>
        <w:rPr>
          <w:rFonts w:eastAsiaTheme="minorHAnsi"/>
          <w:szCs w:val="24"/>
          <w:lang w:eastAsia="ru-RU"/>
        </w:rPr>
      </w:pPr>
      <w:r w:rsidRPr="00DB3366">
        <w:rPr>
          <w:rFonts w:eastAsiaTheme="minorHAnsi"/>
          <w:szCs w:val="24"/>
          <w:lang w:eastAsia="ru-RU"/>
        </w:rPr>
        <w:t xml:space="preserve">В целях привлечения конкурентоспособных НПР, имеющих опыт работы в ведущих зарубежных и российских университетах и научных организациях, в университете </w:t>
      </w:r>
      <w:r w:rsidR="008B4791" w:rsidRPr="00DB3366">
        <w:rPr>
          <w:rFonts w:eastAsiaTheme="minorHAnsi"/>
          <w:szCs w:val="24"/>
          <w:lang w:eastAsia="ru-RU"/>
        </w:rPr>
        <w:t xml:space="preserve">проводится открытый конкурс на замещение должностей ППС, </w:t>
      </w:r>
      <w:r w:rsidRPr="00DB3366">
        <w:rPr>
          <w:rFonts w:eastAsiaTheme="minorHAnsi"/>
          <w:szCs w:val="24"/>
          <w:lang w:eastAsia="ru-RU"/>
        </w:rPr>
        <w:t>внедрены процедуры международного рекрутинга, созданы постдок-позиции для молодых НПР.</w:t>
      </w:r>
      <w:r w:rsidR="00086504" w:rsidRPr="00DB3366">
        <w:rPr>
          <w:rFonts w:eastAsiaTheme="minorHAnsi"/>
          <w:szCs w:val="24"/>
          <w:lang w:eastAsia="ru-RU"/>
        </w:rPr>
        <w:t xml:space="preserve"> Численность НПР, успешно прошедших</w:t>
      </w:r>
      <w:r w:rsidR="001B0A5E" w:rsidRPr="00DB3366">
        <w:rPr>
          <w:rFonts w:eastAsiaTheme="minorHAnsi"/>
          <w:szCs w:val="24"/>
          <w:lang w:eastAsia="ru-RU"/>
        </w:rPr>
        <w:t xml:space="preserve"> различные </w:t>
      </w:r>
      <w:r w:rsidR="00086504" w:rsidRPr="00DB3366">
        <w:rPr>
          <w:rFonts w:eastAsiaTheme="minorHAnsi"/>
          <w:szCs w:val="24"/>
          <w:lang w:eastAsia="ru-RU"/>
        </w:rPr>
        <w:t>оценочные процедуры, в 2017 г. составила 19</w:t>
      </w:r>
      <w:r w:rsidR="009C2C76" w:rsidRPr="009C2C76">
        <w:rPr>
          <w:rFonts w:eastAsiaTheme="minorHAnsi"/>
          <w:szCs w:val="24"/>
          <w:lang w:eastAsia="ru-RU"/>
        </w:rPr>
        <w:t>03</w:t>
      </w:r>
      <w:r w:rsidR="00086504" w:rsidRPr="00DB3366">
        <w:rPr>
          <w:rFonts w:eastAsiaTheme="minorHAnsi"/>
          <w:szCs w:val="24"/>
          <w:lang w:eastAsia="ru-RU"/>
        </w:rPr>
        <w:t xml:space="preserve"> чел.</w:t>
      </w:r>
    </w:p>
    <w:p w14:paraId="2475DD81" w14:textId="1A7B21CA" w:rsidR="00A6163E" w:rsidRPr="00DB3366" w:rsidRDefault="003E5CFC" w:rsidP="00A6163E">
      <w:pPr>
        <w:rPr>
          <w:rFonts w:eastAsiaTheme="minorHAnsi"/>
          <w:szCs w:val="24"/>
          <w:lang w:eastAsia="ru-RU"/>
        </w:rPr>
      </w:pPr>
      <w:r w:rsidRPr="00DB3366">
        <w:rPr>
          <w:szCs w:val="24"/>
          <w:lang w:eastAsia="ru-RU"/>
        </w:rPr>
        <w:t>К</w:t>
      </w:r>
      <w:r w:rsidR="00A6163E" w:rsidRPr="00DB3366">
        <w:rPr>
          <w:szCs w:val="24"/>
          <w:lang w:eastAsia="ru-RU"/>
        </w:rPr>
        <w:t xml:space="preserve">онкурсы на замещение должностей ППС </w:t>
      </w:r>
      <w:r w:rsidR="0087027C" w:rsidRPr="00DB3366">
        <w:rPr>
          <w:szCs w:val="24"/>
          <w:lang w:eastAsia="ru-RU"/>
        </w:rPr>
        <w:t>проводятся дважды в год</w:t>
      </w:r>
      <w:r w:rsidR="00421639" w:rsidRPr="00DB3366">
        <w:rPr>
          <w:szCs w:val="24"/>
          <w:lang w:eastAsia="ru-RU"/>
        </w:rPr>
        <w:t xml:space="preserve"> </w:t>
      </w:r>
      <w:r w:rsidR="008729CF" w:rsidRPr="00DB3366">
        <w:rPr>
          <w:szCs w:val="24"/>
          <w:lang w:eastAsia="ru-RU"/>
        </w:rPr>
        <w:t xml:space="preserve">по </w:t>
      </w:r>
      <w:r w:rsidR="00421639" w:rsidRPr="00DB3366">
        <w:rPr>
          <w:szCs w:val="24"/>
          <w:lang w:eastAsia="ru-RU"/>
        </w:rPr>
        <w:t>международным стандартам</w:t>
      </w:r>
      <w:r w:rsidR="0087027C" w:rsidRPr="00DB3366">
        <w:rPr>
          <w:szCs w:val="24"/>
          <w:lang w:eastAsia="ru-RU"/>
        </w:rPr>
        <w:t>.</w:t>
      </w:r>
      <w:r w:rsidR="00A6163E" w:rsidRPr="00DB3366">
        <w:rPr>
          <w:szCs w:val="24"/>
          <w:lang w:eastAsia="ru-RU"/>
        </w:rPr>
        <w:t xml:space="preserve"> </w:t>
      </w:r>
      <w:r w:rsidR="00665383" w:rsidRPr="00DB3366">
        <w:rPr>
          <w:szCs w:val="24"/>
          <w:lang w:eastAsia="ru-RU"/>
        </w:rPr>
        <w:t xml:space="preserve">Информация </w:t>
      </w:r>
      <w:r w:rsidR="00665383" w:rsidRPr="00DB3366">
        <w:rPr>
          <w:szCs w:val="24"/>
        </w:rPr>
        <w:t>о проведении конкурса</w:t>
      </w:r>
      <w:r w:rsidR="00A6163E" w:rsidRPr="00DB3366">
        <w:rPr>
          <w:szCs w:val="24"/>
        </w:rPr>
        <w:t xml:space="preserve"> НИУ ВШЭ является </w:t>
      </w:r>
      <w:r w:rsidR="00665383" w:rsidRPr="00DB3366">
        <w:rPr>
          <w:szCs w:val="24"/>
        </w:rPr>
        <w:t>открытой и доступной</w:t>
      </w:r>
      <w:r w:rsidR="00A6163E" w:rsidRPr="00DB3366">
        <w:rPr>
          <w:szCs w:val="24"/>
        </w:rPr>
        <w:t xml:space="preserve"> для </w:t>
      </w:r>
      <w:r w:rsidR="00665383" w:rsidRPr="00DB3366">
        <w:rPr>
          <w:szCs w:val="24"/>
        </w:rPr>
        <w:t xml:space="preserve">всех </w:t>
      </w:r>
      <w:r w:rsidR="00A6163E" w:rsidRPr="00DB3366">
        <w:rPr>
          <w:szCs w:val="24"/>
        </w:rPr>
        <w:t>участников</w:t>
      </w:r>
      <w:r w:rsidR="00C84D3D" w:rsidRPr="00DB3366">
        <w:rPr>
          <w:szCs w:val="24"/>
        </w:rPr>
        <w:t>, в т.ч. внешних</w:t>
      </w:r>
      <w:r w:rsidR="00A6163E" w:rsidRPr="00DB3366">
        <w:rPr>
          <w:szCs w:val="24"/>
        </w:rPr>
        <w:t>.</w:t>
      </w:r>
      <w:r w:rsidR="00A6163E" w:rsidRPr="00DB3366">
        <w:rPr>
          <w:rFonts w:eastAsia="Times New Roman"/>
          <w:color w:val="000000"/>
          <w:szCs w:val="24"/>
          <w:lang w:eastAsia="ru-RU"/>
        </w:rPr>
        <w:t xml:space="preserve"> </w:t>
      </w:r>
      <w:r w:rsidR="0086471C" w:rsidRPr="00DB3366">
        <w:rPr>
          <w:szCs w:val="24"/>
          <w:lang w:eastAsia="ru-RU"/>
        </w:rPr>
        <w:t>Э</w:t>
      </w:r>
      <w:r w:rsidR="00A6163E" w:rsidRPr="00DB3366">
        <w:rPr>
          <w:szCs w:val="24"/>
          <w:lang w:eastAsia="ru-RU"/>
        </w:rPr>
        <w:t>лектронная система</w:t>
      </w:r>
      <w:r w:rsidR="007B2F03" w:rsidRPr="00DB3366">
        <w:rPr>
          <w:szCs w:val="24"/>
          <w:lang w:eastAsia="ru-RU"/>
        </w:rPr>
        <w:t xml:space="preserve"> сопровождения </w:t>
      </w:r>
      <w:r w:rsidR="00A6163E" w:rsidRPr="00DB3366">
        <w:rPr>
          <w:szCs w:val="24"/>
          <w:lang w:eastAsia="ru-RU"/>
        </w:rPr>
        <w:t>позволя</w:t>
      </w:r>
      <w:r w:rsidR="007B2F03" w:rsidRPr="00DB3366">
        <w:rPr>
          <w:szCs w:val="24"/>
          <w:lang w:eastAsia="ru-RU"/>
        </w:rPr>
        <w:t xml:space="preserve">ет участникам конкурсных процедур </w:t>
      </w:r>
      <w:r w:rsidR="00A6163E" w:rsidRPr="00DB3366">
        <w:rPr>
          <w:szCs w:val="24"/>
          <w:lang w:eastAsia="ru-RU"/>
        </w:rPr>
        <w:t xml:space="preserve">получать информацию о результатах рассмотрения их заявок </w:t>
      </w:r>
      <w:r w:rsidR="00737331" w:rsidRPr="00DB3366">
        <w:rPr>
          <w:szCs w:val="24"/>
          <w:lang w:eastAsia="ru-RU"/>
        </w:rPr>
        <w:t xml:space="preserve">в </w:t>
      </w:r>
      <w:r w:rsidR="00E30D7B" w:rsidRPr="00DB3366">
        <w:rPr>
          <w:szCs w:val="24"/>
          <w:lang w:eastAsia="ru-RU"/>
        </w:rPr>
        <w:t xml:space="preserve">онлайн </w:t>
      </w:r>
      <w:r w:rsidR="00737331" w:rsidRPr="00DB3366">
        <w:rPr>
          <w:szCs w:val="24"/>
          <w:lang w:eastAsia="ru-RU"/>
        </w:rPr>
        <w:t xml:space="preserve">режиме в ходе всего процесса отбора. </w:t>
      </w:r>
      <w:r w:rsidR="00A6163E" w:rsidRPr="00DB3366">
        <w:rPr>
          <w:rFonts w:eastAsiaTheme="minorHAnsi"/>
          <w:szCs w:val="24"/>
          <w:lang w:eastAsia="ru-RU"/>
        </w:rPr>
        <w:t xml:space="preserve">По </w:t>
      </w:r>
      <w:r w:rsidR="00E30D7B" w:rsidRPr="00DB3366">
        <w:rPr>
          <w:rFonts w:eastAsiaTheme="minorHAnsi"/>
          <w:szCs w:val="24"/>
          <w:lang w:eastAsia="ru-RU"/>
        </w:rPr>
        <w:t>итогам</w:t>
      </w:r>
      <w:r w:rsidR="00330E62" w:rsidRPr="00DB3366">
        <w:rPr>
          <w:rFonts w:eastAsiaTheme="minorHAnsi"/>
          <w:szCs w:val="24"/>
          <w:lang w:eastAsia="ru-RU"/>
        </w:rPr>
        <w:t xml:space="preserve"> летнего</w:t>
      </w:r>
      <w:r w:rsidR="00E30D7B" w:rsidRPr="00DB3366">
        <w:rPr>
          <w:rFonts w:eastAsiaTheme="minorHAnsi"/>
          <w:szCs w:val="24"/>
          <w:lang w:eastAsia="ru-RU"/>
        </w:rPr>
        <w:t xml:space="preserve"> </w:t>
      </w:r>
      <w:r w:rsidR="00A6163E" w:rsidRPr="00DB3366">
        <w:rPr>
          <w:rFonts w:eastAsiaTheme="minorHAnsi"/>
          <w:szCs w:val="24"/>
          <w:lang w:eastAsia="ru-RU"/>
        </w:rPr>
        <w:t>конкурса ППС в 2017 г. 743 чел. рекомендовано к заключению трудового договора.</w:t>
      </w:r>
    </w:p>
    <w:p w14:paraId="3524C256" w14:textId="0C43B7AA" w:rsidR="009D2EED" w:rsidRPr="00DB3366" w:rsidRDefault="00177DBB" w:rsidP="009D2EED">
      <w:pPr>
        <w:rPr>
          <w:rFonts w:eastAsiaTheme="minorHAnsi"/>
          <w:szCs w:val="24"/>
          <w:lang w:eastAsia="ru-RU"/>
        </w:rPr>
      </w:pPr>
      <w:r w:rsidRPr="00DB3366">
        <w:rPr>
          <w:rFonts w:eastAsiaTheme="minorHAnsi"/>
          <w:szCs w:val="24"/>
          <w:lang w:eastAsia="ru-RU"/>
        </w:rPr>
        <w:t xml:space="preserve">В 2017 г. </w:t>
      </w:r>
      <w:r w:rsidR="009C2C76">
        <w:rPr>
          <w:rFonts w:eastAsiaTheme="minorHAnsi"/>
          <w:szCs w:val="24"/>
          <w:lang w:eastAsia="ru-RU"/>
        </w:rPr>
        <w:t xml:space="preserve">на </w:t>
      </w:r>
      <w:r w:rsidR="009C2C76" w:rsidRPr="0043259F">
        <w:rPr>
          <w:szCs w:val="24"/>
          <w:lang w:eastAsia="ru-RU"/>
        </w:rPr>
        <w:t>программы tenure track и postdoctoral fellowships</w:t>
      </w:r>
      <w:r w:rsidR="009C2C76">
        <w:rPr>
          <w:szCs w:val="24"/>
          <w:lang w:eastAsia="ru-RU"/>
        </w:rPr>
        <w:t xml:space="preserve"> поступило 679 заявок, </w:t>
      </w:r>
      <w:r w:rsidRPr="00DB3366">
        <w:rPr>
          <w:rFonts w:eastAsiaTheme="minorHAnsi"/>
          <w:szCs w:val="24"/>
          <w:lang w:eastAsia="ru-RU"/>
        </w:rPr>
        <w:t>на</w:t>
      </w:r>
      <w:r w:rsidR="009C2C76">
        <w:rPr>
          <w:rFonts w:eastAsiaTheme="minorHAnsi"/>
          <w:szCs w:val="24"/>
          <w:lang w:eastAsia="ru-RU"/>
        </w:rPr>
        <w:t xml:space="preserve"> работу принят </w:t>
      </w:r>
      <w:r w:rsidR="009C2C76" w:rsidRPr="008F3C99">
        <w:rPr>
          <w:szCs w:val="24"/>
          <w:lang w:eastAsia="ru-RU"/>
        </w:rPr>
        <w:t>51</w:t>
      </w:r>
      <w:r w:rsidR="009C2C76">
        <w:rPr>
          <w:szCs w:val="24"/>
          <w:lang w:eastAsia="ru-RU"/>
        </w:rPr>
        <w:t xml:space="preserve"> зарубежный специалист</w:t>
      </w:r>
      <w:r w:rsidR="009C2C76">
        <w:rPr>
          <w:rFonts w:eastAsiaTheme="minorHAnsi"/>
          <w:szCs w:val="24"/>
          <w:lang w:eastAsia="ru-RU"/>
        </w:rPr>
        <w:t xml:space="preserve"> </w:t>
      </w:r>
      <w:r w:rsidRPr="00DB3366">
        <w:rPr>
          <w:rFonts w:eastAsiaTheme="minorHAnsi"/>
          <w:szCs w:val="24"/>
          <w:lang w:eastAsia="ru-RU"/>
        </w:rPr>
        <w:t>с подтвержденной международной квалификацией</w:t>
      </w:r>
      <w:r w:rsidR="009D2EED">
        <w:rPr>
          <w:rFonts w:eastAsiaTheme="minorHAnsi"/>
          <w:szCs w:val="24"/>
          <w:lang w:eastAsia="ru-RU"/>
        </w:rPr>
        <w:t>.</w:t>
      </w:r>
    </w:p>
    <w:p w14:paraId="5D40D852" w14:textId="0E1B8035" w:rsidR="00177DBB" w:rsidRPr="00DB3366" w:rsidRDefault="000B73CA" w:rsidP="00177DBB">
      <w:pPr>
        <w:rPr>
          <w:rFonts w:eastAsiaTheme="minorHAnsi"/>
          <w:szCs w:val="24"/>
          <w:lang w:eastAsia="ru-RU"/>
        </w:rPr>
      </w:pPr>
      <w:r w:rsidRPr="00DB3366">
        <w:rPr>
          <w:rFonts w:eastAsiaTheme="minorHAnsi"/>
          <w:szCs w:val="24"/>
          <w:lang w:eastAsia="ru-RU"/>
        </w:rPr>
        <w:t>По итог</w:t>
      </w:r>
      <w:r w:rsidR="00123F03" w:rsidRPr="00DB3366">
        <w:rPr>
          <w:rFonts w:eastAsiaTheme="minorHAnsi"/>
          <w:szCs w:val="24"/>
          <w:lang w:eastAsia="ru-RU"/>
        </w:rPr>
        <w:t>ам ежегодно проводимой процедуры международного рекрутинга НИУ ВШЭ совершенствует процесс отбора международных кандидатов; в отчетном периоде:</w:t>
      </w:r>
    </w:p>
    <w:p w14:paraId="1BB7B182" w14:textId="77777777" w:rsidR="00177DBB" w:rsidRPr="00DB3366" w:rsidRDefault="00177DBB" w:rsidP="00F21E44">
      <w:pPr>
        <w:pStyle w:val="ac"/>
        <w:numPr>
          <w:ilvl w:val="0"/>
          <w:numId w:val="19"/>
        </w:numPr>
        <w:ind w:left="0" w:firstLine="360"/>
        <w:rPr>
          <w:szCs w:val="24"/>
          <w:lang w:eastAsia="ru-RU"/>
        </w:rPr>
      </w:pPr>
      <w:r w:rsidRPr="00DB3366">
        <w:rPr>
          <w:szCs w:val="24"/>
          <w:lang w:eastAsia="ru-RU"/>
        </w:rPr>
        <w:t>актуализированы методические рекомендации о порядке и правилах найма специалистов в рамках данной программы;</w:t>
      </w:r>
    </w:p>
    <w:p w14:paraId="71219B65" w14:textId="77777777" w:rsidR="00177DBB" w:rsidRPr="00DB3366" w:rsidRDefault="00177DBB" w:rsidP="00F21E44">
      <w:pPr>
        <w:pStyle w:val="ac"/>
        <w:numPr>
          <w:ilvl w:val="0"/>
          <w:numId w:val="19"/>
        </w:numPr>
        <w:ind w:left="0" w:firstLine="360"/>
        <w:rPr>
          <w:szCs w:val="24"/>
          <w:lang w:eastAsia="ru-RU"/>
        </w:rPr>
      </w:pPr>
      <w:r w:rsidRPr="00DB3366">
        <w:rPr>
          <w:szCs w:val="24"/>
          <w:lang w:eastAsia="ru-RU"/>
        </w:rPr>
        <w:t>разработаны методические рекомендации по найму на дистанционные контракты;</w:t>
      </w:r>
    </w:p>
    <w:p w14:paraId="3153635C" w14:textId="77777777" w:rsidR="00177DBB" w:rsidRPr="00DB3366" w:rsidRDefault="00177DBB" w:rsidP="00F21E44">
      <w:pPr>
        <w:pStyle w:val="ac"/>
        <w:numPr>
          <w:ilvl w:val="0"/>
          <w:numId w:val="19"/>
        </w:numPr>
        <w:ind w:left="0" w:firstLine="360"/>
        <w:rPr>
          <w:szCs w:val="24"/>
          <w:lang w:eastAsia="ru-RU"/>
        </w:rPr>
      </w:pPr>
      <w:r w:rsidRPr="00DB3366">
        <w:rPr>
          <w:szCs w:val="24"/>
          <w:lang w:eastAsia="ru-RU"/>
        </w:rPr>
        <w:t>полномочия по отбору кандидатов были переданы на факультеты; центральный административный офис был расформирован;</w:t>
      </w:r>
    </w:p>
    <w:p w14:paraId="67178906" w14:textId="77777777" w:rsidR="00177DBB" w:rsidRPr="00DB3366" w:rsidRDefault="00177DBB" w:rsidP="00F21E44">
      <w:pPr>
        <w:pStyle w:val="ac"/>
        <w:numPr>
          <w:ilvl w:val="0"/>
          <w:numId w:val="19"/>
        </w:numPr>
        <w:ind w:left="0" w:firstLine="360"/>
        <w:rPr>
          <w:szCs w:val="24"/>
          <w:lang w:eastAsia="ru-RU"/>
        </w:rPr>
      </w:pPr>
      <w:r w:rsidRPr="00DB3366">
        <w:rPr>
          <w:szCs w:val="24"/>
          <w:lang w:eastAsia="ru-RU"/>
        </w:rPr>
        <w:t>сформированы профильные отборочные комитеты и экспертные комиссии (Screening &amp;Selection Committees).</w:t>
      </w:r>
    </w:p>
    <w:p w14:paraId="07F9FFA1" w14:textId="66ECD8BD" w:rsidR="00D35514" w:rsidRPr="00DB3366" w:rsidRDefault="00D771E0" w:rsidP="00D35514">
      <w:pPr>
        <w:rPr>
          <w:rFonts w:eastAsiaTheme="minorHAnsi"/>
          <w:szCs w:val="24"/>
          <w:lang w:eastAsia="ru-RU"/>
        </w:rPr>
      </w:pPr>
      <w:r w:rsidRPr="00DB3366">
        <w:rPr>
          <w:rFonts w:eastAsiaTheme="minorHAnsi"/>
          <w:szCs w:val="24"/>
          <w:lang w:eastAsia="ru-RU"/>
        </w:rPr>
        <w:t xml:space="preserve">Ежегодно </w:t>
      </w:r>
      <w:r w:rsidR="00D35514" w:rsidRPr="00DB3366">
        <w:rPr>
          <w:rFonts w:eastAsiaTheme="minorHAnsi"/>
          <w:szCs w:val="24"/>
          <w:lang w:eastAsia="ru-RU"/>
        </w:rPr>
        <w:t xml:space="preserve">НПР проходят </w:t>
      </w:r>
      <w:r w:rsidRPr="00DB3366">
        <w:rPr>
          <w:rFonts w:eastAsiaTheme="minorHAnsi"/>
          <w:szCs w:val="24"/>
          <w:lang w:eastAsia="ru-RU"/>
        </w:rPr>
        <w:t>оценку</w:t>
      </w:r>
      <w:r w:rsidR="00D35514" w:rsidRPr="00DB3366">
        <w:rPr>
          <w:rFonts w:eastAsiaTheme="minorHAnsi"/>
          <w:szCs w:val="24"/>
          <w:lang w:eastAsia="ru-RU"/>
        </w:rPr>
        <w:t xml:space="preserve"> публикационной активности (ОПА), </w:t>
      </w:r>
      <w:r w:rsidR="006473EB" w:rsidRPr="00DB3366">
        <w:rPr>
          <w:rFonts w:eastAsiaTheme="minorHAnsi"/>
          <w:szCs w:val="24"/>
          <w:lang w:eastAsia="ru-RU"/>
        </w:rPr>
        <w:t>результаты</w:t>
      </w:r>
      <w:r w:rsidRPr="00DB3366">
        <w:rPr>
          <w:rFonts w:eastAsiaTheme="minorHAnsi"/>
          <w:szCs w:val="24"/>
          <w:lang w:eastAsia="ru-RU"/>
        </w:rPr>
        <w:t xml:space="preserve"> </w:t>
      </w:r>
      <w:r w:rsidR="00D35514" w:rsidRPr="00DB3366">
        <w:rPr>
          <w:rFonts w:eastAsiaTheme="minorHAnsi"/>
          <w:szCs w:val="24"/>
          <w:lang w:eastAsia="ru-RU"/>
        </w:rPr>
        <w:t xml:space="preserve">которой могут быть </w:t>
      </w:r>
      <w:r w:rsidR="006473EB" w:rsidRPr="00DB3366">
        <w:rPr>
          <w:rFonts w:eastAsiaTheme="minorHAnsi"/>
          <w:szCs w:val="24"/>
          <w:lang w:eastAsia="ru-RU"/>
        </w:rPr>
        <w:t>использованы для назначения академических надбавок</w:t>
      </w:r>
      <w:r w:rsidR="00D35514" w:rsidRPr="00DB3366">
        <w:rPr>
          <w:rFonts w:eastAsiaTheme="minorHAnsi"/>
          <w:szCs w:val="24"/>
          <w:lang w:eastAsia="ru-RU"/>
        </w:rPr>
        <w:t>. В 2017 г. 1109 НПР университета успешно прошли ОПА.</w:t>
      </w:r>
    </w:p>
    <w:p w14:paraId="0708B588" w14:textId="77777777" w:rsidR="00FB7FCE" w:rsidRPr="00DB3366" w:rsidRDefault="00FB7FCE" w:rsidP="00E402AB">
      <w:pPr>
        <w:spacing w:before="120" w:after="60"/>
        <w:rPr>
          <w:i/>
          <w:szCs w:val="24"/>
          <w:lang w:eastAsia="ru-RU"/>
        </w:rPr>
      </w:pPr>
      <w:r w:rsidRPr="00DB3366">
        <w:rPr>
          <w:i/>
          <w:szCs w:val="24"/>
          <w:lang w:eastAsia="ru-RU"/>
        </w:rPr>
        <w:t>Мероприятие 4.1.2. Реализация программ стимулирования научно-педагогических работников для повышения их научной продуктивности</w:t>
      </w:r>
    </w:p>
    <w:p w14:paraId="7428DC8C" w14:textId="77777777" w:rsidR="00FB7FCE" w:rsidRPr="00DB3366" w:rsidRDefault="00FB7FCE" w:rsidP="000B73FA">
      <w:pPr>
        <w:rPr>
          <w:szCs w:val="24"/>
        </w:rPr>
      </w:pPr>
      <w:r w:rsidRPr="00DB3366">
        <w:rPr>
          <w:szCs w:val="24"/>
        </w:rPr>
        <w:t xml:space="preserve">В </w:t>
      </w:r>
      <w:r w:rsidR="00BC79B7" w:rsidRPr="00DB3366">
        <w:rPr>
          <w:szCs w:val="24"/>
        </w:rPr>
        <w:t xml:space="preserve">2017 г. </w:t>
      </w:r>
      <w:r w:rsidRPr="00DB3366">
        <w:rPr>
          <w:szCs w:val="24"/>
        </w:rPr>
        <w:t>в системе академических надбавок произошли следующие изменения:</w:t>
      </w:r>
    </w:p>
    <w:p w14:paraId="5EA1E543" w14:textId="77777777" w:rsidR="00FB7FCE" w:rsidRPr="00DB3366" w:rsidRDefault="00FB7FCE" w:rsidP="00F21E44">
      <w:pPr>
        <w:pStyle w:val="ac"/>
        <w:numPr>
          <w:ilvl w:val="0"/>
          <w:numId w:val="5"/>
        </w:numPr>
        <w:tabs>
          <w:tab w:val="left" w:pos="709"/>
        </w:tabs>
        <w:ind w:left="0" w:firstLine="426"/>
        <w:contextualSpacing w:val="0"/>
        <w:rPr>
          <w:szCs w:val="24"/>
        </w:rPr>
      </w:pPr>
      <w:r w:rsidRPr="00DB3366">
        <w:rPr>
          <w:szCs w:val="24"/>
        </w:rPr>
        <w:t xml:space="preserve">увеличено количество баллов за публикацию в ведущих российских журналах, учитываемых на надбавку 1-го уровня; статьи из иных журналов также учитываются, но оцениваются ниже (список журналов: </w:t>
      </w:r>
      <w:hyperlink r:id="rId18" w:history="1">
        <w:r w:rsidRPr="00DB3366">
          <w:rPr>
            <w:rStyle w:val="aa"/>
            <w:szCs w:val="24"/>
          </w:rPr>
          <w:t>https://scientometrics.hse.ru/goodjournals</w:t>
        </w:r>
      </w:hyperlink>
      <w:r w:rsidRPr="00DB3366">
        <w:rPr>
          <w:szCs w:val="24"/>
        </w:rPr>
        <w:t>);</w:t>
      </w:r>
    </w:p>
    <w:p w14:paraId="03E525AB" w14:textId="77777777" w:rsidR="00FB7FCE" w:rsidRPr="00DB3366" w:rsidRDefault="00FB7FCE" w:rsidP="00F21E44">
      <w:pPr>
        <w:pStyle w:val="ac"/>
        <w:numPr>
          <w:ilvl w:val="0"/>
          <w:numId w:val="5"/>
        </w:numPr>
        <w:tabs>
          <w:tab w:val="left" w:pos="709"/>
        </w:tabs>
        <w:ind w:left="0" w:firstLine="426"/>
        <w:contextualSpacing w:val="0"/>
        <w:rPr>
          <w:szCs w:val="24"/>
        </w:rPr>
      </w:pPr>
      <w:r w:rsidRPr="00DB3366">
        <w:rPr>
          <w:szCs w:val="24"/>
        </w:rPr>
        <w:t xml:space="preserve">ужесточены критерии оценки публикационной активности для получения надбавки 3-го уровня: учитываются публикации только </w:t>
      </w:r>
      <w:r w:rsidRPr="00DB3366">
        <w:rPr>
          <w:szCs w:val="24"/>
          <w:lang w:val="en-US"/>
        </w:rPr>
        <w:t>Q</w:t>
      </w:r>
      <w:r w:rsidRPr="00DB3366">
        <w:rPr>
          <w:szCs w:val="24"/>
        </w:rPr>
        <w:t>1 в индексируемых журналах по соответствующей предметной области, в два раза увеличены требования к количеству и качеству публикаций, а также качеству российских журналов (закрытый перечень хороших журналов вместо требования к отсутствию их в «черном списке»).</w:t>
      </w:r>
    </w:p>
    <w:p w14:paraId="08E2BAEF" w14:textId="77777777" w:rsidR="00FB7FCE" w:rsidRPr="00DB3366" w:rsidRDefault="00FB7FCE" w:rsidP="000B73FA">
      <w:pPr>
        <w:rPr>
          <w:color w:val="000000"/>
          <w:szCs w:val="24"/>
        </w:rPr>
      </w:pPr>
      <w:r w:rsidRPr="00DB3366">
        <w:rPr>
          <w:szCs w:val="24"/>
        </w:rPr>
        <w:t xml:space="preserve">В университете установлены </w:t>
      </w:r>
      <w:r w:rsidR="00302DB3" w:rsidRPr="00DB3366">
        <w:rPr>
          <w:szCs w:val="24"/>
        </w:rPr>
        <w:t xml:space="preserve">и </w:t>
      </w:r>
      <w:r w:rsidRPr="00DB3366">
        <w:rPr>
          <w:szCs w:val="24"/>
        </w:rPr>
        <w:t>иные меры стимулирования НПР: надбавки за чтение курсов на английском языке, за получение статуса «Лучший преподаватель» (518 человек в 2017</w:t>
      </w:r>
      <w:r w:rsidR="00F03D9E" w:rsidRPr="00DB3366">
        <w:rPr>
          <w:szCs w:val="24"/>
        </w:rPr>
        <w:t xml:space="preserve"> г.</w:t>
      </w:r>
      <w:r w:rsidRPr="00DB3366">
        <w:rPr>
          <w:szCs w:val="24"/>
        </w:rPr>
        <w:t>), надбавка ректора, стартовые гранты для участников группы кадрового резерва,</w:t>
      </w:r>
      <w:r w:rsidR="00BB1154" w:rsidRPr="00DB3366">
        <w:rPr>
          <w:szCs w:val="24"/>
        </w:rPr>
        <w:t xml:space="preserve"> </w:t>
      </w:r>
      <w:r w:rsidRPr="00DB3366">
        <w:rPr>
          <w:szCs w:val="24"/>
        </w:rPr>
        <w:t xml:space="preserve">предоставление творческих отпусков </w:t>
      </w:r>
      <w:r w:rsidR="00302DB3" w:rsidRPr="00DB3366">
        <w:rPr>
          <w:szCs w:val="24"/>
        </w:rPr>
        <w:t>с сохранением заработной платы</w:t>
      </w:r>
      <w:r w:rsidRPr="00DB3366">
        <w:rPr>
          <w:szCs w:val="24"/>
        </w:rPr>
        <w:t>. В 2017</w:t>
      </w:r>
      <w:r w:rsidR="00F03D9E" w:rsidRPr="00DB3366">
        <w:rPr>
          <w:szCs w:val="24"/>
        </w:rPr>
        <w:t xml:space="preserve"> г.</w:t>
      </w:r>
      <w:r w:rsidRPr="00DB3366">
        <w:rPr>
          <w:szCs w:val="24"/>
        </w:rPr>
        <w:t xml:space="preserve"> была введена новая преподавательская надбавка на время осуществления перехода к новой системе оплаты труда (</w:t>
      </w:r>
      <w:r w:rsidRPr="00DB3366">
        <w:rPr>
          <w:color w:val="000000"/>
          <w:szCs w:val="24"/>
        </w:rPr>
        <w:t>до 1 сентября 2018 года).</w:t>
      </w:r>
    </w:p>
    <w:p w14:paraId="7D2A23EF" w14:textId="77777777" w:rsidR="00BB1154" w:rsidRPr="00DB3366" w:rsidRDefault="00BB1154" w:rsidP="000B73FA">
      <w:pPr>
        <w:rPr>
          <w:color w:val="000000"/>
          <w:szCs w:val="24"/>
        </w:rPr>
      </w:pPr>
      <w:r w:rsidRPr="00DB3366">
        <w:rPr>
          <w:color w:val="000000"/>
          <w:szCs w:val="24"/>
        </w:rPr>
        <w:t>Всего в 2017 г. академические надбавки в НИУ ВШЭ получали 134</w:t>
      </w:r>
      <w:r w:rsidR="00F570FD" w:rsidRPr="00DB3366">
        <w:rPr>
          <w:color w:val="000000"/>
          <w:szCs w:val="24"/>
        </w:rPr>
        <w:t>5</w:t>
      </w:r>
      <w:r w:rsidRPr="00DB3366">
        <w:rPr>
          <w:color w:val="000000"/>
          <w:szCs w:val="24"/>
        </w:rPr>
        <w:t xml:space="preserve"> НПР.</w:t>
      </w:r>
    </w:p>
    <w:p w14:paraId="54B1821B" w14:textId="77777777" w:rsidR="00FB7FCE" w:rsidRPr="00DB3366" w:rsidRDefault="00FB7FCE" w:rsidP="00E402AB">
      <w:pPr>
        <w:spacing w:before="120" w:after="60"/>
        <w:rPr>
          <w:i/>
          <w:szCs w:val="24"/>
          <w:lang w:eastAsia="ru-RU"/>
        </w:rPr>
      </w:pPr>
      <w:r w:rsidRPr="00DB3366">
        <w:rPr>
          <w:i/>
          <w:szCs w:val="24"/>
          <w:lang w:eastAsia="ru-RU"/>
        </w:rPr>
        <w:t>Мероприятие</w:t>
      </w:r>
      <w:r w:rsidR="00BB1154" w:rsidRPr="00DB3366">
        <w:rPr>
          <w:i/>
          <w:szCs w:val="24"/>
          <w:lang w:eastAsia="ru-RU"/>
        </w:rPr>
        <w:t xml:space="preserve"> </w:t>
      </w:r>
      <w:r w:rsidRPr="00DB3366">
        <w:rPr>
          <w:i/>
          <w:szCs w:val="24"/>
          <w:lang w:eastAsia="ru-RU"/>
        </w:rPr>
        <w:t>4.1.3. Реализация программ повышения квалификации и профессионального развития научно-педагогических работников</w:t>
      </w:r>
    </w:p>
    <w:p w14:paraId="69D9CE94" w14:textId="77777777" w:rsidR="007F17F8" w:rsidRPr="00DB3366" w:rsidRDefault="007F17F8" w:rsidP="007F17F8">
      <w:pPr>
        <w:spacing w:line="25" w:lineRule="atLeast"/>
        <w:rPr>
          <w:szCs w:val="24"/>
          <w:lang w:eastAsia="ru-RU"/>
        </w:rPr>
      </w:pPr>
      <w:r w:rsidRPr="00DB3366">
        <w:rPr>
          <w:szCs w:val="24"/>
        </w:rPr>
        <w:t>Центр повышения квалификации</w:t>
      </w:r>
      <w:r w:rsidRPr="00DB3366">
        <w:rPr>
          <w:szCs w:val="24"/>
          <w:lang w:eastAsia="ru-RU"/>
        </w:rPr>
        <w:t xml:space="preserve"> НИУ ВШЭ (ЦПК) предлагает сотрудникам университета пройти обучение по инициативным программам повышения квалификации, по программам ДПО НИУ ВШЭ, по программам внешних организаций, курсам английского языка, а также занимается организацией индивидуальных стажировок за рубежом.</w:t>
      </w:r>
    </w:p>
    <w:p w14:paraId="63D6FB0D" w14:textId="77777777" w:rsidR="007F17F8" w:rsidRPr="00DB3366" w:rsidRDefault="007F17F8" w:rsidP="007F17F8">
      <w:pPr>
        <w:spacing w:line="25" w:lineRule="atLeast"/>
        <w:rPr>
          <w:szCs w:val="24"/>
          <w:lang w:eastAsia="ru-RU"/>
        </w:rPr>
      </w:pPr>
      <w:r w:rsidRPr="00DB3366">
        <w:rPr>
          <w:szCs w:val="24"/>
        </w:rPr>
        <w:t>В отчетном периоде были повышены требования к участию в программах повышения квалификации:</w:t>
      </w:r>
    </w:p>
    <w:p w14:paraId="496A0228" w14:textId="77777777" w:rsidR="007F17F8" w:rsidRPr="00DB3366" w:rsidRDefault="007F17F8" w:rsidP="007F17F8">
      <w:pPr>
        <w:pStyle w:val="ac"/>
        <w:numPr>
          <w:ilvl w:val="0"/>
          <w:numId w:val="21"/>
        </w:numPr>
        <w:spacing w:line="25" w:lineRule="atLeast"/>
        <w:ind w:left="0" w:firstLine="360"/>
        <w:rPr>
          <w:szCs w:val="24"/>
        </w:rPr>
      </w:pPr>
      <w:r w:rsidRPr="00DB3366">
        <w:rPr>
          <w:szCs w:val="24"/>
        </w:rPr>
        <w:t>для языковых программ установлены дополнительные критерии конкурсного отбора заявок по категориям персонала, требования к посещению занятий и обязательное прохождение входного тестирования;</w:t>
      </w:r>
    </w:p>
    <w:p w14:paraId="02E1899C" w14:textId="77777777" w:rsidR="007F17F8" w:rsidRPr="00DB3366" w:rsidRDefault="007F17F8" w:rsidP="007F17F8">
      <w:pPr>
        <w:pStyle w:val="ac"/>
        <w:numPr>
          <w:ilvl w:val="0"/>
          <w:numId w:val="21"/>
        </w:numPr>
        <w:spacing w:line="25" w:lineRule="atLeast"/>
        <w:ind w:left="0" w:firstLine="360"/>
        <w:rPr>
          <w:szCs w:val="24"/>
        </w:rPr>
      </w:pPr>
      <w:r w:rsidRPr="00DB3366">
        <w:rPr>
          <w:szCs w:val="24"/>
        </w:rPr>
        <w:t>для курсов по MS Excel оценивается должностная необходимость и важность повышения квалификации работника для деятельности НИУ ВШЭ.</w:t>
      </w:r>
    </w:p>
    <w:p w14:paraId="2168C751" w14:textId="1BB11162" w:rsidR="007F17F8" w:rsidRPr="00DB3366" w:rsidRDefault="007F17F8" w:rsidP="007F17F8">
      <w:pPr>
        <w:spacing w:line="25" w:lineRule="atLeast"/>
        <w:rPr>
          <w:szCs w:val="24"/>
          <w:lang w:eastAsia="ru-RU"/>
        </w:rPr>
      </w:pPr>
      <w:r w:rsidRPr="00DB3366">
        <w:rPr>
          <w:szCs w:val="24"/>
          <w:lang w:eastAsia="ru-RU"/>
        </w:rPr>
        <w:t>В целях повышения уровня устной и письменной научной коммуникации на английском языке Центр академического письма НИУ ВШЭ (Academic Writing Center) предлагает сотрудникам и преподавателям университета курсы повышения квалификации, семинары и мастер-классы по требованиям к англоязычным публикациям, индивидуальные консультации с носителями языка. Лингвистической поддержкой Центра академического письма в 2017 г. воспользовались 478 человек.</w:t>
      </w:r>
    </w:p>
    <w:p w14:paraId="4BB33742" w14:textId="77777777" w:rsidR="007F17F8" w:rsidRPr="00DB3366" w:rsidRDefault="007F17F8" w:rsidP="007F17F8">
      <w:pPr>
        <w:spacing w:line="25" w:lineRule="atLeast"/>
        <w:rPr>
          <w:szCs w:val="24"/>
          <w:lang w:eastAsia="ru-RU"/>
        </w:rPr>
      </w:pPr>
      <w:r w:rsidRPr="00DB3366">
        <w:rPr>
          <w:szCs w:val="24"/>
          <w:lang w:eastAsia="ru-RU"/>
        </w:rPr>
        <w:t>Кроме того, программы повышения квалификации предлагаются сотрудникам университета в рамках Ассоциации ведущих вузов в области экономики и менеджмента (АВВЭМ). В 2017/2018 г. они проводились на базе РЭУ им. Г.В. Плеханова, РАНХиГС при Президенте РФ, Финансового университета при Правительстве РФ.</w:t>
      </w:r>
    </w:p>
    <w:p w14:paraId="02793843" w14:textId="77777777" w:rsidR="005E3317" w:rsidRPr="00DB3366" w:rsidRDefault="005E3317" w:rsidP="005E3317">
      <w:pPr>
        <w:rPr>
          <w:szCs w:val="24"/>
        </w:rPr>
      </w:pPr>
      <w:r w:rsidRPr="00DB3366">
        <w:rPr>
          <w:szCs w:val="24"/>
        </w:rPr>
        <w:t>На повышение квалификации и стажировки в зарубежных научных и образовательных центрах в 2017 году было направлено 17 НПР</w:t>
      </w:r>
      <w:r w:rsidR="004962EA" w:rsidRPr="00DB3366">
        <w:rPr>
          <w:szCs w:val="24"/>
        </w:rPr>
        <w:t>;</w:t>
      </w:r>
      <w:r w:rsidRPr="00DB3366">
        <w:rPr>
          <w:szCs w:val="24"/>
        </w:rPr>
        <w:t xml:space="preserve"> </w:t>
      </w:r>
      <w:r w:rsidR="004962EA" w:rsidRPr="00DB3366">
        <w:rPr>
          <w:szCs w:val="24"/>
        </w:rPr>
        <w:t>принимающие</w:t>
      </w:r>
      <w:r w:rsidRPr="00DB3366">
        <w:rPr>
          <w:szCs w:val="24"/>
        </w:rPr>
        <w:t xml:space="preserve"> университет</w:t>
      </w:r>
      <w:r w:rsidR="004962EA" w:rsidRPr="00DB3366">
        <w:rPr>
          <w:szCs w:val="24"/>
        </w:rPr>
        <w:t>ы</w:t>
      </w:r>
      <w:r w:rsidRPr="00DB3366">
        <w:rPr>
          <w:szCs w:val="24"/>
        </w:rPr>
        <w:t xml:space="preserve">: </w:t>
      </w:r>
      <w:r w:rsidR="00FD003F" w:rsidRPr="00DB3366">
        <w:rPr>
          <w:szCs w:val="24"/>
          <w:lang w:val="en-US"/>
        </w:rPr>
        <w:t>University</w:t>
      </w:r>
      <w:r w:rsidR="00FD003F" w:rsidRPr="00DB3366">
        <w:rPr>
          <w:szCs w:val="24"/>
        </w:rPr>
        <w:t xml:space="preserve"> </w:t>
      </w:r>
      <w:r w:rsidR="00FD003F" w:rsidRPr="00DB3366">
        <w:rPr>
          <w:szCs w:val="24"/>
          <w:lang w:val="en-US"/>
        </w:rPr>
        <w:t>of</w:t>
      </w:r>
      <w:r w:rsidR="00FD003F" w:rsidRPr="00DB3366">
        <w:rPr>
          <w:szCs w:val="24"/>
        </w:rPr>
        <w:t xml:space="preserve"> </w:t>
      </w:r>
      <w:r w:rsidR="00FD003F" w:rsidRPr="00DB3366">
        <w:rPr>
          <w:szCs w:val="24"/>
          <w:lang w:val="en-US"/>
        </w:rPr>
        <w:t>Oxford</w:t>
      </w:r>
      <w:r w:rsidR="004962EA" w:rsidRPr="00DB3366">
        <w:rPr>
          <w:szCs w:val="24"/>
        </w:rPr>
        <w:t>,</w:t>
      </w:r>
      <w:r w:rsidR="00FD003F" w:rsidRPr="00DB3366">
        <w:rPr>
          <w:szCs w:val="24"/>
        </w:rPr>
        <w:t xml:space="preserve"> </w:t>
      </w:r>
      <w:r w:rsidR="00FD003F" w:rsidRPr="00DB3366">
        <w:rPr>
          <w:szCs w:val="24"/>
          <w:lang w:val="en-US"/>
        </w:rPr>
        <w:t>Lancaster</w:t>
      </w:r>
      <w:r w:rsidR="00FD003F" w:rsidRPr="00DB3366">
        <w:rPr>
          <w:szCs w:val="24"/>
        </w:rPr>
        <w:t xml:space="preserve"> </w:t>
      </w:r>
      <w:r w:rsidR="00FD003F" w:rsidRPr="00DB3366">
        <w:rPr>
          <w:szCs w:val="24"/>
          <w:lang w:val="en-US"/>
        </w:rPr>
        <w:t>University</w:t>
      </w:r>
      <w:r w:rsidR="004962EA" w:rsidRPr="00DB3366">
        <w:rPr>
          <w:szCs w:val="24"/>
        </w:rPr>
        <w:t>,</w:t>
      </w:r>
      <w:r w:rsidR="00FD003F" w:rsidRPr="00DB3366">
        <w:rPr>
          <w:szCs w:val="24"/>
        </w:rPr>
        <w:t xml:space="preserve"> </w:t>
      </w:r>
      <w:r w:rsidR="00FD003F" w:rsidRPr="00DB3366">
        <w:rPr>
          <w:szCs w:val="24"/>
          <w:lang w:val="en-US"/>
        </w:rPr>
        <w:t>Institute</w:t>
      </w:r>
      <w:r w:rsidR="00FD003F" w:rsidRPr="00DB3366">
        <w:rPr>
          <w:szCs w:val="24"/>
        </w:rPr>
        <w:t xml:space="preserve"> </w:t>
      </w:r>
      <w:r w:rsidR="00FD003F" w:rsidRPr="00DB3366">
        <w:rPr>
          <w:szCs w:val="24"/>
          <w:lang w:val="en-US"/>
        </w:rPr>
        <w:t>for</w:t>
      </w:r>
      <w:r w:rsidR="00FD003F" w:rsidRPr="00DB3366">
        <w:rPr>
          <w:szCs w:val="24"/>
        </w:rPr>
        <w:t xml:space="preserve"> </w:t>
      </w:r>
      <w:r w:rsidR="00FD003F" w:rsidRPr="00DB3366">
        <w:rPr>
          <w:szCs w:val="24"/>
          <w:lang w:val="en-US"/>
        </w:rPr>
        <w:t>Social</w:t>
      </w:r>
      <w:r w:rsidR="00FD003F" w:rsidRPr="00DB3366">
        <w:rPr>
          <w:szCs w:val="24"/>
        </w:rPr>
        <w:t xml:space="preserve"> </w:t>
      </w:r>
      <w:r w:rsidR="00FD003F" w:rsidRPr="00DB3366">
        <w:rPr>
          <w:szCs w:val="24"/>
          <w:lang w:val="en-US"/>
        </w:rPr>
        <w:t>and</w:t>
      </w:r>
      <w:r w:rsidR="00FD003F" w:rsidRPr="00DB3366">
        <w:rPr>
          <w:szCs w:val="24"/>
        </w:rPr>
        <w:t xml:space="preserve"> </w:t>
      </w:r>
      <w:r w:rsidR="00FD003F" w:rsidRPr="00DB3366">
        <w:rPr>
          <w:szCs w:val="24"/>
          <w:lang w:val="en-US"/>
        </w:rPr>
        <w:t>Economic</w:t>
      </w:r>
      <w:r w:rsidR="00FD003F" w:rsidRPr="00DB3366">
        <w:rPr>
          <w:szCs w:val="24"/>
        </w:rPr>
        <w:t xml:space="preserve"> </w:t>
      </w:r>
      <w:r w:rsidR="00FD003F" w:rsidRPr="00DB3366">
        <w:rPr>
          <w:szCs w:val="24"/>
          <w:lang w:val="en-US"/>
        </w:rPr>
        <w:t>Research</w:t>
      </w:r>
      <w:r w:rsidR="00FD003F" w:rsidRPr="00DB3366">
        <w:rPr>
          <w:szCs w:val="24"/>
        </w:rPr>
        <w:t xml:space="preserve">, </w:t>
      </w:r>
      <w:r w:rsidR="00FD003F" w:rsidRPr="00DB3366">
        <w:rPr>
          <w:szCs w:val="24"/>
          <w:lang w:val="en-US"/>
        </w:rPr>
        <w:t>University</w:t>
      </w:r>
      <w:r w:rsidR="00FD003F" w:rsidRPr="00DB3366">
        <w:rPr>
          <w:szCs w:val="24"/>
        </w:rPr>
        <w:t xml:space="preserve"> </w:t>
      </w:r>
      <w:r w:rsidR="00FD003F" w:rsidRPr="00DB3366">
        <w:rPr>
          <w:szCs w:val="24"/>
          <w:lang w:val="en-US"/>
        </w:rPr>
        <w:t>of</w:t>
      </w:r>
      <w:r w:rsidR="00FD003F" w:rsidRPr="00DB3366">
        <w:rPr>
          <w:szCs w:val="24"/>
        </w:rPr>
        <w:t xml:space="preserve"> </w:t>
      </w:r>
      <w:r w:rsidR="00FD003F" w:rsidRPr="00DB3366">
        <w:rPr>
          <w:szCs w:val="24"/>
          <w:lang w:val="en-US"/>
        </w:rPr>
        <w:t>Essex</w:t>
      </w:r>
      <w:r w:rsidR="00FD003F" w:rsidRPr="00DB3366">
        <w:rPr>
          <w:szCs w:val="24"/>
        </w:rPr>
        <w:t xml:space="preserve"> </w:t>
      </w:r>
      <w:r w:rsidR="004962EA" w:rsidRPr="00DB3366">
        <w:rPr>
          <w:szCs w:val="24"/>
        </w:rPr>
        <w:t xml:space="preserve">и </w:t>
      </w:r>
      <w:r w:rsidR="004962EA" w:rsidRPr="00DB3366">
        <w:rPr>
          <w:szCs w:val="24"/>
          <w:lang w:val="en-US"/>
        </w:rPr>
        <w:t>King</w:t>
      </w:r>
      <w:r w:rsidR="004962EA" w:rsidRPr="00DB3366">
        <w:rPr>
          <w:szCs w:val="24"/>
        </w:rPr>
        <w:t>'</w:t>
      </w:r>
      <w:r w:rsidR="004962EA" w:rsidRPr="00DB3366">
        <w:rPr>
          <w:szCs w:val="24"/>
          <w:lang w:val="en-US"/>
        </w:rPr>
        <w:t>s</w:t>
      </w:r>
      <w:r w:rsidR="004962EA" w:rsidRPr="00DB3366">
        <w:rPr>
          <w:szCs w:val="24"/>
        </w:rPr>
        <w:t xml:space="preserve"> </w:t>
      </w:r>
      <w:r w:rsidR="004962EA" w:rsidRPr="00DB3366">
        <w:rPr>
          <w:szCs w:val="24"/>
          <w:lang w:val="en-US"/>
        </w:rPr>
        <w:t>College</w:t>
      </w:r>
      <w:r w:rsidR="004962EA" w:rsidRPr="00DB3366">
        <w:rPr>
          <w:szCs w:val="24"/>
        </w:rPr>
        <w:t xml:space="preserve"> (Великобритания)</w:t>
      </w:r>
      <w:r w:rsidRPr="00DB3366">
        <w:rPr>
          <w:szCs w:val="24"/>
        </w:rPr>
        <w:t xml:space="preserve">, </w:t>
      </w:r>
      <w:r w:rsidR="00FD003F" w:rsidRPr="00DB3366">
        <w:rPr>
          <w:szCs w:val="24"/>
          <w:lang w:val="en-US"/>
        </w:rPr>
        <w:t>Maastricht</w:t>
      </w:r>
      <w:r w:rsidR="00FD003F" w:rsidRPr="00DB3366">
        <w:rPr>
          <w:szCs w:val="24"/>
        </w:rPr>
        <w:t xml:space="preserve"> </w:t>
      </w:r>
      <w:r w:rsidR="00FD003F" w:rsidRPr="00DB3366">
        <w:rPr>
          <w:szCs w:val="24"/>
          <w:lang w:val="en-US"/>
        </w:rPr>
        <w:t>University</w:t>
      </w:r>
      <w:r w:rsidR="004962EA" w:rsidRPr="00DB3366">
        <w:rPr>
          <w:szCs w:val="24"/>
        </w:rPr>
        <w:t xml:space="preserve"> и </w:t>
      </w:r>
      <w:r w:rsidR="004962EA" w:rsidRPr="00DB3366">
        <w:rPr>
          <w:szCs w:val="24"/>
          <w:lang w:val="en-US"/>
        </w:rPr>
        <w:t>University</w:t>
      </w:r>
      <w:r w:rsidR="004962EA" w:rsidRPr="00DB3366">
        <w:rPr>
          <w:szCs w:val="24"/>
        </w:rPr>
        <w:t xml:space="preserve"> </w:t>
      </w:r>
      <w:r w:rsidR="004962EA" w:rsidRPr="00DB3366">
        <w:rPr>
          <w:szCs w:val="24"/>
          <w:lang w:val="en-US"/>
        </w:rPr>
        <w:t>of</w:t>
      </w:r>
      <w:r w:rsidR="004962EA" w:rsidRPr="00DB3366">
        <w:rPr>
          <w:szCs w:val="24"/>
        </w:rPr>
        <w:t xml:space="preserve"> </w:t>
      </w:r>
      <w:r w:rsidR="004962EA" w:rsidRPr="00DB3366">
        <w:rPr>
          <w:szCs w:val="24"/>
          <w:lang w:val="en-US"/>
        </w:rPr>
        <w:t>Groningen</w:t>
      </w:r>
      <w:r w:rsidR="00FD003F" w:rsidRPr="00DB3366">
        <w:rPr>
          <w:szCs w:val="24"/>
        </w:rPr>
        <w:t xml:space="preserve"> </w:t>
      </w:r>
      <w:r w:rsidRPr="00DB3366">
        <w:rPr>
          <w:szCs w:val="24"/>
        </w:rPr>
        <w:t xml:space="preserve">(Нидерданды), </w:t>
      </w:r>
      <w:r w:rsidRPr="00DB3366">
        <w:rPr>
          <w:szCs w:val="24"/>
          <w:lang w:val="en-US"/>
        </w:rPr>
        <w:t>Max</w:t>
      </w:r>
      <w:r w:rsidRPr="00DB3366">
        <w:rPr>
          <w:szCs w:val="24"/>
        </w:rPr>
        <w:t xml:space="preserve"> </w:t>
      </w:r>
      <w:r w:rsidRPr="00DB3366">
        <w:rPr>
          <w:szCs w:val="24"/>
          <w:lang w:val="en-US"/>
        </w:rPr>
        <w:t>Planck</w:t>
      </w:r>
      <w:r w:rsidRPr="00DB3366">
        <w:rPr>
          <w:szCs w:val="24"/>
        </w:rPr>
        <w:t xml:space="preserve"> </w:t>
      </w:r>
      <w:r w:rsidRPr="00DB3366">
        <w:rPr>
          <w:szCs w:val="24"/>
          <w:lang w:val="en-US"/>
        </w:rPr>
        <w:t>Institute</w:t>
      </w:r>
      <w:r w:rsidRPr="00DB3366">
        <w:rPr>
          <w:szCs w:val="24"/>
        </w:rPr>
        <w:t xml:space="preserve"> </w:t>
      </w:r>
      <w:r w:rsidRPr="00DB3366">
        <w:rPr>
          <w:szCs w:val="24"/>
          <w:lang w:val="en-US"/>
        </w:rPr>
        <w:t>for</w:t>
      </w:r>
      <w:r w:rsidRPr="00DB3366">
        <w:rPr>
          <w:szCs w:val="24"/>
        </w:rPr>
        <w:t xml:space="preserve"> </w:t>
      </w:r>
      <w:r w:rsidRPr="00DB3366">
        <w:rPr>
          <w:szCs w:val="24"/>
          <w:lang w:val="en-US"/>
        </w:rPr>
        <w:t>Demographic</w:t>
      </w:r>
      <w:r w:rsidRPr="00DB3366">
        <w:rPr>
          <w:szCs w:val="24"/>
        </w:rPr>
        <w:t xml:space="preserve"> </w:t>
      </w:r>
      <w:r w:rsidRPr="00DB3366">
        <w:rPr>
          <w:szCs w:val="24"/>
          <w:lang w:val="en-US"/>
        </w:rPr>
        <w:t>Research</w:t>
      </w:r>
      <w:r w:rsidR="004962EA" w:rsidRPr="00DB3366">
        <w:rPr>
          <w:szCs w:val="24"/>
        </w:rPr>
        <w:t xml:space="preserve"> и </w:t>
      </w:r>
      <w:r w:rsidR="004962EA" w:rsidRPr="00DB3366">
        <w:rPr>
          <w:szCs w:val="24"/>
          <w:lang w:val="en-US"/>
        </w:rPr>
        <w:t>University</w:t>
      </w:r>
      <w:r w:rsidR="004962EA" w:rsidRPr="00DB3366">
        <w:rPr>
          <w:szCs w:val="24"/>
        </w:rPr>
        <w:t xml:space="preserve"> </w:t>
      </w:r>
      <w:r w:rsidR="004962EA" w:rsidRPr="00DB3366">
        <w:rPr>
          <w:szCs w:val="24"/>
          <w:lang w:val="en-US"/>
        </w:rPr>
        <w:t>of</w:t>
      </w:r>
      <w:r w:rsidR="004962EA" w:rsidRPr="00DB3366">
        <w:rPr>
          <w:szCs w:val="24"/>
        </w:rPr>
        <w:t xml:space="preserve"> </w:t>
      </w:r>
      <w:r w:rsidR="004962EA" w:rsidRPr="00DB3366">
        <w:rPr>
          <w:szCs w:val="24"/>
          <w:lang w:val="en-US"/>
        </w:rPr>
        <w:t>T</w:t>
      </w:r>
      <w:r w:rsidR="004962EA" w:rsidRPr="00DB3366">
        <w:rPr>
          <w:szCs w:val="24"/>
        </w:rPr>
        <w:t>ü</w:t>
      </w:r>
      <w:r w:rsidR="004962EA" w:rsidRPr="00DB3366">
        <w:rPr>
          <w:szCs w:val="24"/>
          <w:lang w:val="en-US"/>
        </w:rPr>
        <w:t>bingen</w:t>
      </w:r>
      <w:r w:rsidRPr="00DB3366">
        <w:rPr>
          <w:szCs w:val="24"/>
        </w:rPr>
        <w:t xml:space="preserve"> (Германия), </w:t>
      </w:r>
      <w:r w:rsidR="004962EA" w:rsidRPr="00DB3366">
        <w:rPr>
          <w:szCs w:val="24"/>
          <w:lang w:val="en-US"/>
        </w:rPr>
        <w:t>European</w:t>
      </w:r>
      <w:r w:rsidR="004962EA" w:rsidRPr="00DB3366">
        <w:rPr>
          <w:szCs w:val="24"/>
        </w:rPr>
        <w:t xml:space="preserve"> </w:t>
      </w:r>
      <w:r w:rsidR="004962EA" w:rsidRPr="00DB3366">
        <w:rPr>
          <w:szCs w:val="24"/>
          <w:lang w:val="en-US"/>
        </w:rPr>
        <w:t>Educational</w:t>
      </w:r>
      <w:r w:rsidR="004962EA" w:rsidRPr="00DB3366">
        <w:rPr>
          <w:szCs w:val="24"/>
        </w:rPr>
        <w:t xml:space="preserve"> </w:t>
      </w:r>
      <w:r w:rsidR="004962EA" w:rsidRPr="00DB3366">
        <w:rPr>
          <w:szCs w:val="24"/>
          <w:lang w:val="en-US"/>
        </w:rPr>
        <w:t>Research</w:t>
      </w:r>
      <w:r w:rsidR="004962EA" w:rsidRPr="00DB3366">
        <w:rPr>
          <w:szCs w:val="24"/>
        </w:rPr>
        <w:t xml:space="preserve"> </w:t>
      </w:r>
      <w:r w:rsidR="004962EA" w:rsidRPr="00DB3366">
        <w:rPr>
          <w:szCs w:val="24"/>
          <w:lang w:val="en-US"/>
        </w:rPr>
        <w:t>Association</w:t>
      </w:r>
      <w:r w:rsidR="004962EA" w:rsidRPr="00DB3366">
        <w:rPr>
          <w:szCs w:val="24"/>
        </w:rPr>
        <w:t xml:space="preserve"> (Италия), </w:t>
      </w:r>
      <w:r w:rsidR="00FD003F" w:rsidRPr="00DB3366">
        <w:rPr>
          <w:szCs w:val="24"/>
          <w:lang w:val="en-US"/>
        </w:rPr>
        <w:t>Pompeu</w:t>
      </w:r>
      <w:r w:rsidR="00FD003F" w:rsidRPr="00DB3366">
        <w:rPr>
          <w:szCs w:val="24"/>
        </w:rPr>
        <w:t xml:space="preserve"> </w:t>
      </w:r>
      <w:r w:rsidR="00FD003F" w:rsidRPr="00DB3366">
        <w:rPr>
          <w:szCs w:val="24"/>
          <w:lang w:val="en-US"/>
        </w:rPr>
        <w:t>Fabra</w:t>
      </w:r>
      <w:r w:rsidR="00FD003F" w:rsidRPr="00DB3366">
        <w:rPr>
          <w:szCs w:val="24"/>
        </w:rPr>
        <w:t xml:space="preserve"> </w:t>
      </w:r>
      <w:r w:rsidR="00FD003F" w:rsidRPr="00DB3366">
        <w:rPr>
          <w:szCs w:val="24"/>
          <w:lang w:val="en-US"/>
        </w:rPr>
        <w:t>University</w:t>
      </w:r>
      <w:r w:rsidR="00FD003F" w:rsidRPr="00DB3366">
        <w:rPr>
          <w:szCs w:val="24"/>
        </w:rPr>
        <w:t xml:space="preserve"> </w:t>
      </w:r>
      <w:r w:rsidRPr="00DB3366">
        <w:rPr>
          <w:szCs w:val="24"/>
        </w:rPr>
        <w:t xml:space="preserve">(Испания), </w:t>
      </w:r>
      <w:r w:rsidR="00FD003F" w:rsidRPr="00DB3366">
        <w:rPr>
          <w:szCs w:val="24"/>
        </w:rPr>
        <w:t>É</w:t>
      </w:r>
      <w:r w:rsidR="00FD003F" w:rsidRPr="00DB3366">
        <w:rPr>
          <w:szCs w:val="24"/>
          <w:lang w:val="en-US"/>
        </w:rPr>
        <w:t>cole</w:t>
      </w:r>
      <w:r w:rsidR="00FD003F" w:rsidRPr="00DB3366">
        <w:rPr>
          <w:szCs w:val="24"/>
        </w:rPr>
        <w:t xml:space="preserve"> </w:t>
      </w:r>
      <w:r w:rsidR="00FD003F" w:rsidRPr="00DB3366">
        <w:rPr>
          <w:szCs w:val="24"/>
          <w:lang w:val="en-US"/>
        </w:rPr>
        <w:t>normale</w:t>
      </w:r>
      <w:r w:rsidR="00FD003F" w:rsidRPr="00DB3366">
        <w:rPr>
          <w:szCs w:val="24"/>
        </w:rPr>
        <w:t xml:space="preserve"> </w:t>
      </w:r>
      <w:r w:rsidR="00FD003F" w:rsidRPr="00DB3366">
        <w:rPr>
          <w:szCs w:val="24"/>
          <w:lang w:val="en-US"/>
        </w:rPr>
        <w:t>sup</w:t>
      </w:r>
      <w:r w:rsidR="00FD003F" w:rsidRPr="00DB3366">
        <w:rPr>
          <w:szCs w:val="24"/>
        </w:rPr>
        <w:t>é</w:t>
      </w:r>
      <w:r w:rsidR="00FD003F" w:rsidRPr="00DB3366">
        <w:rPr>
          <w:szCs w:val="24"/>
          <w:lang w:val="en-US"/>
        </w:rPr>
        <w:t>rieure</w:t>
      </w:r>
      <w:r w:rsidR="00FD003F" w:rsidRPr="00DB3366">
        <w:rPr>
          <w:szCs w:val="24"/>
        </w:rPr>
        <w:t xml:space="preserve"> </w:t>
      </w:r>
      <w:r w:rsidR="00FD003F" w:rsidRPr="00DB3366">
        <w:rPr>
          <w:szCs w:val="24"/>
          <w:lang w:val="en-US"/>
        </w:rPr>
        <w:t>Cachan</w:t>
      </w:r>
      <w:r w:rsidR="004962EA" w:rsidRPr="00DB3366">
        <w:rPr>
          <w:szCs w:val="24"/>
        </w:rPr>
        <w:t>,</w:t>
      </w:r>
      <w:r w:rsidR="00FD003F" w:rsidRPr="00DB3366">
        <w:rPr>
          <w:szCs w:val="24"/>
        </w:rPr>
        <w:t xml:space="preserve"> </w:t>
      </w:r>
      <w:r w:rsidR="004962EA" w:rsidRPr="00DB3366">
        <w:rPr>
          <w:szCs w:val="24"/>
        </w:rPr>
        <w:t>É</w:t>
      </w:r>
      <w:r w:rsidR="004962EA" w:rsidRPr="00DB3366">
        <w:rPr>
          <w:szCs w:val="24"/>
          <w:lang w:val="en-US"/>
        </w:rPr>
        <w:t>cole</w:t>
      </w:r>
      <w:r w:rsidR="004962EA" w:rsidRPr="00DB3366">
        <w:rPr>
          <w:szCs w:val="24"/>
        </w:rPr>
        <w:t xml:space="preserve"> </w:t>
      </w:r>
      <w:r w:rsidR="004962EA" w:rsidRPr="00DB3366">
        <w:rPr>
          <w:szCs w:val="24"/>
          <w:lang w:val="en-US"/>
        </w:rPr>
        <w:t>normale</w:t>
      </w:r>
      <w:r w:rsidR="004962EA" w:rsidRPr="00DB3366">
        <w:rPr>
          <w:szCs w:val="24"/>
        </w:rPr>
        <w:t xml:space="preserve"> </w:t>
      </w:r>
      <w:r w:rsidR="004962EA" w:rsidRPr="00DB3366">
        <w:rPr>
          <w:szCs w:val="24"/>
          <w:lang w:val="en-US"/>
        </w:rPr>
        <w:t>sup</w:t>
      </w:r>
      <w:r w:rsidR="004962EA" w:rsidRPr="00DB3366">
        <w:rPr>
          <w:szCs w:val="24"/>
        </w:rPr>
        <w:t>é</w:t>
      </w:r>
      <w:r w:rsidR="004962EA" w:rsidRPr="00DB3366">
        <w:rPr>
          <w:szCs w:val="24"/>
          <w:lang w:val="en-US"/>
        </w:rPr>
        <w:t>rieure</w:t>
      </w:r>
      <w:r w:rsidRPr="00DB3366">
        <w:rPr>
          <w:szCs w:val="24"/>
        </w:rPr>
        <w:t xml:space="preserve">, </w:t>
      </w:r>
      <w:r w:rsidR="00B8586C" w:rsidRPr="00DB3366">
        <w:rPr>
          <w:szCs w:val="24"/>
        </w:rPr>
        <w:t>É</w:t>
      </w:r>
      <w:r w:rsidR="00B8586C" w:rsidRPr="00DB3366">
        <w:rPr>
          <w:szCs w:val="24"/>
          <w:lang w:val="en-US"/>
        </w:rPr>
        <w:t>cole</w:t>
      </w:r>
      <w:r w:rsidR="00B8586C" w:rsidRPr="00DB3366">
        <w:rPr>
          <w:szCs w:val="24"/>
        </w:rPr>
        <w:t xml:space="preserve"> </w:t>
      </w:r>
      <w:r w:rsidR="00B8586C" w:rsidRPr="00DB3366">
        <w:rPr>
          <w:szCs w:val="24"/>
          <w:lang w:val="en-US"/>
        </w:rPr>
        <w:t>des</w:t>
      </w:r>
      <w:r w:rsidR="00B8586C" w:rsidRPr="00DB3366">
        <w:rPr>
          <w:szCs w:val="24"/>
        </w:rPr>
        <w:t xml:space="preserve"> </w:t>
      </w:r>
      <w:r w:rsidR="00B8586C" w:rsidRPr="00DB3366">
        <w:rPr>
          <w:szCs w:val="24"/>
          <w:lang w:val="en-US"/>
        </w:rPr>
        <w:t>hautes</w:t>
      </w:r>
      <w:r w:rsidR="00B8586C" w:rsidRPr="00DB3366">
        <w:rPr>
          <w:szCs w:val="24"/>
        </w:rPr>
        <w:t xml:space="preserve"> é</w:t>
      </w:r>
      <w:r w:rsidR="00B8586C" w:rsidRPr="00DB3366">
        <w:rPr>
          <w:szCs w:val="24"/>
          <w:lang w:val="en-US"/>
        </w:rPr>
        <w:t>tudes</w:t>
      </w:r>
      <w:r w:rsidR="00B8586C" w:rsidRPr="00DB3366">
        <w:rPr>
          <w:szCs w:val="24"/>
        </w:rPr>
        <w:t xml:space="preserve"> </w:t>
      </w:r>
      <w:r w:rsidR="00B8586C" w:rsidRPr="00DB3366">
        <w:rPr>
          <w:szCs w:val="24"/>
          <w:lang w:val="en-US"/>
        </w:rPr>
        <w:t>en</w:t>
      </w:r>
      <w:r w:rsidR="00B8586C" w:rsidRPr="00DB3366">
        <w:rPr>
          <w:szCs w:val="24"/>
        </w:rPr>
        <w:t xml:space="preserve"> </w:t>
      </w:r>
      <w:r w:rsidR="00B8586C" w:rsidRPr="00DB3366">
        <w:rPr>
          <w:szCs w:val="24"/>
          <w:lang w:val="en-US"/>
        </w:rPr>
        <w:t>sciences</w:t>
      </w:r>
      <w:r w:rsidR="00B8586C" w:rsidRPr="00DB3366">
        <w:rPr>
          <w:szCs w:val="24"/>
        </w:rPr>
        <w:t xml:space="preserve"> </w:t>
      </w:r>
      <w:r w:rsidR="00B8586C" w:rsidRPr="00DB3366">
        <w:rPr>
          <w:szCs w:val="24"/>
          <w:lang w:val="en-US"/>
        </w:rPr>
        <w:t>sociales</w:t>
      </w:r>
      <w:r w:rsidR="00B8586C" w:rsidRPr="00DB3366">
        <w:rPr>
          <w:szCs w:val="24"/>
        </w:rPr>
        <w:t xml:space="preserve"> </w:t>
      </w:r>
      <w:r w:rsidR="00FD003F" w:rsidRPr="00DB3366">
        <w:rPr>
          <w:szCs w:val="24"/>
        </w:rPr>
        <w:t>(Франция</w:t>
      </w:r>
      <w:r w:rsidR="004962EA" w:rsidRPr="00DB3366">
        <w:rPr>
          <w:szCs w:val="24"/>
        </w:rPr>
        <w:t>)</w:t>
      </w:r>
      <w:r w:rsidRPr="00DB3366">
        <w:rPr>
          <w:szCs w:val="24"/>
        </w:rPr>
        <w:t>.</w:t>
      </w:r>
    </w:p>
    <w:p w14:paraId="7F70143D" w14:textId="7610422F" w:rsidR="00FB7FCE" w:rsidRPr="00DB3366" w:rsidRDefault="00FB7FCE" w:rsidP="000B73FA">
      <w:pPr>
        <w:rPr>
          <w:color w:val="000000"/>
          <w:szCs w:val="24"/>
        </w:rPr>
      </w:pPr>
      <w:r w:rsidRPr="00DB3366">
        <w:rPr>
          <w:color w:val="000000"/>
          <w:szCs w:val="24"/>
        </w:rPr>
        <w:t xml:space="preserve">В </w:t>
      </w:r>
      <w:r w:rsidR="005F4EB6" w:rsidRPr="00DB3366">
        <w:rPr>
          <w:color w:val="000000"/>
          <w:szCs w:val="24"/>
        </w:rPr>
        <w:t xml:space="preserve">2017 г. </w:t>
      </w:r>
      <w:r w:rsidRPr="00DB3366">
        <w:rPr>
          <w:color w:val="000000"/>
          <w:szCs w:val="24"/>
        </w:rPr>
        <w:t>в мероприятиях по повышению квалификации и профе</w:t>
      </w:r>
      <w:r w:rsidR="00942713" w:rsidRPr="00DB3366">
        <w:rPr>
          <w:color w:val="000000"/>
          <w:szCs w:val="24"/>
        </w:rPr>
        <w:t xml:space="preserve">ссионального развития приняло </w:t>
      </w:r>
      <w:r w:rsidR="00A55E29" w:rsidRPr="00DB3366">
        <w:rPr>
          <w:color w:val="000000"/>
          <w:szCs w:val="24"/>
        </w:rPr>
        <w:t xml:space="preserve">участие </w:t>
      </w:r>
      <w:r w:rsidR="00942713" w:rsidRPr="00DB3366">
        <w:rPr>
          <w:color w:val="000000"/>
          <w:szCs w:val="24"/>
        </w:rPr>
        <w:t>1</w:t>
      </w:r>
      <w:r w:rsidRPr="00DB3366">
        <w:rPr>
          <w:color w:val="000000"/>
          <w:szCs w:val="24"/>
        </w:rPr>
        <w:t>145 НПР.</w:t>
      </w:r>
    </w:p>
    <w:p w14:paraId="09C56752" w14:textId="77777777" w:rsidR="00FB7FCE" w:rsidRPr="00DB3366" w:rsidRDefault="00FB7FCE" w:rsidP="00E402AB">
      <w:pPr>
        <w:spacing w:before="120" w:after="60"/>
        <w:rPr>
          <w:i/>
          <w:szCs w:val="24"/>
          <w:lang w:eastAsia="ru-RU"/>
        </w:rPr>
      </w:pPr>
      <w:r w:rsidRPr="00DB3366">
        <w:rPr>
          <w:i/>
          <w:szCs w:val="24"/>
          <w:lang w:eastAsia="ru-RU"/>
        </w:rPr>
        <w:t>Мероприятие 4.1.4 Реализация программы "Кадровый резерв"</w:t>
      </w:r>
    </w:p>
    <w:p w14:paraId="75196245" w14:textId="60A10F00" w:rsidR="00FB7FCE" w:rsidRPr="00DB3366" w:rsidRDefault="00BD4F47" w:rsidP="000B73FA">
      <w:pPr>
        <w:rPr>
          <w:rFonts w:eastAsia="Times New Roman"/>
          <w:szCs w:val="24"/>
          <w:lang w:eastAsia="ru-RU"/>
        </w:rPr>
      </w:pPr>
      <w:r w:rsidRPr="00DB3366">
        <w:rPr>
          <w:rFonts w:eastAsia="Times New Roman"/>
          <w:szCs w:val="24"/>
          <w:lang w:eastAsia="ru-RU"/>
        </w:rPr>
        <w:t xml:space="preserve">Общая численность членов </w:t>
      </w:r>
      <w:r w:rsidR="00FB7FCE" w:rsidRPr="00DB3366">
        <w:rPr>
          <w:rFonts w:eastAsia="Times New Roman"/>
          <w:szCs w:val="24"/>
          <w:lang w:eastAsia="ru-RU"/>
        </w:rPr>
        <w:t>программы «Кадровый резерв»</w:t>
      </w:r>
      <w:r w:rsidRPr="00DB3366">
        <w:rPr>
          <w:rFonts w:eastAsia="Times New Roman"/>
          <w:szCs w:val="24"/>
          <w:lang w:eastAsia="ru-RU"/>
        </w:rPr>
        <w:t xml:space="preserve"> </w:t>
      </w:r>
      <w:r w:rsidR="0059440C" w:rsidRPr="00DB3366">
        <w:rPr>
          <w:rFonts w:eastAsia="Times New Roman"/>
          <w:szCs w:val="24"/>
          <w:lang w:eastAsia="ru-RU"/>
        </w:rPr>
        <w:t xml:space="preserve">в </w:t>
      </w:r>
      <w:r w:rsidR="003F2102" w:rsidRPr="00DB3366">
        <w:rPr>
          <w:rFonts w:eastAsia="Times New Roman"/>
          <w:szCs w:val="24"/>
          <w:lang w:eastAsia="ru-RU"/>
        </w:rPr>
        <w:t>отчетном периоде</w:t>
      </w:r>
      <w:r w:rsidR="0059440C" w:rsidRPr="00DB3366">
        <w:rPr>
          <w:rFonts w:eastAsia="Times New Roman"/>
          <w:szCs w:val="24"/>
          <w:lang w:eastAsia="ru-RU"/>
        </w:rPr>
        <w:t xml:space="preserve"> составила 158</w:t>
      </w:r>
      <w:r w:rsidR="00222C98" w:rsidRPr="00DB3366">
        <w:rPr>
          <w:rFonts w:eastAsia="Times New Roman"/>
          <w:szCs w:val="24"/>
          <w:lang w:eastAsia="ru-RU"/>
        </w:rPr>
        <w:t xml:space="preserve"> </w:t>
      </w:r>
      <w:r w:rsidR="0059440C" w:rsidRPr="00DB3366">
        <w:rPr>
          <w:rFonts w:eastAsia="Times New Roman"/>
          <w:szCs w:val="24"/>
          <w:lang w:eastAsia="ru-RU"/>
        </w:rPr>
        <w:t>человек;</w:t>
      </w:r>
      <w:r w:rsidR="00FB7FCE" w:rsidRPr="00DB3366">
        <w:rPr>
          <w:rFonts w:eastAsia="Times New Roman"/>
          <w:szCs w:val="24"/>
          <w:lang w:eastAsia="ru-RU"/>
        </w:rPr>
        <w:t xml:space="preserve"> 114 участников в категориях «Новые преподаватели (до 30 лет)» и «Новые исследователи» получили стартовые гранты.</w:t>
      </w:r>
    </w:p>
    <w:p w14:paraId="69DBD4B8" w14:textId="77777777" w:rsidR="00FB7FCE" w:rsidRPr="00DB3366" w:rsidRDefault="00FB7FCE" w:rsidP="000B73FA">
      <w:pPr>
        <w:rPr>
          <w:szCs w:val="24"/>
        </w:rPr>
      </w:pPr>
      <w:r w:rsidRPr="00DB3366">
        <w:rPr>
          <w:rFonts w:eastAsia="Times New Roman"/>
          <w:color w:val="000000"/>
          <w:szCs w:val="24"/>
          <w:lang w:eastAsia="ru-RU"/>
        </w:rPr>
        <w:t xml:space="preserve">В </w:t>
      </w:r>
      <w:r w:rsidR="003F2102" w:rsidRPr="00DB3366">
        <w:rPr>
          <w:rFonts w:eastAsia="Times New Roman"/>
          <w:color w:val="000000"/>
          <w:szCs w:val="24"/>
          <w:lang w:eastAsia="ru-RU"/>
        </w:rPr>
        <w:t xml:space="preserve">2017 г. </w:t>
      </w:r>
      <w:r w:rsidRPr="00DB3366">
        <w:rPr>
          <w:rFonts w:eastAsia="Times New Roman"/>
          <w:color w:val="000000"/>
          <w:szCs w:val="24"/>
          <w:lang w:eastAsia="ru-RU"/>
        </w:rPr>
        <w:t xml:space="preserve">в категории «Новые преподаватели» появилась новая подкатегория для </w:t>
      </w:r>
      <w:r w:rsidRPr="00DB3366">
        <w:rPr>
          <w:rFonts w:eastAsia="Times New Roman"/>
          <w:szCs w:val="24"/>
          <w:lang w:eastAsia="ru-RU"/>
        </w:rPr>
        <w:t>преподавателей старше 30 лет,</w:t>
      </w:r>
      <w:r w:rsidR="003F2102" w:rsidRPr="00DB3366">
        <w:rPr>
          <w:rFonts w:eastAsia="Times New Roman"/>
          <w:szCs w:val="24"/>
          <w:lang w:eastAsia="ru-RU"/>
        </w:rPr>
        <w:t xml:space="preserve"> что </w:t>
      </w:r>
      <w:r w:rsidRPr="00DB3366">
        <w:rPr>
          <w:rFonts w:eastAsia="Times New Roman"/>
          <w:szCs w:val="24"/>
          <w:lang w:eastAsia="ru-RU"/>
        </w:rPr>
        <w:t xml:space="preserve">связано с </w:t>
      </w:r>
      <w:r w:rsidR="00BD4F47" w:rsidRPr="00DB3366">
        <w:rPr>
          <w:rFonts w:eastAsia="Times New Roman"/>
          <w:szCs w:val="24"/>
          <w:lang w:eastAsia="ru-RU"/>
        </w:rPr>
        <w:t xml:space="preserve">приемом </w:t>
      </w:r>
      <w:r w:rsidRPr="00DB3366">
        <w:rPr>
          <w:rFonts w:eastAsia="Times New Roman"/>
          <w:szCs w:val="24"/>
          <w:lang w:eastAsia="ru-RU"/>
        </w:rPr>
        <w:t>значительной доли новых сотрудников этого возраста. Консультации наставников – выпускников программы предыдущих лет – впервые проводились для резервистов второго года (в</w:t>
      </w:r>
      <w:r w:rsidRPr="00DB3366">
        <w:rPr>
          <w:szCs w:val="24"/>
        </w:rPr>
        <w:t xml:space="preserve">сего 65 встреч для </w:t>
      </w:r>
      <w:r w:rsidRPr="00DB3366">
        <w:rPr>
          <w:rFonts w:eastAsia="Times New Roman"/>
          <w:szCs w:val="24"/>
          <w:lang w:eastAsia="ru-RU"/>
        </w:rPr>
        <w:t xml:space="preserve">44% резервистов первого года </w:t>
      </w:r>
      <w:r w:rsidRPr="00DB3366">
        <w:rPr>
          <w:szCs w:val="24"/>
        </w:rPr>
        <w:t>и 15%</w:t>
      </w:r>
      <w:r w:rsidRPr="00DB3366">
        <w:rPr>
          <w:rFonts w:eastAsia="Times New Roman"/>
          <w:szCs w:val="24"/>
          <w:lang w:eastAsia="ru-RU"/>
        </w:rPr>
        <w:t xml:space="preserve"> – второго)</w:t>
      </w:r>
      <w:r w:rsidRPr="00DB3366">
        <w:rPr>
          <w:szCs w:val="24"/>
        </w:rPr>
        <w:t>.</w:t>
      </w:r>
    </w:p>
    <w:p w14:paraId="317C872A" w14:textId="2E3E7E5C" w:rsidR="00FB7FCE" w:rsidRPr="00DB3366" w:rsidRDefault="00FB7FCE" w:rsidP="000B73FA">
      <w:pPr>
        <w:rPr>
          <w:rFonts w:eastAsia="Times New Roman"/>
          <w:color w:val="000000"/>
          <w:szCs w:val="24"/>
          <w:lang w:eastAsia="ru-RU"/>
        </w:rPr>
      </w:pPr>
      <w:r w:rsidRPr="00DB3366">
        <w:rPr>
          <w:rFonts w:eastAsia="Times New Roman"/>
          <w:szCs w:val="24"/>
          <w:lang w:eastAsia="ru-RU"/>
        </w:rPr>
        <w:t>Для участников программы в 2017</w:t>
      </w:r>
      <w:r w:rsidR="00F03D9E" w:rsidRPr="00DB3366">
        <w:rPr>
          <w:rFonts w:eastAsia="Times New Roman"/>
          <w:szCs w:val="24"/>
          <w:lang w:eastAsia="ru-RU"/>
        </w:rPr>
        <w:t xml:space="preserve"> г.</w:t>
      </w:r>
      <w:r w:rsidRPr="00DB3366">
        <w:rPr>
          <w:rFonts w:eastAsia="Times New Roman"/>
          <w:szCs w:val="24"/>
          <w:lang w:eastAsia="ru-RU"/>
        </w:rPr>
        <w:t xml:space="preserve"> были организованы два профессиональных конкурса (56 участников) и 4 выездных семинара (356 участников, в </w:t>
      </w:r>
      <w:r w:rsidR="00855D38" w:rsidRPr="00DB3366">
        <w:rPr>
          <w:rFonts w:eastAsia="Times New Roman"/>
          <w:szCs w:val="24"/>
          <w:lang w:eastAsia="ru-RU"/>
        </w:rPr>
        <w:t>т.</w:t>
      </w:r>
      <w:r w:rsidR="00AC591A" w:rsidRPr="00DB3366">
        <w:rPr>
          <w:rFonts w:eastAsia="Times New Roman"/>
          <w:szCs w:val="24"/>
          <w:lang w:eastAsia="ru-RU"/>
        </w:rPr>
        <w:t>ч.</w:t>
      </w:r>
      <w:r w:rsidRPr="00DB3366">
        <w:rPr>
          <w:rFonts w:eastAsia="Times New Roman"/>
          <w:szCs w:val="24"/>
          <w:lang w:eastAsia="ru-RU"/>
        </w:rPr>
        <w:t xml:space="preserve"> выпускники программы, эксперты и наставники, НПР со стажем работы в </w:t>
      </w:r>
      <w:r w:rsidR="007049C1" w:rsidRPr="00DB3366">
        <w:rPr>
          <w:rFonts w:eastAsia="Times New Roman"/>
          <w:szCs w:val="24"/>
          <w:lang w:eastAsia="ru-RU"/>
        </w:rPr>
        <w:t xml:space="preserve">НИУ </w:t>
      </w:r>
      <w:r w:rsidRPr="00DB3366">
        <w:rPr>
          <w:rFonts w:eastAsia="Times New Roman"/>
          <w:szCs w:val="24"/>
          <w:lang w:eastAsia="ru-RU"/>
        </w:rPr>
        <w:t xml:space="preserve">ВШЭ не более 2 лет). Завершены стажировки 11 резервистов в ведущих зарубежных университетах и научных центрах </w:t>
      </w:r>
      <w:r w:rsidRPr="00DB3366">
        <w:rPr>
          <w:rFonts w:eastAsia="Times New Roman"/>
          <w:color w:val="000000"/>
          <w:szCs w:val="24"/>
          <w:lang w:eastAsia="ru-RU"/>
        </w:rPr>
        <w:t>Швейцарии, Дании, Испании, Великобритании, Франции, Финляндии, Австрии, США, Венгрии.</w:t>
      </w:r>
    </w:p>
    <w:p w14:paraId="115A1474" w14:textId="4DED8A23" w:rsidR="006D2983" w:rsidRPr="00DB3366" w:rsidRDefault="006D2983" w:rsidP="000B73FA">
      <w:pPr>
        <w:rPr>
          <w:rFonts w:eastAsia="Times New Roman"/>
          <w:color w:val="000000"/>
          <w:szCs w:val="24"/>
          <w:lang w:eastAsia="ru-RU"/>
        </w:rPr>
      </w:pPr>
      <w:r w:rsidRPr="00DB3366">
        <w:rPr>
          <w:rFonts w:eastAsia="Times New Roman"/>
          <w:color w:val="000000"/>
          <w:szCs w:val="24"/>
          <w:lang w:eastAsia="ru-RU"/>
        </w:rPr>
        <w:t xml:space="preserve">Подробнее о мероприятии см. </w:t>
      </w:r>
      <w:r w:rsidR="00A02DBD" w:rsidRPr="00DB3366">
        <w:rPr>
          <w:rFonts w:eastAsia="Times New Roman"/>
          <w:color w:val="000000"/>
          <w:szCs w:val="24"/>
          <w:lang w:eastAsia="ru-RU"/>
        </w:rPr>
        <w:t xml:space="preserve">раздел </w:t>
      </w:r>
      <w:r w:rsidRPr="00DB3366">
        <w:rPr>
          <w:rFonts w:eastAsia="Times New Roman"/>
          <w:color w:val="000000"/>
          <w:szCs w:val="24"/>
          <w:lang w:eastAsia="ru-RU"/>
        </w:rPr>
        <w:t>2.12.</w:t>
      </w:r>
    </w:p>
    <w:p w14:paraId="47CF507A" w14:textId="77777777" w:rsidR="00FB7FCE" w:rsidRPr="00DB3366" w:rsidRDefault="00FB7FCE" w:rsidP="00F36EAB">
      <w:pPr>
        <w:spacing w:before="120"/>
        <w:rPr>
          <w:b/>
          <w:i/>
          <w:szCs w:val="24"/>
          <w:lang w:eastAsia="ru-RU"/>
        </w:rPr>
      </w:pPr>
      <w:r w:rsidRPr="00DB3366">
        <w:rPr>
          <w:b/>
          <w:i/>
          <w:szCs w:val="24"/>
          <w:lang w:eastAsia="ru-RU"/>
        </w:rPr>
        <w:t>Задача 4.2. Программы адаптации и социальной поддержки зарубежных специалистов</w:t>
      </w:r>
    </w:p>
    <w:p w14:paraId="774F23D8" w14:textId="77777777" w:rsidR="00FB7FCE" w:rsidRPr="00DB3366" w:rsidRDefault="00FB7FCE" w:rsidP="002E7DEB">
      <w:pPr>
        <w:spacing w:before="60" w:after="60"/>
        <w:rPr>
          <w:i/>
          <w:szCs w:val="24"/>
          <w:lang w:eastAsia="ru-RU"/>
        </w:rPr>
      </w:pPr>
      <w:r w:rsidRPr="00DB3366">
        <w:rPr>
          <w:i/>
          <w:szCs w:val="24"/>
          <w:lang w:eastAsia="ru-RU"/>
        </w:rPr>
        <w:t>Мероприятие 4.2.1. Развитие программ социальной поддержки специалистов, привлеченных с международного рынка труда</w:t>
      </w:r>
    </w:p>
    <w:p w14:paraId="321F1945" w14:textId="138C602A" w:rsidR="008C20B1" w:rsidRPr="00DB3366" w:rsidRDefault="00FB7FCE" w:rsidP="008C20B1">
      <w:pPr>
        <w:rPr>
          <w:szCs w:val="24"/>
          <w:lang w:eastAsia="ru-RU"/>
        </w:rPr>
      </w:pPr>
      <w:r w:rsidRPr="00DB3366">
        <w:rPr>
          <w:szCs w:val="24"/>
          <w:lang w:eastAsia="ru-RU"/>
        </w:rPr>
        <w:t>Специалисты, привлеченные с международного рынка труда, обеспечиваются базовым медицинским страхованием, финансируемым из средств университета. Страховая компания выбирается ежегодно в результа</w:t>
      </w:r>
      <w:r w:rsidR="00BD4F47" w:rsidRPr="00DB3366">
        <w:rPr>
          <w:szCs w:val="24"/>
          <w:lang w:eastAsia="ru-RU"/>
        </w:rPr>
        <w:t>те конкурсн</w:t>
      </w:r>
      <w:r w:rsidR="008F1A5F" w:rsidRPr="00DB3366">
        <w:rPr>
          <w:szCs w:val="24"/>
          <w:lang w:eastAsia="ru-RU"/>
        </w:rPr>
        <w:t>ых закупочных процедур</w:t>
      </w:r>
      <w:r w:rsidRPr="00DB3366">
        <w:rPr>
          <w:szCs w:val="24"/>
          <w:lang w:eastAsia="ru-RU"/>
        </w:rPr>
        <w:t>.</w:t>
      </w:r>
      <w:r w:rsidR="008C20B1" w:rsidRPr="00DB3366">
        <w:rPr>
          <w:szCs w:val="24"/>
          <w:lang w:eastAsia="ru-RU"/>
        </w:rPr>
        <w:t xml:space="preserve"> </w:t>
      </w:r>
      <w:r w:rsidR="006B2EB0" w:rsidRPr="00DB3366">
        <w:rPr>
          <w:szCs w:val="24"/>
          <w:lang w:eastAsia="ru-RU"/>
        </w:rPr>
        <w:t xml:space="preserve">Менеджеры </w:t>
      </w:r>
      <w:r w:rsidR="008C20B1" w:rsidRPr="00DB3366">
        <w:rPr>
          <w:szCs w:val="24"/>
          <w:lang w:eastAsia="ru-RU"/>
        </w:rPr>
        <w:t xml:space="preserve">Управления социальной сферы НИУ ВШЭ </w:t>
      </w:r>
      <w:r w:rsidR="006B2EB0" w:rsidRPr="00DB3366">
        <w:rPr>
          <w:szCs w:val="24"/>
          <w:lang w:eastAsia="ru-RU"/>
        </w:rPr>
        <w:t>обеспечивают поддержку международных специалистов</w:t>
      </w:r>
      <w:r w:rsidR="00EB289D" w:rsidRPr="00DB3366">
        <w:rPr>
          <w:szCs w:val="24"/>
          <w:lang w:eastAsia="ru-RU"/>
        </w:rPr>
        <w:t>,</w:t>
      </w:r>
      <w:r w:rsidR="006B2EB0" w:rsidRPr="00DB3366">
        <w:rPr>
          <w:szCs w:val="24"/>
          <w:lang w:eastAsia="ru-RU"/>
        </w:rPr>
        <w:t xml:space="preserve"> </w:t>
      </w:r>
      <w:r w:rsidR="00EB289D" w:rsidRPr="00DB3366">
        <w:rPr>
          <w:szCs w:val="24"/>
          <w:lang w:eastAsia="ru-RU"/>
        </w:rPr>
        <w:t>владеют английским языком, оказывают консультационную помощь, а также осуществляют взаимодействие с внешними организациями при решении социальных вопросов</w:t>
      </w:r>
      <w:r w:rsidR="008C20B1" w:rsidRPr="00DB3366">
        <w:rPr>
          <w:szCs w:val="24"/>
          <w:lang w:eastAsia="ru-RU"/>
        </w:rPr>
        <w:t>.</w:t>
      </w:r>
    </w:p>
    <w:p w14:paraId="7ECEF305" w14:textId="21DC629C" w:rsidR="00FA36C4" w:rsidRPr="00DB3366" w:rsidRDefault="008C20B1" w:rsidP="002C67EA">
      <w:pPr>
        <w:rPr>
          <w:szCs w:val="24"/>
          <w:lang w:eastAsia="ru-RU"/>
        </w:rPr>
      </w:pPr>
      <w:r w:rsidRPr="00DB3366">
        <w:rPr>
          <w:szCs w:val="24"/>
          <w:lang w:eastAsia="ru-RU"/>
        </w:rPr>
        <w:t xml:space="preserve">В 2017 г. в медицинскую программу для иностранных специалистов впервые была включена диспансеризация, востребованной оказалась услуга страхования для выезда за рубеж. </w:t>
      </w:r>
      <w:r w:rsidR="002C67EA" w:rsidRPr="00DB3366">
        <w:rPr>
          <w:szCs w:val="24"/>
          <w:lang w:eastAsia="ru-RU"/>
        </w:rPr>
        <w:t>По состоянию на 31 декабря 2017 г</w:t>
      </w:r>
      <w:r w:rsidR="00FB07B9" w:rsidRPr="00DB3366">
        <w:rPr>
          <w:szCs w:val="24"/>
          <w:lang w:eastAsia="ru-RU"/>
        </w:rPr>
        <w:t xml:space="preserve">. </w:t>
      </w:r>
      <w:r w:rsidR="00843DDC" w:rsidRPr="00DB3366">
        <w:rPr>
          <w:szCs w:val="24"/>
          <w:lang w:eastAsia="ru-RU"/>
        </w:rPr>
        <w:t>полисами ДМС обеспечены все привлеченные</w:t>
      </w:r>
      <w:r w:rsidR="002C67EA" w:rsidRPr="00DB3366">
        <w:rPr>
          <w:szCs w:val="24"/>
          <w:lang w:eastAsia="ru-RU"/>
        </w:rPr>
        <w:t xml:space="preserve"> с международного рынка труда</w:t>
      </w:r>
      <w:r w:rsidR="00BD4F47" w:rsidRPr="00DB3366">
        <w:rPr>
          <w:szCs w:val="24"/>
          <w:lang w:eastAsia="ru-RU"/>
        </w:rPr>
        <w:t xml:space="preserve"> специалист</w:t>
      </w:r>
      <w:r w:rsidR="0027074A" w:rsidRPr="00DB3366">
        <w:rPr>
          <w:szCs w:val="24"/>
          <w:lang w:eastAsia="ru-RU"/>
        </w:rPr>
        <w:t>ы</w:t>
      </w:r>
      <w:r w:rsidR="002C67EA" w:rsidRPr="00DB3366">
        <w:rPr>
          <w:szCs w:val="24"/>
          <w:lang w:eastAsia="ru-RU"/>
        </w:rPr>
        <w:t>, а также</w:t>
      </w:r>
      <w:r w:rsidR="00DD7FAC" w:rsidRPr="00DB3366">
        <w:rPr>
          <w:szCs w:val="24"/>
          <w:lang w:eastAsia="ru-RU"/>
        </w:rPr>
        <w:t xml:space="preserve"> около</w:t>
      </w:r>
      <w:r w:rsidR="002C67EA" w:rsidRPr="00DB3366">
        <w:rPr>
          <w:szCs w:val="24"/>
          <w:lang w:eastAsia="ru-RU"/>
        </w:rPr>
        <w:t xml:space="preserve"> 1</w:t>
      </w:r>
      <w:r w:rsidR="00DD7FAC" w:rsidRPr="00DB3366">
        <w:rPr>
          <w:szCs w:val="24"/>
          <w:lang w:eastAsia="ru-RU"/>
        </w:rPr>
        <w:t>00</w:t>
      </w:r>
      <w:r w:rsidR="002C67EA" w:rsidRPr="00DB3366">
        <w:rPr>
          <w:szCs w:val="24"/>
          <w:lang w:eastAsia="ru-RU"/>
        </w:rPr>
        <w:t xml:space="preserve"> чле</w:t>
      </w:r>
      <w:r w:rsidR="00FB07B9" w:rsidRPr="00DB3366">
        <w:rPr>
          <w:szCs w:val="24"/>
          <w:lang w:eastAsia="ru-RU"/>
        </w:rPr>
        <w:t>нов их семей.</w:t>
      </w:r>
    </w:p>
    <w:p w14:paraId="6E193305" w14:textId="644DFB7A" w:rsidR="002C67EA" w:rsidRPr="00DB3366" w:rsidRDefault="00BA7416" w:rsidP="002C67EA">
      <w:pPr>
        <w:rPr>
          <w:szCs w:val="24"/>
          <w:lang w:eastAsia="ru-RU"/>
        </w:rPr>
      </w:pPr>
      <w:r w:rsidRPr="00DB3366">
        <w:rPr>
          <w:szCs w:val="24"/>
          <w:lang w:eastAsia="ru-RU"/>
        </w:rPr>
        <w:t>По результатам онлайн-опроса 75% международных специалистов удовлетворены предоставляемым медицинским обслуживанием.</w:t>
      </w:r>
    </w:p>
    <w:p w14:paraId="57C7478B" w14:textId="77777777" w:rsidR="00FB7FCE" w:rsidRPr="00DB3366" w:rsidRDefault="00FB7FCE" w:rsidP="00E402AB">
      <w:pPr>
        <w:spacing w:before="120" w:after="60"/>
        <w:rPr>
          <w:i/>
          <w:szCs w:val="24"/>
          <w:lang w:eastAsia="ru-RU"/>
        </w:rPr>
      </w:pPr>
      <w:r w:rsidRPr="00DB3366">
        <w:rPr>
          <w:i/>
          <w:szCs w:val="24"/>
          <w:lang w:eastAsia="ru-RU"/>
        </w:rPr>
        <w:t>Мероприятие 4.2.2. Совершенствование программ адаптации специалистов, привлеченных с международного рынка труда</w:t>
      </w:r>
    </w:p>
    <w:p w14:paraId="13107BBC" w14:textId="53CC737F" w:rsidR="00FB7FCE" w:rsidRPr="00DB3366" w:rsidRDefault="00FB7FCE" w:rsidP="00226AD1">
      <w:pPr>
        <w:rPr>
          <w:szCs w:val="24"/>
          <w:lang w:eastAsia="ru-RU"/>
        </w:rPr>
      </w:pPr>
      <w:r w:rsidRPr="00DB3366">
        <w:rPr>
          <w:szCs w:val="24"/>
          <w:lang w:eastAsia="ru-RU"/>
        </w:rPr>
        <w:t>На конец 2017 г</w:t>
      </w:r>
      <w:r w:rsidR="00BD4F47" w:rsidRPr="00DB3366">
        <w:rPr>
          <w:szCs w:val="24"/>
          <w:lang w:eastAsia="ru-RU"/>
        </w:rPr>
        <w:t xml:space="preserve">. </w:t>
      </w:r>
      <w:r w:rsidRPr="00DB3366">
        <w:rPr>
          <w:szCs w:val="24"/>
          <w:lang w:eastAsia="ru-RU"/>
        </w:rPr>
        <w:t>численность международных специалистов составила 152 чел.</w:t>
      </w:r>
      <w:r w:rsidR="00C87E27" w:rsidRPr="00DB3366">
        <w:rPr>
          <w:szCs w:val="24"/>
          <w:lang w:eastAsia="ru-RU"/>
        </w:rPr>
        <w:t xml:space="preserve"> </w:t>
      </w:r>
      <w:r w:rsidR="00BD4F47" w:rsidRPr="00DB3366">
        <w:rPr>
          <w:szCs w:val="24"/>
          <w:lang w:eastAsia="ru-RU"/>
        </w:rPr>
        <w:t>Университет оказывает</w:t>
      </w:r>
      <w:r w:rsidRPr="00DB3366">
        <w:rPr>
          <w:szCs w:val="24"/>
          <w:lang w:eastAsia="ru-RU"/>
        </w:rPr>
        <w:t xml:space="preserve"> </w:t>
      </w:r>
      <w:r w:rsidR="00BD4F47" w:rsidRPr="00DB3366">
        <w:rPr>
          <w:szCs w:val="24"/>
          <w:lang w:eastAsia="ru-RU"/>
        </w:rPr>
        <w:t>всестороннюю информационную и административную поддержку</w:t>
      </w:r>
      <w:r w:rsidRPr="00DB3366">
        <w:rPr>
          <w:szCs w:val="24"/>
          <w:lang w:eastAsia="ru-RU"/>
        </w:rPr>
        <w:t xml:space="preserve"> на всех этапах работы: от приема до расторжения трудовых отношений. </w:t>
      </w:r>
    </w:p>
    <w:p w14:paraId="7A67A5C6" w14:textId="50E198CD" w:rsidR="00FB7FCE" w:rsidRPr="00DB3366" w:rsidRDefault="00AC4A85" w:rsidP="00226AD1">
      <w:pPr>
        <w:pStyle w:val="ab"/>
        <w:tabs>
          <w:tab w:val="left" w:pos="567"/>
        </w:tabs>
        <w:spacing w:before="0" w:beforeAutospacing="0" w:after="0" w:afterAutospacing="0"/>
      </w:pPr>
      <w:r w:rsidRPr="00DB3366">
        <w:t xml:space="preserve">В университете функционирует </w:t>
      </w:r>
      <w:r w:rsidR="00FB7FCE" w:rsidRPr="00DB3366">
        <w:t>Отдел поддержки международных специалистов</w:t>
      </w:r>
      <w:r w:rsidRPr="00DB3366">
        <w:t>.</w:t>
      </w:r>
      <w:r w:rsidR="00306863" w:rsidRPr="00DB3366">
        <w:t xml:space="preserve"> </w:t>
      </w:r>
      <w:r w:rsidR="00354E3B" w:rsidRPr="00DB3366">
        <w:t>Для зарубежных специалистов в</w:t>
      </w:r>
      <w:r w:rsidR="00FB7FCE" w:rsidRPr="00DB3366">
        <w:t xml:space="preserve">ыпускается </w:t>
      </w:r>
      <w:r w:rsidR="00FB7FCE" w:rsidRPr="00DB3366">
        <w:rPr>
          <w:color w:val="000000"/>
        </w:rPr>
        <w:t xml:space="preserve">бюллетень </w:t>
      </w:r>
      <w:r w:rsidR="00FB7FCE" w:rsidRPr="00DB3366">
        <w:rPr>
          <w:color w:val="000000"/>
          <w:lang w:val="en-US"/>
        </w:rPr>
        <w:t>The</w:t>
      </w:r>
      <w:r w:rsidR="00FB7FCE" w:rsidRPr="00DB3366">
        <w:rPr>
          <w:color w:val="000000"/>
        </w:rPr>
        <w:t xml:space="preserve"> </w:t>
      </w:r>
      <w:r w:rsidR="00FB7FCE" w:rsidRPr="00DB3366">
        <w:rPr>
          <w:color w:val="000000"/>
          <w:lang w:val="en-US"/>
        </w:rPr>
        <w:t>HSE</w:t>
      </w:r>
      <w:r w:rsidR="00FB7FCE" w:rsidRPr="00DB3366">
        <w:rPr>
          <w:color w:val="000000"/>
        </w:rPr>
        <w:t xml:space="preserve"> </w:t>
      </w:r>
      <w:r w:rsidR="00FB7FCE" w:rsidRPr="00DB3366">
        <w:rPr>
          <w:color w:val="000000"/>
          <w:lang w:val="en-US"/>
        </w:rPr>
        <w:t>LooK</w:t>
      </w:r>
      <w:r w:rsidR="00C568C0" w:rsidRPr="00DB3366">
        <w:rPr>
          <w:color w:val="000000"/>
        </w:rPr>
        <w:t xml:space="preserve">, который позволяет регулярно знакомить их </w:t>
      </w:r>
      <w:r w:rsidR="00FB7FCE" w:rsidRPr="00DB3366">
        <w:t>с актуальной информацией об университетской жизни. С 2017 г</w:t>
      </w:r>
      <w:r w:rsidR="00354E3B" w:rsidRPr="00DB3366">
        <w:t xml:space="preserve">. </w:t>
      </w:r>
      <w:r w:rsidR="00A16078" w:rsidRPr="00DB3366">
        <w:t xml:space="preserve">публикуется </w:t>
      </w:r>
      <w:r w:rsidR="00FB7FCE" w:rsidRPr="00DB3366">
        <w:t xml:space="preserve">новая рубрика «Открываем НИУ ВШЭ и Россию», авторами которой являются международные специалисты. </w:t>
      </w:r>
      <w:r w:rsidR="00354E3B" w:rsidRPr="00DB3366">
        <w:t>С</w:t>
      </w:r>
      <w:r w:rsidR="00FB7FCE" w:rsidRPr="00DB3366">
        <w:t>оздана англоязычная страница корпоративного портала (</w:t>
      </w:r>
      <w:hyperlink r:id="rId19" w:history="1">
        <w:r w:rsidR="00FB7FCE" w:rsidRPr="00DB3366">
          <w:rPr>
            <w:rStyle w:val="aa"/>
          </w:rPr>
          <w:t>http://ifaculty.hse.ru/</w:t>
        </w:r>
      </w:hyperlink>
      <w:r w:rsidR="00FB7FCE" w:rsidRPr="00DB3366">
        <w:t xml:space="preserve">) с информацией о переезде в Россию и работе в </w:t>
      </w:r>
      <w:r w:rsidR="007049C1" w:rsidRPr="00DB3366">
        <w:t>университете</w:t>
      </w:r>
      <w:r w:rsidR="001A7734" w:rsidRPr="00DB3366">
        <w:t>, информация для международных специалистов размещае</w:t>
      </w:r>
      <w:r w:rsidR="00FB7FCE" w:rsidRPr="00DB3366">
        <w:t>тся также в группе HSE International Faculty в социальной сети Facebook.</w:t>
      </w:r>
    </w:p>
    <w:p w14:paraId="704F83E5" w14:textId="60D0EA1D" w:rsidR="00A00A20" w:rsidRDefault="009577A4" w:rsidP="00226AD1">
      <w:pPr>
        <w:rPr>
          <w:szCs w:val="24"/>
          <w:lang w:eastAsia="ru-RU"/>
        </w:rPr>
      </w:pPr>
      <w:r w:rsidRPr="00DB3366">
        <w:rPr>
          <w:szCs w:val="24"/>
          <w:lang w:eastAsia="ru-RU"/>
        </w:rPr>
        <w:t>Регулярно организуются мероприятия</w:t>
      </w:r>
      <w:r w:rsidR="00147A07" w:rsidRPr="00147A07">
        <w:t xml:space="preserve"> </w:t>
      </w:r>
      <w:r w:rsidR="00147A07">
        <w:t xml:space="preserve">по </w:t>
      </w:r>
      <w:r w:rsidR="00147A07">
        <w:rPr>
          <w:szCs w:val="24"/>
          <w:lang w:eastAsia="ru-RU"/>
        </w:rPr>
        <w:t>разъяснению особенностей</w:t>
      </w:r>
      <w:r w:rsidR="00147A07" w:rsidRPr="00147A07">
        <w:rPr>
          <w:szCs w:val="24"/>
          <w:lang w:eastAsia="ru-RU"/>
        </w:rPr>
        <w:t xml:space="preserve"> российского трудового и миграционн</w:t>
      </w:r>
      <w:r w:rsidR="00147A07">
        <w:rPr>
          <w:szCs w:val="24"/>
          <w:lang w:eastAsia="ru-RU"/>
        </w:rPr>
        <w:t>ого законодательства, финансовых вопросов, процедуры прохождения ревью и продления</w:t>
      </w:r>
      <w:r w:rsidR="00147A07" w:rsidRPr="00147A07">
        <w:rPr>
          <w:szCs w:val="24"/>
          <w:lang w:eastAsia="ru-RU"/>
        </w:rPr>
        <w:t xml:space="preserve"> контрактов.</w:t>
      </w:r>
      <w:r w:rsidR="00147A07">
        <w:rPr>
          <w:szCs w:val="24"/>
          <w:lang w:eastAsia="ru-RU"/>
        </w:rPr>
        <w:t xml:space="preserve"> Д</w:t>
      </w:r>
      <w:r w:rsidR="00FB7FCE" w:rsidRPr="00DB3366">
        <w:rPr>
          <w:szCs w:val="24"/>
          <w:lang w:eastAsia="ru-RU"/>
        </w:rPr>
        <w:t>ля неформального общения международных специалистов</w:t>
      </w:r>
      <w:r w:rsidR="00437CD1">
        <w:rPr>
          <w:szCs w:val="24"/>
          <w:lang w:eastAsia="ru-RU"/>
        </w:rPr>
        <w:t xml:space="preserve"> проводятся</w:t>
      </w:r>
      <w:r w:rsidR="00FB7FCE" w:rsidRPr="00DB3366">
        <w:rPr>
          <w:szCs w:val="24"/>
          <w:lang w:eastAsia="ru-RU"/>
        </w:rPr>
        <w:t xml:space="preserve"> </w:t>
      </w:r>
      <w:r w:rsidR="00FB7FCE" w:rsidRPr="00DB3366">
        <w:rPr>
          <w:rFonts w:eastAsiaTheme="minorHAnsi"/>
          <w:szCs w:val="24"/>
        </w:rPr>
        <w:t>семинары по межкультурной коммуникации</w:t>
      </w:r>
      <w:r w:rsidR="00A00A20">
        <w:rPr>
          <w:rFonts w:eastAsiaTheme="minorHAnsi"/>
          <w:szCs w:val="24"/>
        </w:rPr>
        <w:t xml:space="preserve"> </w:t>
      </w:r>
      <w:r w:rsidR="00A00A20">
        <w:rPr>
          <w:szCs w:val="24"/>
          <w:lang w:eastAsia="ru-RU"/>
        </w:rPr>
        <w:t xml:space="preserve">«Living and Working in Russia». </w:t>
      </w:r>
      <w:r w:rsidR="00A00A20" w:rsidRPr="00A00A20">
        <w:rPr>
          <w:szCs w:val="24"/>
          <w:lang w:eastAsia="ru-RU"/>
        </w:rPr>
        <w:t>В рамках общеуниверситетского праздника «День Вышки» организуется ряд англоязычных площадок, в т</w:t>
      </w:r>
      <w:r w:rsidR="003D0026">
        <w:rPr>
          <w:szCs w:val="24"/>
          <w:lang w:eastAsia="ru-RU"/>
        </w:rPr>
        <w:t xml:space="preserve">.ч. </w:t>
      </w:r>
      <w:r w:rsidR="00A00A20" w:rsidRPr="00A00A20">
        <w:rPr>
          <w:szCs w:val="24"/>
          <w:lang w:eastAsia="ru-RU"/>
        </w:rPr>
        <w:t>лекторий HSE</w:t>
      </w:r>
      <w:r w:rsidR="00D63BC9">
        <w:rPr>
          <w:szCs w:val="24"/>
          <w:lang w:eastAsia="ru-RU"/>
        </w:rPr>
        <w:t xml:space="preserve"> Open Talks и «Русская чайная».</w:t>
      </w:r>
    </w:p>
    <w:p w14:paraId="754F8BE5" w14:textId="6614902F" w:rsidR="00FB7FCE" w:rsidRPr="00DB3366" w:rsidRDefault="00AC4A85" w:rsidP="00226AD1">
      <w:pPr>
        <w:rPr>
          <w:rFonts w:eastAsiaTheme="minorHAnsi"/>
          <w:szCs w:val="24"/>
        </w:rPr>
      </w:pPr>
      <w:r w:rsidRPr="00DB3366">
        <w:rPr>
          <w:szCs w:val="24"/>
          <w:lang w:eastAsia="ru-RU"/>
        </w:rPr>
        <w:t xml:space="preserve">По </w:t>
      </w:r>
      <w:r w:rsidRPr="00DB3366">
        <w:rPr>
          <w:rFonts w:eastAsia="Times New Roman"/>
          <w:szCs w:val="24"/>
          <w:lang w:eastAsia="ru-RU"/>
        </w:rPr>
        <w:t>результатам «Мониторинга преподавательской и научной жизни НИУ</w:t>
      </w:r>
      <w:r w:rsidR="00222C98" w:rsidRPr="00DB3366">
        <w:rPr>
          <w:rFonts w:eastAsia="Times New Roman"/>
          <w:szCs w:val="24"/>
          <w:lang w:eastAsia="ru-RU"/>
        </w:rPr>
        <w:t xml:space="preserve"> </w:t>
      </w:r>
      <w:r w:rsidRPr="00DB3366">
        <w:rPr>
          <w:rFonts w:eastAsia="Times New Roman"/>
          <w:szCs w:val="24"/>
          <w:lang w:eastAsia="ru-RU"/>
        </w:rPr>
        <w:t xml:space="preserve">ВШЭ» </w:t>
      </w:r>
      <w:r w:rsidRPr="00DB3366">
        <w:rPr>
          <w:szCs w:val="24"/>
          <w:lang w:eastAsia="ru-RU"/>
        </w:rPr>
        <w:t>56,5% приглашенных специалистов позитивно оценивают адаптационные мероприятия в университете.</w:t>
      </w:r>
    </w:p>
    <w:p w14:paraId="07B6D0D9" w14:textId="77777777" w:rsidR="00FB7FCE" w:rsidRPr="00DB3366" w:rsidRDefault="00FB7FCE" w:rsidP="00E402AB">
      <w:pPr>
        <w:spacing w:before="120" w:after="60"/>
        <w:rPr>
          <w:i/>
          <w:szCs w:val="24"/>
          <w:lang w:eastAsia="ru-RU"/>
        </w:rPr>
      </w:pPr>
      <w:r w:rsidRPr="00DB3366">
        <w:rPr>
          <w:i/>
          <w:szCs w:val="24"/>
          <w:lang w:eastAsia="ru-RU"/>
        </w:rPr>
        <w:t>Мероприятие 4.2.3. Совершенствование сервисов для иностранных граждан, приглашенных в ВШЭ</w:t>
      </w:r>
    </w:p>
    <w:p w14:paraId="4624AB1A" w14:textId="0D30999B" w:rsidR="00340203" w:rsidRPr="0084556D" w:rsidRDefault="00340203" w:rsidP="00340203">
      <w:pPr>
        <w:rPr>
          <w:rFonts w:eastAsia="Times New Roman"/>
          <w:color w:val="000000"/>
          <w:szCs w:val="24"/>
        </w:rPr>
      </w:pPr>
      <w:r>
        <w:rPr>
          <w:rFonts w:eastAsia="Times New Roman"/>
          <w:color w:val="000000"/>
          <w:szCs w:val="24"/>
        </w:rPr>
        <w:t xml:space="preserve">Университет </w:t>
      </w:r>
      <w:r w:rsidR="00C12DC0">
        <w:rPr>
          <w:rFonts w:eastAsia="Times New Roman"/>
          <w:color w:val="000000"/>
          <w:szCs w:val="24"/>
        </w:rPr>
        <w:t>расширяет форматы</w:t>
      </w:r>
      <w:r>
        <w:rPr>
          <w:rFonts w:eastAsia="Times New Roman"/>
          <w:color w:val="000000"/>
          <w:szCs w:val="24"/>
        </w:rPr>
        <w:t xml:space="preserve"> входящей академической мобильности ведущих исследователей и профессоров, в т.ч. краткосрочных, совершенствует сервисы для приглашенных коллег. </w:t>
      </w:r>
      <w:r w:rsidRPr="0084556D">
        <w:rPr>
          <w:rFonts w:eastAsia="Times New Roman"/>
          <w:color w:val="000000"/>
          <w:szCs w:val="24"/>
        </w:rPr>
        <w:t xml:space="preserve">В 2017 г. состоялся 21 визит в рамках конкурса </w:t>
      </w:r>
      <w:r w:rsidRPr="0084556D">
        <w:rPr>
          <w:szCs w:val="24"/>
          <w:lang w:val="en-US" w:eastAsia="ru-RU"/>
        </w:rPr>
        <w:t>Teaching</w:t>
      </w:r>
      <w:r w:rsidRPr="0084556D">
        <w:rPr>
          <w:szCs w:val="24"/>
          <w:lang w:eastAsia="ru-RU"/>
        </w:rPr>
        <w:t xml:space="preserve"> </w:t>
      </w:r>
      <w:r w:rsidRPr="0084556D">
        <w:rPr>
          <w:szCs w:val="24"/>
          <w:lang w:val="en-US" w:eastAsia="ru-RU"/>
        </w:rPr>
        <w:t>Excellence</w:t>
      </w:r>
      <w:r w:rsidRPr="0084556D">
        <w:rPr>
          <w:szCs w:val="24"/>
          <w:lang w:eastAsia="ru-RU"/>
        </w:rPr>
        <w:t xml:space="preserve"> </w:t>
      </w:r>
      <w:r w:rsidRPr="0084556D">
        <w:rPr>
          <w:szCs w:val="24"/>
          <w:lang w:val="en-US" w:eastAsia="ru-RU"/>
        </w:rPr>
        <w:t>Initiative</w:t>
      </w:r>
      <w:r w:rsidRPr="0084556D">
        <w:rPr>
          <w:szCs w:val="24"/>
          <w:lang w:eastAsia="ru-RU"/>
        </w:rPr>
        <w:t xml:space="preserve"> (</w:t>
      </w:r>
      <w:r>
        <w:rPr>
          <w:szCs w:val="24"/>
          <w:lang w:eastAsia="ru-RU"/>
        </w:rPr>
        <w:t xml:space="preserve">визиты ведущих зарубежных преподавателей для проведения мастер-классов с целью </w:t>
      </w:r>
      <w:r w:rsidRPr="0084556D">
        <w:rPr>
          <w:szCs w:val="24"/>
          <w:lang w:eastAsia="ru-RU"/>
        </w:rPr>
        <w:t>повышени</w:t>
      </w:r>
      <w:r>
        <w:rPr>
          <w:szCs w:val="24"/>
          <w:lang w:eastAsia="ru-RU"/>
        </w:rPr>
        <w:t>я</w:t>
      </w:r>
      <w:r w:rsidRPr="0084556D">
        <w:rPr>
          <w:szCs w:val="24"/>
          <w:lang w:eastAsia="ru-RU"/>
        </w:rPr>
        <w:t xml:space="preserve"> навыков преподавания</w:t>
      </w:r>
      <w:r>
        <w:rPr>
          <w:szCs w:val="24"/>
          <w:lang w:eastAsia="ru-RU"/>
        </w:rPr>
        <w:t xml:space="preserve"> </w:t>
      </w:r>
      <w:r w:rsidRPr="0084556D">
        <w:rPr>
          <w:szCs w:val="24"/>
          <w:lang w:eastAsia="ru-RU"/>
        </w:rPr>
        <w:t xml:space="preserve">НПР НИУ ВШЭ), </w:t>
      </w:r>
      <w:r w:rsidRPr="0084556D">
        <w:rPr>
          <w:rFonts w:eastAsia="Times New Roman"/>
          <w:color w:val="000000"/>
          <w:szCs w:val="24"/>
        </w:rPr>
        <w:t xml:space="preserve">20 – в рамках конкурса </w:t>
      </w:r>
      <w:r w:rsidRPr="0084556D">
        <w:rPr>
          <w:szCs w:val="24"/>
          <w:lang w:val="en-US" w:eastAsia="ru-RU"/>
        </w:rPr>
        <w:t>Visiting</w:t>
      </w:r>
      <w:r w:rsidRPr="0084556D">
        <w:rPr>
          <w:szCs w:val="24"/>
          <w:lang w:eastAsia="ru-RU"/>
        </w:rPr>
        <w:t xml:space="preserve"> </w:t>
      </w:r>
      <w:r w:rsidRPr="0084556D">
        <w:rPr>
          <w:szCs w:val="24"/>
          <w:lang w:val="en-US" w:eastAsia="ru-RU"/>
        </w:rPr>
        <w:t>Scholar</w:t>
      </w:r>
      <w:r w:rsidRPr="0084556D">
        <w:rPr>
          <w:szCs w:val="24"/>
          <w:lang w:eastAsia="ru-RU"/>
        </w:rPr>
        <w:t xml:space="preserve"> (</w:t>
      </w:r>
      <w:r>
        <w:rPr>
          <w:szCs w:val="24"/>
          <w:lang w:eastAsia="ru-RU"/>
        </w:rPr>
        <w:t xml:space="preserve">визиты </w:t>
      </w:r>
      <w:r w:rsidRPr="0084556D">
        <w:rPr>
          <w:szCs w:val="24"/>
          <w:lang w:eastAsia="ru-RU"/>
        </w:rPr>
        <w:t>гостевых профессоров или исследователей</w:t>
      </w:r>
      <w:r w:rsidRPr="00FF2D57">
        <w:rPr>
          <w:szCs w:val="24"/>
          <w:lang w:eastAsia="ru-RU"/>
        </w:rPr>
        <w:t xml:space="preserve"> </w:t>
      </w:r>
      <w:r>
        <w:rPr>
          <w:szCs w:val="24"/>
          <w:lang w:eastAsia="ru-RU"/>
        </w:rPr>
        <w:t>с целью проведения занятий со студентами и совместных исследований с НПР НИУ ВШЭ</w:t>
      </w:r>
      <w:r w:rsidRPr="0084556D">
        <w:rPr>
          <w:szCs w:val="24"/>
          <w:lang w:eastAsia="ru-RU"/>
        </w:rPr>
        <w:t>)</w:t>
      </w:r>
      <w:r w:rsidRPr="0084556D">
        <w:rPr>
          <w:rFonts w:eastAsia="Times New Roman"/>
          <w:color w:val="000000"/>
          <w:szCs w:val="24"/>
        </w:rPr>
        <w:t>, а также 65 визитов, поддержанных Научными комиссиями факультетов.</w:t>
      </w:r>
    </w:p>
    <w:p w14:paraId="4A6B6CD6" w14:textId="4C0B7C32" w:rsidR="00461D68" w:rsidRPr="001D6321" w:rsidRDefault="00C34F18" w:rsidP="00461D68">
      <w:pPr>
        <w:rPr>
          <w:rFonts w:eastAsia="Times New Roman"/>
          <w:szCs w:val="24"/>
        </w:rPr>
      </w:pPr>
      <w:r w:rsidRPr="00DB3366">
        <w:rPr>
          <w:rFonts w:eastAsia="Times New Roman"/>
          <w:color w:val="000000"/>
          <w:szCs w:val="24"/>
        </w:rPr>
        <w:t xml:space="preserve">С учетом полученной от международных специалистов обратной связи в 2017 г. была доработана электронная двуязычная форма сбора заявок (поставлен автоответ после загрузки каждой заявки, добавлена возможность загрузки более чем одной заявки и т.д.). </w:t>
      </w:r>
      <w:r w:rsidR="00B2459C">
        <w:rPr>
          <w:rFonts w:eastAsia="Times New Roman"/>
          <w:color w:val="000000"/>
          <w:szCs w:val="24"/>
        </w:rPr>
        <w:t>С</w:t>
      </w:r>
      <w:r w:rsidRPr="00DB3366">
        <w:rPr>
          <w:rFonts w:eastAsia="Times New Roman"/>
          <w:color w:val="000000"/>
          <w:szCs w:val="24"/>
        </w:rPr>
        <w:t>оздана англоязычная страница сайта для международных специалистов НИУ ВШЭ (</w:t>
      </w:r>
      <w:hyperlink r:id="rId20" w:history="1">
        <w:r w:rsidRPr="00DB3366">
          <w:rPr>
            <w:rStyle w:val="aa"/>
            <w:rFonts w:eastAsia="Times New Roman"/>
            <w:szCs w:val="24"/>
          </w:rPr>
          <w:t>https://visitingscholar.hse.ru/en/</w:t>
        </w:r>
      </w:hyperlink>
      <w:r w:rsidR="00B2459C">
        <w:rPr>
          <w:rFonts w:eastAsia="Times New Roman"/>
          <w:color w:val="000000"/>
          <w:szCs w:val="24"/>
        </w:rPr>
        <w:t>) с информацией</w:t>
      </w:r>
      <w:r w:rsidR="00B2459C" w:rsidRPr="00B2459C">
        <w:rPr>
          <w:rFonts w:eastAsia="Times New Roman"/>
          <w:color w:val="000000"/>
          <w:szCs w:val="24"/>
        </w:rPr>
        <w:t xml:space="preserve"> о </w:t>
      </w:r>
      <w:r w:rsidR="00B2459C">
        <w:rPr>
          <w:rFonts w:eastAsia="Times New Roman"/>
          <w:color w:val="000000"/>
          <w:szCs w:val="24"/>
        </w:rPr>
        <w:t xml:space="preserve">порядке и </w:t>
      </w:r>
      <w:r w:rsidR="00B2459C" w:rsidRPr="00B2459C">
        <w:rPr>
          <w:rFonts w:eastAsia="Times New Roman"/>
          <w:color w:val="000000"/>
          <w:szCs w:val="24"/>
        </w:rPr>
        <w:t>процедуре</w:t>
      </w:r>
      <w:r w:rsidR="00B2459C">
        <w:rPr>
          <w:rFonts w:eastAsia="Times New Roman"/>
          <w:color w:val="000000"/>
          <w:szCs w:val="24"/>
        </w:rPr>
        <w:t xml:space="preserve"> приглашения гостевых профессоров</w:t>
      </w:r>
      <w:r w:rsidR="00B2459C" w:rsidRPr="00B2459C">
        <w:rPr>
          <w:rFonts w:eastAsia="Times New Roman"/>
          <w:color w:val="000000"/>
          <w:szCs w:val="24"/>
        </w:rPr>
        <w:t xml:space="preserve">, </w:t>
      </w:r>
      <w:r w:rsidR="00B2459C">
        <w:rPr>
          <w:rFonts w:eastAsia="Times New Roman"/>
          <w:color w:val="000000"/>
          <w:szCs w:val="24"/>
        </w:rPr>
        <w:t xml:space="preserve">а также организации их доступа </w:t>
      </w:r>
      <w:r w:rsidR="00B2459C" w:rsidRPr="00B2459C">
        <w:rPr>
          <w:rFonts w:eastAsia="Times New Roman"/>
          <w:color w:val="000000"/>
          <w:szCs w:val="24"/>
        </w:rPr>
        <w:t>к необходимым сервисам (библиотеке и т.д.).</w:t>
      </w:r>
      <w:r w:rsidR="009C4334">
        <w:rPr>
          <w:rFonts w:eastAsia="Times New Roman"/>
          <w:color w:val="000000"/>
          <w:szCs w:val="24"/>
        </w:rPr>
        <w:t xml:space="preserve"> </w:t>
      </w:r>
      <w:r w:rsidR="001D6321">
        <w:rPr>
          <w:szCs w:val="24"/>
        </w:rPr>
        <w:t>Также с</w:t>
      </w:r>
      <w:r w:rsidR="00461D68" w:rsidRPr="001D6321">
        <w:rPr>
          <w:szCs w:val="24"/>
        </w:rPr>
        <w:t xml:space="preserve">оздана страница для специалистов из зарубежных вузов, приезжающих в рамках соглашений </w:t>
      </w:r>
      <w:r w:rsidR="00461D68" w:rsidRPr="001D6321">
        <w:rPr>
          <w:szCs w:val="24"/>
          <w:lang w:val="en-US"/>
        </w:rPr>
        <w:t>Erasmus</w:t>
      </w:r>
      <w:r w:rsidR="004838B8">
        <w:rPr>
          <w:szCs w:val="24"/>
        </w:rPr>
        <w:t>+, с информацией о порядке финансирования, осуществления академической мобильности</w:t>
      </w:r>
      <w:r w:rsidR="00681CD0">
        <w:rPr>
          <w:szCs w:val="24"/>
        </w:rPr>
        <w:t xml:space="preserve"> и контактными данными.</w:t>
      </w:r>
    </w:p>
    <w:p w14:paraId="50DD80AE" w14:textId="77777777" w:rsidR="00FB7FCE" w:rsidRPr="00DB3366" w:rsidRDefault="00FB7FCE" w:rsidP="000B73FA">
      <w:pPr>
        <w:rPr>
          <w:szCs w:val="24"/>
          <w:lang w:eastAsia="ru-RU"/>
        </w:rPr>
      </w:pPr>
      <w:r w:rsidRPr="00DB3366">
        <w:rPr>
          <w:szCs w:val="24"/>
          <w:lang w:eastAsia="ru-RU"/>
        </w:rPr>
        <w:t>Совместно с Центром внутреннего монитор</w:t>
      </w:r>
      <w:r w:rsidR="007B0C42" w:rsidRPr="00DB3366">
        <w:rPr>
          <w:szCs w:val="24"/>
          <w:lang w:eastAsia="ru-RU"/>
        </w:rPr>
        <w:t>инга НИУ ВШЭ в декабре 2017 г.</w:t>
      </w:r>
      <w:r w:rsidRPr="00DB3366">
        <w:rPr>
          <w:szCs w:val="24"/>
          <w:lang w:eastAsia="ru-RU"/>
        </w:rPr>
        <w:t xml:space="preserve"> был проведен опрос специалистов, приглашенных с краткосрочными визитами. Результаты опроса свидетельствуют о том, что 57% приглашенных международных специалистов позитивно оценивают свой опыт пребывания в университете. </w:t>
      </w:r>
    </w:p>
    <w:p w14:paraId="5C9E7092" w14:textId="77777777" w:rsidR="00FB7FCE" w:rsidRPr="00DB3366" w:rsidRDefault="00FB7FCE" w:rsidP="00F36EAB">
      <w:pPr>
        <w:spacing w:before="120"/>
        <w:rPr>
          <w:b/>
          <w:i/>
          <w:szCs w:val="24"/>
          <w:lang w:eastAsia="ru-RU"/>
        </w:rPr>
      </w:pPr>
      <w:r w:rsidRPr="00DB3366">
        <w:rPr>
          <w:b/>
          <w:i/>
          <w:szCs w:val="24"/>
          <w:lang w:eastAsia="ru-RU"/>
        </w:rPr>
        <w:t>Задача 4.3. Обновление руководящего состава и совершенствование профессиональных компетенций руководителей и административных работников</w:t>
      </w:r>
    </w:p>
    <w:p w14:paraId="45517751" w14:textId="77777777" w:rsidR="00FB7FCE" w:rsidRPr="00DB3366" w:rsidRDefault="00FB7FCE" w:rsidP="002E7DEB">
      <w:pPr>
        <w:spacing w:before="60" w:after="60"/>
        <w:rPr>
          <w:i/>
          <w:szCs w:val="24"/>
          <w:lang w:eastAsia="ru-RU"/>
        </w:rPr>
      </w:pPr>
      <w:r w:rsidRPr="00DB3366">
        <w:rPr>
          <w:i/>
          <w:szCs w:val="24"/>
          <w:lang w:eastAsia="ru-RU"/>
        </w:rPr>
        <w:t>Мероприятие 4.3.1. Привлечение специалистов международного уровня на руководящие административные и академические позиции и обеспечение механизмов эффективной мотивации руководителей</w:t>
      </w:r>
    </w:p>
    <w:p w14:paraId="615B35F1" w14:textId="7B77A719" w:rsidR="00FB7FCE" w:rsidRPr="00DB3366" w:rsidRDefault="00B93C54" w:rsidP="000B73FA">
      <w:pPr>
        <w:rPr>
          <w:szCs w:val="24"/>
          <w:lang w:eastAsia="ru-RU"/>
        </w:rPr>
      </w:pPr>
      <w:r w:rsidRPr="00DB3366">
        <w:rPr>
          <w:szCs w:val="24"/>
          <w:lang w:eastAsia="ru-RU"/>
        </w:rPr>
        <w:t xml:space="preserve">Для привлечения на руководящие позиции используется модель международного рекрутинга, как и при наборе на научные позиции. </w:t>
      </w:r>
      <w:r w:rsidR="00FB7FCE" w:rsidRPr="00DB3366">
        <w:rPr>
          <w:szCs w:val="24"/>
          <w:lang w:eastAsia="ru-RU"/>
        </w:rPr>
        <w:t>В 2017 г. в результате рекрутинговых процедур в</w:t>
      </w:r>
      <w:r w:rsidR="008C1291" w:rsidRPr="00DB3366">
        <w:rPr>
          <w:szCs w:val="24"/>
          <w:lang w:eastAsia="ru-RU"/>
        </w:rPr>
        <w:t xml:space="preserve"> </w:t>
      </w:r>
      <w:r w:rsidR="007049C1" w:rsidRPr="00DB3366">
        <w:rPr>
          <w:szCs w:val="24"/>
          <w:lang w:eastAsia="ru-RU"/>
        </w:rPr>
        <w:t xml:space="preserve">НИУ </w:t>
      </w:r>
      <w:r w:rsidR="00FB7FCE" w:rsidRPr="00DB3366">
        <w:rPr>
          <w:szCs w:val="24"/>
          <w:lang w:eastAsia="ru-RU"/>
        </w:rPr>
        <w:t xml:space="preserve">ВШЭ принято </w:t>
      </w:r>
      <w:r w:rsidR="008C1291" w:rsidRPr="00DB3366">
        <w:rPr>
          <w:szCs w:val="24"/>
          <w:lang w:eastAsia="ru-RU"/>
        </w:rPr>
        <w:t>три</w:t>
      </w:r>
      <w:r w:rsidR="00FB7FCE" w:rsidRPr="00DB3366">
        <w:rPr>
          <w:szCs w:val="24"/>
          <w:lang w:eastAsia="ru-RU"/>
        </w:rPr>
        <w:t xml:space="preserve"> специалиста международного уровня на позиции научного руководителя Международной лаборатории исследований русско-европейского интеллектуального диалога, заместителя заведующего Международной научно-учебной лаборатории социокультурных исследований и научного руководителя Международной лаборатории зеркальной симметрии и автоморфных форм.</w:t>
      </w:r>
    </w:p>
    <w:p w14:paraId="03313E63" w14:textId="2E3492F3" w:rsidR="00FB7FCE" w:rsidRPr="00DB3366" w:rsidRDefault="00FB7FCE" w:rsidP="000B73FA">
      <w:pPr>
        <w:rPr>
          <w:szCs w:val="24"/>
          <w:lang w:eastAsia="ru-RU"/>
        </w:rPr>
      </w:pPr>
      <w:r w:rsidRPr="00DB3366">
        <w:rPr>
          <w:szCs w:val="24"/>
          <w:lang w:eastAsia="ru-RU"/>
        </w:rPr>
        <w:t>Все принятые в штат НИУ ВШЭ сотрудники являются ведущими специалистами в своих областях. Научный руководитель Международной лаборатории исследований русско-европейского интеллектуального диалога является автором статей и монографий по истории русской мысли на немецком, английском и русском языках, а также издателем единственного на немецком языке восьмитомника сочинений русского философа С.</w:t>
      </w:r>
      <w:r w:rsidR="00222C98" w:rsidRPr="00DB3366">
        <w:rPr>
          <w:szCs w:val="24"/>
          <w:lang w:eastAsia="ru-RU"/>
        </w:rPr>
        <w:t xml:space="preserve"> </w:t>
      </w:r>
      <w:r w:rsidRPr="00DB3366">
        <w:rPr>
          <w:szCs w:val="24"/>
          <w:lang w:eastAsia="ru-RU"/>
        </w:rPr>
        <w:t>Л.</w:t>
      </w:r>
      <w:r w:rsidR="004E381B" w:rsidRPr="00DB3366">
        <w:rPr>
          <w:szCs w:val="24"/>
          <w:lang w:eastAsia="ru-RU"/>
        </w:rPr>
        <w:t xml:space="preserve"> </w:t>
      </w:r>
      <w:r w:rsidRPr="00DB3366">
        <w:rPr>
          <w:szCs w:val="24"/>
          <w:lang w:eastAsia="ru-RU"/>
        </w:rPr>
        <w:t xml:space="preserve">Франка; прежде занимал должности директора Института по изучению Центральной и Восточной Европы </w:t>
      </w:r>
      <w:r w:rsidR="00245D16" w:rsidRPr="00DB3366">
        <w:rPr>
          <w:szCs w:val="24"/>
          <w:lang w:eastAsia="ru-RU"/>
        </w:rPr>
        <w:t xml:space="preserve">Catholic University of Eichstätt-Ingolstadt </w:t>
      </w:r>
      <w:r w:rsidRPr="00DB3366">
        <w:rPr>
          <w:szCs w:val="24"/>
          <w:lang w:eastAsia="ru-RU"/>
        </w:rPr>
        <w:t>(Германия) и главного редактора журналов «Форум новейшей восточноевропейской истории и культуры» и «Forum für osteuropäische Ideen- und Zeitgeschichte».</w:t>
      </w:r>
      <w:r w:rsidR="00576DFB" w:rsidRPr="00DB3366">
        <w:rPr>
          <w:szCs w:val="24"/>
          <w:lang w:eastAsia="ru-RU"/>
        </w:rPr>
        <w:t xml:space="preserve"> </w:t>
      </w:r>
      <w:r w:rsidRPr="00DB3366">
        <w:rPr>
          <w:szCs w:val="24"/>
          <w:lang w:eastAsia="ru-RU"/>
        </w:rPr>
        <w:t xml:space="preserve">На должность заместителя заведующего Международной научно-учебной лаборатории социокультурных исследований </w:t>
      </w:r>
      <w:r w:rsidRPr="00DB3366">
        <w:rPr>
          <w:rFonts w:eastAsia="YGYPLB+CMR10"/>
          <w:szCs w:val="24"/>
        </w:rPr>
        <w:t xml:space="preserve">принят </w:t>
      </w:r>
      <w:r w:rsidRPr="00DB3366">
        <w:rPr>
          <w:color w:val="000000"/>
          <w:szCs w:val="24"/>
          <w:shd w:val="clear" w:color="auto" w:fill="FFFFFF"/>
        </w:rPr>
        <w:t xml:space="preserve">известный эксперт в области психологических наук, осуществляющий общее научное руководство проведения научного исследования и разработку темы «Социально-психологические последствия адаптации к изменяющимся культурным и социально-экономическим условиям на постсоветском пространстве». Также он </w:t>
      </w:r>
      <w:r w:rsidRPr="00DB3366">
        <w:rPr>
          <w:szCs w:val="24"/>
          <w:lang w:eastAsia="ru-RU"/>
        </w:rPr>
        <w:t xml:space="preserve">является действующим сотрудником </w:t>
      </w:r>
      <w:r w:rsidR="00245D16" w:rsidRPr="00DB3366">
        <w:rPr>
          <w:szCs w:val="24"/>
          <w:lang w:eastAsia="ru-RU"/>
        </w:rPr>
        <w:t xml:space="preserve">Jacobs University Bremen </w:t>
      </w:r>
      <w:r w:rsidRPr="00DB3366">
        <w:rPr>
          <w:szCs w:val="24"/>
          <w:lang w:eastAsia="ru-RU"/>
        </w:rPr>
        <w:t xml:space="preserve">(Германия). Научный руководитель Международной лаборатории зеркальной симметрии и автоморфных форм является сотрудником </w:t>
      </w:r>
      <w:r w:rsidR="00245D16" w:rsidRPr="00DB3366">
        <w:rPr>
          <w:szCs w:val="24"/>
          <w:lang w:eastAsia="ru-RU"/>
        </w:rPr>
        <w:t xml:space="preserve">University of Vienna </w:t>
      </w:r>
      <w:r w:rsidRPr="00DB3366">
        <w:rPr>
          <w:szCs w:val="24"/>
          <w:lang w:eastAsia="ru-RU"/>
        </w:rPr>
        <w:t>(Австрия).</w:t>
      </w:r>
    </w:p>
    <w:p w14:paraId="13331BA8" w14:textId="77777777" w:rsidR="00FB7FCE" w:rsidRPr="00DB3366" w:rsidRDefault="00FB7FCE" w:rsidP="00E402AB">
      <w:pPr>
        <w:spacing w:before="120" w:after="60"/>
        <w:rPr>
          <w:i/>
          <w:szCs w:val="24"/>
          <w:lang w:eastAsia="ru-RU"/>
        </w:rPr>
      </w:pPr>
      <w:r w:rsidRPr="00DB3366">
        <w:rPr>
          <w:i/>
          <w:szCs w:val="24"/>
          <w:lang w:eastAsia="ru-RU"/>
        </w:rPr>
        <w:t>Мероприятие 4.3.2. Формирование механизмов эффективной мотивации административных работников</w:t>
      </w:r>
    </w:p>
    <w:p w14:paraId="2AB8BEA5" w14:textId="77777777" w:rsidR="00FB7FCE" w:rsidRPr="00DB3366" w:rsidRDefault="00FB7FCE" w:rsidP="000B73FA">
      <w:pPr>
        <w:rPr>
          <w:rFonts w:eastAsiaTheme="minorEastAsia"/>
          <w:szCs w:val="24"/>
        </w:rPr>
      </w:pPr>
      <w:r w:rsidRPr="00DB3366">
        <w:rPr>
          <w:rFonts w:eastAsia="Times New Roman"/>
          <w:color w:val="000000"/>
          <w:szCs w:val="24"/>
        </w:rPr>
        <w:t>В 2017</w:t>
      </w:r>
      <w:r w:rsidR="00F03D9E" w:rsidRPr="00DB3366">
        <w:rPr>
          <w:rFonts w:eastAsia="Times New Roman"/>
          <w:color w:val="000000"/>
          <w:szCs w:val="24"/>
        </w:rPr>
        <w:t xml:space="preserve"> г.</w:t>
      </w:r>
      <w:r w:rsidRPr="00DB3366">
        <w:rPr>
          <w:rFonts w:eastAsia="Times New Roman"/>
          <w:color w:val="000000"/>
          <w:szCs w:val="24"/>
        </w:rPr>
        <w:t xml:space="preserve"> продолжают формироваться механизмы эффективной мотивации административных сотрудников. В дирекции по </w:t>
      </w:r>
      <w:r w:rsidRPr="00DB3366">
        <w:rPr>
          <w:rFonts w:eastAsiaTheme="minorEastAsia"/>
          <w:szCs w:val="24"/>
        </w:rPr>
        <w:t xml:space="preserve">информационным технологиям и в Управлении персонала их основой является четкая и детальная структуризация целей по методу </w:t>
      </w:r>
      <w:r w:rsidRPr="00DB3366">
        <w:rPr>
          <w:rFonts w:eastAsiaTheme="minorEastAsia"/>
          <w:szCs w:val="24"/>
          <w:lang w:val="en-US"/>
        </w:rPr>
        <w:t>MBO</w:t>
      </w:r>
      <w:r w:rsidRPr="00DB3366">
        <w:rPr>
          <w:rFonts w:eastAsiaTheme="minorEastAsia"/>
          <w:szCs w:val="24"/>
        </w:rPr>
        <w:t xml:space="preserve"> (</w:t>
      </w:r>
      <w:r w:rsidRPr="00DB3366">
        <w:rPr>
          <w:rFonts w:eastAsiaTheme="minorEastAsia"/>
          <w:szCs w:val="24"/>
          <w:lang w:val="en-US"/>
        </w:rPr>
        <w:t>Management</w:t>
      </w:r>
      <w:r w:rsidRPr="00DB3366">
        <w:rPr>
          <w:rFonts w:eastAsiaTheme="minorEastAsia"/>
          <w:szCs w:val="24"/>
        </w:rPr>
        <w:t xml:space="preserve"> </w:t>
      </w:r>
      <w:r w:rsidRPr="00DB3366">
        <w:rPr>
          <w:rFonts w:eastAsiaTheme="minorEastAsia"/>
          <w:szCs w:val="24"/>
          <w:lang w:val="en-US"/>
        </w:rPr>
        <w:t>by</w:t>
      </w:r>
      <w:r w:rsidRPr="00DB3366">
        <w:rPr>
          <w:rFonts w:eastAsiaTheme="minorEastAsia"/>
          <w:szCs w:val="24"/>
        </w:rPr>
        <w:t xml:space="preserve"> </w:t>
      </w:r>
      <w:r w:rsidRPr="00DB3366">
        <w:rPr>
          <w:rFonts w:eastAsiaTheme="minorEastAsia"/>
          <w:szCs w:val="24"/>
          <w:lang w:val="en-US"/>
        </w:rPr>
        <w:t>objectives</w:t>
      </w:r>
      <w:r w:rsidRPr="00DB3366">
        <w:rPr>
          <w:rFonts w:eastAsiaTheme="minorEastAsia"/>
          <w:szCs w:val="24"/>
        </w:rPr>
        <w:t>). Оценка по методу МВО складывается из оценки результатов деятельности сотрудников</w:t>
      </w:r>
      <w:r w:rsidRPr="00DB3366">
        <w:rPr>
          <w:rFonts w:eastAsiaTheme="minorEastAsia"/>
          <w:i/>
          <w:szCs w:val="24"/>
        </w:rPr>
        <w:t xml:space="preserve"> </w:t>
      </w:r>
      <w:r w:rsidRPr="00DB3366">
        <w:rPr>
          <w:rFonts w:eastAsiaTheme="minorEastAsia"/>
          <w:szCs w:val="24"/>
        </w:rPr>
        <w:t>(ежемесячной или ежекв</w:t>
      </w:r>
      <w:r w:rsidR="00FC7E2A" w:rsidRPr="00DB3366">
        <w:rPr>
          <w:rFonts w:eastAsiaTheme="minorEastAsia"/>
          <w:szCs w:val="24"/>
        </w:rPr>
        <w:t>артальной) и оценки компетенций.</w:t>
      </w:r>
      <w:r w:rsidRPr="00DB3366">
        <w:rPr>
          <w:rFonts w:eastAsiaTheme="minorEastAsia"/>
          <w:szCs w:val="24"/>
        </w:rPr>
        <w:t xml:space="preserve"> </w:t>
      </w:r>
      <w:r w:rsidR="00FC7E2A" w:rsidRPr="00DB3366">
        <w:rPr>
          <w:rFonts w:eastAsiaTheme="minorEastAsia"/>
          <w:szCs w:val="24"/>
        </w:rPr>
        <w:t xml:space="preserve">По результатам оценки </w:t>
      </w:r>
      <w:r w:rsidRPr="00DB3366">
        <w:rPr>
          <w:rFonts w:eastAsiaTheme="minorEastAsia"/>
          <w:szCs w:val="24"/>
        </w:rPr>
        <w:t>формируются рекомендации по развитию навыков/компетенций, принимаются решения о стимулирующих выплатах, повышении уровня заработной платы и продвижении.</w:t>
      </w:r>
    </w:p>
    <w:p w14:paraId="0C769CC8" w14:textId="51E5537A" w:rsidR="00FB7FCE" w:rsidRPr="00DB3366" w:rsidRDefault="00FB7FCE" w:rsidP="000B73FA">
      <w:pPr>
        <w:tabs>
          <w:tab w:val="left" w:pos="284"/>
        </w:tabs>
        <w:overflowPunct w:val="0"/>
        <w:autoSpaceDE w:val="0"/>
        <w:autoSpaceDN w:val="0"/>
        <w:adjustRightInd w:val="0"/>
        <w:textAlignment w:val="baseline"/>
        <w:rPr>
          <w:rFonts w:eastAsiaTheme="minorEastAsia"/>
          <w:szCs w:val="24"/>
        </w:rPr>
      </w:pPr>
      <w:r w:rsidRPr="00DB3366">
        <w:rPr>
          <w:rFonts w:eastAsiaTheme="minorEastAsia"/>
          <w:szCs w:val="24"/>
        </w:rPr>
        <w:t>Комплексная система оценки и мотивации административных сотрудников НИУ ВШЭ обеспечивает внедрение единых стандартов и инструментов оценки сотрудников, прозрачную схему вознаграждения по результатам, повышение заинтересованности в профессиональном росте и развитии, вовлеченности в решение задач подразделения.</w:t>
      </w:r>
    </w:p>
    <w:p w14:paraId="3D695A28" w14:textId="77777777" w:rsidR="00FB7FCE" w:rsidRPr="00DB3366" w:rsidRDefault="00FB7FCE" w:rsidP="000B73FA">
      <w:pPr>
        <w:rPr>
          <w:rFonts w:eastAsiaTheme="minorEastAsia"/>
          <w:szCs w:val="24"/>
        </w:rPr>
      </w:pPr>
      <w:r w:rsidRPr="00DB3366">
        <w:rPr>
          <w:rFonts w:eastAsiaTheme="minorEastAsia"/>
          <w:szCs w:val="24"/>
        </w:rPr>
        <w:t>В отчетный период доля работников АУП, получающих стимулирующие надбавки по результатам оценки, составила 35,6%.</w:t>
      </w:r>
    </w:p>
    <w:p w14:paraId="0DB47E89" w14:textId="77777777" w:rsidR="00FB7FCE" w:rsidRPr="00DB3366" w:rsidRDefault="00FB7FCE" w:rsidP="00E402AB">
      <w:pPr>
        <w:spacing w:before="120" w:after="60"/>
        <w:rPr>
          <w:i/>
          <w:szCs w:val="24"/>
          <w:lang w:eastAsia="ru-RU"/>
        </w:rPr>
      </w:pPr>
      <w:r w:rsidRPr="00DB3366">
        <w:rPr>
          <w:i/>
          <w:szCs w:val="24"/>
          <w:lang w:eastAsia="ru-RU"/>
        </w:rPr>
        <w:t>Мероприятие 4.3.3. Совершенствование профессиональных компетенций работников административно-управленческого персонала и учебно-вспомогательного персонала</w:t>
      </w:r>
    </w:p>
    <w:p w14:paraId="6067049E" w14:textId="2CD92CB2" w:rsidR="00FB7FCE" w:rsidRPr="00DB3366" w:rsidRDefault="007F7182" w:rsidP="000B73FA">
      <w:pPr>
        <w:rPr>
          <w:szCs w:val="24"/>
          <w:lang w:eastAsia="ru-RU"/>
        </w:rPr>
      </w:pPr>
      <w:r w:rsidRPr="00DB3366">
        <w:rPr>
          <w:szCs w:val="24"/>
        </w:rPr>
        <w:t xml:space="preserve">В 2017 г. </w:t>
      </w:r>
      <w:r w:rsidR="00164A9A" w:rsidRPr="00DB3366">
        <w:rPr>
          <w:szCs w:val="24"/>
        </w:rPr>
        <w:t xml:space="preserve">целевое </w:t>
      </w:r>
      <w:r w:rsidRPr="00DB3366">
        <w:rPr>
          <w:szCs w:val="24"/>
        </w:rPr>
        <w:t xml:space="preserve">повышение квалификации </w:t>
      </w:r>
      <w:r w:rsidR="00164A9A" w:rsidRPr="00DB3366">
        <w:rPr>
          <w:szCs w:val="24"/>
        </w:rPr>
        <w:t xml:space="preserve">184 </w:t>
      </w:r>
      <w:r w:rsidRPr="00DB3366">
        <w:rPr>
          <w:szCs w:val="24"/>
        </w:rPr>
        <w:t>работника</w:t>
      </w:r>
      <w:r w:rsidRPr="00DB3366">
        <w:rPr>
          <w:szCs w:val="24"/>
          <w:lang w:eastAsia="ru-RU"/>
        </w:rPr>
        <w:t xml:space="preserve"> </w:t>
      </w:r>
      <w:r w:rsidRPr="00DB3366">
        <w:rPr>
          <w:szCs w:val="24"/>
        </w:rPr>
        <w:t xml:space="preserve">АУП и УВП. </w:t>
      </w:r>
      <w:r w:rsidR="00FB7FCE" w:rsidRPr="00DB3366">
        <w:rPr>
          <w:szCs w:val="24"/>
          <w:lang w:eastAsia="ru-RU"/>
        </w:rPr>
        <w:t xml:space="preserve">Порядок организации и финансирования программ повышения квалификации </w:t>
      </w:r>
      <w:r w:rsidRPr="00DB3366">
        <w:rPr>
          <w:szCs w:val="24"/>
          <w:lang w:eastAsia="ru-RU"/>
        </w:rPr>
        <w:t xml:space="preserve">в НИУ ВШЭ </w:t>
      </w:r>
      <w:r w:rsidR="00FB7FCE" w:rsidRPr="00DB3366">
        <w:rPr>
          <w:szCs w:val="24"/>
          <w:lang w:eastAsia="ru-RU"/>
        </w:rPr>
        <w:t xml:space="preserve">организуются как на уровне </w:t>
      </w:r>
      <w:r w:rsidRPr="00DB3366">
        <w:rPr>
          <w:szCs w:val="24"/>
          <w:lang w:eastAsia="ru-RU"/>
        </w:rPr>
        <w:t xml:space="preserve">университета </w:t>
      </w:r>
      <w:r w:rsidR="00FB7FCE" w:rsidRPr="00DB3366">
        <w:rPr>
          <w:szCs w:val="24"/>
          <w:lang w:eastAsia="ru-RU"/>
        </w:rPr>
        <w:t>(Ц</w:t>
      </w:r>
      <w:r w:rsidR="00C320A1" w:rsidRPr="00DB3366">
        <w:rPr>
          <w:szCs w:val="24"/>
          <w:lang w:eastAsia="ru-RU"/>
        </w:rPr>
        <w:t>ПК</w:t>
      </w:r>
      <w:r w:rsidR="00FB7FCE" w:rsidRPr="00DB3366">
        <w:rPr>
          <w:szCs w:val="24"/>
          <w:lang w:eastAsia="ru-RU"/>
        </w:rPr>
        <w:t xml:space="preserve">), так и на уровне факультетов, получающих финансирование на эти цели (см. мероприятие 4.1.3). </w:t>
      </w:r>
    </w:p>
    <w:p w14:paraId="6B28F9BD" w14:textId="2E82618B" w:rsidR="005B65BE" w:rsidRPr="00DB3366" w:rsidRDefault="005B65BE" w:rsidP="005B65BE">
      <w:pPr>
        <w:rPr>
          <w:szCs w:val="24"/>
          <w:lang w:eastAsia="ru-RU"/>
        </w:rPr>
      </w:pPr>
      <w:r w:rsidRPr="00DB3366">
        <w:rPr>
          <w:szCs w:val="24"/>
          <w:lang w:eastAsia="ru-RU"/>
        </w:rPr>
        <w:t>В рамках блока программ</w:t>
      </w:r>
      <w:r w:rsidR="008C20B1" w:rsidRPr="00DB3366">
        <w:rPr>
          <w:szCs w:val="24"/>
          <w:lang w:eastAsia="ru-RU"/>
        </w:rPr>
        <w:t xml:space="preserve"> по развитию</w:t>
      </w:r>
      <w:r w:rsidRPr="00DB3366">
        <w:rPr>
          <w:szCs w:val="24"/>
          <w:lang w:eastAsia="ru-RU"/>
        </w:rPr>
        <w:t xml:space="preserve"> общих компетенций большое внимание уделяется </w:t>
      </w:r>
      <w:r w:rsidR="000B6F83" w:rsidRPr="00DB3366">
        <w:rPr>
          <w:szCs w:val="24"/>
          <w:lang w:eastAsia="ru-RU"/>
        </w:rPr>
        <w:t xml:space="preserve">повышению уровня владения английским языком. </w:t>
      </w:r>
      <w:r w:rsidR="00650464" w:rsidRPr="00DB3366">
        <w:rPr>
          <w:szCs w:val="24"/>
          <w:lang w:eastAsia="ru-RU"/>
        </w:rPr>
        <w:t xml:space="preserve">Для </w:t>
      </w:r>
      <w:r w:rsidRPr="00DB3366">
        <w:rPr>
          <w:szCs w:val="24"/>
          <w:lang w:eastAsia="ru-RU"/>
        </w:rPr>
        <w:t xml:space="preserve">АУП и УВП </w:t>
      </w:r>
      <w:r w:rsidR="008C20B1" w:rsidRPr="00DB3366">
        <w:rPr>
          <w:szCs w:val="24"/>
          <w:lang w:eastAsia="ru-RU"/>
        </w:rPr>
        <w:t>проведены курсы по основам</w:t>
      </w:r>
      <w:r w:rsidRPr="00DB3366">
        <w:rPr>
          <w:szCs w:val="24"/>
          <w:lang w:eastAsia="ru-RU"/>
        </w:rPr>
        <w:t xml:space="preserve"> выполнения функциональных задач, в</w:t>
      </w:r>
      <w:r w:rsidR="008C20B1" w:rsidRPr="00DB3366">
        <w:rPr>
          <w:szCs w:val="24"/>
          <w:lang w:eastAsia="ru-RU"/>
        </w:rPr>
        <w:t xml:space="preserve"> т.ч. ведению</w:t>
      </w:r>
      <w:r w:rsidRPr="00DB3366">
        <w:rPr>
          <w:szCs w:val="24"/>
          <w:lang w:eastAsia="ru-RU"/>
        </w:rPr>
        <w:t xml:space="preserve"> деловой пере</w:t>
      </w:r>
      <w:r w:rsidR="008C20B1" w:rsidRPr="00DB3366">
        <w:rPr>
          <w:szCs w:val="24"/>
          <w:lang w:eastAsia="ru-RU"/>
        </w:rPr>
        <w:t xml:space="preserve">писки и телефонных переговоров, </w:t>
      </w:r>
      <w:r w:rsidRPr="00DB3366">
        <w:rPr>
          <w:szCs w:val="24"/>
          <w:lang w:eastAsia="ru-RU"/>
        </w:rPr>
        <w:t>сопровожде</w:t>
      </w:r>
      <w:r w:rsidR="008C20B1" w:rsidRPr="00DB3366">
        <w:rPr>
          <w:szCs w:val="24"/>
          <w:lang w:eastAsia="ru-RU"/>
        </w:rPr>
        <w:t>нию</w:t>
      </w:r>
      <w:r w:rsidR="00650464" w:rsidRPr="00DB3366">
        <w:rPr>
          <w:szCs w:val="24"/>
          <w:lang w:eastAsia="ru-RU"/>
        </w:rPr>
        <w:t xml:space="preserve"> иностранных делегаций и др. </w:t>
      </w:r>
      <w:r w:rsidR="008C20B1" w:rsidRPr="00DB3366">
        <w:rPr>
          <w:szCs w:val="24"/>
          <w:lang w:eastAsia="ru-RU"/>
        </w:rPr>
        <w:t>О</w:t>
      </w:r>
      <w:r w:rsidRPr="00DB3366">
        <w:rPr>
          <w:szCs w:val="24"/>
          <w:lang w:eastAsia="ru-RU"/>
        </w:rPr>
        <w:t>бучение по программе «Основные возможности MS Excel»</w:t>
      </w:r>
      <w:r w:rsidR="008C20B1" w:rsidRPr="00DB3366">
        <w:rPr>
          <w:szCs w:val="24"/>
          <w:lang w:eastAsia="ru-RU"/>
        </w:rPr>
        <w:t xml:space="preserve"> </w:t>
      </w:r>
      <w:r w:rsidR="00650464" w:rsidRPr="00DB3366">
        <w:rPr>
          <w:szCs w:val="24"/>
          <w:lang w:eastAsia="ru-RU"/>
        </w:rPr>
        <w:t xml:space="preserve">прошло </w:t>
      </w:r>
      <w:r w:rsidRPr="00DB3366">
        <w:rPr>
          <w:szCs w:val="24"/>
          <w:lang w:eastAsia="ru-RU"/>
        </w:rPr>
        <w:t xml:space="preserve">42 </w:t>
      </w:r>
      <w:r w:rsidR="00650464" w:rsidRPr="00DB3366">
        <w:rPr>
          <w:szCs w:val="24"/>
          <w:lang w:eastAsia="ru-RU"/>
        </w:rPr>
        <w:t>сотрудника</w:t>
      </w:r>
      <w:r w:rsidRPr="00DB3366">
        <w:rPr>
          <w:szCs w:val="24"/>
          <w:lang w:eastAsia="ru-RU"/>
        </w:rPr>
        <w:t>.</w:t>
      </w:r>
    </w:p>
    <w:p w14:paraId="1E01A76C" w14:textId="7692C3AB" w:rsidR="00650464" w:rsidRPr="00DB3366" w:rsidRDefault="00650464" w:rsidP="00650464">
      <w:pPr>
        <w:rPr>
          <w:szCs w:val="24"/>
          <w:lang w:eastAsia="ru-RU"/>
        </w:rPr>
      </w:pPr>
      <w:r w:rsidRPr="00DB3366">
        <w:rPr>
          <w:szCs w:val="24"/>
          <w:lang w:eastAsia="ru-RU"/>
        </w:rPr>
        <w:t>Для развития</w:t>
      </w:r>
      <w:r w:rsidR="005B65BE" w:rsidRPr="00DB3366">
        <w:rPr>
          <w:szCs w:val="24"/>
          <w:lang w:eastAsia="ru-RU"/>
        </w:rPr>
        <w:t xml:space="preserve"> специальных компетенций АУП и УВП</w:t>
      </w:r>
      <w:r w:rsidRPr="00DB3366">
        <w:rPr>
          <w:szCs w:val="24"/>
          <w:lang w:eastAsia="ru-RU"/>
        </w:rPr>
        <w:t xml:space="preserve"> были проведены программы по </w:t>
      </w:r>
      <w:r w:rsidR="005B65BE" w:rsidRPr="00DB3366">
        <w:rPr>
          <w:szCs w:val="24"/>
          <w:lang w:eastAsia="ru-RU"/>
        </w:rPr>
        <w:t>методологии преподавания и организации учебного процесса</w:t>
      </w:r>
      <w:r w:rsidRPr="00DB3366">
        <w:rPr>
          <w:szCs w:val="24"/>
          <w:lang w:eastAsia="ru-RU"/>
        </w:rPr>
        <w:t>: в рамках программы</w:t>
      </w:r>
      <w:r w:rsidR="005B65BE" w:rsidRPr="00DB3366">
        <w:rPr>
          <w:szCs w:val="24"/>
          <w:lang w:eastAsia="ru-RU"/>
        </w:rPr>
        <w:t xml:space="preserve"> «Актуальные вопросы методической работы в вузе (Методические среды в НИУ ВШЭ)»</w:t>
      </w:r>
      <w:r w:rsidRPr="00DB3366">
        <w:rPr>
          <w:szCs w:val="24"/>
          <w:lang w:eastAsia="ru-RU"/>
        </w:rPr>
        <w:t xml:space="preserve"> </w:t>
      </w:r>
      <w:r w:rsidR="005B65BE" w:rsidRPr="00DB3366">
        <w:rPr>
          <w:szCs w:val="24"/>
          <w:lang w:eastAsia="ru-RU"/>
        </w:rPr>
        <w:t>организовано модульное повышение квалификации работников университета по темам «Развитие преподавательского потенциала»</w:t>
      </w:r>
      <w:r w:rsidRPr="00DB3366">
        <w:rPr>
          <w:szCs w:val="24"/>
          <w:lang w:eastAsia="ru-RU"/>
        </w:rPr>
        <w:t>,</w:t>
      </w:r>
      <w:r w:rsidR="005B65BE" w:rsidRPr="00DB3366">
        <w:rPr>
          <w:szCs w:val="24"/>
          <w:lang w:eastAsia="ru-RU"/>
        </w:rPr>
        <w:t xml:space="preserve"> «Современные методы организации образовательного процесса»</w:t>
      </w:r>
      <w:r w:rsidRPr="00DB3366">
        <w:rPr>
          <w:szCs w:val="24"/>
          <w:lang w:eastAsia="ru-RU"/>
        </w:rPr>
        <w:t xml:space="preserve">, </w:t>
      </w:r>
      <w:r w:rsidR="005B65BE" w:rsidRPr="00DB3366">
        <w:rPr>
          <w:szCs w:val="24"/>
          <w:lang w:eastAsia="ru-RU"/>
        </w:rPr>
        <w:t>«Технологии преподавания».</w:t>
      </w:r>
      <w:r w:rsidRPr="00DB3366">
        <w:rPr>
          <w:szCs w:val="24"/>
          <w:lang w:eastAsia="ru-RU"/>
        </w:rPr>
        <w:t xml:space="preserve"> </w:t>
      </w:r>
      <w:r w:rsidR="00471368" w:rsidRPr="00DB3366">
        <w:rPr>
          <w:szCs w:val="24"/>
          <w:lang w:eastAsia="ru-RU"/>
        </w:rPr>
        <w:t xml:space="preserve">В 2017 г. стартовал проект Data Culture, ориентированный на повышение компьютерной грамотности сотрудников университета; в отчетном периоде </w:t>
      </w:r>
      <w:r w:rsidRPr="00DB3366">
        <w:rPr>
          <w:szCs w:val="24"/>
          <w:lang w:eastAsia="ru-RU"/>
        </w:rPr>
        <w:t>18 работников АУП и УВП прослушали курс «Основы анализа данных и искусственного интеллекта».</w:t>
      </w:r>
    </w:p>
    <w:p w14:paraId="4080931B" w14:textId="77777777" w:rsidR="005B65BE" w:rsidRPr="00DB3366" w:rsidRDefault="00650464" w:rsidP="005B65BE">
      <w:pPr>
        <w:rPr>
          <w:szCs w:val="24"/>
          <w:lang w:eastAsia="ru-RU"/>
        </w:rPr>
      </w:pPr>
      <w:r w:rsidRPr="00DB3366">
        <w:rPr>
          <w:szCs w:val="24"/>
          <w:lang w:eastAsia="ru-RU"/>
        </w:rPr>
        <w:t xml:space="preserve">В отчетном периоде для </w:t>
      </w:r>
      <w:r w:rsidR="005B65BE" w:rsidRPr="00DB3366">
        <w:rPr>
          <w:szCs w:val="24"/>
          <w:lang w:eastAsia="ru-RU"/>
        </w:rPr>
        <w:t>специалистов Дирекции основных образовательных программ НИУ ВШЭ на базе Учебного центра «Вороново» был организован выездной семинар по программе «Итоги 4-го года реализации новой организационной модели управления учебным процессом в НИУ ВШЭ», а также цикл курсов по программе «Деловое общение работников учебных офисов (английский язык)».</w:t>
      </w:r>
    </w:p>
    <w:p w14:paraId="2FFAF6E7" w14:textId="42688E1F" w:rsidR="007724BD" w:rsidRPr="00DB3366" w:rsidRDefault="00581163" w:rsidP="005B65BE">
      <w:pPr>
        <w:rPr>
          <w:szCs w:val="24"/>
          <w:lang w:eastAsia="ru-RU"/>
        </w:rPr>
      </w:pPr>
      <w:r w:rsidRPr="00DB3366">
        <w:rPr>
          <w:szCs w:val="24"/>
          <w:lang w:eastAsia="ru-RU"/>
        </w:rPr>
        <w:t>26 работников из числа АУП и УВП прошли обучение п</w:t>
      </w:r>
      <w:r w:rsidR="005B65BE" w:rsidRPr="00DB3366">
        <w:rPr>
          <w:szCs w:val="24"/>
          <w:lang w:eastAsia="ru-RU"/>
        </w:rPr>
        <w:t>о программам повышения квалификации</w:t>
      </w:r>
      <w:r w:rsidRPr="00DB3366">
        <w:rPr>
          <w:szCs w:val="24"/>
          <w:lang w:eastAsia="ru-RU"/>
        </w:rPr>
        <w:t xml:space="preserve"> </w:t>
      </w:r>
      <w:r w:rsidR="00205125" w:rsidRPr="00DB3366">
        <w:rPr>
          <w:szCs w:val="24"/>
          <w:lang w:eastAsia="ru-RU"/>
        </w:rPr>
        <w:t xml:space="preserve">сторонних </w:t>
      </w:r>
      <w:r w:rsidR="005B65BE" w:rsidRPr="00DB3366">
        <w:rPr>
          <w:szCs w:val="24"/>
          <w:lang w:eastAsia="ru-RU"/>
        </w:rPr>
        <w:t>н</w:t>
      </w:r>
      <w:r w:rsidRPr="00DB3366">
        <w:rPr>
          <w:szCs w:val="24"/>
          <w:lang w:eastAsia="ru-RU"/>
        </w:rPr>
        <w:t>аучных и образовательных</w:t>
      </w:r>
      <w:r w:rsidR="005B65BE" w:rsidRPr="00DB3366">
        <w:rPr>
          <w:szCs w:val="24"/>
          <w:lang w:eastAsia="ru-RU"/>
        </w:rPr>
        <w:t xml:space="preserve"> </w:t>
      </w:r>
      <w:r w:rsidRPr="00DB3366">
        <w:rPr>
          <w:szCs w:val="24"/>
          <w:lang w:eastAsia="ru-RU"/>
        </w:rPr>
        <w:t>организаций, в числе которых</w:t>
      </w:r>
      <w:r w:rsidR="00AA5B9C" w:rsidRPr="00DB3366">
        <w:rPr>
          <w:szCs w:val="24"/>
          <w:lang w:eastAsia="ru-RU"/>
        </w:rPr>
        <w:t>:</w:t>
      </w:r>
    </w:p>
    <w:p w14:paraId="49DEBEC1" w14:textId="769E3247" w:rsidR="007724BD" w:rsidRPr="00DB3366" w:rsidRDefault="00FE47ED" w:rsidP="00F21E44">
      <w:pPr>
        <w:pStyle w:val="ac"/>
        <w:numPr>
          <w:ilvl w:val="0"/>
          <w:numId w:val="5"/>
        </w:numPr>
        <w:tabs>
          <w:tab w:val="left" w:pos="709"/>
        </w:tabs>
        <w:ind w:left="0" w:firstLine="426"/>
        <w:rPr>
          <w:szCs w:val="24"/>
          <w:lang w:eastAsia="ru-RU"/>
        </w:rPr>
      </w:pPr>
      <w:r w:rsidRPr="00DB3366">
        <w:rPr>
          <w:szCs w:val="24"/>
          <w:lang w:eastAsia="ru-RU"/>
        </w:rPr>
        <w:t>Финансовый университет при Правительстве РФ</w:t>
      </w:r>
      <w:r w:rsidR="003879FD" w:rsidRPr="00DB3366">
        <w:rPr>
          <w:szCs w:val="24"/>
          <w:lang w:eastAsia="ru-RU"/>
        </w:rPr>
        <w:t xml:space="preserve">, программа </w:t>
      </w:r>
      <w:r w:rsidR="005B65BE" w:rsidRPr="00DB3366">
        <w:rPr>
          <w:szCs w:val="24"/>
          <w:lang w:eastAsia="ru-RU"/>
        </w:rPr>
        <w:t>«Ученый совет в системе управления образовательных о</w:t>
      </w:r>
      <w:r w:rsidR="003879FD" w:rsidRPr="00DB3366">
        <w:rPr>
          <w:szCs w:val="24"/>
          <w:lang w:eastAsia="ru-RU"/>
        </w:rPr>
        <w:t>рганизаций высшего образования»</w:t>
      </w:r>
      <w:r w:rsidR="007724BD" w:rsidRPr="00DB3366">
        <w:rPr>
          <w:szCs w:val="24"/>
          <w:lang w:eastAsia="ru-RU"/>
        </w:rPr>
        <w:t>;</w:t>
      </w:r>
    </w:p>
    <w:p w14:paraId="0148CCDB" w14:textId="13F51D1A" w:rsidR="007724BD" w:rsidRPr="00DB3366" w:rsidRDefault="005B65BE" w:rsidP="00F21E44">
      <w:pPr>
        <w:pStyle w:val="ac"/>
        <w:numPr>
          <w:ilvl w:val="0"/>
          <w:numId w:val="5"/>
        </w:numPr>
        <w:tabs>
          <w:tab w:val="left" w:pos="709"/>
        </w:tabs>
        <w:ind w:left="0" w:firstLine="426"/>
        <w:rPr>
          <w:szCs w:val="24"/>
          <w:lang w:eastAsia="ru-RU"/>
        </w:rPr>
      </w:pPr>
      <w:r w:rsidRPr="00DB3366">
        <w:rPr>
          <w:szCs w:val="24"/>
          <w:lang w:eastAsia="ru-RU"/>
        </w:rPr>
        <w:t>Юридическ</w:t>
      </w:r>
      <w:r w:rsidR="00D225D7" w:rsidRPr="00DB3366">
        <w:rPr>
          <w:szCs w:val="24"/>
          <w:lang w:eastAsia="ru-RU"/>
        </w:rPr>
        <w:t>ий</w:t>
      </w:r>
      <w:r w:rsidRPr="00DB3366">
        <w:rPr>
          <w:szCs w:val="24"/>
          <w:lang w:eastAsia="ru-RU"/>
        </w:rPr>
        <w:t xml:space="preserve"> институт</w:t>
      </w:r>
      <w:r w:rsidR="007724BD" w:rsidRPr="00DB3366">
        <w:rPr>
          <w:szCs w:val="24"/>
          <w:lang w:eastAsia="ru-RU"/>
        </w:rPr>
        <w:t xml:space="preserve"> «М-Логос»</w:t>
      </w:r>
      <w:r w:rsidR="00D225D7" w:rsidRPr="00DB3366">
        <w:rPr>
          <w:szCs w:val="24"/>
          <w:lang w:eastAsia="ru-RU"/>
        </w:rPr>
        <w:t>, программа «Эффективная договорная работа в условиях реформы ГК РФ и развития судебной практики» и «Практические вопросы подготовки и ведения судебных дел»</w:t>
      </w:r>
      <w:r w:rsidR="007724BD" w:rsidRPr="00DB3366">
        <w:rPr>
          <w:szCs w:val="24"/>
          <w:lang w:eastAsia="ru-RU"/>
        </w:rPr>
        <w:t>;</w:t>
      </w:r>
    </w:p>
    <w:p w14:paraId="60E79FC2" w14:textId="566C8047" w:rsidR="007724BD" w:rsidRPr="00DB3366" w:rsidRDefault="00D225D7" w:rsidP="00F21E44">
      <w:pPr>
        <w:pStyle w:val="ac"/>
        <w:numPr>
          <w:ilvl w:val="0"/>
          <w:numId w:val="5"/>
        </w:numPr>
        <w:tabs>
          <w:tab w:val="left" w:pos="709"/>
        </w:tabs>
        <w:ind w:left="0" w:firstLine="426"/>
        <w:rPr>
          <w:szCs w:val="24"/>
          <w:lang w:eastAsia="ru-RU"/>
        </w:rPr>
      </w:pPr>
      <w:r w:rsidRPr="00DB3366">
        <w:rPr>
          <w:szCs w:val="24"/>
          <w:lang w:eastAsia="ru-RU"/>
        </w:rPr>
        <w:t xml:space="preserve">ООО «БизнесАрт», программа </w:t>
      </w:r>
      <w:r w:rsidR="005B65BE" w:rsidRPr="00DB3366">
        <w:rPr>
          <w:szCs w:val="24"/>
          <w:lang w:eastAsia="ru-RU"/>
        </w:rPr>
        <w:t>«Учет основных средств в государственных (муниципальных)</w:t>
      </w:r>
      <w:r w:rsidR="007724BD" w:rsidRPr="00DB3366">
        <w:rPr>
          <w:szCs w:val="24"/>
          <w:lang w:eastAsia="ru-RU"/>
        </w:rPr>
        <w:t xml:space="preserve"> учреждениях в 2017 </w:t>
      </w:r>
      <w:r w:rsidRPr="00DB3366">
        <w:rPr>
          <w:szCs w:val="24"/>
          <w:lang w:eastAsia="ru-RU"/>
        </w:rPr>
        <w:t>году»</w:t>
      </w:r>
      <w:r w:rsidR="007724BD" w:rsidRPr="00DB3366">
        <w:rPr>
          <w:szCs w:val="24"/>
          <w:lang w:eastAsia="ru-RU"/>
        </w:rPr>
        <w:t>;</w:t>
      </w:r>
    </w:p>
    <w:p w14:paraId="30E8CA24" w14:textId="69B651D8" w:rsidR="007724BD" w:rsidRPr="00DB3366" w:rsidRDefault="00D225D7" w:rsidP="00F21E44">
      <w:pPr>
        <w:pStyle w:val="ac"/>
        <w:numPr>
          <w:ilvl w:val="0"/>
          <w:numId w:val="5"/>
        </w:numPr>
        <w:tabs>
          <w:tab w:val="left" w:pos="709"/>
        </w:tabs>
        <w:ind w:left="0" w:firstLine="426"/>
        <w:rPr>
          <w:szCs w:val="24"/>
          <w:lang w:eastAsia="ru-RU"/>
        </w:rPr>
      </w:pPr>
      <w:r w:rsidRPr="00DB3366">
        <w:rPr>
          <w:szCs w:val="24"/>
          <w:lang w:eastAsia="ru-RU"/>
        </w:rPr>
        <w:t xml:space="preserve">УЦ «Специалист» при МГТУ им. Н.Э. Баумана. программы </w:t>
      </w:r>
      <w:r w:rsidR="005B65BE" w:rsidRPr="00DB3366">
        <w:rPr>
          <w:szCs w:val="24"/>
          <w:lang w:eastAsia="ru-RU"/>
        </w:rPr>
        <w:t>«Microsoft Excel 2016/2013» (три уровня) и «Microsoft Excel 2016, уро</w:t>
      </w:r>
      <w:r w:rsidR="0059126C" w:rsidRPr="00DB3366">
        <w:rPr>
          <w:szCs w:val="24"/>
          <w:lang w:eastAsia="ru-RU"/>
        </w:rPr>
        <w:t>вень 2 расширенные возможности»</w:t>
      </w:r>
      <w:r w:rsidR="007724BD" w:rsidRPr="00DB3366">
        <w:rPr>
          <w:szCs w:val="24"/>
          <w:lang w:eastAsia="ru-RU"/>
        </w:rPr>
        <w:t>;</w:t>
      </w:r>
    </w:p>
    <w:p w14:paraId="6D9FA543" w14:textId="0E7ABC28" w:rsidR="00F54A14" w:rsidRPr="00DB3366" w:rsidRDefault="00A35DC5" w:rsidP="00F21E44">
      <w:pPr>
        <w:pStyle w:val="ac"/>
        <w:numPr>
          <w:ilvl w:val="0"/>
          <w:numId w:val="5"/>
        </w:numPr>
        <w:tabs>
          <w:tab w:val="left" w:pos="709"/>
        </w:tabs>
        <w:ind w:left="0" w:firstLine="426"/>
        <w:rPr>
          <w:szCs w:val="24"/>
          <w:lang w:eastAsia="ru-RU"/>
        </w:rPr>
      </w:pPr>
      <w:r w:rsidRPr="00DB3366">
        <w:rPr>
          <w:szCs w:val="24"/>
          <w:lang w:eastAsia="ru-RU"/>
        </w:rPr>
        <w:t xml:space="preserve">ООО «Центр развития компетенции», программа </w:t>
      </w:r>
      <w:r w:rsidR="005B65BE" w:rsidRPr="00DB3366">
        <w:rPr>
          <w:szCs w:val="24"/>
          <w:lang w:eastAsia="ru-RU"/>
        </w:rPr>
        <w:t>«Обзор последних изменений и актуальные вопросы бюдж</w:t>
      </w:r>
      <w:r w:rsidRPr="00DB3366">
        <w:rPr>
          <w:szCs w:val="24"/>
          <w:lang w:eastAsia="ru-RU"/>
        </w:rPr>
        <w:t>етного учета в 2017-2018 годах»;</w:t>
      </w:r>
      <w:r w:rsidR="00F54A14" w:rsidRPr="00DB3366">
        <w:rPr>
          <w:szCs w:val="24"/>
          <w:lang w:eastAsia="ru-RU"/>
        </w:rPr>
        <w:t xml:space="preserve"> </w:t>
      </w:r>
    </w:p>
    <w:p w14:paraId="2093E18B" w14:textId="3A47291B" w:rsidR="00F54A14" w:rsidRPr="00DB3366" w:rsidRDefault="00A35DC5" w:rsidP="00F21E44">
      <w:pPr>
        <w:pStyle w:val="ac"/>
        <w:numPr>
          <w:ilvl w:val="0"/>
          <w:numId w:val="5"/>
        </w:numPr>
        <w:tabs>
          <w:tab w:val="left" w:pos="709"/>
        </w:tabs>
        <w:ind w:left="0" w:firstLine="426"/>
        <w:rPr>
          <w:szCs w:val="24"/>
          <w:lang w:eastAsia="ru-RU"/>
        </w:rPr>
      </w:pPr>
      <w:r w:rsidRPr="00DB3366">
        <w:rPr>
          <w:szCs w:val="24"/>
          <w:lang w:eastAsia="ru-RU"/>
        </w:rPr>
        <w:t xml:space="preserve">УЦ «Бизнес-Аспект», программа </w:t>
      </w:r>
      <w:r w:rsidR="005B65BE" w:rsidRPr="00DB3366">
        <w:rPr>
          <w:szCs w:val="24"/>
          <w:lang w:eastAsia="ru-RU"/>
        </w:rPr>
        <w:t>«Иностранные высококвалифицированные специалисты (ВКС). Поря</w:t>
      </w:r>
      <w:r w:rsidRPr="00DB3366">
        <w:rPr>
          <w:szCs w:val="24"/>
          <w:lang w:eastAsia="ru-RU"/>
        </w:rPr>
        <w:t>док оформления»</w:t>
      </w:r>
      <w:r w:rsidR="00F54A14" w:rsidRPr="00DB3366">
        <w:rPr>
          <w:szCs w:val="24"/>
          <w:lang w:eastAsia="ru-RU"/>
        </w:rPr>
        <w:t>.</w:t>
      </w:r>
    </w:p>
    <w:p w14:paraId="6440620B" w14:textId="77777777" w:rsidR="005B65BE" w:rsidRPr="00DB3366" w:rsidRDefault="005B65BE" w:rsidP="00F54A14">
      <w:pPr>
        <w:rPr>
          <w:szCs w:val="24"/>
          <w:lang w:eastAsia="ru-RU"/>
        </w:rPr>
      </w:pPr>
      <w:r w:rsidRPr="00DB3366">
        <w:rPr>
          <w:szCs w:val="24"/>
          <w:lang w:eastAsia="ru-RU"/>
        </w:rPr>
        <w:t xml:space="preserve">Кроме того, 2 работника были направлены на стажировки в зарубежных научных и образовательных центрах: </w:t>
      </w:r>
      <w:r w:rsidR="00F54A14" w:rsidRPr="00DB3366">
        <w:rPr>
          <w:szCs w:val="24"/>
          <w:lang w:eastAsia="ru-RU"/>
        </w:rPr>
        <w:t xml:space="preserve">European Association for International Education </w:t>
      </w:r>
      <w:r w:rsidRPr="00DB3366">
        <w:rPr>
          <w:szCs w:val="24"/>
          <w:lang w:eastAsia="ru-RU"/>
        </w:rPr>
        <w:t>(</w:t>
      </w:r>
      <w:r w:rsidR="00F54A14" w:rsidRPr="00DB3366">
        <w:rPr>
          <w:szCs w:val="24"/>
          <w:lang w:eastAsia="ru-RU"/>
        </w:rPr>
        <w:t xml:space="preserve">г. </w:t>
      </w:r>
      <w:r w:rsidRPr="00DB3366">
        <w:rPr>
          <w:szCs w:val="24"/>
          <w:lang w:eastAsia="ru-RU"/>
        </w:rPr>
        <w:t>Марсель</w:t>
      </w:r>
      <w:r w:rsidR="00F54A14" w:rsidRPr="00DB3366">
        <w:rPr>
          <w:szCs w:val="24"/>
          <w:lang w:eastAsia="ru-RU"/>
        </w:rPr>
        <w:t>, Франция</w:t>
      </w:r>
      <w:r w:rsidRPr="00DB3366">
        <w:rPr>
          <w:szCs w:val="24"/>
          <w:lang w:eastAsia="ru-RU"/>
        </w:rPr>
        <w:t>) и Erasmus University (</w:t>
      </w:r>
      <w:r w:rsidR="00F54A14" w:rsidRPr="00DB3366">
        <w:rPr>
          <w:szCs w:val="24"/>
          <w:lang w:eastAsia="ru-RU"/>
        </w:rPr>
        <w:t>г.</w:t>
      </w:r>
      <w:r w:rsidRPr="00DB3366">
        <w:rPr>
          <w:szCs w:val="24"/>
          <w:lang w:eastAsia="ru-RU"/>
        </w:rPr>
        <w:t xml:space="preserve"> Роттердам</w:t>
      </w:r>
      <w:r w:rsidR="00F54A14" w:rsidRPr="00DB3366">
        <w:rPr>
          <w:szCs w:val="24"/>
          <w:lang w:eastAsia="ru-RU"/>
        </w:rPr>
        <w:t>, Нидерланды</w:t>
      </w:r>
      <w:r w:rsidRPr="00DB3366">
        <w:rPr>
          <w:szCs w:val="24"/>
          <w:lang w:eastAsia="ru-RU"/>
        </w:rPr>
        <w:t>).</w:t>
      </w:r>
    </w:p>
    <w:p w14:paraId="14FE23F4" w14:textId="77777777" w:rsidR="00FB7FCE" w:rsidRPr="00DB3366" w:rsidRDefault="00FB7FCE" w:rsidP="00E402AB">
      <w:pPr>
        <w:spacing w:before="120" w:after="60"/>
        <w:rPr>
          <w:i/>
          <w:szCs w:val="24"/>
          <w:lang w:eastAsia="ru-RU"/>
        </w:rPr>
      </w:pPr>
      <w:r w:rsidRPr="00DB3366">
        <w:rPr>
          <w:i/>
          <w:szCs w:val="24"/>
          <w:lang w:eastAsia="ru-RU"/>
        </w:rPr>
        <w:t>Мероприятие 4.3.4. Реализация программы "Административный кадровый резерв"</w:t>
      </w:r>
    </w:p>
    <w:p w14:paraId="782D2285" w14:textId="3629DC3A" w:rsidR="00FE47ED" w:rsidRPr="00DB3366" w:rsidRDefault="00FE47ED" w:rsidP="00FE47ED">
      <w:pPr>
        <w:spacing w:line="25" w:lineRule="atLeast"/>
        <w:rPr>
          <w:rFonts w:eastAsia="Times New Roman"/>
          <w:color w:val="000000"/>
          <w:szCs w:val="24"/>
        </w:rPr>
      </w:pPr>
      <w:r w:rsidRPr="00DB3366">
        <w:rPr>
          <w:szCs w:val="24"/>
        </w:rPr>
        <w:t xml:space="preserve">Для вовлечения молодых административных сотрудников в совершенствование системы управления университетом действует программа «Административный кадровый резерв». Участники программы проектируют организационные инновации, обеспечивают снятие межфункциональных барьеров, формируют сообщество специалистов, активно участвующих в проектах по развитию университета. С момента запуска программы в 2014 г. в </w:t>
      </w:r>
      <w:r w:rsidRPr="00DB3366">
        <w:rPr>
          <w:rFonts w:eastAsia="Times New Roman"/>
          <w:color w:val="000000"/>
          <w:szCs w:val="24"/>
        </w:rPr>
        <w:t xml:space="preserve">ней приняло участие </w:t>
      </w:r>
      <w:r w:rsidR="00E66E7F" w:rsidRPr="00DB3366">
        <w:rPr>
          <w:rFonts w:eastAsia="Times New Roman"/>
          <w:color w:val="000000"/>
          <w:szCs w:val="24"/>
        </w:rPr>
        <w:t>115</w:t>
      </w:r>
      <w:r w:rsidRPr="00DB3366">
        <w:rPr>
          <w:rFonts w:eastAsia="Times New Roman"/>
          <w:color w:val="000000"/>
          <w:szCs w:val="24"/>
        </w:rPr>
        <w:t xml:space="preserve"> сотрудник</w:t>
      </w:r>
      <w:r w:rsidR="00E66E7F" w:rsidRPr="00DB3366">
        <w:rPr>
          <w:rFonts w:eastAsia="Times New Roman"/>
          <w:color w:val="000000"/>
          <w:szCs w:val="24"/>
        </w:rPr>
        <w:t>ов</w:t>
      </w:r>
      <w:r w:rsidRPr="00DB3366">
        <w:rPr>
          <w:rFonts w:eastAsia="Times New Roman"/>
          <w:color w:val="000000"/>
          <w:szCs w:val="24"/>
        </w:rPr>
        <w:t xml:space="preserve"> НИУ ВШЭ, </w:t>
      </w:r>
      <w:r w:rsidR="004232AD" w:rsidRPr="00DB3366">
        <w:rPr>
          <w:rFonts w:eastAsia="Times New Roman"/>
          <w:color w:val="000000"/>
          <w:szCs w:val="24"/>
        </w:rPr>
        <w:t xml:space="preserve">в 2017 г. в программе состоит </w:t>
      </w:r>
      <w:r w:rsidR="004232AD">
        <w:rPr>
          <w:rFonts w:eastAsia="Times New Roman"/>
          <w:color w:val="000000"/>
          <w:szCs w:val="24"/>
        </w:rPr>
        <w:t xml:space="preserve">77 </w:t>
      </w:r>
      <w:r w:rsidR="004232AD" w:rsidRPr="00DB3366">
        <w:rPr>
          <w:rFonts w:eastAsia="Times New Roman"/>
          <w:color w:val="000000"/>
          <w:szCs w:val="24"/>
        </w:rPr>
        <w:t>сотрудник</w:t>
      </w:r>
      <w:r w:rsidR="004232AD">
        <w:rPr>
          <w:rFonts w:eastAsia="Times New Roman"/>
          <w:color w:val="000000"/>
          <w:szCs w:val="24"/>
        </w:rPr>
        <w:t xml:space="preserve">ов, 42 из которых включились в программу в отчетном периоде. </w:t>
      </w:r>
      <w:r w:rsidRPr="00DB3366">
        <w:rPr>
          <w:rFonts w:eastAsia="Times New Roman"/>
          <w:color w:val="000000"/>
          <w:szCs w:val="24"/>
        </w:rPr>
        <w:t>В 2017 г. в программу включены сотрудники региональных кампусов НИУ ВШЭ. В 2017 г. в рамках программы была сформирована группа «Актив АКР», участвующая в качестве экспертов и наставников в выездных семинарах, рабочих встречах по проектной деятельности, тренингах и прочих мероприятиях проекта.</w:t>
      </w:r>
    </w:p>
    <w:p w14:paraId="7AF4507D" w14:textId="721518EC" w:rsidR="00FB7FCE" w:rsidRPr="00DB3366" w:rsidRDefault="00FB7FCE" w:rsidP="006E3727">
      <w:pPr>
        <w:rPr>
          <w:rFonts w:eastAsia="Times New Roman"/>
          <w:color w:val="000000"/>
          <w:szCs w:val="24"/>
        </w:rPr>
      </w:pPr>
      <w:bookmarkStart w:id="18" w:name="_Toc470713829"/>
      <w:r w:rsidRPr="00DB3366">
        <w:rPr>
          <w:rFonts w:eastAsia="Times New Roman"/>
          <w:color w:val="000000"/>
          <w:szCs w:val="24"/>
        </w:rPr>
        <w:t xml:space="preserve">Подробнее о мероприятии см. </w:t>
      </w:r>
      <w:r w:rsidR="000D42C0" w:rsidRPr="00DB3366">
        <w:rPr>
          <w:rFonts w:eastAsia="Times New Roman"/>
          <w:color w:val="000000"/>
          <w:szCs w:val="24"/>
        </w:rPr>
        <w:t xml:space="preserve">раздел </w:t>
      </w:r>
      <w:r w:rsidRPr="00DB3366">
        <w:rPr>
          <w:rFonts w:eastAsia="Times New Roman"/>
          <w:color w:val="000000"/>
          <w:szCs w:val="24"/>
        </w:rPr>
        <w:t>2.8</w:t>
      </w:r>
      <w:r w:rsidR="00215BB5" w:rsidRPr="00DB3366">
        <w:rPr>
          <w:rFonts w:eastAsia="Times New Roman"/>
          <w:color w:val="000000"/>
          <w:szCs w:val="24"/>
        </w:rPr>
        <w:t>.</w:t>
      </w:r>
      <w:bookmarkEnd w:id="18"/>
    </w:p>
    <w:p w14:paraId="09C0C300" w14:textId="77777777" w:rsidR="0075596F" w:rsidRPr="00DB3366" w:rsidRDefault="0075596F" w:rsidP="00F36EAB">
      <w:pPr>
        <w:pStyle w:val="2"/>
        <w:spacing w:before="120" w:after="0"/>
        <w:rPr>
          <w:rFonts w:ascii="Times New Roman" w:hAnsi="Times New Roman"/>
          <w:sz w:val="24"/>
          <w:szCs w:val="24"/>
          <w:lang w:eastAsia="ru-RU"/>
        </w:rPr>
      </w:pPr>
      <w:bookmarkStart w:id="19" w:name="_Toc510428351"/>
      <w:r w:rsidRPr="00DB3366">
        <w:rPr>
          <w:rFonts w:ascii="Times New Roman" w:hAnsi="Times New Roman"/>
          <w:sz w:val="24"/>
          <w:szCs w:val="24"/>
          <w:lang w:eastAsia="ru-RU"/>
        </w:rPr>
        <w:t>Стратегическая инициатива 5. Формирование рыночно-ориентированной системы управления</w:t>
      </w:r>
      <w:bookmarkEnd w:id="19"/>
    </w:p>
    <w:p w14:paraId="43058694" w14:textId="77777777" w:rsidR="0075596F" w:rsidRPr="00DB3366" w:rsidRDefault="0075596F" w:rsidP="002E7DEB">
      <w:pPr>
        <w:spacing w:before="60"/>
        <w:rPr>
          <w:b/>
          <w:i/>
          <w:szCs w:val="24"/>
          <w:lang w:eastAsia="ru-RU"/>
        </w:rPr>
      </w:pPr>
      <w:r w:rsidRPr="00DB3366">
        <w:rPr>
          <w:b/>
          <w:i/>
          <w:szCs w:val="24"/>
          <w:lang w:eastAsia="ru-RU"/>
        </w:rPr>
        <w:t>Задача 5.1. Оптимизация системы управления университетом</w:t>
      </w:r>
    </w:p>
    <w:p w14:paraId="4608C2B8" w14:textId="77777777" w:rsidR="0075596F" w:rsidRPr="00DB3366" w:rsidRDefault="0075596F" w:rsidP="002E7DEB">
      <w:pPr>
        <w:spacing w:before="60" w:after="60"/>
        <w:rPr>
          <w:i/>
          <w:szCs w:val="24"/>
          <w:lang w:eastAsia="ru-RU"/>
        </w:rPr>
      </w:pPr>
      <w:r w:rsidRPr="00DB3366">
        <w:rPr>
          <w:i/>
          <w:szCs w:val="24"/>
          <w:lang w:eastAsia="ru-RU"/>
        </w:rPr>
        <w:t>Мероприятие 5.1.1. Реализация модели "Управляющий комитет - Исполнительный менеджер" для управления всеми административными процессами университета (вовлечение научно-педагогических работников в процессы принятия решений)</w:t>
      </w:r>
    </w:p>
    <w:p w14:paraId="5922D659" w14:textId="501222B5" w:rsidR="00D7794F" w:rsidRPr="00DB3366" w:rsidRDefault="00D7794F" w:rsidP="0016370F">
      <w:pPr>
        <w:ind w:firstLine="708"/>
        <w:rPr>
          <w:rFonts w:eastAsia="Helvetica"/>
          <w:szCs w:val="24"/>
        </w:rPr>
      </w:pPr>
      <w:r w:rsidRPr="00DB3366">
        <w:rPr>
          <w:rFonts w:eastAsia="Helvetica"/>
          <w:szCs w:val="24"/>
        </w:rPr>
        <w:t xml:space="preserve">Функционирование мегафакультетов строится </w:t>
      </w:r>
      <w:r w:rsidR="001F6333" w:rsidRPr="00DB3366">
        <w:rPr>
          <w:rFonts w:eastAsia="Helvetica"/>
          <w:szCs w:val="24"/>
        </w:rPr>
        <w:t xml:space="preserve">по </w:t>
      </w:r>
      <w:r w:rsidRPr="00DB3366">
        <w:rPr>
          <w:rFonts w:eastAsia="Helvetica"/>
          <w:szCs w:val="24"/>
        </w:rPr>
        <w:t xml:space="preserve">модели «shared governance», </w:t>
      </w:r>
      <w:r w:rsidR="001F6333" w:rsidRPr="00DB3366">
        <w:rPr>
          <w:rFonts w:eastAsia="Helvetica"/>
          <w:szCs w:val="24"/>
        </w:rPr>
        <w:t>предполагающей</w:t>
      </w:r>
      <w:r w:rsidRPr="00DB3366">
        <w:rPr>
          <w:rFonts w:eastAsia="Helvetica"/>
          <w:szCs w:val="24"/>
        </w:rPr>
        <w:t xml:space="preserve"> активное вовлечение </w:t>
      </w:r>
      <w:r w:rsidR="001F6333" w:rsidRPr="00DB3366">
        <w:rPr>
          <w:rFonts w:eastAsia="Helvetica"/>
          <w:szCs w:val="24"/>
        </w:rPr>
        <w:t xml:space="preserve">академических работников (в т.ч. из ассоциированных подразделений) </w:t>
      </w:r>
      <w:r w:rsidRPr="00DB3366">
        <w:rPr>
          <w:rFonts w:eastAsia="Helvetica"/>
          <w:szCs w:val="24"/>
        </w:rPr>
        <w:t>в процессы принятия управленческих решений</w:t>
      </w:r>
      <w:r w:rsidR="001F6333" w:rsidRPr="00DB3366">
        <w:rPr>
          <w:rFonts w:eastAsia="Helvetica"/>
          <w:szCs w:val="24"/>
        </w:rPr>
        <w:t xml:space="preserve"> через</w:t>
      </w:r>
      <w:r w:rsidRPr="00DB3366">
        <w:rPr>
          <w:rFonts w:eastAsia="Helvetica"/>
          <w:szCs w:val="24"/>
        </w:rPr>
        <w:t xml:space="preserve"> деятельность в акад</w:t>
      </w:r>
      <w:r w:rsidR="001F6333" w:rsidRPr="00DB3366">
        <w:rPr>
          <w:rFonts w:eastAsia="Helvetica"/>
          <w:szCs w:val="24"/>
        </w:rPr>
        <w:t>емических комитетах и комиссиях. Реализация</w:t>
      </w:r>
      <w:r w:rsidRPr="00DB3366">
        <w:rPr>
          <w:rFonts w:eastAsia="Helvetica"/>
          <w:szCs w:val="24"/>
        </w:rPr>
        <w:t xml:space="preserve"> решений </w:t>
      </w:r>
      <w:r w:rsidR="001F6333" w:rsidRPr="00DB3366">
        <w:rPr>
          <w:rFonts w:eastAsia="Helvetica"/>
          <w:szCs w:val="24"/>
        </w:rPr>
        <w:t>осуществляется профессиональными менеджерами</w:t>
      </w:r>
      <w:r w:rsidRPr="00DB3366">
        <w:rPr>
          <w:rFonts w:eastAsia="Helvetica"/>
          <w:szCs w:val="24"/>
        </w:rPr>
        <w:t xml:space="preserve">, подотчетных академическим комитетам. В отчетный период доля административных процессов, управляемых по модели </w:t>
      </w:r>
      <w:r w:rsidR="001F6333" w:rsidRPr="00DB3366">
        <w:rPr>
          <w:rFonts w:eastAsia="Helvetica"/>
          <w:szCs w:val="24"/>
        </w:rPr>
        <w:t>«</w:t>
      </w:r>
      <w:r w:rsidRPr="00DB3366">
        <w:rPr>
          <w:rFonts w:eastAsia="Helvetica"/>
          <w:szCs w:val="24"/>
        </w:rPr>
        <w:t>Управляющий комитет-Исполнительный менеджер</w:t>
      </w:r>
      <w:r w:rsidR="001F6333" w:rsidRPr="00DB3366">
        <w:rPr>
          <w:rFonts w:eastAsia="Helvetica"/>
          <w:szCs w:val="24"/>
        </w:rPr>
        <w:t>»</w:t>
      </w:r>
      <w:r w:rsidRPr="00DB3366">
        <w:rPr>
          <w:rFonts w:eastAsia="Helvetica"/>
          <w:szCs w:val="24"/>
        </w:rPr>
        <w:t xml:space="preserve"> составила 100%.</w:t>
      </w:r>
    </w:p>
    <w:p w14:paraId="2885F571" w14:textId="5AE4EE55" w:rsidR="00D7794F" w:rsidRPr="00DB3366" w:rsidRDefault="00D7794F" w:rsidP="0016370F">
      <w:pPr>
        <w:ind w:firstLine="708"/>
        <w:rPr>
          <w:rFonts w:eastAsia="Helvetica"/>
          <w:szCs w:val="24"/>
        </w:rPr>
      </w:pPr>
      <w:r w:rsidRPr="00DB3366">
        <w:rPr>
          <w:rFonts w:eastAsia="Helvetica"/>
          <w:szCs w:val="24"/>
        </w:rPr>
        <w:t>Данная концепция применяется при организации работы коллегиальных органов управления по всем направлениям деятельности университета: на</w:t>
      </w:r>
      <w:r w:rsidR="00285F2D" w:rsidRPr="00DB3366">
        <w:rPr>
          <w:rFonts w:eastAsia="Helvetica"/>
          <w:szCs w:val="24"/>
        </w:rPr>
        <w:t>й</w:t>
      </w:r>
      <w:r w:rsidRPr="00DB3366">
        <w:rPr>
          <w:rFonts w:eastAsia="Helvetica"/>
          <w:szCs w:val="24"/>
        </w:rPr>
        <w:t>м</w:t>
      </w:r>
      <w:r w:rsidR="00285F2D" w:rsidRPr="00DB3366">
        <w:rPr>
          <w:rFonts w:eastAsia="Helvetica"/>
          <w:szCs w:val="24"/>
        </w:rPr>
        <w:t>е</w:t>
      </w:r>
      <w:r w:rsidRPr="00DB3366">
        <w:rPr>
          <w:rFonts w:eastAsia="Helvetica"/>
          <w:szCs w:val="24"/>
        </w:rPr>
        <w:t xml:space="preserve"> преподавателей и научных работников, в т</w:t>
      </w:r>
      <w:r w:rsidR="00EF66D8" w:rsidRPr="00DB3366">
        <w:rPr>
          <w:rFonts w:eastAsia="Helvetica"/>
          <w:szCs w:val="24"/>
        </w:rPr>
        <w:t>.ч. в международном</w:t>
      </w:r>
      <w:r w:rsidRPr="00DB3366">
        <w:rPr>
          <w:rFonts w:eastAsia="Helvetica"/>
          <w:szCs w:val="24"/>
        </w:rPr>
        <w:t xml:space="preserve"> рекрутинг</w:t>
      </w:r>
      <w:r w:rsidR="00EF66D8" w:rsidRPr="00DB3366">
        <w:rPr>
          <w:rFonts w:eastAsia="Helvetica"/>
          <w:szCs w:val="24"/>
        </w:rPr>
        <w:t>е</w:t>
      </w:r>
      <w:r w:rsidRPr="00DB3366">
        <w:rPr>
          <w:rFonts w:eastAsia="Helvetica"/>
          <w:szCs w:val="24"/>
        </w:rPr>
        <w:t xml:space="preserve">, </w:t>
      </w:r>
      <w:r w:rsidR="00EF66D8" w:rsidRPr="00DB3366">
        <w:rPr>
          <w:rFonts w:eastAsia="Helvetica"/>
          <w:szCs w:val="24"/>
        </w:rPr>
        <w:t>ОПА, управлении</w:t>
      </w:r>
      <w:r w:rsidRPr="00DB3366">
        <w:rPr>
          <w:rFonts w:eastAsia="Helvetica"/>
          <w:szCs w:val="24"/>
        </w:rPr>
        <w:t xml:space="preserve"> образовате</w:t>
      </w:r>
      <w:r w:rsidR="00EF66D8" w:rsidRPr="00DB3366">
        <w:rPr>
          <w:rFonts w:eastAsia="Helvetica"/>
          <w:szCs w:val="24"/>
        </w:rPr>
        <w:t>льными программами, формировании</w:t>
      </w:r>
      <w:r w:rsidRPr="00DB3366">
        <w:rPr>
          <w:rFonts w:eastAsia="Helvetica"/>
          <w:szCs w:val="24"/>
        </w:rPr>
        <w:t xml:space="preserve"> тематики научных исследований, эксп</w:t>
      </w:r>
      <w:r w:rsidR="00EF66D8" w:rsidRPr="00DB3366">
        <w:rPr>
          <w:rFonts w:eastAsia="Helvetica"/>
          <w:szCs w:val="24"/>
        </w:rPr>
        <w:t>ертизе</w:t>
      </w:r>
      <w:r w:rsidRPr="00DB3366">
        <w:rPr>
          <w:rFonts w:eastAsia="Helvetica"/>
          <w:szCs w:val="24"/>
        </w:rPr>
        <w:t xml:space="preserve"> научных результатов, </w:t>
      </w:r>
      <w:r w:rsidR="00EF66D8" w:rsidRPr="00DB3366">
        <w:rPr>
          <w:rFonts w:eastAsia="Helvetica"/>
          <w:szCs w:val="24"/>
        </w:rPr>
        <w:t>а также в вопросах</w:t>
      </w:r>
      <w:r w:rsidRPr="00DB3366">
        <w:rPr>
          <w:rFonts w:eastAsia="Helvetica"/>
          <w:szCs w:val="24"/>
        </w:rPr>
        <w:t xml:space="preserve"> академической этики, </w:t>
      </w:r>
      <w:r w:rsidR="00EF66D8" w:rsidRPr="00DB3366">
        <w:rPr>
          <w:rFonts w:eastAsia="Helvetica"/>
          <w:szCs w:val="24"/>
        </w:rPr>
        <w:t>при распределении ресурсов, управлении</w:t>
      </w:r>
      <w:r w:rsidRPr="00DB3366">
        <w:rPr>
          <w:rFonts w:eastAsia="Helvetica"/>
          <w:szCs w:val="24"/>
        </w:rPr>
        <w:t xml:space="preserve"> средствами</w:t>
      </w:r>
      <w:r w:rsidR="00EF66D8" w:rsidRPr="00DB3366">
        <w:rPr>
          <w:rFonts w:eastAsia="Helvetica"/>
          <w:szCs w:val="24"/>
        </w:rPr>
        <w:t xml:space="preserve"> фондов академического развития</w:t>
      </w:r>
      <w:r w:rsidRPr="00DB3366">
        <w:rPr>
          <w:rFonts w:eastAsia="Helvetica"/>
          <w:szCs w:val="24"/>
        </w:rPr>
        <w:t xml:space="preserve"> и т.д. </w:t>
      </w:r>
    </w:p>
    <w:p w14:paraId="3625B31D" w14:textId="77777777" w:rsidR="00D7794F" w:rsidRPr="00DB3366" w:rsidRDefault="00D7794F" w:rsidP="0016370F">
      <w:pPr>
        <w:ind w:firstLine="708"/>
        <w:rPr>
          <w:rFonts w:eastAsia="Helvetica"/>
          <w:szCs w:val="24"/>
        </w:rPr>
      </w:pPr>
      <w:r w:rsidRPr="00DB3366">
        <w:rPr>
          <w:rFonts w:eastAsia="Helvetica"/>
          <w:szCs w:val="24"/>
        </w:rPr>
        <w:t xml:space="preserve">В бюджетах факультетов сформированы соответствующие целевые Фонды академического развития и организовано управление </w:t>
      </w:r>
      <w:r w:rsidR="00EF66D8" w:rsidRPr="00DB3366">
        <w:rPr>
          <w:rFonts w:eastAsia="Helvetica"/>
          <w:szCs w:val="24"/>
        </w:rPr>
        <w:t xml:space="preserve">его </w:t>
      </w:r>
      <w:r w:rsidRPr="00DB3366">
        <w:rPr>
          <w:rFonts w:eastAsia="Helvetica"/>
          <w:szCs w:val="24"/>
        </w:rPr>
        <w:t xml:space="preserve">ресурсами через коллегиальные органы факультетов: научные и образовательные комиссии. </w:t>
      </w:r>
    </w:p>
    <w:p w14:paraId="5F5528D0" w14:textId="77777777" w:rsidR="00D7794F" w:rsidRPr="00DB3366" w:rsidRDefault="00D7794F" w:rsidP="0016370F">
      <w:pPr>
        <w:ind w:firstLine="708"/>
        <w:rPr>
          <w:rFonts w:eastAsia="Helvetica"/>
          <w:szCs w:val="24"/>
        </w:rPr>
      </w:pPr>
      <w:r w:rsidRPr="00DB3366">
        <w:rPr>
          <w:rFonts w:eastAsia="Helvetica"/>
          <w:szCs w:val="24"/>
        </w:rPr>
        <w:t>Комиссии по поддержке образовательных инициатив распределяют финансовые средства факультета и осуществляют проведение конкурсных процедур по следующим направлениям:</w:t>
      </w:r>
    </w:p>
    <w:p w14:paraId="610BA620"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организация практик и экспедиций студентов в рамках рабочих учебных планов;</w:t>
      </w:r>
    </w:p>
    <w:p w14:paraId="16F10F6A"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организация научно-образовательных и профориентационных школ для студентов и абитуриентов;</w:t>
      </w:r>
    </w:p>
    <w:p w14:paraId="38E91DAA"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дополнительные выплаты преподавателям за чтение курсов на английском языке;</w:t>
      </w:r>
    </w:p>
    <w:p w14:paraId="6223D986"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поддержка академической мобильности студентов;</w:t>
      </w:r>
    </w:p>
    <w:p w14:paraId="145CD08F" w14:textId="77777777" w:rsidR="00D7794F" w:rsidRPr="00DB3366" w:rsidRDefault="00D7794F" w:rsidP="00F21E44">
      <w:pPr>
        <w:pStyle w:val="ac"/>
        <w:numPr>
          <w:ilvl w:val="0"/>
          <w:numId w:val="5"/>
        </w:numPr>
        <w:tabs>
          <w:tab w:val="left" w:pos="709"/>
        </w:tabs>
        <w:ind w:left="0" w:firstLine="426"/>
        <w:rPr>
          <w:szCs w:val="24"/>
        </w:rPr>
      </w:pPr>
      <w:r w:rsidRPr="00DB3366">
        <w:rPr>
          <w:szCs w:val="24"/>
          <w:lang w:eastAsia="ru-RU"/>
        </w:rPr>
        <w:t>поддержка учебных ассистентов и учебных консультантов; установление</w:t>
      </w:r>
      <w:r w:rsidRPr="00DB3366">
        <w:rPr>
          <w:szCs w:val="24"/>
        </w:rPr>
        <w:t xml:space="preserve"> квот на количество привлекаемых учебных консультантов и учебных ассистентов; определение размера оплаты труда учебных ассистентов и учебных консультантов.</w:t>
      </w:r>
    </w:p>
    <w:p w14:paraId="47B9C07C" w14:textId="77777777" w:rsidR="00D7794F" w:rsidRPr="00DB3366" w:rsidRDefault="00D7794F" w:rsidP="0016370F">
      <w:pPr>
        <w:rPr>
          <w:szCs w:val="24"/>
        </w:rPr>
      </w:pPr>
      <w:r w:rsidRPr="00DB3366">
        <w:rPr>
          <w:szCs w:val="24"/>
        </w:rPr>
        <w:t>Данные комиссии также занимаются вопросами организации и экспертизы образовательной деятельности, не входящими в компетенцию профессиональных коллегий и кадровых комиссий по направлениям.</w:t>
      </w:r>
    </w:p>
    <w:p w14:paraId="3C1A3A47" w14:textId="77777777" w:rsidR="00D7794F" w:rsidRPr="00DB3366" w:rsidRDefault="00D7794F" w:rsidP="0016370F">
      <w:pPr>
        <w:rPr>
          <w:szCs w:val="24"/>
        </w:rPr>
      </w:pPr>
      <w:r w:rsidRPr="00DB3366">
        <w:rPr>
          <w:szCs w:val="24"/>
        </w:rPr>
        <w:t xml:space="preserve">Научные комиссии факультетов распределяют финансовые средства факультета и осуществляют проведение конкурсных процедур по следующим направлениям: </w:t>
      </w:r>
    </w:p>
    <w:p w14:paraId="553A787A"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повышения квалификации научно-педагогических работников факультета;</w:t>
      </w:r>
    </w:p>
    <w:p w14:paraId="3F2CD37C"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академической мобильности студентов, аспирантов и НПР;</w:t>
      </w:r>
    </w:p>
    <w:p w14:paraId="35BA1CDB" w14:textId="77777777" w:rsidR="00D7794F" w:rsidRPr="00DB3366" w:rsidRDefault="00D7794F" w:rsidP="00F21E44">
      <w:pPr>
        <w:pStyle w:val="ac"/>
        <w:numPr>
          <w:ilvl w:val="0"/>
          <w:numId w:val="5"/>
        </w:numPr>
        <w:tabs>
          <w:tab w:val="left" w:pos="709"/>
        </w:tabs>
        <w:ind w:left="0" w:firstLine="426"/>
        <w:rPr>
          <w:szCs w:val="24"/>
          <w:lang w:eastAsia="ru-RU"/>
        </w:rPr>
      </w:pPr>
      <w:r w:rsidRPr="00DB3366">
        <w:rPr>
          <w:szCs w:val="24"/>
          <w:lang w:eastAsia="ru-RU"/>
        </w:rPr>
        <w:t>организации научных мероприятий и научно-образовательных школ для студентов на факультетах.</w:t>
      </w:r>
    </w:p>
    <w:p w14:paraId="3FF1CB1C" w14:textId="77777777" w:rsidR="00D7794F" w:rsidRPr="00DB3366" w:rsidRDefault="00D7794F" w:rsidP="0016370F">
      <w:pPr>
        <w:rPr>
          <w:szCs w:val="24"/>
        </w:rPr>
      </w:pPr>
      <w:r w:rsidRPr="00DB3366">
        <w:rPr>
          <w:szCs w:val="24"/>
        </w:rPr>
        <w:t xml:space="preserve">Второй блок компетенций научных комиссий факультетов связан с выработкой рекомендаций для принятия решений другими управляющими органами факультета. В частности, научные комиссии обеспечивают разработку рекомендаций для ученого совета факультета при рассмотрении кандидатов на выдвижение в кадровый резерв в категориях «Будущие профессора» и «Новые исследователи». Также научные комиссии проводят экспертизу отчетов научных подразделений факультетов и дают им свои рекомендации. </w:t>
      </w:r>
    </w:p>
    <w:p w14:paraId="3A09CAF0" w14:textId="77777777" w:rsidR="00D7794F" w:rsidRPr="00DB3366" w:rsidRDefault="00D7794F" w:rsidP="0016370F">
      <w:pPr>
        <w:rPr>
          <w:szCs w:val="24"/>
        </w:rPr>
      </w:pPr>
      <w:r w:rsidRPr="00DB3366">
        <w:rPr>
          <w:szCs w:val="24"/>
        </w:rPr>
        <w:t xml:space="preserve">Третий блок компетенций научной комиссии факультета включает формирование </w:t>
      </w:r>
      <w:r w:rsidR="00EF66D8" w:rsidRPr="00DB3366">
        <w:rPr>
          <w:szCs w:val="24"/>
        </w:rPr>
        <w:t xml:space="preserve">его </w:t>
      </w:r>
      <w:r w:rsidRPr="00DB3366">
        <w:rPr>
          <w:szCs w:val="24"/>
        </w:rPr>
        <w:t xml:space="preserve">плана приоритетных направлений научных исследований, прогнозирование научной результативности в рамках программы развития, а также обсуждение и подготовку плана проведения научных мероприятий. Подготовленные планы и прогнозы являются ориентирами для развития факультета, определяют рамки </w:t>
      </w:r>
      <w:r w:rsidR="00EF66D8" w:rsidRPr="00DB3366">
        <w:rPr>
          <w:szCs w:val="24"/>
        </w:rPr>
        <w:t>финансовой поддержки.</w:t>
      </w:r>
    </w:p>
    <w:p w14:paraId="24BB23E5" w14:textId="77777777" w:rsidR="0075596F" w:rsidRPr="00DB3366" w:rsidRDefault="0075596F" w:rsidP="00F36EAB">
      <w:pPr>
        <w:spacing w:before="120"/>
        <w:rPr>
          <w:b/>
          <w:i/>
          <w:szCs w:val="24"/>
          <w:lang w:eastAsia="ru-RU"/>
        </w:rPr>
      </w:pPr>
      <w:r w:rsidRPr="00DB3366">
        <w:rPr>
          <w:b/>
          <w:i/>
          <w:szCs w:val="24"/>
          <w:lang w:eastAsia="ru-RU"/>
        </w:rPr>
        <w:t>Задача 5.2. Совершенствование административных процессов</w:t>
      </w:r>
    </w:p>
    <w:p w14:paraId="3A5CBF57" w14:textId="77777777" w:rsidR="0075596F" w:rsidRPr="00DB3366" w:rsidRDefault="0075596F" w:rsidP="002E7DEB">
      <w:pPr>
        <w:spacing w:before="60" w:after="60"/>
        <w:rPr>
          <w:i/>
          <w:szCs w:val="24"/>
          <w:lang w:eastAsia="ru-RU"/>
        </w:rPr>
      </w:pPr>
      <w:r w:rsidRPr="00DB3366">
        <w:rPr>
          <w:i/>
          <w:szCs w:val="24"/>
          <w:lang w:eastAsia="ru-RU"/>
        </w:rPr>
        <w:t>Мероприятие 5.2.1. Запуск системы электронных регламентов оптимизации административных сервисов и процессов НИУ ВШЭ</w:t>
      </w:r>
    </w:p>
    <w:p w14:paraId="13253A76" w14:textId="77777777" w:rsidR="00E33CC1" w:rsidRPr="00DB3366" w:rsidRDefault="00E33CC1" w:rsidP="00812342">
      <w:pPr>
        <w:rPr>
          <w:szCs w:val="24"/>
        </w:rPr>
      </w:pPr>
      <w:r w:rsidRPr="00DB3366">
        <w:rPr>
          <w:szCs w:val="24"/>
        </w:rPr>
        <w:t>В отчетный период в рамках автоматизации бизнес-процессов университета осуществлялось развитие программной платформы, в рамках которой функционирует система гибкой автоматизации процессов «Вышка-BPM» (bpm.hse.ru), которая позволяет обеспечить прозрачность процессов управления заявками, автоматический контроль сроков согласования и исполнения, информационную поддержку пользователей (подробнее см. мероприятие 5.4.1.).</w:t>
      </w:r>
    </w:p>
    <w:p w14:paraId="164069C8" w14:textId="77777777" w:rsidR="00674D74" w:rsidRPr="00DB3366" w:rsidRDefault="00674D74" w:rsidP="00812342">
      <w:pPr>
        <w:rPr>
          <w:szCs w:val="24"/>
        </w:rPr>
      </w:pPr>
      <w:r w:rsidRPr="00DB3366">
        <w:rPr>
          <w:szCs w:val="24"/>
        </w:rPr>
        <w:t>Всего в 2017 г. с использованием системы электронных регламентов предоставляется 26 административных сервисов.</w:t>
      </w:r>
    </w:p>
    <w:p w14:paraId="4026D7E0" w14:textId="77777777" w:rsidR="0075596F" w:rsidRPr="00DB3366" w:rsidRDefault="0075596F" w:rsidP="00E402AB">
      <w:pPr>
        <w:spacing w:before="120" w:after="60"/>
        <w:rPr>
          <w:i/>
          <w:szCs w:val="24"/>
          <w:lang w:eastAsia="ru-RU"/>
        </w:rPr>
      </w:pPr>
      <w:r w:rsidRPr="00DB3366">
        <w:rPr>
          <w:i/>
          <w:szCs w:val="24"/>
          <w:lang w:eastAsia="ru-RU"/>
        </w:rPr>
        <w:t>Мероприятие 5.2.2. Переход административных подразделений к сервисной модели предоставления услуг</w:t>
      </w:r>
    </w:p>
    <w:p w14:paraId="2D348B63" w14:textId="77777777" w:rsidR="00674D74" w:rsidRPr="00DB3366" w:rsidRDefault="00246392" w:rsidP="00674D74">
      <w:pPr>
        <w:rPr>
          <w:szCs w:val="24"/>
        </w:rPr>
      </w:pPr>
      <w:r w:rsidRPr="00DB3366">
        <w:rPr>
          <w:szCs w:val="24"/>
        </w:rPr>
        <w:t>П</w:t>
      </w:r>
      <w:r w:rsidR="00674D74" w:rsidRPr="00DB3366">
        <w:rPr>
          <w:szCs w:val="24"/>
        </w:rPr>
        <w:t xml:space="preserve">родолжена работа по </w:t>
      </w:r>
      <w:r w:rsidR="00E33CC1" w:rsidRPr="00DB3366">
        <w:rPr>
          <w:szCs w:val="24"/>
        </w:rPr>
        <w:t xml:space="preserve">переводу административных подразделений </w:t>
      </w:r>
      <w:r w:rsidRPr="00DB3366">
        <w:rPr>
          <w:szCs w:val="24"/>
        </w:rPr>
        <w:t>на сервисную модель</w:t>
      </w:r>
      <w:r w:rsidR="00E33CC1" w:rsidRPr="00DB3366">
        <w:rPr>
          <w:szCs w:val="24"/>
        </w:rPr>
        <w:t xml:space="preserve"> оказания услуг.</w:t>
      </w:r>
      <w:r w:rsidR="00674D74" w:rsidRPr="00DB3366">
        <w:rPr>
          <w:szCs w:val="24"/>
        </w:rPr>
        <w:t xml:space="preserve"> Деятельность подразделений разделена на отдельные сервисы в соответствии со следующими принципами:</w:t>
      </w:r>
    </w:p>
    <w:p w14:paraId="53D414BA" w14:textId="77777777" w:rsidR="00674D74" w:rsidRPr="00DB3366" w:rsidRDefault="00674D74" w:rsidP="00F21E44">
      <w:pPr>
        <w:pStyle w:val="ac"/>
        <w:numPr>
          <w:ilvl w:val="0"/>
          <w:numId w:val="5"/>
        </w:numPr>
        <w:tabs>
          <w:tab w:val="left" w:pos="709"/>
        </w:tabs>
        <w:ind w:left="0" w:firstLine="426"/>
        <w:rPr>
          <w:szCs w:val="24"/>
          <w:lang w:eastAsia="ru-RU"/>
        </w:rPr>
      </w:pPr>
      <w:r w:rsidRPr="00DB3366">
        <w:rPr>
          <w:szCs w:val="24"/>
          <w:lang w:eastAsia="ru-RU"/>
        </w:rPr>
        <w:t>наличие заказчика для каждого вида деятельности;</w:t>
      </w:r>
    </w:p>
    <w:p w14:paraId="0A2C1384" w14:textId="77777777" w:rsidR="00674D74" w:rsidRPr="00DB3366" w:rsidRDefault="00674D74" w:rsidP="00F21E44">
      <w:pPr>
        <w:pStyle w:val="ac"/>
        <w:numPr>
          <w:ilvl w:val="0"/>
          <w:numId w:val="5"/>
        </w:numPr>
        <w:tabs>
          <w:tab w:val="left" w:pos="709"/>
        </w:tabs>
        <w:ind w:left="0" w:firstLine="426"/>
        <w:rPr>
          <w:szCs w:val="24"/>
          <w:lang w:eastAsia="ru-RU"/>
        </w:rPr>
      </w:pPr>
      <w:r w:rsidRPr="00DB3366">
        <w:rPr>
          <w:szCs w:val="24"/>
          <w:lang w:eastAsia="ru-RU"/>
        </w:rPr>
        <w:t xml:space="preserve">унификация и стандартизация повторяющихся </w:t>
      </w:r>
      <w:r w:rsidR="006B6607" w:rsidRPr="00DB3366">
        <w:rPr>
          <w:szCs w:val="24"/>
          <w:lang w:eastAsia="ru-RU"/>
        </w:rPr>
        <w:t>услуг</w:t>
      </w:r>
      <w:r w:rsidRPr="00DB3366">
        <w:rPr>
          <w:szCs w:val="24"/>
          <w:lang w:eastAsia="ru-RU"/>
        </w:rPr>
        <w:t>;</w:t>
      </w:r>
    </w:p>
    <w:p w14:paraId="57F570AA" w14:textId="77777777" w:rsidR="006B6607" w:rsidRPr="00DB3366" w:rsidRDefault="00674D74" w:rsidP="00F21E44">
      <w:pPr>
        <w:pStyle w:val="ac"/>
        <w:numPr>
          <w:ilvl w:val="0"/>
          <w:numId w:val="5"/>
        </w:numPr>
        <w:tabs>
          <w:tab w:val="left" w:pos="709"/>
        </w:tabs>
        <w:ind w:left="0" w:firstLine="426"/>
        <w:rPr>
          <w:szCs w:val="24"/>
          <w:lang w:eastAsia="ru-RU"/>
        </w:rPr>
      </w:pPr>
      <w:r w:rsidRPr="00DB3366">
        <w:rPr>
          <w:szCs w:val="24"/>
          <w:lang w:eastAsia="ru-RU"/>
        </w:rPr>
        <w:t xml:space="preserve">фиксация перечня </w:t>
      </w:r>
      <w:r w:rsidR="006B6607" w:rsidRPr="00DB3366">
        <w:rPr>
          <w:szCs w:val="24"/>
          <w:lang w:eastAsia="ru-RU"/>
        </w:rPr>
        <w:t>услуг</w:t>
      </w:r>
      <w:r w:rsidRPr="00DB3366">
        <w:rPr>
          <w:szCs w:val="24"/>
          <w:lang w:eastAsia="ru-RU"/>
        </w:rPr>
        <w:t xml:space="preserve"> </w:t>
      </w:r>
      <w:r w:rsidR="006B6607" w:rsidRPr="00DB3366">
        <w:rPr>
          <w:szCs w:val="24"/>
          <w:lang w:eastAsia="ru-RU"/>
        </w:rPr>
        <w:t xml:space="preserve">и </w:t>
      </w:r>
      <w:r w:rsidRPr="00DB3366">
        <w:rPr>
          <w:szCs w:val="24"/>
          <w:lang w:eastAsia="ru-RU"/>
        </w:rPr>
        <w:t xml:space="preserve">их характеристик </w:t>
      </w:r>
      <w:r w:rsidR="006B6607" w:rsidRPr="00DB3366">
        <w:rPr>
          <w:szCs w:val="24"/>
          <w:lang w:eastAsia="ru-RU"/>
        </w:rPr>
        <w:t>(правил получения, результата, сроков предоставления, способа получения услуги); обращения вне перечня считаются нестандартными и направляются на рассмотрение руководителям для принятия решения о необходимости выполнения запросов;</w:t>
      </w:r>
    </w:p>
    <w:p w14:paraId="7DF00F0F" w14:textId="77777777" w:rsidR="00674D74" w:rsidRPr="00DB3366" w:rsidRDefault="006B6607" w:rsidP="00F21E44">
      <w:pPr>
        <w:pStyle w:val="ac"/>
        <w:numPr>
          <w:ilvl w:val="0"/>
          <w:numId w:val="5"/>
        </w:numPr>
        <w:tabs>
          <w:tab w:val="left" w:pos="709"/>
        </w:tabs>
        <w:ind w:left="0" w:firstLine="426"/>
        <w:rPr>
          <w:szCs w:val="24"/>
          <w:lang w:eastAsia="ru-RU"/>
        </w:rPr>
      </w:pPr>
      <w:r w:rsidRPr="00DB3366">
        <w:rPr>
          <w:szCs w:val="24"/>
          <w:lang w:eastAsia="ru-RU"/>
        </w:rPr>
        <w:t>публичная доступность перечня услуг и информации об их характеристиках</w:t>
      </w:r>
      <w:r w:rsidR="00674D74" w:rsidRPr="00DB3366">
        <w:rPr>
          <w:szCs w:val="24"/>
          <w:lang w:eastAsia="ru-RU"/>
        </w:rPr>
        <w:t>;</w:t>
      </w:r>
    </w:p>
    <w:p w14:paraId="7D7EA277" w14:textId="1B980EBE" w:rsidR="00674D74" w:rsidRPr="00DB3366" w:rsidRDefault="006B6607" w:rsidP="00F21E44">
      <w:pPr>
        <w:pStyle w:val="ac"/>
        <w:numPr>
          <w:ilvl w:val="0"/>
          <w:numId w:val="5"/>
        </w:numPr>
        <w:tabs>
          <w:tab w:val="left" w:pos="709"/>
        </w:tabs>
        <w:ind w:left="0" w:firstLine="426"/>
        <w:rPr>
          <w:szCs w:val="24"/>
          <w:lang w:eastAsia="ru-RU"/>
        </w:rPr>
      </w:pPr>
      <w:r w:rsidRPr="00DB3366">
        <w:rPr>
          <w:szCs w:val="24"/>
          <w:lang w:eastAsia="ru-RU"/>
        </w:rPr>
        <w:t>сокращение временных затрат на оказание</w:t>
      </w:r>
      <w:r w:rsidR="00674D74" w:rsidRPr="00DB3366">
        <w:rPr>
          <w:szCs w:val="24"/>
          <w:lang w:eastAsia="ru-RU"/>
        </w:rPr>
        <w:t xml:space="preserve"> </w:t>
      </w:r>
      <w:r w:rsidRPr="00DB3366">
        <w:rPr>
          <w:szCs w:val="24"/>
          <w:lang w:eastAsia="ru-RU"/>
        </w:rPr>
        <w:t>услуг</w:t>
      </w:r>
      <w:r w:rsidR="00674D74" w:rsidRPr="00DB3366">
        <w:rPr>
          <w:szCs w:val="24"/>
          <w:lang w:eastAsia="ru-RU"/>
        </w:rPr>
        <w:t>, в т</w:t>
      </w:r>
      <w:r w:rsidRPr="00DB3366">
        <w:rPr>
          <w:szCs w:val="24"/>
          <w:lang w:eastAsia="ru-RU"/>
        </w:rPr>
        <w:t xml:space="preserve">.ч. </w:t>
      </w:r>
      <w:r w:rsidR="00674D74" w:rsidRPr="00DB3366">
        <w:rPr>
          <w:szCs w:val="24"/>
          <w:lang w:eastAsia="ru-RU"/>
        </w:rPr>
        <w:t>за счет исключения руководителей из цепочки обработки заявки путем автоматизации бизнес-процес</w:t>
      </w:r>
      <w:r w:rsidRPr="00DB3366">
        <w:rPr>
          <w:szCs w:val="24"/>
          <w:lang w:eastAsia="ru-RU"/>
        </w:rPr>
        <w:t>сов.</w:t>
      </w:r>
    </w:p>
    <w:p w14:paraId="7E2B9E58" w14:textId="77777777" w:rsidR="00E33CC1" w:rsidRPr="00DB3366" w:rsidRDefault="00E33CC1" w:rsidP="00674D74">
      <w:pPr>
        <w:rPr>
          <w:szCs w:val="24"/>
        </w:rPr>
      </w:pPr>
      <w:r w:rsidRPr="00DB3366">
        <w:rPr>
          <w:szCs w:val="24"/>
        </w:rPr>
        <w:t>В 2017 г</w:t>
      </w:r>
      <w:r w:rsidR="00674D74" w:rsidRPr="00DB3366">
        <w:rPr>
          <w:szCs w:val="24"/>
        </w:rPr>
        <w:t xml:space="preserve">. 4 административных подразделения оказывают услуги в соответствии с сервисной моделью: </w:t>
      </w:r>
      <w:r w:rsidRPr="00DB3366">
        <w:rPr>
          <w:szCs w:val="24"/>
        </w:rPr>
        <w:t>Дирекция информационных технологий, Управление делами,</w:t>
      </w:r>
      <w:r w:rsidR="00674D74" w:rsidRPr="00DB3366">
        <w:rPr>
          <w:szCs w:val="24"/>
        </w:rPr>
        <w:t xml:space="preserve"> Управление персонала и</w:t>
      </w:r>
      <w:r w:rsidRPr="00DB3366">
        <w:rPr>
          <w:szCs w:val="24"/>
        </w:rPr>
        <w:t xml:space="preserve"> Правовое управление.</w:t>
      </w:r>
    </w:p>
    <w:p w14:paraId="6A66A48E" w14:textId="77777777" w:rsidR="0075596F" w:rsidRPr="00DB3366" w:rsidRDefault="0075596F" w:rsidP="00F36EAB">
      <w:pPr>
        <w:spacing w:before="120"/>
        <w:rPr>
          <w:b/>
          <w:i/>
          <w:szCs w:val="24"/>
          <w:lang w:eastAsia="ru-RU"/>
        </w:rPr>
      </w:pPr>
      <w:r w:rsidRPr="00DB3366">
        <w:rPr>
          <w:b/>
          <w:i/>
          <w:szCs w:val="24"/>
          <w:lang w:eastAsia="ru-RU"/>
        </w:rPr>
        <w:t>Задача 5.3. Модернизация системы управления финансовыми ресурсами</w:t>
      </w:r>
    </w:p>
    <w:p w14:paraId="7EC3CEE6" w14:textId="77777777" w:rsidR="0075596F" w:rsidRPr="00DB3366" w:rsidRDefault="0075596F" w:rsidP="002E7DEB">
      <w:pPr>
        <w:spacing w:before="60" w:after="60"/>
        <w:rPr>
          <w:i/>
          <w:szCs w:val="24"/>
          <w:lang w:eastAsia="ru-RU"/>
        </w:rPr>
      </w:pPr>
      <w:r w:rsidRPr="00DB3366">
        <w:rPr>
          <w:i/>
          <w:szCs w:val="24"/>
          <w:lang w:eastAsia="ru-RU"/>
        </w:rPr>
        <w:t>Мероприятие 5.3.1. Внедрение бюджетирования образовательных программ</w:t>
      </w:r>
    </w:p>
    <w:p w14:paraId="38E53C4D" w14:textId="77777777" w:rsidR="00AD29F7" w:rsidRPr="00DB3366" w:rsidRDefault="00AD29F7" w:rsidP="00AD29F7">
      <w:pPr>
        <w:rPr>
          <w:rFonts w:eastAsia="Times New Roman"/>
          <w:color w:val="000000"/>
          <w:szCs w:val="24"/>
        </w:rPr>
      </w:pPr>
      <w:r w:rsidRPr="00DB3366">
        <w:rPr>
          <w:rFonts w:eastAsia="Times New Roman"/>
          <w:color w:val="000000"/>
          <w:szCs w:val="24"/>
        </w:rPr>
        <w:t>В 2017 г</w:t>
      </w:r>
      <w:r w:rsidR="00CC5763" w:rsidRPr="00DB3366">
        <w:rPr>
          <w:rFonts w:eastAsia="Times New Roman"/>
          <w:color w:val="000000"/>
          <w:szCs w:val="24"/>
        </w:rPr>
        <w:t xml:space="preserve">. </w:t>
      </w:r>
      <w:r w:rsidRPr="00DB3366">
        <w:rPr>
          <w:rFonts w:eastAsia="Times New Roman"/>
          <w:color w:val="000000"/>
          <w:szCs w:val="24"/>
        </w:rPr>
        <w:t xml:space="preserve">продолжено применение механизма нормирования предельной численности </w:t>
      </w:r>
      <w:r w:rsidR="00CC5763" w:rsidRPr="00DB3366">
        <w:rPr>
          <w:rFonts w:eastAsia="Times New Roman"/>
          <w:color w:val="000000"/>
          <w:szCs w:val="24"/>
        </w:rPr>
        <w:t>ППС</w:t>
      </w:r>
      <w:r w:rsidRPr="00DB3366">
        <w:rPr>
          <w:rFonts w:eastAsia="Times New Roman"/>
          <w:color w:val="000000"/>
          <w:szCs w:val="24"/>
        </w:rPr>
        <w:t xml:space="preserve">, исходя из численности контингента студентов, и внедрение данного показателя как одного из управляющих параметров при </w:t>
      </w:r>
      <w:r w:rsidR="00CC5763" w:rsidRPr="00DB3366">
        <w:rPr>
          <w:rFonts w:eastAsia="Times New Roman"/>
          <w:color w:val="000000"/>
          <w:szCs w:val="24"/>
        </w:rPr>
        <w:t xml:space="preserve">составлении </w:t>
      </w:r>
      <w:r w:rsidRPr="00DB3366">
        <w:rPr>
          <w:rFonts w:eastAsia="Times New Roman"/>
          <w:color w:val="000000"/>
          <w:szCs w:val="24"/>
        </w:rPr>
        <w:t>рабочих учебных планов («коэффициент затратности» программы) и расчете экономических показателей образовательных программ (в частности, фонда оплаты труда ППС).</w:t>
      </w:r>
    </w:p>
    <w:p w14:paraId="4D471B6E" w14:textId="77777777" w:rsidR="00AD29F7" w:rsidRPr="00DB3366" w:rsidRDefault="00AD29F7" w:rsidP="00AD29F7">
      <w:pPr>
        <w:rPr>
          <w:rFonts w:eastAsia="Times New Roman"/>
          <w:color w:val="000000"/>
          <w:szCs w:val="24"/>
        </w:rPr>
      </w:pPr>
      <w:r w:rsidRPr="00DB3366">
        <w:rPr>
          <w:rFonts w:eastAsia="Times New Roman"/>
          <w:color w:val="000000"/>
          <w:szCs w:val="24"/>
        </w:rPr>
        <w:t>В качестве базового ограничения используется соотношение численности студентов и преподавателей, установленное Планом мероприятий («дорожной картой») НИУ ВШЭ «Изменения в отраслях социальной сферы, направленные на повышение эффективности образования и науки», согласованном Мин</w:t>
      </w:r>
      <w:r w:rsidR="00CC5763" w:rsidRPr="00DB3366">
        <w:rPr>
          <w:rFonts w:eastAsia="Times New Roman"/>
          <w:color w:val="000000"/>
          <w:szCs w:val="24"/>
        </w:rPr>
        <w:t>обрнауки России в июле 2014 г</w:t>
      </w:r>
      <w:r w:rsidRPr="00DB3366">
        <w:rPr>
          <w:rFonts w:eastAsia="Times New Roman"/>
          <w:color w:val="000000"/>
          <w:szCs w:val="24"/>
        </w:rPr>
        <w:t>.</w:t>
      </w:r>
    </w:p>
    <w:p w14:paraId="3BF43369" w14:textId="76F5BC3F" w:rsidR="00CC5763" w:rsidRPr="00DB3366" w:rsidRDefault="00742882" w:rsidP="00CC5763">
      <w:pPr>
        <w:rPr>
          <w:rFonts w:eastAsia="Times New Roman"/>
          <w:color w:val="000000"/>
          <w:szCs w:val="24"/>
        </w:rPr>
      </w:pPr>
      <w:r w:rsidRPr="00DB3366">
        <w:rPr>
          <w:rFonts w:eastAsia="Times New Roman"/>
          <w:color w:val="000000"/>
          <w:szCs w:val="24"/>
        </w:rPr>
        <w:t xml:space="preserve">В учебном году, завершившемся в отчетном, </w:t>
      </w:r>
      <w:r w:rsidR="00CC5763" w:rsidRPr="00DB3366">
        <w:rPr>
          <w:rFonts w:eastAsia="Times New Roman"/>
          <w:color w:val="000000"/>
          <w:szCs w:val="24"/>
        </w:rPr>
        <w:t>значения</w:t>
      </w:r>
      <w:r w:rsidR="00AD29F7" w:rsidRPr="00DB3366">
        <w:rPr>
          <w:rFonts w:eastAsia="Times New Roman"/>
          <w:color w:val="000000"/>
          <w:szCs w:val="24"/>
        </w:rPr>
        <w:t xml:space="preserve"> «коэффициентов затратности»</w:t>
      </w:r>
      <w:r w:rsidR="00CC5763" w:rsidRPr="00DB3366">
        <w:rPr>
          <w:rFonts w:eastAsia="Times New Roman"/>
          <w:color w:val="000000"/>
          <w:szCs w:val="24"/>
        </w:rPr>
        <w:t xml:space="preserve"> были </w:t>
      </w:r>
      <w:r w:rsidRPr="00DB3366">
        <w:rPr>
          <w:rFonts w:eastAsia="Times New Roman"/>
          <w:color w:val="000000"/>
          <w:szCs w:val="24"/>
        </w:rPr>
        <w:t xml:space="preserve">увеличены </w:t>
      </w:r>
      <w:r w:rsidR="00CC5763" w:rsidRPr="00DB3366">
        <w:rPr>
          <w:rFonts w:eastAsia="Times New Roman"/>
          <w:color w:val="000000"/>
          <w:szCs w:val="24"/>
        </w:rPr>
        <w:t xml:space="preserve">и составили </w:t>
      </w:r>
      <w:r w:rsidR="00AD29F7" w:rsidRPr="00DB3366">
        <w:rPr>
          <w:rFonts w:eastAsia="Times New Roman"/>
          <w:color w:val="000000"/>
          <w:szCs w:val="24"/>
        </w:rPr>
        <w:t>для программ бакалавриата – 13:1, магистратуры – 10:1, аспирантуры 8:1</w:t>
      </w:r>
      <w:r w:rsidR="00CC5763" w:rsidRPr="00DB3366">
        <w:rPr>
          <w:rFonts w:eastAsia="Times New Roman"/>
          <w:color w:val="000000"/>
          <w:szCs w:val="24"/>
        </w:rPr>
        <w:t xml:space="preserve"> (в 2015/16 уч</w:t>
      </w:r>
      <w:r w:rsidR="00274A4F" w:rsidRPr="00DB3366">
        <w:rPr>
          <w:rFonts w:eastAsia="Times New Roman"/>
          <w:color w:val="000000"/>
          <w:szCs w:val="24"/>
        </w:rPr>
        <w:t>.</w:t>
      </w:r>
      <w:r w:rsidR="00CC5763" w:rsidRPr="00DB3366">
        <w:rPr>
          <w:rFonts w:eastAsia="Times New Roman"/>
          <w:color w:val="000000"/>
          <w:szCs w:val="24"/>
        </w:rPr>
        <w:t>г</w:t>
      </w:r>
      <w:r w:rsidR="00274A4F" w:rsidRPr="00DB3366">
        <w:rPr>
          <w:rFonts w:eastAsia="Times New Roman"/>
          <w:color w:val="000000"/>
          <w:szCs w:val="24"/>
        </w:rPr>
        <w:t xml:space="preserve">. </w:t>
      </w:r>
      <w:r w:rsidR="00314177" w:rsidRPr="00DB3366">
        <w:rPr>
          <w:rFonts w:eastAsia="Times New Roman"/>
          <w:color w:val="000000"/>
          <w:szCs w:val="24"/>
        </w:rPr>
        <w:t xml:space="preserve">они </w:t>
      </w:r>
      <w:r w:rsidR="00CC5763" w:rsidRPr="00DB3366">
        <w:rPr>
          <w:rFonts w:eastAsia="Times New Roman"/>
          <w:color w:val="000000"/>
          <w:szCs w:val="24"/>
        </w:rPr>
        <w:t>составили 9,7:1)</w:t>
      </w:r>
      <w:r w:rsidRPr="00DB3366">
        <w:rPr>
          <w:rFonts w:eastAsia="Times New Roman"/>
          <w:color w:val="000000"/>
          <w:szCs w:val="24"/>
        </w:rPr>
        <w:t>, за и</w:t>
      </w:r>
      <w:r w:rsidR="00CC5763" w:rsidRPr="00DB3366">
        <w:rPr>
          <w:rFonts w:eastAsia="Times New Roman"/>
          <w:color w:val="000000"/>
          <w:szCs w:val="24"/>
        </w:rPr>
        <w:t xml:space="preserve">сключением </w:t>
      </w:r>
      <w:r w:rsidRPr="00DB3366">
        <w:rPr>
          <w:rFonts w:eastAsia="Times New Roman"/>
          <w:color w:val="000000"/>
          <w:szCs w:val="24"/>
        </w:rPr>
        <w:t xml:space="preserve">нескольких </w:t>
      </w:r>
      <w:r w:rsidR="00AD29F7" w:rsidRPr="00DB3366">
        <w:rPr>
          <w:rFonts w:eastAsia="Times New Roman"/>
          <w:color w:val="000000"/>
          <w:szCs w:val="24"/>
        </w:rPr>
        <w:t>программ факультета гуманитарных наук</w:t>
      </w:r>
      <w:r w:rsidR="00CC5763" w:rsidRPr="00DB3366">
        <w:rPr>
          <w:rFonts w:eastAsia="Times New Roman"/>
          <w:color w:val="000000"/>
          <w:szCs w:val="24"/>
        </w:rPr>
        <w:t>.</w:t>
      </w:r>
    </w:p>
    <w:p w14:paraId="226524EE" w14:textId="4C43BE96" w:rsidR="0075596F" w:rsidRPr="00DB3366" w:rsidRDefault="00AD29F7" w:rsidP="000B73FA">
      <w:pPr>
        <w:rPr>
          <w:rFonts w:eastAsia="Times New Roman"/>
          <w:color w:val="000000"/>
          <w:szCs w:val="24"/>
        </w:rPr>
      </w:pPr>
      <w:r w:rsidRPr="00DB3366">
        <w:rPr>
          <w:rFonts w:eastAsia="Times New Roman"/>
          <w:color w:val="000000"/>
          <w:szCs w:val="24"/>
        </w:rPr>
        <w:t>Основой для отработки бюджетов образовательных программ являются показатели действующих коммерческих образовательных программ</w:t>
      </w:r>
      <w:r w:rsidR="00CC5763" w:rsidRPr="00DB3366">
        <w:rPr>
          <w:rFonts w:eastAsia="Times New Roman"/>
          <w:color w:val="000000"/>
          <w:szCs w:val="24"/>
        </w:rPr>
        <w:t xml:space="preserve">. В 2017/18 уч.г. </w:t>
      </w:r>
      <w:r w:rsidR="001126CC" w:rsidRPr="00DB3366">
        <w:rPr>
          <w:rFonts w:eastAsia="Times New Roman"/>
          <w:color w:val="000000"/>
          <w:szCs w:val="24"/>
        </w:rPr>
        <w:t>в московском ка</w:t>
      </w:r>
      <w:r w:rsidR="00FD060F" w:rsidRPr="00DB3366">
        <w:rPr>
          <w:rFonts w:eastAsia="Times New Roman"/>
          <w:color w:val="000000"/>
          <w:szCs w:val="24"/>
        </w:rPr>
        <w:t>м</w:t>
      </w:r>
      <w:r w:rsidR="001126CC" w:rsidRPr="00DB3366">
        <w:rPr>
          <w:rFonts w:eastAsia="Times New Roman"/>
          <w:color w:val="000000"/>
          <w:szCs w:val="24"/>
        </w:rPr>
        <w:t xml:space="preserve">пусе </w:t>
      </w:r>
      <w:r w:rsidR="00EF0DC1" w:rsidRPr="00DB3366">
        <w:rPr>
          <w:rFonts w:eastAsia="Times New Roman"/>
          <w:color w:val="000000"/>
          <w:szCs w:val="24"/>
        </w:rPr>
        <w:t xml:space="preserve">университет </w:t>
      </w:r>
      <w:r w:rsidR="00CC5763" w:rsidRPr="00DB3366">
        <w:rPr>
          <w:rFonts w:eastAsia="Times New Roman"/>
          <w:color w:val="000000"/>
          <w:szCs w:val="24"/>
        </w:rPr>
        <w:t>реализует 2</w:t>
      </w:r>
      <w:r w:rsidR="008C2C56" w:rsidRPr="00DB3366">
        <w:rPr>
          <w:rFonts w:eastAsia="Times New Roman"/>
          <w:color w:val="000000"/>
          <w:szCs w:val="24"/>
        </w:rPr>
        <w:t>4</w:t>
      </w:r>
      <w:r w:rsidR="00CC5763" w:rsidRPr="00DB3366">
        <w:rPr>
          <w:rFonts w:eastAsia="Times New Roman"/>
          <w:color w:val="000000"/>
          <w:szCs w:val="24"/>
        </w:rPr>
        <w:t xml:space="preserve"> полностью п</w:t>
      </w:r>
      <w:r w:rsidR="008C2C56" w:rsidRPr="00DB3366">
        <w:rPr>
          <w:rFonts w:eastAsia="Times New Roman"/>
          <w:color w:val="000000"/>
          <w:szCs w:val="24"/>
        </w:rPr>
        <w:t>латные</w:t>
      </w:r>
      <w:r w:rsidR="001126CC" w:rsidRPr="00DB3366">
        <w:rPr>
          <w:rFonts w:eastAsia="Times New Roman"/>
          <w:color w:val="000000"/>
          <w:szCs w:val="24"/>
        </w:rPr>
        <w:t xml:space="preserve"> программ</w:t>
      </w:r>
      <w:r w:rsidR="008C2C56" w:rsidRPr="00DB3366">
        <w:rPr>
          <w:rFonts w:eastAsia="Times New Roman"/>
          <w:color w:val="000000"/>
          <w:szCs w:val="24"/>
        </w:rPr>
        <w:t>ы (21</w:t>
      </w:r>
      <w:r w:rsidR="001126CC" w:rsidRPr="00DB3366">
        <w:rPr>
          <w:rFonts w:eastAsia="Times New Roman"/>
          <w:color w:val="000000"/>
          <w:szCs w:val="24"/>
        </w:rPr>
        <w:t xml:space="preserve"> магистратуры </w:t>
      </w:r>
      <w:r w:rsidR="008C2C56" w:rsidRPr="00DB3366">
        <w:rPr>
          <w:rFonts w:eastAsia="Times New Roman"/>
          <w:color w:val="000000"/>
          <w:szCs w:val="24"/>
        </w:rPr>
        <w:t xml:space="preserve">и 3 </w:t>
      </w:r>
      <w:r w:rsidR="00CC5763" w:rsidRPr="00DB3366">
        <w:rPr>
          <w:rFonts w:eastAsia="Times New Roman"/>
          <w:color w:val="000000"/>
          <w:szCs w:val="24"/>
        </w:rPr>
        <w:t>бакалавриата</w:t>
      </w:r>
      <w:r w:rsidR="008C2C56" w:rsidRPr="00DB3366">
        <w:rPr>
          <w:rFonts w:eastAsia="Times New Roman"/>
          <w:color w:val="000000"/>
          <w:szCs w:val="24"/>
        </w:rPr>
        <w:t>)</w:t>
      </w:r>
      <w:r w:rsidR="00EF0DC1" w:rsidRPr="00DB3366">
        <w:rPr>
          <w:rFonts w:eastAsia="Times New Roman"/>
          <w:color w:val="000000"/>
          <w:szCs w:val="24"/>
        </w:rPr>
        <w:t>.</w:t>
      </w:r>
      <w:r w:rsidR="00CC5763" w:rsidRPr="00DB3366">
        <w:rPr>
          <w:rFonts w:eastAsia="Times New Roman"/>
          <w:color w:val="000000"/>
          <w:szCs w:val="24"/>
        </w:rPr>
        <w:t xml:space="preserve"> </w:t>
      </w:r>
      <w:r w:rsidRPr="00DB3366">
        <w:rPr>
          <w:rFonts w:eastAsia="Times New Roman"/>
          <w:color w:val="000000"/>
          <w:szCs w:val="24"/>
        </w:rPr>
        <w:t>По итогам 2017 г</w:t>
      </w:r>
      <w:r w:rsidR="00CC5763" w:rsidRPr="00DB3366">
        <w:rPr>
          <w:rFonts w:eastAsia="Times New Roman"/>
          <w:color w:val="000000"/>
          <w:szCs w:val="24"/>
        </w:rPr>
        <w:t xml:space="preserve">. </w:t>
      </w:r>
      <w:r w:rsidR="001126CC" w:rsidRPr="00DB3366">
        <w:rPr>
          <w:rFonts w:eastAsia="Times New Roman"/>
          <w:color w:val="000000"/>
          <w:szCs w:val="24"/>
        </w:rPr>
        <w:t xml:space="preserve">в рамках действующих бюджетных процедур одобрен бюджет 13 программ </w:t>
      </w:r>
      <w:r w:rsidRPr="00DB3366">
        <w:rPr>
          <w:rFonts w:eastAsia="Times New Roman"/>
          <w:color w:val="000000"/>
          <w:szCs w:val="24"/>
        </w:rPr>
        <w:t xml:space="preserve">бакалавриата </w:t>
      </w:r>
      <w:r w:rsidR="001126CC" w:rsidRPr="00DB3366">
        <w:rPr>
          <w:rFonts w:eastAsia="Times New Roman"/>
          <w:color w:val="000000"/>
          <w:szCs w:val="24"/>
        </w:rPr>
        <w:t>и 66 программ магистратуры</w:t>
      </w:r>
      <w:r w:rsidRPr="00DB3366">
        <w:rPr>
          <w:rFonts w:eastAsia="Times New Roman"/>
          <w:color w:val="000000"/>
          <w:szCs w:val="24"/>
        </w:rPr>
        <w:t>.</w:t>
      </w:r>
      <w:r w:rsidR="001126CC" w:rsidRPr="00DB3366">
        <w:rPr>
          <w:rFonts w:eastAsia="Times New Roman"/>
          <w:color w:val="000000"/>
          <w:szCs w:val="24"/>
        </w:rPr>
        <w:t xml:space="preserve"> </w:t>
      </w:r>
      <w:r w:rsidR="00080B4E" w:rsidRPr="00DB3366">
        <w:rPr>
          <w:rFonts w:eastAsia="Times New Roman"/>
          <w:color w:val="000000"/>
          <w:szCs w:val="24"/>
        </w:rPr>
        <w:t xml:space="preserve">Всего в 2017 г. реализуется </w:t>
      </w:r>
      <w:r w:rsidRPr="00DB3366">
        <w:rPr>
          <w:rFonts w:eastAsia="Times New Roman"/>
          <w:color w:val="000000"/>
          <w:szCs w:val="24"/>
        </w:rPr>
        <w:t xml:space="preserve">39 </w:t>
      </w:r>
      <w:r w:rsidR="00080B4E" w:rsidRPr="00DB3366">
        <w:rPr>
          <w:rFonts w:eastAsia="Times New Roman"/>
          <w:color w:val="000000"/>
          <w:szCs w:val="24"/>
        </w:rPr>
        <w:t xml:space="preserve">программ </w:t>
      </w:r>
      <w:r w:rsidRPr="00DB3366">
        <w:rPr>
          <w:rFonts w:eastAsia="Times New Roman"/>
          <w:color w:val="000000"/>
          <w:szCs w:val="24"/>
        </w:rPr>
        <w:t>бакалавриате и 106 в магистратуре.</w:t>
      </w:r>
      <w:r w:rsidR="00EF68BA" w:rsidRPr="00DB3366">
        <w:rPr>
          <w:rFonts w:eastAsia="Times New Roman"/>
          <w:color w:val="000000"/>
          <w:szCs w:val="24"/>
        </w:rPr>
        <w:t xml:space="preserve"> Таким образом, </w:t>
      </w:r>
      <w:r w:rsidR="0075596F" w:rsidRPr="00DB3366">
        <w:rPr>
          <w:rFonts w:eastAsia="Times New Roman"/>
          <w:color w:val="000000"/>
          <w:szCs w:val="24"/>
        </w:rPr>
        <w:t>доля образовательных программ</w:t>
      </w:r>
      <w:r w:rsidR="00080B4E" w:rsidRPr="00DB3366">
        <w:rPr>
          <w:rFonts w:eastAsia="Times New Roman"/>
          <w:color w:val="000000"/>
          <w:szCs w:val="24"/>
        </w:rPr>
        <w:t xml:space="preserve"> с одобренным </w:t>
      </w:r>
      <w:r w:rsidR="0075596F" w:rsidRPr="00DB3366">
        <w:rPr>
          <w:rFonts w:eastAsia="Times New Roman"/>
          <w:color w:val="000000"/>
          <w:szCs w:val="24"/>
        </w:rPr>
        <w:t>в установленном по</w:t>
      </w:r>
      <w:r w:rsidR="00D81B88" w:rsidRPr="00DB3366">
        <w:rPr>
          <w:rFonts w:eastAsia="Times New Roman"/>
          <w:color w:val="000000"/>
          <w:szCs w:val="24"/>
        </w:rPr>
        <w:t>рядке</w:t>
      </w:r>
      <w:r w:rsidR="00080B4E" w:rsidRPr="00DB3366">
        <w:rPr>
          <w:rFonts w:eastAsia="Times New Roman"/>
          <w:color w:val="000000"/>
          <w:szCs w:val="24"/>
        </w:rPr>
        <w:t xml:space="preserve"> бюджетом</w:t>
      </w:r>
      <w:r w:rsidR="00D81B88" w:rsidRPr="00DB3366">
        <w:rPr>
          <w:rFonts w:eastAsia="Times New Roman"/>
          <w:color w:val="000000"/>
          <w:szCs w:val="24"/>
        </w:rPr>
        <w:t xml:space="preserve"> составляет 54</w:t>
      </w:r>
      <w:r w:rsidR="0075596F" w:rsidRPr="00DB3366">
        <w:rPr>
          <w:rFonts w:eastAsia="Times New Roman"/>
          <w:color w:val="000000"/>
          <w:szCs w:val="24"/>
        </w:rPr>
        <w:t>,</w:t>
      </w:r>
      <w:r w:rsidR="00D81B88" w:rsidRPr="00DB3366">
        <w:rPr>
          <w:rFonts w:eastAsia="Times New Roman"/>
          <w:color w:val="000000"/>
          <w:szCs w:val="24"/>
        </w:rPr>
        <w:t>5</w:t>
      </w:r>
      <w:r w:rsidR="0075596F" w:rsidRPr="00DB3366">
        <w:rPr>
          <w:rFonts w:eastAsia="Times New Roman"/>
          <w:color w:val="000000"/>
          <w:szCs w:val="24"/>
        </w:rPr>
        <w:t>%.</w:t>
      </w:r>
    </w:p>
    <w:p w14:paraId="1D467383" w14:textId="77777777" w:rsidR="0075596F" w:rsidRPr="00DB3366" w:rsidRDefault="0075596F" w:rsidP="00F36EAB">
      <w:pPr>
        <w:spacing w:before="120"/>
        <w:rPr>
          <w:b/>
          <w:i/>
          <w:szCs w:val="24"/>
          <w:lang w:eastAsia="ru-RU"/>
        </w:rPr>
      </w:pPr>
      <w:r w:rsidRPr="00DB3366">
        <w:rPr>
          <w:b/>
          <w:i/>
          <w:szCs w:val="24"/>
          <w:lang w:eastAsia="ru-RU"/>
        </w:rPr>
        <w:t>Задача 5.4. Развитие корпоративных информационных систем и ИТ-инфраструктуры</w:t>
      </w:r>
    </w:p>
    <w:p w14:paraId="32CA3325" w14:textId="77777777" w:rsidR="0075596F" w:rsidRPr="00DB3366" w:rsidRDefault="0075596F" w:rsidP="002E7DEB">
      <w:pPr>
        <w:spacing w:before="60" w:after="60"/>
        <w:rPr>
          <w:i/>
          <w:szCs w:val="24"/>
          <w:lang w:eastAsia="ru-RU"/>
        </w:rPr>
      </w:pPr>
      <w:r w:rsidRPr="00DB3366">
        <w:rPr>
          <w:i/>
          <w:szCs w:val="24"/>
          <w:lang w:eastAsia="ru-RU"/>
        </w:rPr>
        <w:t>Мероприятие 5.4.1. Обеспечение соответствия функциональности корпоративных информационных систем требованиям развития университета</w:t>
      </w:r>
    </w:p>
    <w:p w14:paraId="1218E205" w14:textId="77777777" w:rsidR="0075596F" w:rsidRPr="00DB3366" w:rsidRDefault="00364CE3" w:rsidP="000B73FA">
      <w:pPr>
        <w:rPr>
          <w:szCs w:val="24"/>
          <w:lang w:eastAsia="ru-RU"/>
        </w:rPr>
      </w:pPr>
      <w:r w:rsidRPr="00DB3366">
        <w:rPr>
          <w:szCs w:val="24"/>
          <w:lang w:eastAsia="ru-RU"/>
        </w:rPr>
        <w:t xml:space="preserve">В 2017 г. выполнено 78 заявок на доработку информационных систем, что составляет 94% от </w:t>
      </w:r>
      <w:r w:rsidR="00FD1DC0" w:rsidRPr="00DB3366">
        <w:rPr>
          <w:szCs w:val="24"/>
          <w:lang w:eastAsia="ru-RU"/>
        </w:rPr>
        <w:t xml:space="preserve">общего </w:t>
      </w:r>
      <w:r w:rsidRPr="00DB3366">
        <w:rPr>
          <w:szCs w:val="24"/>
          <w:lang w:eastAsia="ru-RU"/>
        </w:rPr>
        <w:t>количества поступивших заявок (83).</w:t>
      </w:r>
      <w:r w:rsidR="007624F3" w:rsidRPr="00DB3366">
        <w:rPr>
          <w:szCs w:val="24"/>
          <w:lang w:eastAsia="ru-RU"/>
        </w:rPr>
        <w:t xml:space="preserve"> К и</w:t>
      </w:r>
      <w:r w:rsidRPr="00DB3366">
        <w:rPr>
          <w:szCs w:val="24"/>
          <w:lang w:eastAsia="ru-RU"/>
        </w:rPr>
        <w:t>нформационным</w:t>
      </w:r>
      <w:r w:rsidR="00AC591A" w:rsidRPr="00DB3366">
        <w:rPr>
          <w:szCs w:val="24"/>
          <w:lang w:eastAsia="ru-RU"/>
        </w:rPr>
        <w:t xml:space="preserve"> систем</w:t>
      </w:r>
      <w:r w:rsidRPr="00DB3366">
        <w:rPr>
          <w:szCs w:val="24"/>
          <w:lang w:eastAsia="ru-RU"/>
        </w:rPr>
        <w:t>ам</w:t>
      </w:r>
      <w:r w:rsidR="00AC591A" w:rsidRPr="00DB3366">
        <w:rPr>
          <w:szCs w:val="24"/>
          <w:lang w:eastAsia="ru-RU"/>
        </w:rPr>
        <w:t xml:space="preserve"> НИУ ВШЭ</w:t>
      </w:r>
      <w:r w:rsidRPr="00DB3366">
        <w:rPr>
          <w:szCs w:val="24"/>
          <w:lang w:eastAsia="ru-RU"/>
        </w:rPr>
        <w:t xml:space="preserve"> </w:t>
      </w:r>
      <w:r w:rsidR="007624F3" w:rsidRPr="00DB3366">
        <w:rPr>
          <w:szCs w:val="24"/>
          <w:lang w:eastAsia="ru-RU"/>
        </w:rPr>
        <w:t xml:space="preserve">относятся </w:t>
      </w:r>
      <w:r w:rsidR="00705F08" w:rsidRPr="00DB3366">
        <w:rPr>
          <w:szCs w:val="24"/>
          <w:lang w:eastAsia="ru-RU"/>
        </w:rPr>
        <w:t>система онлайн-поддержки учебного процесса (</w:t>
      </w:r>
      <w:r w:rsidR="00705F08" w:rsidRPr="00DB3366">
        <w:rPr>
          <w:szCs w:val="24"/>
          <w:lang w:val="en-US" w:eastAsia="ru-RU"/>
        </w:rPr>
        <w:t>LMS</w:t>
      </w:r>
      <w:r w:rsidR="00705F08" w:rsidRPr="00DB3366">
        <w:rPr>
          <w:szCs w:val="24"/>
          <w:lang w:eastAsia="ru-RU"/>
        </w:rPr>
        <w:t>), система автоматизации процессов (Вышка-ВРМ), система документационного обеспечения управления (СДОУ),</w:t>
      </w:r>
      <w:r w:rsidR="002F0BE8" w:rsidRPr="00DB3366">
        <w:rPr>
          <w:szCs w:val="24"/>
          <w:lang w:eastAsia="ru-RU"/>
        </w:rPr>
        <w:t xml:space="preserve"> </w:t>
      </w:r>
      <w:r w:rsidR="00AC591A" w:rsidRPr="00DB3366">
        <w:rPr>
          <w:szCs w:val="24"/>
          <w:lang w:eastAsia="ru-RU"/>
        </w:rPr>
        <w:t xml:space="preserve">учетно-аналитическая система управления учебным процессом (АСАВ), система планирования расписания учебных занятий (РУЗ), </w:t>
      </w:r>
      <w:r w:rsidR="00FD1DC0" w:rsidRPr="00DB3366">
        <w:rPr>
          <w:szCs w:val="24"/>
          <w:lang w:eastAsia="ru-RU"/>
        </w:rPr>
        <w:t xml:space="preserve">система бухгалтерско-кадрового учета (ИС-ПРО), </w:t>
      </w:r>
      <w:r w:rsidR="00AC591A" w:rsidRPr="00DB3366">
        <w:rPr>
          <w:szCs w:val="24"/>
          <w:lang w:eastAsia="ru-RU"/>
        </w:rPr>
        <w:t>портал</w:t>
      </w:r>
      <w:r w:rsidR="0019645D" w:rsidRPr="00DB3366">
        <w:rPr>
          <w:szCs w:val="24"/>
          <w:lang w:eastAsia="ru-RU"/>
        </w:rPr>
        <w:t>ы</w:t>
      </w:r>
      <w:r w:rsidR="00AC591A" w:rsidRPr="00DB3366">
        <w:rPr>
          <w:szCs w:val="24"/>
          <w:lang w:eastAsia="ru-RU"/>
        </w:rPr>
        <w:t xml:space="preserve"> Вышка</w:t>
      </w:r>
      <w:r w:rsidR="00AC591A" w:rsidRPr="00DB3366">
        <w:rPr>
          <w:szCs w:val="24"/>
          <w:lang w:val="en-US" w:eastAsia="ru-RU"/>
        </w:rPr>
        <w:t>Family</w:t>
      </w:r>
      <w:r w:rsidR="00AC591A" w:rsidRPr="00DB3366">
        <w:rPr>
          <w:szCs w:val="24"/>
          <w:lang w:eastAsia="ru-RU"/>
        </w:rPr>
        <w:t xml:space="preserve"> и НИУ ВШЭ.</w:t>
      </w:r>
    </w:p>
    <w:p w14:paraId="5FA3898B" w14:textId="640CD55C" w:rsidR="0075596F" w:rsidRPr="00DB3366" w:rsidRDefault="0075596F" w:rsidP="000B73FA">
      <w:pPr>
        <w:rPr>
          <w:szCs w:val="24"/>
          <w:lang w:eastAsia="ru-RU"/>
        </w:rPr>
      </w:pPr>
      <w:r w:rsidRPr="00DB3366">
        <w:rPr>
          <w:szCs w:val="24"/>
          <w:lang w:eastAsia="ru-RU"/>
        </w:rPr>
        <w:t xml:space="preserve">LMS </w:t>
      </w:r>
      <w:r w:rsidR="00785AF5" w:rsidRPr="00DB3366">
        <w:rPr>
          <w:szCs w:val="24"/>
          <w:lang w:eastAsia="ru-RU"/>
        </w:rPr>
        <w:t xml:space="preserve">дополнена </w:t>
      </w:r>
      <w:r w:rsidRPr="00DB3366">
        <w:rPr>
          <w:szCs w:val="24"/>
          <w:lang w:eastAsia="ru-RU"/>
        </w:rPr>
        <w:t>модул</w:t>
      </w:r>
      <w:r w:rsidR="00785AF5" w:rsidRPr="00DB3366">
        <w:rPr>
          <w:szCs w:val="24"/>
          <w:lang w:eastAsia="ru-RU"/>
        </w:rPr>
        <w:t>ями</w:t>
      </w:r>
      <w:r w:rsidRPr="00DB3366">
        <w:rPr>
          <w:szCs w:val="24"/>
          <w:lang w:eastAsia="ru-RU"/>
        </w:rPr>
        <w:t xml:space="preserve"> </w:t>
      </w:r>
      <w:r w:rsidR="00F839F5" w:rsidRPr="00DB3366">
        <w:rPr>
          <w:szCs w:val="24"/>
          <w:lang w:eastAsia="ru-RU"/>
        </w:rPr>
        <w:t>заявок на практику</w:t>
      </w:r>
      <w:r w:rsidR="00785AF5" w:rsidRPr="00DB3366">
        <w:rPr>
          <w:szCs w:val="24"/>
          <w:lang w:eastAsia="ru-RU"/>
        </w:rPr>
        <w:t xml:space="preserve"> и перевод в НИУ ВШЭ</w:t>
      </w:r>
      <w:r w:rsidR="00F839F5" w:rsidRPr="00DB3366">
        <w:rPr>
          <w:szCs w:val="24"/>
          <w:lang w:eastAsia="ru-RU"/>
        </w:rPr>
        <w:t>, социальную и повышенную государственную академическую стипендию</w:t>
      </w:r>
      <w:r w:rsidR="00773B82" w:rsidRPr="00DB3366">
        <w:rPr>
          <w:szCs w:val="24"/>
          <w:lang w:eastAsia="ru-RU"/>
        </w:rPr>
        <w:t>; в</w:t>
      </w:r>
      <w:r w:rsidR="00785AF5" w:rsidRPr="00DB3366">
        <w:rPr>
          <w:szCs w:val="24"/>
          <w:lang w:eastAsia="ru-RU"/>
        </w:rPr>
        <w:t xml:space="preserve"> </w:t>
      </w:r>
      <w:r w:rsidRPr="00DB3366">
        <w:rPr>
          <w:szCs w:val="24"/>
          <w:lang w:eastAsia="ru-RU"/>
        </w:rPr>
        <w:t>сервис</w:t>
      </w:r>
      <w:r w:rsidR="00785AF5" w:rsidRPr="00DB3366">
        <w:rPr>
          <w:szCs w:val="24"/>
          <w:lang w:eastAsia="ru-RU"/>
        </w:rPr>
        <w:t>е</w:t>
      </w:r>
      <w:r w:rsidRPr="00DB3366">
        <w:rPr>
          <w:szCs w:val="24"/>
          <w:lang w:eastAsia="ru-RU"/>
        </w:rPr>
        <w:t xml:space="preserve"> «Студенческое электронное портфолио» </w:t>
      </w:r>
      <w:r w:rsidR="00773B82" w:rsidRPr="00DB3366">
        <w:rPr>
          <w:szCs w:val="24"/>
          <w:lang w:eastAsia="ru-RU"/>
        </w:rPr>
        <w:t>доступно</w:t>
      </w:r>
      <w:r w:rsidR="00785AF5" w:rsidRPr="00DB3366">
        <w:rPr>
          <w:szCs w:val="24"/>
          <w:lang w:eastAsia="ru-RU"/>
        </w:rPr>
        <w:t xml:space="preserve"> </w:t>
      </w:r>
      <w:r w:rsidR="00773B82" w:rsidRPr="00DB3366">
        <w:rPr>
          <w:szCs w:val="24"/>
          <w:lang w:eastAsia="ru-RU"/>
        </w:rPr>
        <w:t>размещение</w:t>
      </w:r>
      <w:r w:rsidRPr="00DB3366">
        <w:rPr>
          <w:szCs w:val="24"/>
          <w:lang w:eastAsia="ru-RU"/>
        </w:rPr>
        <w:t xml:space="preserve"> подтверждающих достижения документов, добавлен раздел с информацией о местах прохождения практик и выполненных проектах</w:t>
      </w:r>
      <w:r w:rsidR="00773B82" w:rsidRPr="00DB3366">
        <w:rPr>
          <w:szCs w:val="24"/>
          <w:lang w:eastAsia="ru-RU"/>
        </w:rPr>
        <w:t>; м</w:t>
      </w:r>
      <w:r w:rsidR="00F839F5" w:rsidRPr="00DB3366">
        <w:rPr>
          <w:szCs w:val="24"/>
          <w:lang w:eastAsia="ru-RU"/>
        </w:rPr>
        <w:t>одернизированы модули по майнорам и студенческой оценке преподавания.</w:t>
      </w:r>
      <w:r w:rsidR="001E4BBE" w:rsidRPr="00DB3366">
        <w:rPr>
          <w:szCs w:val="24"/>
          <w:lang w:eastAsia="ru-RU"/>
        </w:rPr>
        <w:t xml:space="preserve"> Всего в системе LMS к концу 2017 г. действует более 15 функциональных модулей.</w:t>
      </w:r>
    </w:p>
    <w:p w14:paraId="1FE08E63" w14:textId="2B692A87" w:rsidR="00415522" w:rsidRPr="00DB3366" w:rsidRDefault="00785AF5" w:rsidP="00415522">
      <w:pPr>
        <w:rPr>
          <w:szCs w:val="24"/>
          <w:lang w:eastAsia="ru-RU"/>
        </w:rPr>
      </w:pPr>
      <w:r w:rsidRPr="00DB3366">
        <w:rPr>
          <w:szCs w:val="24"/>
          <w:lang w:eastAsia="ru-RU"/>
        </w:rPr>
        <w:t>Система</w:t>
      </w:r>
      <w:r w:rsidR="0075596F" w:rsidRPr="00DB3366">
        <w:rPr>
          <w:szCs w:val="24"/>
          <w:lang w:eastAsia="ru-RU"/>
        </w:rPr>
        <w:t xml:space="preserve"> Вышка-BPM в 2017</w:t>
      </w:r>
      <w:r w:rsidR="00F03D9E" w:rsidRPr="00DB3366">
        <w:rPr>
          <w:szCs w:val="24"/>
          <w:lang w:eastAsia="ru-RU"/>
        </w:rPr>
        <w:t xml:space="preserve"> г.</w:t>
      </w:r>
      <w:r w:rsidR="0075596F" w:rsidRPr="00DB3366">
        <w:rPr>
          <w:szCs w:val="24"/>
          <w:lang w:eastAsia="ru-RU"/>
        </w:rPr>
        <w:t xml:space="preserve"> </w:t>
      </w:r>
      <w:r w:rsidRPr="00DB3366">
        <w:rPr>
          <w:szCs w:val="24"/>
          <w:lang w:eastAsia="ru-RU"/>
        </w:rPr>
        <w:t>дополнена сервисами</w:t>
      </w:r>
      <w:r w:rsidR="0075596F" w:rsidRPr="00DB3366">
        <w:rPr>
          <w:szCs w:val="24"/>
          <w:lang w:eastAsia="ru-RU"/>
        </w:rPr>
        <w:t xml:space="preserve"> Управления персонала</w:t>
      </w:r>
      <w:r w:rsidR="001E4BBE" w:rsidRPr="00DB3366">
        <w:rPr>
          <w:szCs w:val="24"/>
          <w:lang w:eastAsia="ru-RU"/>
        </w:rPr>
        <w:t xml:space="preserve"> (получение справки с места работы</w:t>
      </w:r>
      <w:r w:rsidR="00CD2ADE" w:rsidRPr="00DB3366">
        <w:rPr>
          <w:szCs w:val="24"/>
          <w:lang w:eastAsia="ru-RU"/>
        </w:rPr>
        <w:t>, заверенных копий документов</w:t>
      </w:r>
      <w:r w:rsidR="001E4BBE" w:rsidRPr="00DB3366">
        <w:rPr>
          <w:szCs w:val="24"/>
          <w:lang w:eastAsia="ru-RU"/>
        </w:rPr>
        <w:t>)</w:t>
      </w:r>
      <w:r w:rsidR="00220F7E" w:rsidRPr="00DB3366">
        <w:rPr>
          <w:szCs w:val="24"/>
          <w:lang w:eastAsia="ru-RU"/>
        </w:rPr>
        <w:t xml:space="preserve">; </w:t>
      </w:r>
      <w:r w:rsidR="00415522" w:rsidRPr="00DB3366">
        <w:rPr>
          <w:szCs w:val="24"/>
          <w:lang w:eastAsia="ru-RU"/>
        </w:rPr>
        <w:t>введены модули, способствующие информированию сотрудников: база данных по контактам в университете и контрагентам, уведомления о днях рождения, управление подписками, отправка корреспонденции</w:t>
      </w:r>
      <w:r w:rsidR="001522E8" w:rsidRPr="00DB3366">
        <w:rPr>
          <w:szCs w:val="24"/>
          <w:lang w:eastAsia="ru-RU"/>
        </w:rPr>
        <w:t>; р</w:t>
      </w:r>
      <w:r w:rsidRPr="00DB3366">
        <w:rPr>
          <w:szCs w:val="24"/>
          <w:lang w:eastAsia="ru-RU"/>
        </w:rPr>
        <w:t>еализованы модули заказа установки программного обеспечения и помещений для мероприятий, заявок на вызов инженера и тестирование</w:t>
      </w:r>
      <w:r w:rsidR="001522E8" w:rsidRPr="00DB3366">
        <w:rPr>
          <w:szCs w:val="24"/>
          <w:lang w:eastAsia="ru-RU"/>
        </w:rPr>
        <w:t>; а</w:t>
      </w:r>
      <w:r w:rsidR="00415522" w:rsidRPr="00DB3366">
        <w:rPr>
          <w:szCs w:val="24"/>
          <w:lang w:eastAsia="ru-RU"/>
        </w:rPr>
        <w:t>втоматизирован процесс управления дедлайнами учебных офисов.</w:t>
      </w:r>
    </w:p>
    <w:p w14:paraId="04C32D3B" w14:textId="77777777" w:rsidR="00EE77A8" w:rsidRPr="00DB3366" w:rsidRDefault="00EE77A8" w:rsidP="00EE77A8">
      <w:pPr>
        <w:rPr>
          <w:szCs w:val="24"/>
          <w:lang w:eastAsia="ru-RU"/>
        </w:rPr>
      </w:pPr>
      <w:r w:rsidRPr="00DB3366">
        <w:rPr>
          <w:szCs w:val="24"/>
          <w:lang w:eastAsia="ru-RU"/>
        </w:rPr>
        <w:t>В 2017 г. доработан функционал СДОУ: создан процесс обработки документа ДПО (согласование, подписание, регистрация, рассылка), настроена возможность ограничения суммы договора в зависимости от пункта положения о закупках, выполнены работы по развитию интерфейса исполняемых документов, разработаны отчеты по исполнению документов и поручений, доработан механизм согласования документов.</w:t>
      </w:r>
    </w:p>
    <w:p w14:paraId="4EAAEBED" w14:textId="45CB8EBB" w:rsidR="00B40D7D" w:rsidRPr="00DB3366" w:rsidRDefault="00D46035" w:rsidP="00B40D7D">
      <w:pPr>
        <w:rPr>
          <w:szCs w:val="24"/>
          <w:lang w:eastAsia="ru-RU"/>
        </w:rPr>
      </w:pPr>
      <w:r w:rsidRPr="00DB3366">
        <w:rPr>
          <w:szCs w:val="24"/>
          <w:lang w:eastAsia="ru-RU"/>
        </w:rPr>
        <w:t xml:space="preserve">АСАВ </w:t>
      </w:r>
      <w:r w:rsidR="00BB3CAD" w:rsidRPr="00DB3366">
        <w:rPr>
          <w:szCs w:val="24"/>
          <w:lang w:eastAsia="ru-RU"/>
        </w:rPr>
        <w:t xml:space="preserve">дополнен </w:t>
      </w:r>
      <w:r w:rsidRPr="00DB3366">
        <w:rPr>
          <w:szCs w:val="24"/>
          <w:lang w:eastAsia="ru-RU"/>
        </w:rPr>
        <w:t>функционал</w:t>
      </w:r>
      <w:r w:rsidR="00BB3CAD" w:rsidRPr="00DB3366">
        <w:rPr>
          <w:szCs w:val="24"/>
          <w:lang w:eastAsia="ru-RU"/>
        </w:rPr>
        <w:t>ом</w:t>
      </w:r>
      <w:r w:rsidRPr="00DB3366">
        <w:rPr>
          <w:szCs w:val="24"/>
          <w:lang w:eastAsia="ru-RU"/>
        </w:rPr>
        <w:t xml:space="preserve"> </w:t>
      </w:r>
      <w:r w:rsidR="00BB3CAD" w:rsidRPr="00DB3366">
        <w:rPr>
          <w:szCs w:val="24"/>
          <w:lang w:eastAsia="ru-RU"/>
        </w:rPr>
        <w:t xml:space="preserve">по приему аспирантов и контролю сроков виз иностранных студентов, </w:t>
      </w:r>
      <w:r w:rsidR="00713B2D" w:rsidRPr="00DB3366">
        <w:rPr>
          <w:szCs w:val="24"/>
          <w:lang w:eastAsia="ru-RU"/>
        </w:rPr>
        <w:t xml:space="preserve">вводу ограничений для предметных единиц и их </w:t>
      </w:r>
      <w:r w:rsidR="00B40D7D" w:rsidRPr="00DB3366">
        <w:rPr>
          <w:szCs w:val="24"/>
          <w:lang w:eastAsia="ru-RU"/>
        </w:rPr>
        <w:t xml:space="preserve">связыванию </w:t>
      </w:r>
      <w:r w:rsidR="00713B2D" w:rsidRPr="00DB3366">
        <w:rPr>
          <w:szCs w:val="24"/>
          <w:lang w:eastAsia="ru-RU"/>
        </w:rPr>
        <w:t>с академическими</w:t>
      </w:r>
      <w:r w:rsidR="00B40D7D" w:rsidRPr="00DB3366">
        <w:rPr>
          <w:szCs w:val="24"/>
          <w:lang w:eastAsia="ru-RU"/>
        </w:rPr>
        <w:t xml:space="preserve"> групп</w:t>
      </w:r>
      <w:r w:rsidR="00713B2D" w:rsidRPr="00DB3366">
        <w:rPr>
          <w:szCs w:val="24"/>
          <w:lang w:eastAsia="ru-RU"/>
        </w:rPr>
        <w:t>ами</w:t>
      </w:r>
      <w:r w:rsidR="00B40D7D" w:rsidRPr="00DB3366">
        <w:rPr>
          <w:szCs w:val="24"/>
          <w:lang w:eastAsia="ru-RU"/>
        </w:rPr>
        <w:t xml:space="preserve"> в планах-предложениях кафедры</w:t>
      </w:r>
      <w:r w:rsidR="00BB3CAD" w:rsidRPr="00DB3366">
        <w:rPr>
          <w:szCs w:val="24"/>
          <w:lang w:eastAsia="ru-RU"/>
        </w:rPr>
        <w:t>, по обмену данными НИУ ВШЭ с РЭШ по абитуриентам совместного бакалавриата</w:t>
      </w:r>
      <w:r w:rsidR="00333F4C" w:rsidRPr="00DB3366">
        <w:rPr>
          <w:szCs w:val="24"/>
          <w:lang w:eastAsia="ru-RU"/>
        </w:rPr>
        <w:t>; и</w:t>
      </w:r>
      <w:r w:rsidR="00BB3CAD" w:rsidRPr="00DB3366">
        <w:rPr>
          <w:szCs w:val="24"/>
          <w:lang w:eastAsia="ru-RU"/>
        </w:rPr>
        <w:t xml:space="preserve">зменен принцип планирования нагрузки кафедр, развиты модули признания иностранного образования. </w:t>
      </w:r>
      <w:r w:rsidRPr="00DB3366">
        <w:rPr>
          <w:szCs w:val="24"/>
          <w:lang w:eastAsia="ru-RU"/>
        </w:rPr>
        <w:t xml:space="preserve">Продолжается доработка личных кабинетов </w:t>
      </w:r>
      <w:r w:rsidR="00B86F21" w:rsidRPr="00DB3366">
        <w:rPr>
          <w:szCs w:val="24"/>
          <w:lang w:eastAsia="ru-RU"/>
        </w:rPr>
        <w:t>абитуриентов</w:t>
      </w:r>
      <w:r w:rsidR="00BB3CAD" w:rsidRPr="00DB3366">
        <w:rPr>
          <w:szCs w:val="24"/>
          <w:lang w:eastAsia="ru-RU"/>
        </w:rPr>
        <w:t>,</w:t>
      </w:r>
      <w:r w:rsidRPr="00DB3366">
        <w:rPr>
          <w:szCs w:val="24"/>
          <w:lang w:eastAsia="ru-RU"/>
        </w:rPr>
        <w:t xml:space="preserve"> отчетов </w:t>
      </w:r>
      <w:r w:rsidR="00713B2D" w:rsidRPr="00DB3366">
        <w:rPr>
          <w:szCs w:val="24"/>
          <w:lang w:eastAsia="ru-RU"/>
        </w:rPr>
        <w:t xml:space="preserve">по работе </w:t>
      </w:r>
      <w:r w:rsidRPr="00DB3366">
        <w:rPr>
          <w:szCs w:val="24"/>
          <w:lang w:eastAsia="ru-RU"/>
        </w:rPr>
        <w:t>с абитуриентами и учащимися</w:t>
      </w:r>
      <w:r w:rsidR="00713B2D" w:rsidRPr="00DB3366">
        <w:rPr>
          <w:szCs w:val="24"/>
          <w:lang w:eastAsia="ru-RU"/>
        </w:rPr>
        <w:t xml:space="preserve"> и</w:t>
      </w:r>
      <w:r w:rsidRPr="00DB3366">
        <w:rPr>
          <w:szCs w:val="24"/>
          <w:lang w:eastAsia="ru-RU"/>
        </w:rPr>
        <w:t xml:space="preserve"> </w:t>
      </w:r>
      <w:r w:rsidR="00713B2D" w:rsidRPr="00DB3366">
        <w:rPr>
          <w:szCs w:val="24"/>
          <w:lang w:eastAsia="ru-RU"/>
        </w:rPr>
        <w:t>планированию</w:t>
      </w:r>
      <w:r w:rsidRPr="00DB3366">
        <w:rPr>
          <w:szCs w:val="24"/>
          <w:lang w:eastAsia="ru-RU"/>
        </w:rPr>
        <w:t xml:space="preserve"> нагрузки</w:t>
      </w:r>
      <w:r w:rsidR="00B40D7D" w:rsidRPr="00DB3366">
        <w:rPr>
          <w:szCs w:val="24"/>
          <w:lang w:eastAsia="ru-RU"/>
        </w:rPr>
        <w:t>, модулей «Приемная комиссия» и «Общежитие</w:t>
      </w:r>
      <w:r w:rsidR="00BB3CAD" w:rsidRPr="00DB3366">
        <w:rPr>
          <w:szCs w:val="24"/>
          <w:lang w:eastAsia="ru-RU"/>
        </w:rPr>
        <w:t>».</w:t>
      </w:r>
    </w:p>
    <w:p w14:paraId="0E29C57B" w14:textId="77777777" w:rsidR="00B40D7D" w:rsidRPr="00DB3366" w:rsidRDefault="00B40D7D" w:rsidP="00B40D7D">
      <w:pPr>
        <w:rPr>
          <w:szCs w:val="24"/>
          <w:lang w:eastAsia="ru-RU"/>
        </w:rPr>
      </w:pPr>
      <w:r w:rsidRPr="00DB3366">
        <w:rPr>
          <w:szCs w:val="24"/>
          <w:lang w:eastAsia="ru-RU"/>
        </w:rPr>
        <w:t>В системе РУЗ доработан модуль «Загруженность аудиторий»</w:t>
      </w:r>
      <w:r w:rsidR="00BB3CAD" w:rsidRPr="00DB3366">
        <w:rPr>
          <w:szCs w:val="24"/>
          <w:lang w:eastAsia="ru-RU"/>
        </w:rPr>
        <w:t>,</w:t>
      </w:r>
      <w:r w:rsidRPr="00DB3366">
        <w:rPr>
          <w:szCs w:val="24"/>
          <w:lang w:eastAsia="ru-RU"/>
        </w:rPr>
        <w:t xml:space="preserve"> выпущена новая версия мобильного приложения, позволяющая </w:t>
      </w:r>
      <w:r w:rsidR="00BB3CAD" w:rsidRPr="00DB3366">
        <w:rPr>
          <w:szCs w:val="24"/>
          <w:lang w:eastAsia="ru-RU"/>
        </w:rPr>
        <w:t xml:space="preserve">выводить информацию по аудиторным консультациям, карту зданий НИУ ВШЭ на базе сервисов Google, </w:t>
      </w:r>
      <w:r w:rsidRPr="00DB3366">
        <w:rPr>
          <w:szCs w:val="24"/>
          <w:lang w:eastAsia="ru-RU"/>
        </w:rPr>
        <w:t>осуществлять поиск преподавателей без указания подразделения</w:t>
      </w:r>
      <w:r w:rsidR="00BB3CAD" w:rsidRPr="00DB3366">
        <w:rPr>
          <w:szCs w:val="24"/>
          <w:lang w:eastAsia="ru-RU"/>
        </w:rPr>
        <w:t>.</w:t>
      </w:r>
    </w:p>
    <w:p w14:paraId="7389C61D" w14:textId="77777777" w:rsidR="0064414F" w:rsidRPr="00DB3366" w:rsidRDefault="0064414F" w:rsidP="00364CE3">
      <w:pPr>
        <w:rPr>
          <w:szCs w:val="24"/>
          <w:lang w:eastAsia="ru-RU"/>
        </w:rPr>
      </w:pPr>
      <w:r w:rsidRPr="00DB3366">
        <w:rPr>
          <w:szCs w:val="24"/>
          <w:lang w:eastAsia="ru-RU"/>
        </w:rPr>
        <w:t xml:space="preserve">В ИС-ПРО доработан модуль учета договоров </w:t>
      </w:r>
      <w:r w:rsidR="00BB3CAD" w:rsidRPr="00DB3366">
        <w:rPr>
          <w:szCs w:val="24"/>
          <w:lang w:eastAsia="ru-RU"/>
        </w:rPr>
        <w:t>ДМС</w:t>
      </w:r>
      <w:r w:rsidRPr="00DB3366">
        <w:rPr>
          <w:szCs w:val="24"/>
          <w:lang w:eastAsia="ru-RU"/>
        </w:rPr>
        <w:t>, автоматиз</w:t>
      </w:r>
      <w:r w:rsidR="00BB3CAD" w:rsidRPr="00DB3366">
        <w:rPr>
          <w:szCs w:val="24"/>
          <w:lang w:eastAsia="ru-RU"/>
        </w:rPr>
        <w:t>ирована обработка</w:t>
      </w:r>
      <w:r w:rsidRPr="00DB3366">
        <w:rPr>
          <w:szCs w:val="24"/>
          <w:lang w:eastAsia="ru-RU"/>
        </w:rPr>
        <w:t xml:space="preserve"> данных по поступающим безналичным платежам </w:t>
      </w:r>
      <w:r w:rsidR="00BB3CAD" w:rsidRPr="00DB3366">
        <w:rPr>
          <w:szCs w:val="24"/>
          <w:lang w:eastAsia="ru-RU"/>
        </w:rPr>
        <w:t xml:space="preserve">из </w:t>
      </w:r>
      <w:r w:rsidRPr="00DB3366">
        <w:rPr>
          <w:szCs w:val="24"/>
          <w:lang w:eastAsia="ru-RU"/>
        </w:rPr>
        <w:t>магазина «Буквышка»</w:t>
      </w:r>
      <w:r w:rsidR="00364CE3" w:rsidRPr="00DB3366">
        <w:rPr>
          <w:szCs w:val="24"/>
          <w:lang w:eastAsia="ru-RU"/>
        </w:rPr>
        <w:t>, в</w:t>
      </w:r>
      <w:r w:rsidRPr="00DB3366">
        <w:rPr>
          <w:szCs w:val="24"/>
          <w:lang w:eastAsia="ru-RU"/>
        </w:rPr>
        <w:t xml:space="preserve">ыполнены работы по переработке отчета </w:t>
      </w:r>
      <w:r w:rsidR="00364CE3" w:rsidRPr="00DB3366">
        <w:rPr>
          <w:szCs w:val="24"/>
          <w:lang w:eastAsia="ru-RU"/>
        </w:rPr>
        <w:t>«</w:t>
      </w:r>
      <w:r w:rsidRPr="00DB3366">
        <w:rPr>
          <w:szCs w:val="24"/>
          <w:lang w:eastAsia="ru-RU"/>
        </w:rPr>
        <w:t xml:space="preserve">ЗП </w:t>
      </w:r>
      <w:r w:rsidR="00364CE3" w:rsidRPr="00DB3366">
        <w:rPr>
          <w:szCs w:val="24"/>
          <w:lang w:eastAsia="ru-RU"/>
        </w:rPr>
        <w:t>–</w:t>
      </w:r>
      <w:r w:rsidRPr="00DB3366">
        <w:rPr>
          <w:szCs w:val="24"/>
          <w:lang w:eastAsia="ru-RU"/>
        </w:rPr>
        <w:t xml:space="preserve"> образование</w:t>
      </w:r>
      <w:r w:rsidR="00364CE3" w:rsidRPr="00DB3366">
        <w:rPr>
          <w:szCs w:val="24"/>
          <w:lang w:eastAsia="ru-RU"/>
        </w:rPr>
        <w:t>», н</w:t>
      </w:r>
      <w:r w:rsidRPr="00DB3366">
        <w:rPr>
          <w:szCs w:val="24"/>
          <w:lang w:eastAsia="ru-RU"/>
        </w:rPr>
        <w:t xml:space="preserve">астроена интеграция с </w:t>
      </w:r>
      <w:r w:rsidR="000240E8" w:rsidRPr="00DB3366">
        <w:rPr>
          <w:szCs w:val="24"/>
          <w:lang w:eastAsia="ru-RU"/>
        </w:rPr>
        <w:t xml:space="preserve">базой данных системы СБИС++ и </w:t>
      </w:r>
      <w:r w:rsidRPr="00DB3366">
        <w:rPr>
          <w:szCs w:val="24"/>
          <w:lang w:eastAsia="ru-RU"/>
        </w:rPr>
        <w:t xml:space="preserve">системами Сбербанк Бизнес Онлайн </w:t>
      </w:r>
      <w:r w:rsidR="00BB3CAD" w:rsidRPr="00DB3366">
        <w:rPr>
          <w:szCs w:val="24"/>
          <w:lang w:eastAsia="ru-RU"/>
        </w:rPr>
        <w:t>и ВТБ 24 Бизнес Онлайн</w:t>
      </w:r>
      <w:r w:rsidR="000240E8" w:rsidRPr="00DB3366">
        <w:rPr>
          <w:szCs w:val="24"/>
          <w:lang w:eastAsia="ru-RU"/>
        </w:rPr>
        <w:t>.</w:t>
      </w:r>
      <w:r w:rsidR="00364CE3" w:rsidRPr="00DB3366">
        <w:rPr>
          <w:szCs w:val="24"/>
          <w:lang w:eastAsia="ru-RU"/>
        </w:rPr>
        <w:t xml:space="preserve"> </w:t>
      </w:r>
      <w:r w:rsidR="00BB3CAD" w:rsidRPr="00DB3366">
        <w:rPr>
          <w:szCs w:val="24"/>
          <w:lang w:eastAsia="ru-RU"/>
        </w:rPr>
        <w:t>П</w:t>
      </w:r>
      <w:r w:rsidRPr="00DB3366">
        <w:rPr>
          <w:szCs w:val="24"/>
          <w:lang w:eastAsia="ru-RU"/>
        </w:rPr>
        <w:t xml:space="preserve">о рекомендациям аудиторов E&amp;Y проведены мероприятия по минимизации рисков информационной безопасности </w:t>
      </w:r>
      <w:r w:rsidR="00BB3CAD" w:rsidRPr="00DB3366">
        <w:rPr>
          <w:szCs w:val="24"/>
          <w:lang w:eastAsia="ru-RU"/>
        </w:rPr>
        <w:t>системы</w:t>
      </w:r>
      <w:r w:rsidR="00364CE3" w:rsidRPr="00DB3366">
        <w:rPr>
          <w:szCs w:val="24"/>
          <w:lang w:eastAsia="ru-RU"/>
        </w:rPr>
        <w:t>.</w:t>
      </w:r>
    </w:p>
    <w:p w14:paraId="2A65237B" w14:textId="77777777" w:rsidR="0075596F" w:rsidRPr="00DB3366" w:rsidRDefault="0075596F" w:rsidP="00E402AB">
      <w:pPr>
        <w:spacing w:before="120" w:after="60"/>
        <w:rPr>
          <w:i/>
          <w:szCs w:val="24"/>
          <w:lang w:eastAsia="ru-RU"/>
        </w:rPr>
      </w:pPr>
      <w:r w:rsidRPr="00DB3366">
        <w:rPr>
          <w:i/>
          <w:szCs w:val="24"/>
          <w:lang w:eastAsia="ru-RU"/>
        </w:rPr>
        <w:t>Мероприятие 5.4.2. Развитие проектной модели управления задачами ИТ</w:t>
      </w:r>
    </w:p>
    <w:p w14:paraId="050EE693" w14:textId="513C6547" w:rsidR="00BF0D3F" w:rsidRPr="00DB3366" w:rsidRDefault="000E6716" w:rsidP="00BF0D3F">
      <w:pPr>
        <w:rPr>
          <w:szCs w:val="24"/>
          <w:lang w:eastAsia="ru-RU"/>
        </w:rPr>
      </w:pPr>
      <w:r w:rsidRPr="00DB3366">
        <w:rPr>
          <w:szCs w:val="24"/>
          <w:lang w:eastAsia="ru-RU"/>
        </w:rPr>
        <w:t>Н</w:t>
      </w:r>
      <w:r w:rsidR="00BF0D3F" w:rsidRPr="00DB3366">
        <w:rPr>
          <w:szCs w:val="24"/>
          <w:lang w:eastAsia="ru-RU"/>
        </w:rPr>
        <w:t xml:space="preserve">а базе Управления развития ИТ </w:t>
      </w:r>
      <w:r w:rsidRPr="00DB3366">
        <w:rPr>
          <w:szCs w:val="24"/>
          <w:lang w:eastAsia="ru-RU"/>
        </w:rPr>
        <w:t xml:space="preserve">развивается проектный офис </w:t>
      </w:r>
      <w:r w:rsidR="00BF0D3F" w:rsidRPr="00DB3366">
        <w:rPr>
          <w:szCs w:val="24"/>
          <w:lang w:eastAsia="ru-RU"/>
        </w:rPr>
        <w:t xml:space="preserve">для обеспечения внедрения и сопровождения проектного подхода к реализации задач в области ИТ, обеспечения </w:t>
      </w:r>
      <w:r w:rsidR="00283F44" w:rsidRPr="00DB3366">
        <w:rPr>
          <w:szCs w:val="24"/>
          <w:lang w:eastAsia="ru-RU"/>
        </w:rPr>
        <w:t xml:space="preserve">взаимной </w:t>
      </w:r>
      <w:r w:rsidR="00BF0D3F" w:rsidRPr="00DB3366">
        <w:rPr>
          <w:szCs w:val="24"/>
          <w:lang w:eastAsia="ru-RU"/>
        </w:rPr>
        <w:t xml:space="preserve">координации проектов и повышения эффективности управления ресурсами. </w:t>
      </w:r>
      <w:r w:rsidR="00A41C1E" w:rsidRPr="00DB3366">
        <w:rPr>
          <w:szCs w:val="24"/>
          <w:lang w:eastAsia="ru-RU"/>
        </w:rPr>
        <w:t>Р</w:t>
      </w:r>
      <w:r w:rsidR="00BF0D3F" w:rsidRPr="00DB3366">
        <w:rPr>
          <w:szCs w:val="24"/>
          <w:lang w:eastAsia="ru-RU"/>
        </w:rPr>
        <w:t>егламент автоматиз</w:t>
      </w:r>
      <w:r w:rsidR="00283F44" w:rsidRPr="00DB3366">
        <w:rPr>
          <w:szCs w:val="24"/>
          <w:lang w:eastAsia="ru-RU"/>
        </w:rPr>
        <w:t>а</w:t>
      </w:r>
      <w:r w:rsidR="00A41C1E" w:rsidRPr="00DB3366">
        <w:rPr>
          <w:szCs w:val="24"/>
          <w:lang w:eastAsia="ru-RU"/>
        </w:rPr>
        <w:t>ции процессов НИУ</w:t>
      </w:r>
      <w:r w:rsidR="00222C98" w:rsidRPr="00DB3366">
        <w:rPr>
          <w:szCs w:val="24"/>
          <w:lang w:eastAsia="ru-RU"/>
        </w:rPr>
        <w:t xml:space="preserve"> </w:t>
      </w:r>
      <w:r w:rsidR="00A41C1E" w:rsidRPr="00DB3366">
        <w:rPr>
          <w:szCs w:val="24"/>
          <w:lang w:eastAsia="ru-RU"/>
        </w:rPr>
        <w:t>ВШЭ и шаблоны</w:t>
      </w:r>
      <w:r w:rsidR="00283F44" w:rsidRPr="00DB3366">
        <w:rPr>
          <w:szCs w:val="24"/>
          <w:lang w:eastAsia="ru-RU"/>
        </w:rPr>
        <w:t xml:space="preserve"> документов, применяемых</w:t>
      </w:r>
      <w:r w:rsidR="00BF0D3F" w:rsidRPr="00DB3366">
        <w:rPr>
          <w:szCs w:val="24"/>
          <w:lang w:eastAsia="ru-RU"/>
        </w:rPr>
        <w:t xml:space="preserve"> на каждом </w:t>
      </w:r>
      <w:r w:rsidR="00A41C1E" w:rsidRPr="00DB3366">
        <w:rPr>
          <w:szCs w:val="24"/>
          <w:lang w:eastAsia="ru-RU"/>
        </w:rPr>
        <w:t xml:space="preserve">ее </w:t>
      </w:r>
      <w:r w:rsidR="00283F44" w:rsidRPr="00DB3366">
        <w:rPr>
          <w:szCs w:val="24"/>
          <w:lang w:eastAsia="ru-RU"/>
        </w:rPr>
        <w:t>этапе</w:t>
      </w:r>
      <w:r w:rsidR="00A41C1E" w:rsidRPr="00DB3366">
        <w:rPr>
          <w:szCs w:val="24"/>
          <w:lang w:eastAsia="ru-RU"/>
        </w:rPr>
        <w:t>, проходят актуализацию, также о</w:t>
      </w:r>
      <w:r w:rsidR="00BF0D3F" w:rsidRPr="00DB3366">
        <w:rPr>
          <w:szCs w:val="24"/>
          <w:lang w:eastAsia="ru-RU"/>
        </w:rPr>
        <w:t>существляется регулярное пополнение базы знаний по управлению проектами.</w:t>
      </w:r>
    </w:p>
    <w:p w14:paraId="27B0546B" w14:textId="77777777" w:rsidR="000E6716" w:rsidRPr="00DB3366" w:rsidRDefault="000E6716" w:rsidP="000E6716">
      <w:pPr>
        <w:rPr>
          <w:szCs w:val="24"/>
          <w:lang w:eastAsia="ru-RU"/>
        </w:rPr>
      </w:pPr>
      <w:r w:rsidRPr="00DB3366">
        <w:rPr>
          <w:szCs w:val="24"/>
          <w:lang w:eastAsia="ru-RU"/>
        </w:rPr>
        <w:t xml:space="preserve">В соответствии с Регламентом автоматизации процессов НИУ ВШЭ каждый проект проходит через ряд этапов от формирования </w:t>
      </w:r>
      <w:bookmarkStart w:id="20" w:name="_Toc465867179"/>
      <w:bookmarkStart w:id="21" w:name="_Toc468871700"/>
      <w:r w:rsidRPr="00DB3366">
        <w:rPr>
          <w:szCs w:val="24"/>
          <w:lang w:eastAsia="ru-RU"/>
        </w:rPr>
        <w:t>заявки на автоматизацию</w:t>
      </w:r>
      <w:bookmarkStart w:id="22" w:name="_Toc465867180"/>
      <w:bookmarkStart w:id="23" w:name="_Toc468871701"/>
      <w:bookmarkEnd w:id="20"/>
      <w:bookmarkEnd w:id="21"/>
      <w:r w:rsidRPr="00DB3366">
        <w:rPr>
          <w:szCs w:val="24"/>
          <w:lang w:eastAsia="ru-RU"/>
        </w:rPr>
        <w:t xml:space="preserve"> до ввода в промышленную эксплуатацию, включая </w:t>
      </w:r>
      <w:bookmarkStart w:id="24" w:name="_Toc465867182"/>
      <w:bookmarkStart w:id="25" w:name="_Toc468871703"/>
      <w:bookmarkEnd w:id="22"/>
      <w:bookmarkEnd w:id="23"/>
      <w:r w:rsidRPr="00DB3366">
        <w:rPr>
          <w:szCs w:val="24"/>
          <w:lang w:eastAsia="ru-RU"/>
        </w:rPr>
        <w:t xml:space="preserve">оценку </w:t>
      </w:r>
      <w:bookmarkEnd w:id="24"/>
      <w:bookmarkEnd w:id="25"/>
      <w:r w:rsidRPr="00DB3366">
        <w:rPr>
          <w:szCs w:val="24"/>
          <w:lang w:eastAsia="ru-RU"/>
        </w:rPr>
        <w:t>потребности в ресурсах и уровня автоматизации.</w:t>
      </w:r>
    </w:p>
    <w:p w14:paraId="32A35D7F" w14:textId="77777777" w:rsidR="00BF0D3F" w:rsidRPr="00DB3366" w:rsidRDefault="00283F44" w:rsidP="00BF0D3F">
      <w:pPr>
        <w:rPr>
          <w:szCs w:val="24"/>
          <w:lang w:eastAsia="ru-RU"/>
        </w:rPr>
      </w:pPr>
      <w:r w:rsidRPr="00DB3366">
        <w:rPr>
          <w:szCs w:val="24"/>
          <w:lang w:eastAsia="ru-RU"/>
        </w:rPr>
        <w:t xml:space="preserve">В отчетном периоде в реестре ИТ проектов НИУ ВШЭ содержится 37 проектов, 24 из </w:t>
      </w:r>
      <w:r w:rsidR="00A41C1E" w:rsidRPr="00DB3366">
        <w:rPr>
          <w:szCs w:val="24"/>
          <w:lang w:eastAsia="ru-RU"/>
        </w:rPr>
        <w:t xml:space="preserve">них </w:t>
      </w:r>
      <w:r w:rsidRPr="00DB3366">
        <w:rPr>
          <w:szCs w:val="24"/>
          <w:lang w:eastAsia="ru-RU"/>
        </w:rPr>
        <w:t xml:space="preserve">прошли нормоконтроль на соответствие требованиям Регламента автоматизации процессов. Таким образом, </w:t>
      </w:r>
      <w:r w:rsidR="00BF0D3F" w:rsidRPr="00DB3366">
        <w:rPr>
          <w:szCs w:val="24"/>
          <w:lang w:eastAsia="ru-RU"/>
        </w:rPr>
        <w:t xml:space="preserve">доля ИТ проектов, соответствующих требованиям Регламента автоматизации процессов НИУ ВШЭ, </w:t>
      </w:r>
      <w:r w:rsidRPr="00DB3366">
        <w:rPr>
          <w:szCs w:val="24"/>
          <w:lang w:eastAsia="ru-RU"/>
        </w:rPr>
        <w:t xml:space="preserve">в 2017 г. </w:t>
      </w:r>
      <w:r w:rsidR="00BF0D3F" w:rsidRPr="00DB3366">
        <w:rPr>
          <w:szCs w:val="24"/>
          <w:lang w:eastAsia="ru-RU"/>
        </w:rPr>
        <w:t>составила 65%</w:t>
      </w:r>
      <w:r w:rsidRPr="00DB3366">
        <w:rPr>
          <w:szCs w:val="24"/>
          <w:lang w:eastAsia="ru-RU"/>
        </w:rPr>
        <w:t>.</w:t>
      </w:r>
    </w:p>
    <w:p w14:paraId="404695B2" w14:textId="77777777" w:rsidR="0075596F" w:rsidRPr="00DB3366" w:rsidRDefault="0075596F" w:rsidP="00F36EAB">
      <w:pPr>
        <w:spacing w:before="120"/>
        <w:rPr>
          <w:b/>
          <w:i/>
          <w:szCs w:val="24"/>
          <w:lang w:eastAsia="ru-RU"/>
        </w:rPr>
      </w:pPr>
      <w:r w:rsidRPr="00DB3366">
        <w:rPr>
          <w:b/>
          <w:i/>
          <w:szCs w:val="24"/>
          <w:lang w:eastAsia="ru-RU"/>
        </w:rPr>
        <w:t>Задача 5.5. Комфортная университетская среда</w:t>
      </w:r>
    </w:p>
    <w:p w14:paraId="6EE9AF38" w14:textId="77777777" w:rsidR="0075596F" w:rsidRPr="00DB3366" w:rsidRDefault="0075596F" w:rsidP="002E7DEB">
      <w:pPr>
        <w:spacing w:before="60" w:after="60"/>
        <w:rPr>
          <w:i/>
          <w:szCs w:val="24"/>
          <w:lang w:eastAsia="ru-RU"/>
        </w:rPr>
      </w:pPr>
      <w:r w:rsidRPr="00DB3366">
        <w:rPr>
          <w:i/>
          <w:szCs w:val="24"/>
          <w:lang w:eastAsia="ru-RU"/>
        </w:rPr>
        <w:t>Мероприятие 5.5.1. Оснащение зданий кампуса ВШЭ оборудованием для людей с ограниченными физическими возможностями (пандусы и т.д.)</w:t>
      </w:r>
    </w:p>
    <w:p w14:paraId="15F3E438" w14:textId="77777777" w:rsidR="0075596F" w:rsidRPr="00DB3366" w:rsidRDefault="0075596F" w:rsidP="000B73FA">
      <w:pPr>
        <w:rPr>
          <w:rFonts w:eastAsiaTheme="minorHAnsi"/>
          <w:szCs w:val="24"/>
        </w:rPr>
      </w:pPr>
      <w:r w:rsidRPr="00DB3366">
        <w:rPr>
          <w:rFonts w:eastAsiaTheme="minorHAnsi"/>
          <w:szCs w:val="24"/>
        </w:rPr>
        <w:t xml:space="preserve">С целью обеспечения доступности профессионального образования для людей с ограниченными физическими возможностями в НИУ ВШЭ продолжается работа по реконструкции и дополнительному оснащению ряда зданий и помещений. </w:t>
      </w:r>
    </w:p>
    <w:p w14:paraId="4886E8F9" w14:textId="28B95437" w:rsidR="0075596F" w:rsidRPr="00DB3366" w:rsidRDefault="0075596F" w:rsidP="000B73FA">
      <w:pPr>
        <w:rPr>
          <w:szCs w:val="24"/>
        </w:rPr>
      </w:pPr>
      <w:r w:rsidRPr="00DB3366">
        <w:rPr>
          <w:szCs w:val="24"/>
        </w:rPr>
        <w:t>В отчетный период 18 зданий московского кампуса НИУ ВШЭ имели оборудование для людей с ограниченными физическими возможностями. Они находятся по следующим адресам: улица Мясницкая, д. 11 и д. 20, М. Трехсвятительский переулок, 8/2, стр. 1, ул. Шаболовка, д. 26, стр. 3, стр.</w:t>
      </w:r>
      <w:r w:rsidR="00222C98" w:rsidRPr="00DB3366">
        <w:rPr>
          <w:szCs w:val="24"/>
        </w:rPr>
        <w:t xml:space="preserve"> </w:t>
      </w:r>
      <w:r w:rsidRPr="00DB3366">
        <w:rPr>
          <w:szCs w:val="24"/>
        </w:rPr>
        <w:t>4, стр. 5, ул. Шаболовка, д. 28/11, стр. 2 и стр. 3, ул. Кирпичная, д. 33,</w:t>
      </w:r>
      <w:r w:rsidR="004E381B" w:rsidRPr="00DB3366">
        <w:rPr>
          <w:szCs w:val="24"/>
        </w:rPr>
        <w:t xml:space="preserve"> </w:t>
      </w:r>
      <w:r w:rsidRPr="00DB3366">
        <w:rPr>
          <w:szCs w:val="24"/>
        </w:rPr>
        <w:t>ул. Вавилова, д. 7, Кочновский проезд, д. 3,</w:t>
      </w:r>
      <w:r w:rsidR="004E381B" w:rsidRPr="00DB3366">
        <w:rPr>
          <w:szCs w:val="24"/>
        </w:rPr>
        <w:t xml:space="preserve"> </w:t>
      </w:r>
      <w:r w:rsidRPr="00DB3366">
        <w:rPr>
          <w:szCs w:val="24"/>
        </w:rPr>
        <w:t>Лялин переулок, д. 3а, ул. Таллинская, д. 34, Большой Харитоньевский переулок, д. 4, 1-й Саратовский проезд, д. 7. к. 3 (Общежитие №7) и Московская область, Одинцовский район, пос. ВНИИССОК, ул. Дениса Давыдова, д. 1, д. 3, д. 9 (Студенческий городок Дубки).</w:t>
      </w:r>
    </w:p>
    <w:p w14:paraId="7AA46DDF" w14:textId="77777777" w:rsidR="00F65FCC" w:rsidRPr="00DB3366" w:rsidRDefault="0075596F" w:rsidP="00F65FCC">
      <w:pPr>
        <w:rPr>
          <w:szCs w:val="24"/>
        </w:rPr>
      </w:pPr>
      <w:r w:rsidRPr="00DB3366">
        <w:rPr>
          <w:szCs w:val="24"/>
        </w:rPr>
        <w:t>Пандус здания на ул. Кирпичной, д. 33 был дооборудован специальными противоскользящими зацепками. По адресу Кочновский проезд, д. 3 для беспрепятственного доступа в аудитории студентов с ограниченными возможностями были срезаны высокие пороги и установлены небольшие пандусы, убраны тугие доводчики на металлических дверях. На входе в здание был установлен пандус</w:t>
      </w:r>
      <w:r w:rsidR="00F65FCC" w:rsidRPr="00DB3366">
        <w:rPr>
          <w:szCs w:val="24"/>
        </w:rPr>
        <w:t xml:space="preserve"> и </w:t>
      </w:r>
      <w:r w:rsidRPr="00DB3366">
        <w:rPr>
          <w:szCs w:val="24"/>
        </w:rPr>
        <w:t>специальный подъемник.</w:t>
      </w:r>
      <w:r w:rsidR="00F65FCC" w:rsidRPr="00DB3366">
        <w:rPr>
          <w:szCs w:val="24"/>
        </w:rPr>
        <w:t xml:space="preserve"> В учебных зданиях по адресу ул. Мясницкая, д. 13 и Армянский переулок, д. 4 стр. 2 оборудованы санузлы для людей с ограниченными возможностями</w:t>
      </w:r>
      <w:r w:rsidR="00CD2D77" w:rsidRPr="00DB3366">
        <w:rPr>
          <w:szCs w:val="24"/>
        </w:rPr>
        <w:t xml:space="preserve"> здоровья</w:t>
      </w:r>
      <w:r w:rsidR="00F65FCC" w:rsidRPr="00DB3366">
        <w:rPr>
          <w:szCs w:val="24"/>
        </w:rPr>
        <w:t xml:space="preserve">, в последнем также установлен пандус. Общежитие на ул. Цимлянской, д.5 также установлен пандус и оборудован специальный </w:t>
      </w:r>
      <w:r w:rsidR="00CD2D77" w:rsidRPr="00DB3366">
        <w:rPr>
          <w:szCs w:val="24"/>
        </w:rPr>
        <w:t>санузел.</w:t>
      </w:r>
    </w:p>
    <w:p w14:paraId="111806EA" w14:textId="77777777" w:rsidR="00CD2D77" w:rsidRPr="00DB3366" w:rsidRDefault="00CD2D77" w:rsidP="00CD2D77">
      <w:pPr>
        <w:rPr>
          <w:szCs w:val="24"/>
        </w:rPr>
      </w:pPr>
      <w:r w:rsidRPr="00DB3366">
        <w:rPr>
          <w:szCs w:val="24"/>
        </w:rPr>
        <w:t>В отчетном периоде началось строительство Физкультурно-оздоровительного комплекса НИУ ВШЭ в районе Коньково. Для людей с ограниченными физическими возможностями предусмотрена установка пандусов, расширенных лифтов, специально оборудованных санузлов, скамеек для переодевания, а также создание комнат-ниш с подпором воздуха, в которых в случае возгорания можно дождаться помощи. На парковке будут выделены отдельные места для маломобильных групп населения.</w:t>
      </w:r>
    </w:p>
    <w:p w14:paraId="61CDFF12" w14:textId="77777777" w:rsidR="00F65FCC" w:rsidRPr="00DB3366" w:rsidRDefault="00F65FCC" w:rsidP="00CD2D77">
      <w:pPr>
        <w:rPr>
          <w:szCs w:val="24"/>
        </w:rPr>
      </w:pPr>
      <w:r w:rsidRPr="00DB3366">
        <w:rPr>
          <w:szCs w:val="24"/>
        </w:rPr>
        <w:t>На конец 2017 г. 35,4% зданий оснащены оборудованием для людей с ограниченными физическими возможностями.</w:t>
      </w:r>
    </w:p>
    <w:p w14:paraId="36BF3AFE" w14:textId="77777777" w:rsidR="0075596F" w:rsidRPr="00DB3366" w:rsidRDefault="0075596F" w:rsidP="00E402AB">
      <w:pPr>
        <w:spacing w:before="120" w:after="60"/>
        <w:rPr>
          <w:i/>
          <w:szCs w:val="24"/>
          <w:lang w:eastAsia="ru-RU"/>
        </w:rPr>
      </w:pPr>
      <w:r w:rsidRPr="00DB3366">
        <w:rPr>
          <w:i/>
          <w:szCs w:val="24"/>
          <w:lang w:eastAsia="ru-RU"/>
        </w:rPr>
        <w:t>Мероприятие 5.5.2. Создание гибридных пространств, оборудованных специальной мебелью для возможности трансформации пространства</w:t>
      </w:r>
    </w:p>
    <w:p w14:paraId="4633DE27" w14:textId="77777777" w:rsidR="00E004FA" w:rsidRPr="00DB3366" w:rsidRDefault="00E004FA" w:rsidP="00E004FA">
      <w:pPr>
        <w:rPr>
          <w:rFonts w:eastAsiaTheme="minorHAnsi"/>
          <w:szCs w:val="24"/>
        </w:rPr>
      </w:pPr>
      <w:r w:rsidRPr="00DB3366">
        <w:rPr>
          <w:rFonts w:eastAsiaTheme="minorHAnsi"/>
          <w:szCs w:val="24"/>
        </w:rPr>
        <w:t>Мобильная учебная мебель и оборудование допускает различные варианты ее компоновки и позволяет модернизировать учебный процесс, применять передовые методы передачи знаний и повысить уровень подготовки выпускников НИУ ВШЭ.</w:t>
      </w:r>
    </w:p>
    <w:p w14:paraId="6146F9DD" w14:textId="6A9BA8D2" w:rsidR="00CD2D77" w:rsidRPr="00DB3366" w:rsidRDefault="0075596F" w:rsidP="00CD2D77">
      <w:pPr>
        <w:rPr>
          <w:szCs w:val="24"/>
        </w:rPr>
      </w:pPr>
      <w:r w:rsidRPr="00DB3366">
        <w:rPr>
          <w:rFonts w:eastAsiaTheme="minorHAnsi"/>
          <w:szCs w:val="24"/>
        </w:rPr>
        <w:t xml:space="preserve">В 2017 г. </w:t>
      </w:r>
      <w:r w:rsidR="00DF32A7" w:rsidRPr="00DB3366">
        <w:rPr>
          <w:rFonts w:eastAsiaTheme="minorHAnsi"/>
          <w:szCs w:val="24"/>
        </w:rPr>
        <w:t xml:space="preserve">в </w:t>
      </w:r>
      <w:r w:rsidRPr="00DB3366">
        <w:rPr>
          <w:rFonts w:eastAsiaTheme="minorHAnsi"/>
          <w:szCs w:val="24"/>
        </w:rPr>
        <w:t xml:space="preserve">рамках проекта по созданию комфортных условий для работы и отдыха студентов и работников </w:t>
      </w:r>
      <w:r w:rsidR="00967B0A" w:rsidRPr="00DB3366">
        <w:rPr>
          <w:rFonts w:eastAsiaTheme="minorHAnsi"/>
          <w:szCs w:val="24"/>
        </w:rPr>
        <w:t xml:space="preserve">НИУ ВШЭ </w:t>
      </w:r>
      <w:r w:rsidR="00DF32A7" w:rsidRPr="00DB3366">
        <w:rPr>
          <w:rFonts w:eastAsiaTheme="minorHAnsi"/>
          <w:szCs w:val="24"/>
        </w:rPr>
        <w:t xml:space="preserve">продолжается </w:t>
      </w:r>
      <w:r w:rsidR="00376284" w:rsidRPr="00DB3366">
        <w:rPr>
          <w:rFonts w:eastAsiaTheme="minorHAnsi"/>
          <w:szCs w:val="24"/>
        </w:rPr>
        <w:t>развитие инфраструктуры кампуса.</w:t>
      </w:r>
      <w:r w:rsidRPr="00DB3366">
        <w:rPr>
          <w:rFonts w:eastAsiaTheme="minorHAnsi"/>
          <w:szCs w:val="24"/>
        </w:rPr>
        <w:t xml:space="preserve"> </w:t>
      </w:r>
      <w:r w:rsidR="00796140" w:rsidRPr="00DB3366">
        <w:rPr>
          <w:rFonts w:eastAsiaTheme="minorHAnsi"/>
          <w:szCs w:val="24"/>
        </w:rPr>
        <w:t>М</w:t>
      </w:r>
      <w:r w:rsidRPr="00DB3366">
        <w:rPr>
          <w:rFonts w:eastAsiaTheme="minorHAnsi"/>
          <w:szCs w:val="24"/>
        </w:rPr>
        <w:t>обильной учебной мебелью и оборудованием</w:t>
      </w:r>
      <w:r w:rsidR="00CD2D77" w:rsidRPr="00DB3366">
        <w:rPr>
          <w:rFonts w:eastAsiaTheme="minorHAnsi"/>
          <w:szCs w:val="24"/>
        </w:rPr>
        <w:t xml:space="preserve"> (стулья с пюпитрами, передвижные маркерные доски, другая специальная мебель)</w:t>
      </w:r>
      <w:r w:rsidRPr="00DB3366">
        <w:rPr>
          <w:rFonts w:eastAsiaTheme="minorHAnsi"/>
          <w:szCs w:val="24"/>
        </w:rPr>
        <w:t xml:space="preserve"> </w:t>
      </w:r>
      <w:r w:rsidR="00796140" w:rsidRPr="00DB3366">
        <w:rPr>
          <w:rFonts w:eastAsiaTheme="minorHAnsi"/>
          <w:szCs w:val="24"/>
        </w:rPr>
        <w:t xml:space="preserve">оснащены гибридные пространства в учебных аудиториях </w:t>
      </w:r>
      <w:r w:rsidR="00465FA0" w:rsidRPr="00DB3366">
        <w:rPr>
          <w:szCs w:val="24"/>
        </w:rPr>
        <w:t>зданий</w:t>
      </w:r>
      <w:r w:rsidR="00CD2D77" w:rsidRPr="00DB3366">
        <w:rPr>
          <w:szCs w:val="24"/>
        </w:rPr>
        <w:t xml:space="preserve"> НИУ ВШЭ по адресам: ул. Старая Басманная, д. 21/4 стр. 5, ул. Цимлянская, д. 5, Армянский переулок, д. 4, стр. 2, ул. Большая Ордынка, д. 47/7 стр. 1.</w:t>
      </w:r>
    </w:p>
    <w:p w14:paraId="5D147FEC" w14:textId="77777777" w:rsidR="0075596F" w:rsidRPr="00DB3366" w:rsidRDefault="0075596F" w:rsidP="000B73FA">
      <w:pPr>
        <w:rPr>
          <w:i/>
          <w:szCs w:val="24"/>
          <w:lang w:eastAsia="ru-RU"/>
        </w:rPr>
      </w:pPr>
      <w:r w:rsidRPr="00DB3366">
        <w:rPr>
          <w:szCs w:val="24"/>
        </w:rPr>
        <w:t>На конец отчетного года 2</w:t>
      </w:r>
      <w:r w:rsidR="00CD2D77" w:rsidRPr="00DB3366">
        <w:rPr>
          <w:szCs w:val="24"/>
        </w:rPr>
        <w:t>6</w:t>
      </w:r>
      <w:r w:rsidRPr="00DB3366">
        <w:rPr>
          <w:szCs w:val="24"/>
        </w:rPr>
        <w:t>% зданий НИУ ВШЭ оборудованы специальными типами помещений.</w:t>
      </w:r>
    </w:p>
    <w:p w14:paraId="767C6A28" w14:textId="77777777" w:rsidR="0075596F" w:rsidRPr="00DB3366" w:rsidRDefault="0075596F" w:rsidP="00E402AB">
      <w:pPr>
        <w:spacing w:before="120" w:after="60"/>
        <w:rPr>
          <w:i/>
          <w:szCs w:val="24"/>
          <w:lang w:eastAsia="ru-RU"/>
        </w:rPr>
      </w:pPr>
      <w:r w:rsidRPr="00DB3366">
        <w:rPr>
          <w:i/>
          <w:szCs w:val="24"/>
          <w:lang w:eastAsia="ru-RU"/>
        </w:rPr>
        <w:t>Мероприятие 5.5.3. Оборудование выставочных зон и рекреаций в зданиях кампуса ВШЭ</w:t>
      </w:r>
    </w:p>
    <w:p w14:paraId="1E01702D" w14:textId="77777777" w:rsidR="0075596F" w:rsidRPr="00DB3366" w:rsidRDefault="0075596F" w:rsidP="000B73FA">
      <w:pPr>
        <w:rPr>
          <w:szCs w:val="24"/>
        </w:rPr>
      </w:pPr>
      <w:r w:rsidRPr="00DB3366">
        <w:rPr>
          <w:szCs w:val="24"/>
        </w:rPr>
        <w:t>На конец отчетного года в</w:t>
      </w:r>
      <w:r w:rsidR="00CD2D77" w:rsidRPr="00DB3366">
        <w:rPr>
          <w:szCs w:val="24"/>
        </w:rPr>
        <w:t>ыставочные зоны организованы в 42</w:t>
      </w:r>
      <w:r w:rsidRPr="00DB3366">
        <w:rPr>
          <w:szCs w:val="24"/>
        </w:rPr>
        <w:t>% зданий НИУ ВШЭ.</w:t>
      </w:r>
    </w:p>
    <w:p w14:paraId="38393AB3" w14:textId="77777777" w:rsidR="0075596F" w:rsidRPr="00DB3366" w:rsidRDefault="0075596F" w:rsidP="000B73FA">
      <w:pPr>
        <w:rPr>
          <w:rFonts w:eastAsiaTheme="minorHAnsi"/>
          <w:szCs w:val="24"/>
        </w:rPr>
      </w:pPr>
      <w:r w:rsidRPr="00DB3366">
        <w:rPr>
          <w:rFonts w:eastAsiaTheme="minorHAnsi"/>
          <w:szCs w:val="24"/>
        </w:rPr>
        <w:t>Разработан и применяется стандарт оформления информационных указателей, стендов и офисных табличек в учебных зданиях и общежитиях НИУ ВШЭ (настенные латунные вывески, сменные таблички на информационных стендах и дверях).</w:t>
      </w:r>
    </w:p>
    <w:p w14:paraId="068DC264" w14:textId="0A22EBD9" w:rsidR="00CD2D77" w:rsidRPr="00DB3366" w:rsidRDefault="00CD2D77" w:rsidP="00CD2D77">
      <w:pPr>
        <w:rPr>
          <w:rFonts w:eastAsiaTheme="minorHAnsi"/>
          <w:szCs w:val="24"/>
        </w:rPr>
      </w:pPr>
      <w:r w:rsidRPr="00DB3366">
        <w:rPr>
          <w:rFonts w:eastAsiaTheme="minorHAnsi"/>
          <w:szCs w:val="24"/>
        </w:rPr>
        <w:t>Оформлены фойе учебных зданий, оборудованы выставочные зоны баннерами и переносными стендами по адресам: ул. Шаболовка, д. 26, стр. 2, стр. 3, стр.4, ул. Шаболовка, д. 28/11, стр. 2,</w:t>
      </w:r>
      <w:r w:rsidR="008A1E8A" w:rsidRPr="00DB3366">
        <w:rPr>
          <w:rFonts w:eastAsiaTheme="minorHAnsi"/>
          <w:szCs w:val="24"/>
        </w:rPr>
        <w:t xml:space="preserve"> </w:t>
      </w:r>
      <w:r w:rsidRPr="00DB3366">
        <w:rPr>
          <w:rFonts w:eastAsiaTheme="minorHAnsi"/>
          <w:szCs w:val="24"/>
        </w:rPr>
        <w:t>ул. Кирпичная, д.33, Б. Трехсвятительский, д.3, М.</w:t>
      </w:r>
      <w:r w:rsidR="00222C98" w:rsidRPr="00DB3366">
        <w:rPr>
          <w:rFonts w:eastAsiaTheme="minorHAnsi"/>
          <w:szCs w:val="24"/>
        </w:rPr>
        <w:t xml:space="preserve"> </w:t>
      </w:r>
      <w:r w:rsidRPr="00DB3366">
        <w:rPr>
          <w:rFonts w:eastAsiaTheme="minorHAnsi"/>
          <w:szCs w:val="24"/>
        </w:rPr>
        <w:t>Трехсвятительский пер., д.8/2, стр. 1, ул. Пионерская, д.12, Лялин пер. д.3а, ул. Электродная, д.1, СГ «Дубки» МО, Одинцовский р-н, п. ВНИИССОК, ул. Дениса Давыдова, д.9.</w:t>
      </w:r>
    </w:p>
    <w:p w14:paraId="0767363F" w14:textId="77777777" w:rsidR="00CD2D77" w:rsidRPr="00DB3366" w:rsidRDefault="00CD2D77" w:rsidP="00CD2D77">
      <w:pPr>
        <w:rPr>
          <w:szCs w:val="24"/>
        </w:rPr>
      </w:pPr>
      <w:r w:rsidRPr="00DB3366">
        <w:rPr>
          <w:szCs w:val="24"/>
        </w:rPr>
        <w:t>Оборудованы зоны рекреации креслами, диванами, информационными стойками в зданиях по ул. Усачева, д. 6, Б. Харитоньевский пер., д. 4, стр. 1, ул. Мясницкая, д. 13, Армянский переулок, д. 4, стр. 2, ул. Цимлянская, д. 5.</w:t>
      </w:r>
    </w:p>
    <w:p w14:paraId="1D98C00B" w14:textId="77777777" w:rsidR="0075596F" w:rsidRPr="00DB3366" w:rsidRDefault="0075596F" w:rsidP="000B73FA">
      <w:pPr>
        <w:rPr>
          <w:szCs w:val="24"/>
        </w:rPr>
      </w:pPr>
      <w:r w:rsidRPr="00DB3366">
        <w:rPr>
          <w:szCs w:val="24"/>
        </w:rPr>
        <w:t>В 2017</w:t>
      </w:r>
      <w:r w:rsidR="00F03D9E" w:rsidRPr="00DB3366">
        <w:rPr>
          <w:szCs w:val="24"/>
        </w:rPr>
        <w:t xml:space="preserve"> г.</w:t>
      </w:r>
      <w:r w:rsidRPr="00DB3366">
        <w:rPr>
          <w:szCs w:val="24"/>
        </w:rPr>
        <w:t xml:space="preserve"> в здании по адресу Старая Басманная ул., 21/4, к. 208 открылась экспозиция, рассказывающая о жизни и творчестве Мандельштама. В рамках проекта «Университет, открытый городу» недалеко от факультета коммуникаций, медиа и дизайна была открыта выставка, посвященная истории Хитровской площади.</w:t>
      </w:r>
    </w:p>
    <w:p w14:paraId="080C1F78" w14:textId="77777777" w:rsidR="00FB7FCE" w:rsidRPr="00DB3366" w:rsidRDefault="00FB7FCE" w:rsidP="00F3051D">
      <w:pPr>
        <w:pStyle w:val="2"/>
        <w:spacing w:before="120" w:after="0"/>
        <w:rPr>
          <w:rFonts w:ascii="Times New Roman" w:hAnsi="Times New Roman"/>
          <w:sz w:val="24"/>
          <w:szCs w:val="24"/>
          <w:lang w:eastAsia="ru-RU"/>
        </w:rPr>
      </w:pPr>
      <w:bookmarkStart w:id="26" w:name="_Toc510428352"/>
      <w:bookmarkStart w:id="27" w:name="_Toc424733568"/>
      <w:bookmarkStart w:id="28" w:name="_Toc440883650"/>
      <w:r w:rsidRPr="00DB3366">
        <w:rPr>
          <w:rFonts w:ascii="Times New Roman" w:hAnsi="Times New Roman"/>
          <w:sz w:val="24"/>
          <w:szCs w:val="24"/>
          <w:lang w:eastAsia="ru-RU"/>
        </w:rPr>
        <w:t>Стратегическая инициатива 6.Социальная миссия университета</w:t>
      </w:r>
      <w:bookmarkEnd w:id="26"/>
    </w:p>
    <w:p w14:paraId="541FFE48" w14:textId="77777777" w:rsidR="00FB7FCE" w:rsidRPr="00DB3366" w:rsidRDefault="00FB7FCE" w:rsidP="002E7DEB">
      <w:pPr>
        <w:spacing w:before="60"/>
        <w:rPr>
          <w:b/>
          <w:i/>
          <w:szCs w:val="24"/>
          <w:lang w:eastAsia="ru-RU"/>
        </w:rPr>
      </w:pPr>
      <w:r w:rsidRPr="00DB3366">
        <w:rPr>
          <w:b/>
          <w:i/>
          <w:szCs w:val="24"/>
          <w:lang w:eastAsia="ru-RU"/>
        </w:rPr>
        <w:t>Задача 6.1. Университет и мегаполис</w:t>
      </w:r>
    </w:p>
    <w:p w14:paraId="6A6AF921" w14:textId="77777777" w:rsidR="00FB7FCE" w:rsidRPr="00DB3366" w:rsidRDefault="00FB7FCE" w:rsidP="002E7DEB">
      <w:pPr>
        <w:spacing w:before="60" w:after="60"/>
        <w:rPr>
          <w:i/>
          <w:szCs w:val="24"/>
          <w:lang w:eastAsia="ru-RU"/>
        </w:rPr>
      </w:pPr>
      <w:r w:rsidRPr="00DB3366">
        <w:rPr>
          <w:i/>
          <w:szCs w:val="24"/>
          <w:lang w:eastAsia="ru-RU"/>
        </w:rPr>
        <w:t>Мероприятие 6.1.1. Проведение просветительских культурно-массовых университетских мероприятий для москвичей на открытых площадках г. Москвы</w:t>
      </w:r>
    </w:p>
    <w:p w14:paraId="24E45330" w14:textId="24E08D01" w:rsidR="00EC372A" w:rsidRPr="00DB3366" w:rsidRDefault="00FB7FCE" w:rsidP="005D6D1C">
      <w:pPr>
        <w:rPr>
          <w:rFonts w:eastAsia="Times New Roman"/>
          <w:szCs w:val="24"/>
          <w:lang w:eastAsia="ru-RU"/>
        </w:rPr>
      </w:pPr>
      <w:r w:rsidRPr="00DB3366">
        <w:rPr>
          <w:rFonts w:eastAsia="Times New Roman"/>
          <w:szCs w:val="24"/>
          <w:lang w:eastAsia="ru-RU"/>
        </w:rPr>
        <w:t xml:space="preserve">В рамках реализации мероприятия </w:t>
      </w:r>
      <w:r w:rsidR="005D6D1C" w:rsidRPr="00DB3366">
        <w:rPr>
          <w:rFonts w:eastAsia="Times New Roman"/>
          <w:szCs w:val="24"/>
          <w:lang w:eastAsia="ru-RU"/>
        </w:rPr>
        <w:t xml:space="preserve">проводятся просветительские, образовательные и профориентационные мероприятия, социальные и благотворительные акции, проекты по популяризации ЗОЖ и повышению культурного уровня населения. В </w:t>
      </w:r>
      <w:r w:rsidR="00F72A0E" w:rsidRPr="00DB3366">
        <w:rPr>
          <w:rFonts w:eastAsia="Times New Roman"/>
          <w:szCs w:val="24"/>
          <w:lang w:eastAsia="ru-RU"/>
        </w:rPr>
        <w:t xml:space="preserve">2017 г. </w:t>
      </w:r>
      <w:r w:rsidR="005D6D1C" w:rsidRPr="00DB3366">
        <w:rPr>
          <w:rFonts w:eastAsia="Times New Roman"/>
          <w:szCs w:val="24"/>
          <w:lang w:eastAsia="ru-RU"/>
        </w:rPr>
        <w:t xml:space="preserve">мероприятия посетило </w:t>
      </w:r>
      <w:r w:rsidR="00F72A0E" w:rsidRPr="00DB3366">
        <w:rPr>
          <w:rFonts w:eastAsia="Times New Roman"/>
          <w:szCs w:val="24"/>
          <w:lang w:eastAsia="ru-RU"/>
        </w:rPr>
        <w:t>65000 человек</w:t>
      </w:r>
      <w:r w:rsidR="00BA1784" w:rsidRPr="00DB3366">
        <w:rPr>
          <w:rFonts w:eastAsia="Times New Roman"/>
          <w:szCs w:val="24"/>
          <w:lang w:eastAsia="ru-RU"/>
        </w:rPr>
        <w:t>, что почти в 4 раза больше, чем в 2016 г. (</w:t>
      </w:r>
      <w:r w:rsidR="00EC372A" w:rsidRPr="00DB3366">
        <w:rPr>
          <w:rFonts w:eastAsia="Times New Roman"/>
          <w:szCs w:val="24"/>
          <w:lang w:eastAsia="ru-RU"/>
        </w:rPr>
        <w:t>16700</w:t>
      </w:r>
      <w:r w:rsidR="003E16EF" w:rsidRPr="00DB3366">
        <w:rPr>
          <w:rFonts w:eastAsia="Times New Roman"/>
          <w:szCs w:val="24"/>
          <w:lang w:eastAsia="ru-RU"/>
        </w:rPr>
        <w:t>).</w:t>
      </w:r>
    </w:p>
    <w:p w14:paraId="4394BCEF" w14:textId="1BD74D20" w:rsidR="00497595" w:rsidRPr="00DB3366" w:rsidRDefault="00FB7FCE" w:rsidP="00497595">
      <w:pPr>
        <w:rPr>
          <w:rFonts w:eastAsia="Times New Roman"/>
          <w:szCs w:val="24"/>
          <w:lang w:eastAsia="ru-RU"/>
        </w:rPr>
      </w:pPr>
      <w:r w:rsidRPr="00DB3366">
        <w:rPr>
          <w:rFonts w:eastAsia="Times New Roman"/>
          <w:szCs w:val="24"/>
          <w:lang w:eastAsia="ru-RU"/>
        </w:rPr>
        <w:t xml:space="preserve">В рамках проекта «Университет, открытый городу» </w:t>
      </w:r>
      <w:r w:rsidR="00827FBE" w:rsidRPr="00DB3366">
        <w:rPr>
          <w:rFonts w:eastAsia="Times New Roman"/>
          <w:szCs w:val="24"/>
          <w:lang w:eastAsia="ru-RU"/>
        </w:rPr>
        <w:t>организованы публичные лектории в музеях Москвы, Культурном центре ЗИЛ, парке Горького</w:t>
      </w:r>
      <w:r w:rsidR="00267F10" w:rsidRPr="00DB3366">
        <w:rPr>
          <w:rFonts w:eastAsia="Times New Roman"/>
          <w:szCs w:val="24"/>
          <w:lang w:eastAsia="ru-RU"/>
        </w:rPr>
        <w:t xml:space="preserve"> и на ВДНХ. В 2017 г. состоялось 53 лекции по разнообразным темам от экономики и робототехники до политического пиара и нанотехнологий, которые посетило более 5900 слушателей.</w:t>
      </w:r>
      <w:r w:rsidR="008A47FD" w:rsidRPr="00DB3366">
        <w:rPr>
          <w:rFonts w:eastAsia="Times New Roman"/>
          <w:szCs w:val="24"/>
          <w:lang w:eastAsia="ru-RU"/>
        </w:rPr>
        <w:t xml:space="preserve"> </w:t>
      </w:r>
      <w:r w:rsidR="00D15316" w:rsidRPr="00DB3366">
        <w:rPr>
          <w:rFonts w:eastAsia="Times New Roman"/>
          <w:szCs w:val="24"/>
          <w:lang w:eastAsia="ru-RU"/>
        </w:rPr>
        <w:t>Открыт</w:t>
      </w:r>
      <w:r w:rsidR="00DA47EF" w:rsidRPr="00DB3366">
        <w:rPr>
          <w:rFonts w:eastAsia="Times New Roman"/>
          <w:szCs w:val="24"/>
          <w:lang w:eastAsia="ru-RU"/>
        </w:rPr>
        <w:t xml:space="preserve"> новый формат лекториев «HSE Talks»: иностранные профессора НИУ ВШЭ проводят англоязычные лекции по актуальным научным темам (военным переворотам, миграционной политике, работе мозга, виртуальной реальности и т.д.); всего прошло 7 лекций, которые посетил 261 чел.</w:t>
      </w:r>
    </w:p>
    <w:p w14:paraId="04A71DE9" w14:textId="0CC5BFE3" w:rsidR="00404AC3" w:rsidRPr="00DB3366" w:rsidRDefault="00404AC3" w:rsidP="00404AC3">
      <w:pPr>
        <w:rPr>
          <w:szCs w:val="24"/>
        </w:rPr>
      </w:pPr>
      <w:r w:rsidRPr="00DB3366">
        <w:rPr>
          <w:rFonts w:eastAsia="Times New Roman"/>
          <w:szCs w:val="24"/>
          <w:lang w:eastAsia="ru-RU"/>
        </w:rPr>
        <w:t xml:space="preserve">В отчетном периоде прошли </w:t>
      </w:r>
      <w:r w:rsidR="00CB33CF" w:rsidRPr="00DB3366">
        <w:rPr>
          <w:rFonts w:eastAsia="Times New Roman"/>
          <w:szCs w:val="24"/>
          <w:lang w:eastAsia="ru-RU"/>
        </w:rPr>
        <w:t xml:space="preserve">ежегодный День Вышки в Парке Горького, </w:t>
      </w:r>
      <w:r w:rsidRPr="00DB3366">
        <w:rPr>
          <w:rFonts w:eastAsia="Times New Roman"/>
          <w:szCs w:val="24"/>
          <w:lang w:eastAsia="ru-RU"/>
        </w:rPr>
        <w:t xml:space="preserve">«Тотальный диктант» и </w:t>
      </w:r>
      <w:r w:rsidRPr="00DB3366">
        <w:rPr>
          <w:szCs w:val="24"/>
        </w:rPr>
        <w:t xml:space="preserve">математическая контрольная Яндекса «Что и требовалось доказать», </w:t>
      </w:r>
      <w:r w:rsidRPr="00DB3366">
        <w:rPr>
          <w:rFonts w:eastAsia="Times New Roman"/>
          <w:szCs w:val="24"/>
          <w:lang w:eastAsia="ru-RU"/>
        </w:rPr>
        <w:t xml:space="preserve">фестивали «Герои среди нас» и </w:t>
      </w:r>
      <w:r w:rsidRPr="00DB3366">
        <w:rPr>
          <w:szCs w:val="24"/>
        </w:rPr>
        <w:t xml:space="preserve">«Весь мир в одной Вышке», музыкальные концерты из серии «Профессорские среды», </w:t>
      </w:r>
      <w:r w:rsidR="00584E96" w:rsidRPr="00DB3366">
        <w:rPr>
          <w:rFonts w:eastAsia="Times New Roman"/>
          <w:szCs w:val="24"/>
          <w:lang w:eastAsia="ru-RU"/>
        </w:rPr>
        <w:t xml:space="preserve">«Университетские субботы», </w:t>
      </w:r>
      <w:r w:rsidRPr="00DB3366">
        <w:rPr>
          <w:szCs w:val="24"/>
        </w:rPr>
        <w:t>Международный межвузовский чемпионат по парламентским дебатам «HSE OPEN», кинопоказы и дискуссии, спектакли Театра НИУ ВШЭ, «День Здоровья», открытый фестиваль «Рисуем мир на асфальте» и другие мероприятия в городской среде.</w:t>
      </w:r>
    </w:p>
    <w:p w14:paraId="523DB159" w14:textId="77777777" w:rsidR="00FB7FCE" w:rsidRPr="00DB3366" w:rsidRDefault="00FB7FCE" w:rsidP="00E402AB">
      <w:pPr>
        <w:spacing w:before="120" w:after="60"/>
        <w:rPr>
          <w:i/>
          <w:szCs w:val="24"/>
          <w:lang w:eastAsia="ru-RU"/>
        </w:rPr>
      </w:pPr>
      <w:r w:rsidRPr="00DB3366">
        <w:rPr>
          <w:i/>
          <w:szCs w:val="24"/>
          <w:lang w:eastAsia="ru-RU"/>
        </w:rPr>
        <w:t>Мероприятие 6.1.2. Развитие социальной активности москвичей</w:t>
      </w:r>
    </w:p>
    <w:p w14:paraId="23C982CB" w14:textId="337A5D06" w:rsidR="00FB7FCE" w:rsidRPr="00DB3366" w:rsidRDefault="00FB7FCE" w:rsidP="000B73FA">
      <w:pPr>
        <w:rPr>
          <w:rFonts w:eastAsia="Times New Roman"/>
          <w:szCs w:val="24"/>
          <w:lang w:eastAsia="ru-RU"/>
        </w:rPr>
      </w:pPr>
      <w:r w:rsidRPr="00DB3366">
        <w:rPr>
          <w:rFonts w:eastAsia="Times New Roman"/>
          <w:szCs w:val="24"/>
          <w:lang w:eastAsia="ru-RU"/>
        </w:rPr>
        <w:t>В 2017 г. сотрудники и студенты университета провели 261 консультацию</w:t>
      </w:r>
      <w:r w:rsidR="00D47FD7" w:rsidRPr="00DB3366">
        <w:rPr>
          <w:rFonts w:eastAsia="Times New Roman"/>
          <w:szCs w:val="24"/>
          <w:lang w:eastAsia="ru-RU"/>
        </w:rPr>
        <w:t xml:space="preserve"> </w:t>
      </w:r>
      <w:r w:rsidR="0028276A" w:rsidRPr="00DB3366">
        <w:rPr>
          <w:rFonts w:eastAsia="Times New Roman"/>
          <w:szCs w:val="24"/>
          <w:lang w:eastAsia="ru-RU"/>
        </w:rPr>
        <w:t xml:space="preserve">по решению локальных проблем </w:t>
      </w:r>
      <w:r w:rsidR="00D47FD7" w:rsidRPr="00DB3366">
        <w:rPr>
          <w:rFonts w:eastAsia="Times New Roman"/>
          <w:szCs w:val="24"/>
          <w:lang w:eastAsia="ru-RU"/>
        </w:rPr>
        <w:t>для москвичей</w:t>
      </w:r>
      <w:r w:rsidR="004A1B03" w:rsidRPr="00DB3366">
        <w:rPr>
          <w:rFonts w:eastAsia="Times New Roman"/>
          <w:szCs w:val="24"/>
          <w:lang w:eastAsia="ru-RU"/>
        </w:rPr>
        <w:t xml:space="preserve">: </w:t>
      </w:r>
      <w:r w:rsidR="00AC591A" w:rsidRPr="00DB3366">
        <w:rPr>
          <w:rFonts w:eastAsia="Times New Roman"/>
          <w:szCs w:val="24"/>
          <w:lang w:eastAsia="ru-RU"/>
        </w:rPr>
        <w:t xml:space="preserve">разъяснения порядка взаимодействия с органами власти (управами, префектурами, советами муниципальных депутатов, МФЦ, профильными департаментами Правительства Москвы, Мосгордумы), в т.ч. по вопросам, связанным с неудовлетворенностью работой муниципальных властей. </w:t>
      </w:r>
    </w:p>
    <w:p w14:paraId="04AB68F6" w14:textId="6182CD18" w:rsidR="00FB7FCE" w:rsidRPr="00DB3366" w:rsidRDefault="00FB7FCE" w:rsidP="000B73FA">
      <w:pPr>
        <w:rPr>
          <w:rFonts w:eastAsia="Times New Roman"/>
          <w:szCs w:val="24"/>
          <w:lang w:eastAsia="ru-RU"/>
        </w:rPr>
      </w:pPr>
      <w:r w:rsidRPr="00DB3366">
        <w:rPr>
          <w:rFonts w:eastAsia="Times New Roman"/>
          <w:szCs w:val="24"/>
          <w:lang w:eastAsia="ru-RU"/>
        </w:rPr>
        <w:t xml:space="preserve">Университет </w:t>
      </w:r>
      <w:r w:rsidR="0028276A" w:rsidRPr="00DB3366">
        <w:rPr>
          <w:rFonts w:eastAsia="Times New Roman"/>
          <w:szCs w:val="24"/>
          <w:lang w:eastAsia="ru-RU"/>
        </w:rPr>
        <w:t xml:space="preserve">являлся </w:t>
      </w:r>
      <w:r w:rsidRPr="00DB3366">
        <w:rPr>
          <w:rFonts w:eastAsia="Times New Roman"/>
          <w:szCs w:val="24"/>
          <w:lang w:eastAsia="ru-RU"/>
        </w:rPr>
        <w:t>площадкой для публичной дискуссии по</w:t>
      </w:r>
      <w:r w:rsidR="004A1B03" w:rsidRPr="00DB3366">
        <w:rPr>
          <w:rFonts w:eastAsia="Times New Roman"/>
          <w:szCs w:val="24"/>
          <w:lang w:eastAsia="ru-RU"/>
        </w:rPr>
        <w:t xml:space="preserve"> </w:t>
      </w:r>
      <w:r w:rsidRPr="00DB3366">
        <w:rPr>
          <w:rFonts w:eastAsia="Times New Roman"/>
          <w:szCs w:val="24"/>
          <w:lang w:eastAsia="ru-RU"/>
        </w:rPr>
        <w:t xml:space="preserve">программе реновации ветхого жилья. Жители города получили возможность обсудить концепцию и положения программы с городскими властями, донести до них свою позицию. Сотрудники </w:t>
      </w:r>
      <w:r w:rsidR="007049C1" w:rsidRPr="00DB3366">
        <w:rPr>
          <w:rFonts w:eastAsia="Times New Roman"/>
          <w:szCs w:val="24"/>
          <w:lang w:eastAsia="ru-RU"/>
        </w:rPr>
        <w:t xml:space="preserve">НИУ </w:t>
      </w:r>
      <w:r w:rsidRPr="00DB3366">
        <w:rPr>
          <w:rFonts w:eastAsia="Times New Roman"/>
          <w:szCs w:val="24"/>
          <w:lang w:eastAsia="ru-RU"/>
        </w:rPr>
        <w:t xml:space="preserve">ВШЭ участвовали в общих собраниях собственников жилья, разъясняли механизмы вступления в программу и выхода из нее. По итогам исследования общественного мнения и оценки необходимости </w:t>
      </w:r>
      <w:r w:rsidR="0028276A" w:rsidRPr="00DB3366">
        <w:rPr>
          <w:rFonts w:eastAsia="Times New Roman"/>
          <w:szCs w:val="24"/>
          <w:lang w:eastAsia="ru-RU"/>
        </w:rPr>
        <w:t xml:space="preserve">программы </w:t>
      </w:r>
      <w:r w:rsidRPr="00DB3366">
        <w:rPr>
          <w:rFonts w:eastAsia="Times New Roman"/>
          <w:szCs w:val="24"/>
          <w:lang w:eastAsia="ru-RU"/>
        </w:rPr>
        <w:t>для развития города подготовлены рекомендации для Правительства Москвы.</w:t>
      </w:r>
    </w:p>
    <w:p w14:paraId="3EE65639" w14:textId="77777777" w:rsidR="00FB7FCE" w:rsidRPr="00DB3366" w:rsidRDefault="00FB7FCE" w:rsidP="00E402AB">
      <w:pPr>
        <w:spacing w:before="120" w:after="60"/>
        <w:rPr>
          <w:i/>
          <w:szCs w:val="24"/>
          <w:lang w:eastAsia="ru-RU"/>
        </w:rPr>
      </w:pPr>
      <w:r w:rsidRPr="00DB3366">
        <w:rPr>
          <w:i/>
          <w:szCs w:val="24"/>
          <w:lang w:eastAsia="ru-RU"/>
        </w:rPr>
        <w:t>Мероприятие 6.1.3. Участие в благоустройстве городского пространства</w:t>
      </w:r>
    </w:p>
    <w:p w14:paraId="25868CAB" w14:textId="77777777" w:rsidR="00FB7FCE" w:rsidRPr="00DB3366" w:rsidRDefault="00FB7FCE" w:rsidP="000B73FA">
      <w:pPr>
        <w:rPr>
          <w:szCs w:val="24"/>
        </w:rPr>
      </w:pPr>
      <w:r w:rsidRPr="00DB3366">
        <w:rPr>
          <w:szCs w:val="24"/>
        </w:rPr>
        <w:t xml:space="preserve">Благоустройство городской среды имеет для университета особое значение, </w:t>
      </w:r>
      <w:r w:rsidR="00C01C9E" w:rsidRPr="00DB3366">
        <w:rPr>
          <w:szCs w:val="24"/>
        </w:rPr>
        <w:t xml:space="preserve">так как его </w:t>
      </w:r>
      <w:r w:rsidRPr="00DB3366">
        <w:rPr>
          <w:szCs w:val="24"/>
        </w:rPr>
        <w:t>московский кампус является территориально рассредоточенным. В 2017</w:t>
      </w:r>
      <w:r w:rsidR="00F03D9E" w:rsidRPr="00DB3366">
        <w:rPr>
          <w:szCs w:val="24"/>
        </w:rPr>
        <w:t xml:space="preserve"> г.</w:t>
      </w:r>
      <w:r w:rsidRPr="00DB3366">
        <w:rPr>
          <w:szCs w:val="24"/>
        </w:rPr>
        <w:t xml:space="preserve"> проведено 31 мероприятие, направленное на создание комфортного городского пространства.</w:t>
      </w:r>
    </w:p>
    <w:p w14:paraId="35CF4C4C" w14:textId="77777777" w:rsidR="00FB7FCE" w:rsidRPr="00DB3366" w:rsidRDefault="00FB7FCE" w:rsidP="000B73FA">
      <w:pPr>
        <w:rPr>
          <w:szCs w:val="24"/>
        </w:rPr>
      </w:pPr>
      <w:r w:rsidRPr="00DB3366">
        <w:rPr>
          <w:szCs w:val="24"/>
        </w:rPr>
        <w:t xml:space="preserve">В </w:t>
      </w:r>
      <w:r w:rsidR="00C01C9E" w:rsidRPr="00DB3366">
        <w:rPr>
          <w:szCs w:val="24"/>
        </w:rPr>
        <w:t xml:space="preserve">2017 г. в </w:t>
      </w:r>
      <w:r w:rsidRPr="00DB3366">
        <w:rPr>
          <w:szCs w:val="24"/>
        </w:rPr>
        <w:t xml:space="preserve">рамках программы Правительства Москвы «Моя улица» представители университета </w:t>
      </w:r>
      <w:r w:rsidR="00C01C9E" w:rsidRPr="00DB3366">
        <w:rPr>
          <w:szCs w:val="24"/>
        </w:rPr>
        <w:t>участвовали</w:t>
      </w:r>
      <w:r w:rsidRPr="00DB3366">
        <w:rPr>
          <w:szCs w:val="24"/>
        </w:rPr>
        <w:t xml:space="preserve"> в разработке проектов будущих парков, скверов и публичных пространств с учетом предпочтений жителей прилегающих территорий. </w:t>
      </w:r>
      <w:r w:rsidR="00C01C9E" w:rsidRPr="00DB3366">
        <w:rPr>
          <w:szCs w:val="24"/>
        </w:rPr>
        <w:t>З</w:t>
      </w:r>
      <w:r w:rsidRPr="00DB3366">
        <w:rPr>
          <w:szCs w:val="24"/>
        </w:rPr>
        <w:t xml:space="preserve">авершены работы по благоустройству сквера в Б. Спасоглинищевском переулке (Парк «Горка»); облагорожены Фестивальный парк и сквер в Б. Златоустинском переулке; </w:t>
      </w:r>
      <w:r w:rsidR="00C01C9E" w:rsidRPr="00DB3366">
        <w:rPr>
          <w:szCs w:val="24"/>
        </w:rPr>
        <w:t>открыта пешеходная зона</w:t>
      </w:r>
      <w:r w:rsidRPr="00DB3366">
        <w:rPr>
          <w:szCs w:val="24"/>
        </w:rPr>
        <w:t xml:space="preserve"> на Ладожской улице, проект был разработан экспертами НИУ ВШЭ в сфере урбанистики и транспорта совместно с </w:t>
      </w:r>
      <w:r w:rsidR="00C01C9E" w:rsidRPr="00DB3366">
        <w:rPr>
          <w:szCs w:val="24"/>
        </w:rPr>
        <w:t xml:space="preserve">представителями </w:t>
      </w:r>
      <w:r w:rsidRPr="00DB3366">
        <w:rPr>
          <w:szCs w:val="24"/>
        </w:rPr>
        <w:t>МГТУ им. Н.Э. Баумана.</w:t>
      </w:r>
    </w:p>
    <w:p w14:paraId="6CAEC0B8" w14:textId="0C13A0B9" w:rsidR="00FB7FCE" w:rsidRPr="00DB3366" w:rsidRDefault="00FB7FCE" w:rsidP="000B73FA">
      <w:pPr>
        <w:rPr>
          <w:szCs w:val="24"/>
        </w:rPr>
      </w:pPr>
      <w:r w:rsidRPr="00DB3366">
        <w:rPr>
          <w:szCs w:val="24"/>
        </w:rPr>
        <w:t xml:space="preserve">Студенты и сотрудники университета </w:t>
      </w:r>
      <w:r w:rsidR="00073D73" w:rsidRPr="00DB3366">
        <w:rPr>
          <w:szCs w:val="24"/>
        </w:rPr>
        <w:t>принимали</w:t>
      </w:r>
      <w:r w:rsidRPr="00DB3366">
        <w:rPr>
          <w:szCs w:val="24"/>
        </w:rPr>
        <w:t xml:space="preserve"> непосредственное участие в благоустройстве города: в сезонных субботниках в городских парках, с использованием инструментов портала «Наш город» (замена элементов устаревшей ливневой канализации, удаление надписей на фасадах, замена разбитой плитки на тротуарах и </w:t>
      </w:r>
      <w:r w:rsidR="003D1FD1" w:rsidRPr="00DB3366">
        <w:rPr>
          <w:szCs w:val="24"/>
        </w:rPr>
        <w:t>т.д.), оказывали</w:t>
      </w:r>
      <w:r w:rsidRPr="00DB3366">
        <w:rPr>
          <w:szCs w:val="24"/>
        </w:rPr>
        <w:t xml:space="preserve"> помощь жителям районов размещения московского кампуса </w:t>
      </w:r>
      <w:r w:rsidR="007049C1" w:rsidRPr="00DB3366">
        <w:rPr>
          <w:szCs w:val="24"/>
        </w:rPr>
        <w:t xml:space="preserve">НИУ </w:t>
      </w:r>
      <w:r w:rsidRPr="00DB3366">
        <w:rPr>
          <w:szCs w:val="24"/>
        </w:rPr>
        <w:t>ВШЭ в озеленении дворовых территорий и социально значимых объектов.</w:t>
      </w:r>
    </w:p>
    <w:p w14:paraId="07244D21" w14:textId="77777777" w:rsidR="00FB7FCE" w:rsidRPr="00DB3366" w:rsidRDefault="00FB7FCE" w:rsidP="00E402AB">
      <w:pPr>
        <w:spacing w:before="120" w:after="60"/>
        <w:rPr>
          <w:i/>
          <w:szCs w:val="24"/>
          <w:lang w:eastAsia="ru-RU"/>
        </w:rPr>
      </w:pPr>
      <w:r w:rsidRPr="00DB3366">
        <w:rPr>
          <w:i/>
          <w:szCs w:val="24"/>
          <w:lang w:eastAsia="ru-RU"/>
        </w:rPr>
        <w:t>Мероприятие 6.1.4. Участие в развитии культурно-исторического облика города</w:t>
      </w:r>
    </w:p>
    <w:p w14:paraId="16AFAF40" w14:textId="77777777" w:rsidR="00FB7FCE" w:rsidRPr="00DB3366" w:rsidRDefault="00FB7FCE" w:rsidP="00EE6706">
      <w:pPr>
        <w:rPr>
          <w:rFonts w:eastAsia="Times New Roman"/>
          <w:szCs w:val="24"/>
        </w:rPr>
      </w:pPr>
      <w:r w:rsidRPr="00DB3366">
        <w:rPr>
          <w:rFonts w:eastAsia="Times New Roman"/>
          <w:szCs w:val="24"/>
        </w:rPr>
        <w:t>Университет стремится сохранять и популяризировать исторический облик и культурное наследие города в зоне московского кампуса.</w:t>
      </w:r>
      <w:r w:rsidR="006D6E15" w:rsidRPr="00DB3366">
        <w:rPr>
          <w:rFonts w:eastAsia="Times New Roman"/>
          <w:szCs w:val="24"/>
        </w:rPr>
        <w:t xml:space="preserve"> </w:t>
      </w:r>
    </w:p>
    <w:p w14:paraId="6CE2EFEE" w14:textId="69EA2F6B" w:rsidR="00FB7FCE" w:rsidRPr="00DB3366" w:rsidRDefault="00FB7FCE" w:rsidP="00EE6706">
      <w:pPr>
        <w:rPr>
          <w:rFonts w:eastAsia="Times New Roman"/>
          <w:szCs w:val="24"/>
        </w:rPr>
      </w:pPr>
      <w:r w:rsidRPr="00DB3366">
        <w:rPr>
          <w:rFonts w:eastAsia="Times New Roman"/>
          <w:szCs w:val="24"/>
        </w:rPr>
        <w:t>В 2017</w:t>
      </w:r>
      <w:r w:rsidR="00F03D9E" w:rsidRPr="00DB3366">
        <w:rPr>
          <w:rFonts w:eastAsia="Times New Roman"/>
          <w:szCs w:val="24"/>
        </w:rPr>
        <w:t xml:space="preserve"> г.</w:t>
      </w:r>
      <w:r w:rsidRPr="00DB3366">
        <w:rPr>
          <w:rFonts w:eastAsia="Times New Roman"/>
          <w:szCs w:val="24"/>
        </w:rPr>
        <w:t xml:space="preserve"> </w:t>
      </w:r>
      <w:r w:rsidR="00EF7E62" w:rsidRPr="00DB3366">
        <w:rPr>
          <w:rFonts w:eastAsia="Times New Roman"/>
          <w:szCs w:val="24"/>
        </w:rPr>
        <w:t xml:space="preserve">стартовал </w:t>
      </w:r>
      <w:r w:rsidRPr="00DB3366">
        <w:rPr>
          <w:rFonts w:eastAsia="Times New Roman"/>
          <w:szCs w:val="24"/>
        </w:rPr>
        <w:t>проект «Вокруг Вышки», посвященный истории зданий</w:t>
      </w:r>
      <w:r w:rsidR="009C21AD" w:rsidRPr="00DB3366">
        <w:rPr>
          <w:rFonts w:eastAsia="Times New Roman"/>
          <w:szCs w:val="24"/>
        </w:rPr>
        <w:t xml:space="preserve"> </w:t>
      </w:r>
      <w:r w:rsidRPr="00DB3366">
        <w:rPr>
          <w:rFonts w:eastAsia="Times New Roman"/>
          <w:szCs w:val="24"/>
        </w:rPr>
        <w:t>на улице Мясницкая</w:t>
      </w:r>
      <w:r w:rsidR="00892477" w:rsidRPr="00DB3366">
        <w:rPr>
          <w:rFonts w:eastAsia="Times New Roman"/>
          <w:szCs w:val="24"/>
        </w:rPr>
        <w:t xml:space="preserve">; </w:t>
      </w:r>
      <w:r w:rsidRPr="00DB3366">
        <w:rPr>
          <w:rFonts w:eastAsia="Times New Roman"/>
          <w:szCs w:val="24"/>
        </w:rPr>
        <w:t>размещено 11</w:t>
      </w:r>
      <w:r w:rsidR="00222C98" w:rsidRPr="00DB3366">
        <w:rPr>
          <w:rFonts w:eastAsia="Times New Roman"/>
          <w:szCs w:val="24"/>
        </w:rPr>
        <w:t xml:space="preserve"> </w:t>
      </w:r>
      <w:r w:rsidRPr="00DB3366">
        <w:rPr>
          <w:rFonts w:eastAsia="Times New Roman"/>
          <w:szCs w:val="24"/>
        </w:rPr>
        <w:t>информационных табличек на фасадах зданий, в которых в разное время жили и/или работали представители научного сообщества</w:t>
      </w:r>
      <w:r w:rsidR="009C21AD" w:rsidRPr="00DB3366">
        <w:rPr>
          <w:rFonts w:eastAsia="Times New Roman"/>
          <w:szCs w:val="24"/>
        </w:rPr>
        <w:t>,</w:t>
      </w:r>
      <w:r w:rsidRPr="00DB3366">
        <w:rPr>
          <w:rFonts w:eastAsia="Times New Roman"/>
          <w:szCs w:val="24"/>
        </w:rPr>
        <w:t xml:space="preserve"> располагались научные или образовательные учреждения (вузы, исследовательские конторы, книжные магазины)</w:t>
      </w:r>
      <w:r w:rsidR="00ED1742" w:rsidRPr="00DB3366">
        <w:rPr>
          <w:rFonts w:eastAsia="Times New Roman"/>
          <w:szCs w:val="24"/>
        </w:rPr>
        <w:t xml:space="preserve">; </w:t>
      </w:r>
      <w:r w:rsidRPr="00DB3366">
        <w:rPr>
          <w:rFonts w:eastAsia="Times New Roman"/>
          <w:szCs w:val="24"/>
        </w:rPr>
        <w:t>создан сайт, позволяющий совершить виртуальную прогулку по его маршрутам (</w:t>
      </w:r>
      <w:hyperlink r:id="rId21" w:history="1">
        <w:r w:rsidRPr="00DB3366">
          <w:rPr>
            <w:rStyle w:val="aa"/>
            <w:rFonts w:eastAsia="Times New Roman"/>
            <w:szCs w:val="24"/>
          </w:rPr>
          <w:t>https://moscow.hse.ru/vokrug/</w:t>
        </w:r>
      </w:hyperlink>
      <w:r w:rsidRPr="00DB3366">
        <w:rPr>
          <w:rFonts w:eastAsia="Times New Roman"/>
          <w:szCs w:val="24"/>
        </w:rPr>
        <w:t>).</w:t>
      </w:r>
    </w:p>
    <w:p w14:paraId="591B7AD1" w14:textId="1F6CF8A1" w:rsidR="00FB7FCE" w:rsidRPr="00DB3366" w:rsidRDefault="00FB7FCE" w:rsidP="00EE6706">
      <w:pPr>
        <w:rPr>
          <w:rFonts w:eastAsia="Times New Roman"/>
          <w:szCs w:val="24"/>
        </w:rPr>
      </w:pPr>
      <w:r w:rsidRPr="00DB3366">
        <w:rPr>
          <w:rFonts w:eastAsia="Times New Roman"/>
          <w:szCs w:val="24"/>
        </w:rPr>
        <w:t>В</w:t>
      </w:r>
      <w:r w:rsidR="00222C98" w:rsidRPr="00DB3366">
        <w:rPr>
          <w:rFonts w:eastAsia="Times New Roman"/>
          <w:szCs w:val="24"/>
        </w:rPr>
        <w:t xml:space="preserve"> </w:t>
      </w:r>
      <w:r w:rsidRPr="00DB3366">
        <w:rPr>
          <w:rFonts w:eastAsia="Times New Roman"/>
          <w:szCs w:val="24"/>
        </w:rPr>
        <w:t>Б.</w:t>
      </w:r>
      <w:r w:rsidR="00222C98" w:rsidRPr="00DB3366">
        <w:rPr>
          <w:rFonts w:eastAsia="Times New Roman"/>
          <w:szCs w:val="24"/>
        </w:rPr>
        <w:t xml:space="preserve"> </w:t>
      </w:r>
      <w:r w:rsidRPr="00DB3366">
        <w:rPr>
          <w:rFonts w:eastAsia="Times New Roman"/>
          <w:szCs w:val="24"/>
        </w:rPr>
        <w:t>Спасоглинищевском переулке была установлена мемориальная доска ученому-палеонтологу и писателю И.</w:t>
      </w:r>
      <w:r w:rsidR="009C21AD" w:rsidRPr="00DB3366">
        <w:rPr>
          <w:rFonts w:eastAsia="Times New Roman"/>
          <w:szCs w:val="24"/>
        </w:rPr>
        <w:t xml:space="preserve"> </w:t>
      </w:r>
      <w:r w:rsidRPr="00DB3366">
        <w:rPr>
          <w:rFonts w:eastAsia="Times New Roman"/>
          <w:szCs w:val="24"/>
        </w:rPr>
        <w:t>А.</w:t>
      </w:r>
      <w:r w:rsidR="00222C98" w:rsidRPr="00DB3366">
        <w:rPr>
          <w:rFonts w:eastAsia="Times New Roman"/>
          <w:szCs w:val="24"/>
        </w:rPr>
        <w:t xml:space="preserve"> </w:t>
      </w:r>
      <w:r w:rsidRPr="00DB3366">
        <w:rPr>
          <w:rFonts w:eastAsia="Times New Roman"/>
          <w:szCs w:val="24"/>
        </w:rPr>
        <w:t>Ефремову, на Новой Басманной улице</w:t>
      </w:r>
      <w:r w:rsidR="009C21AD" w:rsidRPr="00DB3366">
        <w:rPr>
          <w:rFonts w:eastAsia="Times New Roman"/>
          <w:szCs w:val="24"/>
        </w:rPr>
        <w:t>, совместно с Фондом увековечения памяти жертв политических репрессий «Мемориал» в рамках проекта «Последний адрес»,</w:t>
      </w:r>
      <w:r w:rsidRPr="00DB3366">
        <w:rPr>
          <w:rFonts w:eastAsia="Times New Roman"/>
          <w:szCs w:val="24"/>
        </w:rPr>
        <w:t xml:space="preserve"> – репрессированному С.С.</w:t>
      </w:r>
      <w:r w:rsidR="00222C98" w:rsidRPr="00DB3366">
        <w:rPr>
          <w:rFonts w:eastAsia="Times New Roman"/>
          <w:szCs w:val="24"/>
        </w:rPr>
        <w:t xml:space="preserve"> </w:t>
      </w:r>
      <w:r w:rsidRPr="00DB3366">
        <w:rPr>
          <w:rFonts w:eastAsia="Times New Roman"/>
          <w:szCs w:val="24"/>
        </w:rPr>
        <w:t>Жеребовичу. В октябре 2017 г</w:t>
      </w:r>
      <w:r w:rsidR="000E0E58" w:rsidRPr="00DB3366">
        <w:rPr>
          <w:rFonts w:eastAsia="Times New Roman"/>
          <w:szCs w:val="24"/>
        </w:rPr>
        <w:t>.</w:t>
      </w:r>
      <w:r w:rsidRPr="00DB3366">
        <w:rPr>
          <w:rFonts w:eastAsia="Times New Roman"/>
          <w:szCs w:val="24"/>
        </w:rPr>
        <w:t xml:space="preserve"> была открыта экспозиция, посвященная истории Хитровской площади и ее окрестностей: установлено 66 информационных стендов, разработку которых осуществляли сотрудники </w:t>
      </w:r>
      <w:r w:rsidR="007049C1" w:rsidRPr="00DB3366">
        <w:rPr>
          <w:rFonts w:eastAsia="Times New Roman"/>
          <w:szCs w:val="24"/>
        </w:rPr>
        <w:t xml:space="preserve">НИУ </w:t>
      </w:r>
      <w:r w:rsidRPr="00DB3366">
        <w:rPr>
          <w:rFonts w:eastAsia="Times New Roman"/>
          <w:szCs w:val="24"/>
        </w:rPr>
        <w:t xml:space="preserve">ВШЭ. </w:t>
      </w:r>
      <w:r w:rsidR="000519C8" w:rsidRPr="00DB3366">
        <w:rPr>
          <w:rFonts w:eastAsia="Times New Roman"/>
          <w:szCs w:val="24"/>
        </w:rPr>
        <w:t>Всего в 2017 г. разработано и размещено 79</w:t>
      </w:r>
      <w:r w:rsidR="00222C98" w:rsidRPr="00DB3366">
        <w:rPr>
          <w:rFonts w:eastAsia="Times New Roman"/>
          <w:szCs w:val="24"/>
        </w:rPr>
        <w:t xml:space="preserve"> </w:t>
      </w:r>
      <w:r w:rsidR="000519C8" w:rsidRPr="00DB3366">
        <w:rPr>
          <w:rFonts w:eastAsia="Times New Roman"/>
          <w:szCs w:val="24"/>
        </w:rPr>
        <w:t>информационных носителей.</w:t>
      </w:r>
    </w:p>
    <w:p w14:paraId="0E43796C" w14:textId="77777777" w:rsidR="00FB7FCE" w:rsidRPr="00DB3366" w:rsidRDefault="00FB7FCE" w:rsidP="00F3051D">
      <w:pPr>
        <w:spacing w:before="120"/>
        <w:rPr>
          <w:szCs w:val="24"/>
        </w:rPr>
      </w:pPr>
      <w:r w:rsidRPr="00DB3366">
        <w:rPr>
          <w:b/>
          <w:i/>
          <w:szCs w:val="24"/>
        </w:rPr>
        <w:t>Задача 6.2. Развитие российского образования</w:t>
      </w:r>
    </w:p>
    <w:p w14:paraId="4D95E160" w14:textId="77777777" w:rsidR="00FB7FCE" w:rsidRPr="00DB3366" w:rsidRDefault="00FB7FCE" w:rsidP="002E7DEB">
      <w:pPr>
        <w:spacing w:before="60" w:after="60"/>
        <w:rPr>
          <w:i/>
          <w:szCs w:val="24"/>
          <w:lang w:eastAsia="ru-RU"/>
        </w:rPr>
      </w:pPr>
      <w:r w:rsidRPr="00DB3366">
        <w:rPr>
          <w:i/>
          <w:szCs w:val="24"/>
          <w:lang w:eastAsia="ru-RU"/>
        </w:rPr>
        <w:t>Мероприятие 6.2.1. Продвижение российского образования через on-line курсы ВШЭ на русском языке</w:t>
      </w:r>
    </w:p>
    <w:p w14:paraId="0D7ACA59" w14:textId="77777777" w:rsidR="00656A3E" w:rsidRPr="00DB3366" w:rsidRDefault="00656A3E" w:rsidP="00656A3E">
      <w:pPr>
        <w:spacing w:line="25" w:lineRule="atLeast"/>
        <w:rPr>
          <w:rFonts w:eastAsia="Times New Roman"/>
          <w:bCs/>
          <w:szCs w:val="24"/>
          <w:lang w:eastAsia="ru-RU"/>
        </w:rPr>
      </w:pPr>
      <w:r w:rsidRPr="00DB3366">
        <w:rPr>
          <w:szCs w:val="24"/>
        </w:rPr>
        <w:t xml:space="preserve">С 2013 г. университет включен в международную повестку онлайн-обучения. </w:t>
      </w:r>
      <w:r w:rsidRPr="00DB3366">
        <w:rPr>
          <w:rFonts w:eastAsia="Times New Roman"/>
          <w:bCs/>
          <w:szCs w:val="24"/>
          <w:lang w:eastAsia="ru-RU"/>
        </w:rPr>
        <w:t>НИУ ВШЭ остается в ТОП-10 вузов мира по количеству курсов на платформе Coursera: на конец 2017 г. разработаны и размещены 77 учебных курсов, 34 из них – на английском языке. В отчетном периоде запущено три новых специализации</w:t>
      </w:r>
      <w:r w:rsidRPr="00DB3366">
        <w:rPr>
          <w:rFonts w:eastAsia="Times New Roman"/>
          <w:szCs w:val="24"/>
        </w:rPr>
        <w:t>.</w:t>
      </w:r>
      <w:r w:rsidRPr="00DB3366">
        <w:rPr>
          <w:rFonts w:eastAsia="Times New Roman"/>
          <w:bCs/>
          <w:szCs w:val="24"/>
          <w:lang w:eastAsia="ru-RU"/>
        </w:rPr>
        <w:t xml:space="preserve"> Общее количество регистраций на курсы НИУ ВШЭ составило 1186794, прирост за год составил 32%. По данным Центра внутреннего мониторинга НИУ ВШЭ в 2017 г. доля слушателей курсов из зарубежных стран составляет 21% для русскоязычных курсов и 89% – для англоязычных.</w:t>
      </w:r>
    </w:p>
    <w:p w14:paraId="3698E6CF" w14:textId="3AB182D0" w:rsidR="00656A3E" w:rsidRPr="00DB3366" w:rsidRDefault="00656A3E" w:rsidP="00656A3E">
      <w:pPr>
        <w:spacing w:line="25" w:lineRule="atLeast"/>
        <w:rPr>
          <w:rFonts w:eastAsia="Times New Roman"/>
          <w:bCs/>
          <w:szCs w:val="24"/>
          <w:lang w:eastAsia="ru-RU"/>
        </w:rPr>
      </w:pPr>
      <w:r w:rsidRPr="00DB3366">
        <w:rPr>
          <w:rFonts w:eastAsia="Times New Roman"/>
          <w:bCs/>
          <w:szCs w:val="24"/>
          <w:lang w:eastAsia="ru-RU"/>
        </w:rPr>
        <w:t>На НПОО на конец отчетного периода НИУ ВШЭ разместил 33 учебных курса, в т.ч. 9 новых. Три курса входят в ТОП-10 самых популярных курсов 2017 г., а курс «Введение в историю искусства» лидирует среди всех курсов платформы по количеству регистраций. Всего в 2017 г. на курсы университета на НПОО зарегистрировалось более 231 тыс. чел., что более чем в 2 раза превышает показатель 2016 г., из них 38610 приступило к изучению материалов. Интерес к курсам на НПОО проявили также русскоязычные слушатели из-за рубежа: их доля составила 13%; наибольшее количество регистраций из Украины, Беларуси, Казахстана, Германии, США, Молдовы, Израиля, Франции, Латвии и Великобритании.</w:t>
      </w:r>
    </w:p>
    <w:p w14:paraId="76E97051" w14:textId="77777777" w:rsidR="00656A3E" w:rsidRPr="00DB3366" w:rsidRDefault="00656A3E" w:rsidP="00656A3E">
      <w:pPr>
        <w:spacing w:line="25" w:lineRule="atLeast"/>
        <w:rPr>
          <w:szCs w:val="24"/>
        </w:rPr>
      </w:pPr>
      <w:r w:rsidRPr="00DB3366">
        <w:rPr>
          <w:szCs w:val="24"/>
        </w:rPr>
        <w:t>Размещенные на платформе НПОО курсы могут быть интегрированы в учебный процесс в рамках сетевого договора между вузами или на основании подтвержденного сертификата, выданного слушателю при успешном освоении курса. В 2017 г. в рамках сетевого взаимодействия аттестацию по курсам НИУ ВШЭ на НПОО прошло 417 студентов во время весенней и 189 во время осенней сессии.</w:t>
      </w:r>
    </w:p>
    <w:p w14:paraId="74ED0829" w14:textId="77777777" w:rsidR="00656A3E" w:rsidRPr="00DB3366" w:rsidRDefault="00656A3E" w:rsidP="00656A3E">
      <w:pPr>
        <w:spacing w:line="25" w:lineRule="atLeast"/>
        <w:rPr>
          <w:szCs w:val="24"/>
        </w:rPr>
      </w:pPr>
      <w:r w:rsidRPr="00DB3366">
        <w:rPr>
          <w:szCs w:val="24"/>
        </w:rPr>
        <w:t>Для обеспечения качества оценивания студентов при изучении онлайн-курсов и гарантии идентификации личности обучающегося, а также наблюдения за процедурой онлайн-экзаменов в реальном времени НИУ ВШЭ использует сервис прокторинга «Экзамус» в рамках стратегического сотрудничества с ООО «Электронные платформы». По результатам прохождения курсов на НПОО слушателям предоставляется возможность получить сертификат НИУ ВШЭ, который подтверждает уровень освоения онлайн-курса и может быть представлен в вуз для перезачета по соответствующей дисциплине. Результаты обучения студентов признаны УрФУ, МГУТУ, БИТУ (филиал МГУТУ), ВятГУ, СПбПУ. Продолжаются переговоры о признании сертификатов с ДВФУ, СФУ, ТулГУ, БФУ им. И. Канта, ТюмГУ, ДГТУ, ЮФУ и другими университетами. Подтвержденные сертификаты НИУ ВШЭ по итогам прошедших в первом полугодии 2017 г. курсов получило 758 слушателей.</w:t>
      </w:r>
    </w:p>
    <w:p w14:paraId="3992ED74" w14:textId="49037D55" w:rsidR="00656A3E" w:rsidRPr="00DB3366" w:rsidRDefault="00656A3E" w:rsidP="00656A3E">
      <w:pPr>
        <w:rPr>
          <w:rFonts w:eastAsia="Times New Roman"/>
          <w:color w:val="000000" w:themeColor="text1"/>
          <w:szCs w:val="24"/>
          <w:lang w:eastAsia="ru-RU"/>
        </w:rPr>
      </w:pPr>
      <w:r w:rsidRPr="00DB3366">
        <w:rPr>
          <w:rFonts w:eastAsia="Times New Roman"/>
          <w:color w:val="000000" w:themeColor="text1"/>
          <w:szCs w:val="24"/>
          <w:lang w:eastAsia="ru-RU"/>
        </w:rPr>
        <w:t>Удовлетворенность курсами НИУ ВШЭ выразил 91%</w:t>
      </w:r>
      <w:r w:rsidR="00715966" w:rsidRPr="00DB3366">
        <w:rPr>
          <w:rFonts w:eastAsia="Times New Roman"/>
          <w:color w:val="000000" w:themeColor="text1"/>
          <w:szCs w:val="24"/>
          <w:lang w:eastAsia="ru-RU"/>
        </w:rPr>
        <w:t xml:space="preserve"> слушателей </w:t>
      </w:r>
      <w:r w:rsidRPr="00DB3366">
        <w:rPr>
          <w:rFonts w:eastAsia="Times New Roman"/>
          <w:color w:val="000000" w:themeColor="text1"/>
          <w:szCs w:val="24"/>
          <w:lang w:eastAsia="ru-RU"/>
        </w:rPr>
        <w:t xml:space="preserve">(в 2016 г. –85,5%), 87% опрошенных планируют продолжить изучение предметной области и/или пользоваться материалами курса. Интерес к продолжению обучения в НИУ ВШЭ на программах повышения квалификации и профессиональной переподготовки выразили 47% и 31% слушателей соответственно; 16% опрошенных хотели бы поступить в магистратуру. </w:t>
      </w:r>
    </w:p>
    <w:p w14:paraId="09F4021C" w14:textId="3D861176" w:rsidR="00FB7FCE" w:rsidRPr="00DB3366" w:rsidRDefault="00FB7FCE" w:rsidP="000B73FA">
      <w:pPr>
        <w:rPr>
          <w:rFonts w:eastAsia="Times New Roman"/>
          <w:szCs w:val="24"/>
        </w:rPr>
      </w:pPr>
      <w:r w:rsidRPr="00DB3366">
        <w:rPr>
          <w:rFonts w:eastAsia="Times New Roman"/>
          <w:szCs w:val="24"/>
        </w:rPr>
        <w:t xml:space="preserve">Общее количество слушателей, приступивших к обучению на русскоязычных курсах </w:t>
      </w:r>
      <w:r w:rsidR="007049C1" w:rsidRPr="00DB3366">
        <w:rPr>
          <w:rFonts w:eastAsia="Times New Roman"/>
          <w:szCs w:val="24"/>
        </w:rPr>
        <w:t xml:space="preserve">НИУ </w:t>
      </w:r>
      <w:r w:rsidRPr="00DB3366">
        <w:rPr>
          <w:rFonts w:eastAsia="Times New Roman"/>
          <w:szCs w:val="24"/>
        </w:rPr>
        <w:t>ВШЭ на платформах Coursera и НПОО, составляет в 2017</w:t>
      </w:r>
      <w:r w:rsidR="00F03D9E" w:rsidRPr="00DB3366">
        <w:rPr>
          <w:rFonts w:eastAsia="Times New Roman"/>
          <w:szCs w:val="24"/>
        </w:rPr>
        <w:t xml:space="preserve"> г.</w:t>
      </w:r>
      <w:r w:rsidR="00732B58" w:rsidRPr="00DB3366">
        <w:rPr>
          <w:rFonts w:eastAsia="Times New Roman"/>
          <w:szCs w:val="24"/>
        </w:rPr>
        <w:t xml:space="preserve"> 637</w:t>
      </w:r>
      <w:r w:rsidRPr="00DB3366">
        <w:rPr>
          <w:rFonts w:eastAsia="Times New Roman"/>
          <w:szCs w:val="24"/>
        </w:rPr>
        <w:t>767 человек.</w:t>
      </w:r>
    </w:p>
    <w:p w14:paraId="4BFE7C9E" w14:textId="77777777" w:rsidR="00FB7FCE" w:rsidRPr="00DB3366" w:rsidRDefault="00FB7FCE" w:rsidP="00E402AB">
      <w:pPr>
        <w:spacing w:before="120" w:after="60"/>
        <w:rPr>
          <w:i/>
          <w:szCs w:val="24"/>
          <w:lang w:eastAsia="ru-RU"/>
        </w:rPr>
      </w:pPr>
      <w:r w:rsidRPr="00DB3366">
        <w:rPr>
          <w:i/>
          <w:szCs w:val="24"/>
          <w:lang w:eastAsia="ru-RU"/>
        </w:rPr>
        <w:t>Мероприятие 6.2.2. Развитие партнерств с ведущими вузами России, направленное на улучшение качества высшего образования</w:t>
      </w:r>
    </w:p>
    <w:p w14:paraId="7CFFA12C" w14:textId="45968B18" w:rsidR="00FB7FCE" w:rsidRPr="00DB3366" w:rsidRDefault="00FB7FCE" w:rsidP="000B73FA">
      <w:pPr>
        <w:rPr>
          <w:szCs w:val="24"/>
        </w:rPr>
      </w:pPr>
      <w:r w:rsidRPr="00DB3366">
        <w:rPr>
          <w:szCs w:val="24"/>
        </w:rPr>
        <w:t xml:space="preserve">В отчетном периоде </w:t>
      </w:r>
      <w:r w:rsidR="007049C1" w:rsidRPr="00DB3366">
        <w:rPr>
          <w:szCs w:val="24"/>
        </w:rPr>
        <w:t xml:space="preserve">НИУ </w:t>
      </w:r>
      <w:r w:rsidRPr="00DB3366">
        <w:rPr>
          <w:szCs w:val="24"/>
        </w:rPr>
        <w:t>ВШЭ поддерживал 20 институциональных партнерств, среди которых Ассоциация ведущих вузов в области экономики и менеджмента, Ассоциация классических университетов, Ассоциация ведущих университетов России, Ассоциация «Глобальные университеты», Ассоциация «Национальная платформа открытого образования» (Нацплатформа), Консорциум вузов-разработчиков</w:t>
      </w:r>
      <w:r w:rsidR="004E381B" w:rsidRPr="00DB3366">
        <w:rPr>
          <w:szCs w:val="24"/>
        </w:rPr>
        <w:t xml:space="preserve"> </w:t>
      </w:r>
      <w:r w:rsidRPr="00DB3366">
        <w:rPr>
          <w:szCs w:val="24"/>
        </w:rPr>
        <w:t>стандартов по направлению «Социология».</w:t>
      </w:r>
    </w:p>
    <w:p w14:paraId="75D704C6" w14:textId="77777777" w:rsidR="00FB7FCE" w:rsidRPr="00DB3366" w:rsidRDefault="000D101A" w:rsidP="000B73FA">
      <w:pPr>
        <w:rPr>
          <w:szCs w:val="24"/>
        </w:rPr>
      </w:pPr>
      <w:r w:rsidRPr="00DB3366">
        <w:rPr>
          <w:szCs w:val="24"/>
        </w:rPr>
        <w:t>В 2017 г. с</w:t>
      </w:r>
      <w:r w:rsidR="00FB7FCE" w:rsidRPr="00DB3366">
        <w:rPr>
          <w:szCs w:val="24"/>
        </w:rPr>
        <w:t xml:space="preserve">отрудники вузов-членов </w:t>
      </w:r>
      <w:r w:rsidRPr="00DB3366">
        <w:rPr>
          <w:szCs w:val="24"/>
        </w:rPr>
        <w:t xml:space="preserve">АВВЭМ имели возможность </w:t>
      </w:r>
      <w:r w:rsidR="00FB7FCE" w:rsidRPr="00DB3366">
        <w:rPr>
          <w:szCs w:val="24"/>
        </w:rPr>
        <w:t>пройти бесплатные программы повышения квалификации</w:t>
      </w:r>
      <w:r w:rsidRPr="00DB3366">
        <w:rPr>
          <w:szCs w:val="24"/>
        </w:rPr>
        <w:t xml:space="preserve"> </w:t>
      </w:r>
      <w:r w:rsidR="00FB7FCE" w:rsidRPr="00DB3366">
        <w:rPr>
          <w:szCs w:val="24"/>
        </w:rPr>
        <w:t xml:space="preserve">на базе РЭУ им. Г. В. Плеханова, РАНХиГС при Президенте РФ, Финансового университета при Правительстве РФ и </w:t>
      </w:r>
      <w:r w:rsidR="007049C1" w:rsidRPr="00DB3366">
        <w:rPr>
          <w:szCs w:val="24"/>
        </w:rPr>
        <w:t xml:space="preserve">НИУ </w:t>
      </w:r>
      <w:r w:rsidR="00FB7FCE" w:rsidRPr="00DB3366">
        <w:rPr>
          <w:szCs w:val="24"/>
        </w:rPr>
        <w:t>ВШЭ.</w:t>
      </w:r>
    </w:p>
    <w:p w14:paraId="54DF206E" w14:textId="77777777" w:rsidR="00FB7FCE" w:rsidRPr="00DB3366" w:rsidRDefault="000D101A" w:rsidP="000B73FA">
      <w:pPr>
        <w:rPr>
          <w:szCs w:val="24"/>
        </w:rPr>
      </w:pPr>
      <w:r w:rsidRPr="00DB3366">
        <w:rPr>
          <w:szCs w:val="24"/>
        </w:rPr>
        <w:t>Продолжается работа федеральных учебно-методических объединений, в руководстве 10 из которых участвуют п</w:t>
      </w:r>
      <w:r w:rsidR="00FB7FCE" w:rsidRPr="00DB3366">
        <w:rPr>
          <w:szCs w:val="24"/>
        </w:rPr>
        <w:t>редставители НИУ ВШЭ</w:t>
      </w:r>
      <w:r w:rsidRPr="00DB3366">
        <w:rPr>
          <w:szCs w:val="24"/>
        </w:rPr>
        <w:t>, приче</w:t>
      </w:r>
      <w:r w:rsidR="007016ED" w:rsidRPr="00DB3366">
        <w:rPr>
          <w:szCs w:val="24"/>
        </w:rPr>
        <w:t xml:space="preserve">м </w:t>
      </w:r>
      <w:r w:rsidRPr="00DB3366">
        <w:rPr>
          <w:szCs w:val="24"/>
        </w:rPr>
        <w:t xml:space="preserve">в </w:t>
      </w:r>
      <w:r w:rsidR="007016ED" w:rsidRPr="00DB3366">
        <w:rPr>
          <w:szCs w:val="24"/>
        </w:rPr>
        <w:t>трех</w:t>
      </w:r>
      <w:r w:rsidRPr="00DB3366">
        <w:rPr>
          <w:szCs w:val="24"/>
        </w:rPr>
        <w:t xml:space="preserve"> </w:t>
      </w:r>
      <w:r w:rsidR="00FB7FCE" w:rsidRPr="00DB3366">
        <w:rPr>
          <w:szCs w:val="24"/>
        </w:rPr>
        <w:t>– на уровне председателей и их заместителей: по экономике и управлению, образованию и педагогическим наукам, социологии и социальной работе.</w:t>
      </w:r>
    </w:p>
    <w:p w14:paraId="0EEC0996" w14:textId="77777777" w:rsidR="00FB7FCE" w:rsidRPr="00DB3366" w:rsidRDefault="00FB7FCE" w:rsidP="000B73FA">
      <w:pPr>
        <w:rPr>
          <w:szCs w:val="24"/>
        </w:rPr>
      </w:pPr>
      <w:r w:rsidRPr="00DB3366">
        <w:rPr>
          <w:szCs w:val="24"/>
        </w:rPr>
        <w:t>В 2017</w:t>
      </w:r>
      <w:r w:rsidR="00F03D9E" w:rsidRPr="00DB3366">
        <w:rPr>
          <w:szCs w:val="24"/>
        </w:rPr>
        <w:t xml:space="preserve"> г.</w:t>
      </w:r>
      <w:r w:rsidRPr="00DB3366">
        <w:rPr>
          <w:szCs w:val="24"/>
        </w:rPr>
        <w:t xml:space="preserve"> прошел информационно-методический семинар АКУР, на котором обсуждались основные принципы проектирования программ высшего образования с учетом вводимых профессиональных стандартов, акцент был сделан на подготовке обучающихся к исследовательской и педагогической деятельности при реализации программ классического университетского образования.</w:t>
      </w:r>
    </w:p>
    <w:p w14:paraId="10386901" w14:textId="39618383" w:rsidR="00FB7FCE" w:rsidRPr="00DB3366" w:rsidRDefault="009B74F2" w:rsidP="000B73FA">
      <w:pPr>
        <w:rPr>
          <w:szCs w:val="24"/>
        </w:rPr>
      </w:pPr>
      <w:r w:rsidRPr="00DB3366">
        <w:rPr>
          <w:szCs w:val="24"/>
        </w:rPr>
        <w:t>Ассоциация «Глобальные университеты»</w:t>
      </w:r>
      <w:r w:rsidR="00FB7FCE" w:rsidRPr="00DB3366">
        <w:rPr>
          <w:szCs w:val="24"/>
        </w:rPr>
        <w:t xml:space="preserve"> </w:t>
      </w:r>
      <w:r w:rsidR="000D101A" w:rsidRPr="00DB3366">
        <w:rPr>
          <w:szCs w:val="24"/>
        </w:rPr>
        <w:t>к</w:t>
      </w:r>
      <w:r w:rsidR="00FB7FCE" w:rsidRPr="00DB3366">
        <w:rPr>
          <w:szCs w:val="24"/>
        </w:rPr>
        <w:t xml:space="preserve"> </w:t>
      </w:r>
      <w:r w:rsidR="000D101A" w:rsidRPr="00DB3366">
        <w:rPr>
          <w:szCs w:val="24"/>
        </w:rPr>
        <w:t xml:space="preserve">2017 г. </w:t>
      </w:r>
      <w:r w:rsidR="00FB7FCE" w:rsidRPr="00DB3366">
        <w:rPr>
          <w:szCs w:val="24"/>
        </w:rPr>
        <w:t xml:space="preserve">подготовила </w:t>
      </w:r>
      <w:r w:rsidR="000D101A" w:rsidRPr="00DB3366">
        <w:rPr>
          <w:szCs w:val="24"/>
        </w:rPr>
        <w:t xml:space="preserve">и представила Президенту РФ </w:t>
      </w:r>
      <w:r w:rsidR="00FB7FCE" w:rsidRPr="00DB3366">
        <w:rPr>
          <w:szCs w:val="24"/>
        </w:rPr>
        <w:t xml:space="preserve">предложения о продлении проекта 5-100 до 2025 года </w:t>
      </w:r>
      <w:r w:rsidR="000D101A" w:rsidRPr="00DB3366">
        <w:rPr>
          <w:szCs w:val="24"/>
        </w:rPr>
        <w:t xml:space="preserve">для </w:t>
      </w:r>
      <w:r w:rsidR="00FB7FCE" w:rsidRPr="00DB3366">
        <w:rPr>
          <w:szCs w:val="24"/>
        </w:rPr>
        <w:t xml:space="preserve">обеспечения присутствия </w:t>
      </w:r>
      <w:r w:rsidR="00F45851" w:rsidRPr="00DB3366">
        <w:rPr>
          <w:szCs w:val="24"/>
        </w:rPr>
        <w:t xml:space="preserve">российских </w:t>
      </w:r>
      <w:r w:rsidR="00FB7FCE" w:rsidRPr="00DB3366">
        <w:rPr>
          <w:szCs w:val="24"/>
        </w:rPr>
        <w:t>университетов в мировых рейтингах</w:t>
      </w:r>
      <w:r w:rsidR="00F45851" w:rsidRPr="00DB3366">
        <w:rPr>
          <w:szCs w:val="24"/>
        </w:rPr>
        <w:t xml:space="preserve"> по всем предметам</w:t>
      </w:r>
      <w:r w:rsidR="00FB7FCE" w:rsidRPr="00DB3366">
        <w:rPr>
          <w:szCs w:val="24"/>
        </w:rPr>
        <w:t xml:space="preserve">. Стартовали Международная олимпиада для иностранных абитуриентов магистратуры </w:t>
      </w:r>
      <w:r w:rsidR="000D101A" w:rsidRPr="00DB3366">
        <w:rPr>
          <w:szCs w:val="24"/>
        </w:rPr>
        <w:t xml:space="preserve">АГУ </w:t>
      </w:r>
      <w:r w:rsidR="00FB7FCE" w:rsidRPr="00DB3366">
        <w:rPr>
          <w:szCs w:val="24"/>
        </w:rPr>
        <w:t xml:space="preserve">и олимпиада «Я-профессионал» (при поддержке Ассоциации). Запущен новый портал </w:t>
      </w:r>
      <w:r w:rsidR="000D101A" w:rsidRPr="00DB3366">
        <w:rPr>
          <w:szCs w:val="24"/>
        </w:rPr>
        <w:t xml:space="preserve">Ассоциации </w:t>
      </w:r>
      <w:r w:rsidR="00FB7FCE" w:rsidRPr="00DB3366">
        <w:rPr>
          <w:szCs w:val="24"/>
        </w:rPr>
        <w:t>в русско- и англоязычной версиях, адаптированный для различных категорий пользователей (школьники, студенты, аспиранты и исследователи). Разрабатываются разделы с регистрацией на мероприятия и мобильная версия сайта.</w:t>
      </w:r>
    </w:p>
    <w:p w14:paraId="5F2116F7" w14:textId="4144135E" w:rsidR="00FB7FCE" w:rsidRPr="00DB3366" w:rsidRDefault="00FB7FCE" w:rsidP="000B73FA">
      <w:pPr>
        <w:ind w:firstLine="708"/>
        <w:rPr>
          <w:szCs w:val="24"/>
        </w:rPr>
      </w:pPr>
      <w:r w:rsidRPr="00DB3366">
        <w:rPr>
          <w:szCs w:val="24"/>
        </w:rPr>
        <w:t xml:space="preserve">В отчетном периоде НИУ ВШЭ выполнял обязательства в рамках действующих договоров о сотрудничестве (с </w:t>
      </w:r>
      <w:r w:rsidR="00C7006A" w:rsidRPr="00DB3366">
        <w:rPr>
          <w:szCs w:val="24"/>
          <w:lang w:eastAsia="ru-RU"/>
        </w:rPr>
        <w:t>МГУ им. М.В. Ломоносова</w:t>
      </w:r>
      <w:r w:rsidR="00C7006A" w:rsidRPr="00DB3366">
        <w:rPr>
          <w:szCs w:val="24"/>
        </w:rPr>
        <w:t xml:space="preserve"> </w:t>
      </w:r>
      <w:r w:rsidRPr="00DB3366">
        <w:rPr>
          <w:szCs w:val="24"/>
        </w:rPr>
        <w:t xml:space="preserve">МГТУ </w:t>
      </w:r>
      <w:r w:rsidRPr="00DB3366">
        <w:rPr>
          <w:szCs w:val="24"/>
          <w:lang w:eastAsia="ru-RU"/>
        </w:rPr>
        <w:t xml:space="preserve">им. Н.Э. Баумана, </w:t>
      </w:r>
      <w:r w:rsidR="00C7006A" w:rsidRPr="00DB3366">
        <w:rPr>
          <w:szCs w:val="24"/>
          <w:lang w:eastAsia="ru-RU"/>
        </w:rPr>
        <w:t>РЭШ,</w:t>
      </w:r>
      <w:r w:rsidR="00C7006A" w:rsidRPr="00DB3366">
        <w:rPr>
          <w:szCs w:val="24"/>
        </w:rPr>
        <w:t xml:space="preserve"> </w:t>
      </w:r>
      <w:r w:rsidR="00C7006A" w:rsidRPr="00DB3366">
        <w:rPr>
          <w:szCs w:val="24"/>
          <w:lang w:eastAsia="ru-RU"/>
        </w:rPr>
        <w:t xml:space="preserve">СФУ, </w:t>
      </w:r>
      <w:r w:rsidRPr="00DB3366">
        <w:rPr>
          <w:szCs w:val="24"/>
          <w:lang w:eastAsia="ru-RU"/>
        </w:rPr>
        <w:t>УрФУ и</w:t>
      </w:r>
      <w:r w:rsidR="00C7006A" w:rsidRPr="00DB3366">
        <w:rPr>
          <w:szCs w:val="24"/>
          <w:lang w:eastAsia="ru-RU"/>
        </w:rPr>
        <w:t>м. первого Президента России Б.</w:t>
      </w:r>
      <w:r w:rsidRPr="00DB3366">
        <w:rPr>
          <w:szCs w:val="24"/>
          <w:lang w:eastAsia="ru-RU"/>
        </w:rPr>
        <w:t>Н.</w:t>
      </w:r>
      <w:r w:rsidR="00C7006A" w:rsidRPr="00DB3366">
        <w:rPr>
          <w:szCs w:val="24"/>
          <w:lang w:eastAsia="ru-RU"/>
        </w:rPr>
        <w:t> </w:t>
      </w:r>
      <w:r w:rsidRPr="00DB3366">
        <w:rPr>
          <w:szCs w:val="24"/>
          <w:lang w:eastAsia="ru-RU"/>
        </w:rPr>
        <w:t>Ельцина, УрГУ им.</w:t>
      </w:r>
      <w:r w:rsidR="00C7006A" w:rsidRPr="00DB3366">
        <w:rPr>
          <w:szCs w:val="24"/>
          <w:lang w:eastAsia="ru-RU"/>
        </w:rPr>
        <w:t> </w:t>
      </w:r>
      <w:r w:rsidRPr="00DB3366">
        <w:rPr>
          <w:szCs w:val="24"/>
          <w:lang w:eastAsia="ru-RU"/>
        </w:rPr>
        <w:t>А.М.</w:t>
      </w:r>
      <w:r w:rsidR="00C7006A" w:rsidRPr="00DB3366">
        <w:rPr>
          <w:szCs w:val="24"/>
          <w:lang w:eastAsia="ru-RU"/>
        </w:rPr>
        <w:t> </w:t>
      </w:r>
      <w:r w:rsidR="00FA22A2" w:rsidRPr="00DB3366">
        <w:rPr>
          <w:szCs w:val="24"/>
          <w:lang w:eastAsia="ru-RU"/>
        </w:rPr>
        <w:t>Горького,</w:t>
      </w:r>
      <w:r w:rsidRPr="00DB3366">
        <w:rPr>
          <w:szCs w:val="24"/>
          <w:lang w:eastAsia="ru-RU"/>
        </w:rPr>
        <w:t xml:space="preserve"> ЯГПУ им.</w:t>
      </w:r>
      <w:r w:rsidR="00C7006A" w:rsidRPr="00DB3366">
        <w:rPr>
          <w:szCs w:val="24"/>
          <w:lang w:eastAsia="ru-RU"/>
        </w:rPr>
        <w:t> </w:t>
      </w:r>
      <w:r w:rsidRPr="00DB3366">
        <w:rPr>
          <w:szCs w:val="24"/>
          <w:lang w:eastAsia="ru-RU"/>
        </w:rPr>
        <w:t>К.Д.</w:t>
      </w:r>
      <w:r w:rsidR="00C7006A" w:rsidRPr="00DB3366">
        <w:rPr>
          <w:szCs w:val="24"/>
          <w:lang w:eastAsia="ru-RU"/>
        </w:rPr>
        <w:t> </w:t>
      </w:r>
      <w:r w:rsidRPr="00DB3366">
        <w:rPr>
          <w:szCs w:val="24"/>
          <w:lang w:eastAsia="ru-RU"/>
        </w:rPr>
        <w:t xml:space="preserve">Ушинского, </w:t>
      </w:r>
      <w:r w:rsidR="00FA22A2" w:rsidRPr="00DB3366">
        <w:rPr>
          <w:szCs w:val="24"/>
          <w:lang w:eastAsia="ru-RU"/>
        </w:rPr>
        <w:t xml:space="preserve">МПГУ </w:t>
      </w:r>
      <w:r w:rsidRPr="00DB3366">
        <w:rPr>
          <w:szCs w:val="24"/>
          <w:lang w:eastAsia="ru-RU"/>
        </w:rPr>
        <w:t xml:space="preserve">и иными вузами). </w:t>
      </w:r>
      <w:r w:rsidR="00364FD6" w:rsidRPr="00DB3366">
        <w:rPr>
          <w:szCs w:val="24"/>
          <w:lang w:eastAsia="ru-RU"/>
        </w:rPr>
        <w:t>З</w:t>
      </w:r>
      <w:r w:rsidRPr="00DB3366">
        <w:rPr>
          <w:szCs w:val="24"/>
        </w:rPr>
        <w:t xml:space="preserve">аключены договоры о сотрудничестве и начата работа по созданию и реализации совместных образовательных программ с </w:t>
      </w:r>
      <w:r w:rsidR="009A2ECB" w:rsidRPr="00DB3366">
        <w:rPr>
          <w:szCs w:val="24"/>
        </w:rPr>
        <w:t xml:space="preserve">Центром педагогического мастерства, </w:t>
      </w:r>
      <w:r w:rsidRPr="00DB3366">
        <w:rPr>
          <w:szCs w:val="24"/>
        </w:rPr>
        <w:t>Общецерковной аспирантурой и</w:t>
      </w:r>
      <w:r w:rsidR="004E381B" w:rsidRPr="00DB3366">
        <w:rPr>
          <w:szCs w:val="24"/>
        </w:rPr>
        <w:t xml:space="preserve"> </w:t>
      </w:r>
      <w:r w:rsidRPr="00DB3366">
        <w:rPr>
          <w:szCs w:val="24"/>
        </w:rPr>
        <w:t>докторантурой, Российской школой частного права,</w:t>
      </w:r>
      <w:r w:rsidR="004E381B" w:rsidRPr="00DB3366">
        <w:rPr>
          <w:szCs w:val="24"/>
        </w:rPr>
        <w:t xml:space="preserve"> </w:t>
      </w:r>
      <w:r w:rsidRPr="00DB3366">
        <w:rPr>
          <w:szCs w:val="24"/>
        </w:rPr>
        <w:t xml:space="preserve">Сколковским институтом науки и технологий, СПбПУ, </w:t>
      </w:r>
      <w:r w:rsidRPr="00DB3366">
        <w:rPr>
          <w:szCs w:val="24"/>
          <w:lang w:eastAsia="ru-RU"/>
        </w:rPr>
        <w:t xml:space="preserve">ДВФУ, Самарским университетом им. </w:t>
      </w:r>
      <w:r w:rsidR="009A2ECB" w:rsidRPr="00DB3366">
        <w:rPr>
          <w:szCs w:val="24"/>
          <w:lang w:eastAsia="ru-RU"/>
        </w:rPr>
        <w:t>а</w:t>
      </w:r>
      <w:r w:rsidRPr="00DB3366">
        <w:rPr>
          <w:szCs w:val="24"/>
          <w:lang w:eastAsia="ru-RU"/>
        </w:rPr>
        <w:t>к</w:t>
      </w:r>
      <w:r w:rsidR="009A2ECB" w:rsidRPr="00DB3366">
        <w:rPr>
          <w:szCs w:val="24"/>
          <w:lang w:eastAsia="ru-RU"/>
        </w:rPr>
        <w:t xml:space="preserve">. </w:t>
      </w:r>
      <w:r w:rsidRPr="00DB3366">
        <w:rPr>
          <w:szCs w:val="24"/>
          <w:lang w:eastAsia="ru-RU"/>
        </w:rPr>
        <w:t>С.П.</w:t>
      </w:r>
      <w:r w:rsidR="00D215B0" w:rsidRPr="00DB3366">
        <w:rPr>
          <w:szCs w:val="24"/>
          <w:lang w:eastAsia="ru-RU"/>
        </w:rPr>
        <w:t> </w:t>
      </w:r>
      <w:r w:rsidRPr="00DB3366">
        <w:rPr>
          <w:szCs w:val="24"/>
          <w:lang w:eastAsia="ru-RU"/>
        </w:rPr>
        <w:t>Королева.</w:t>
      </w:r>
    </w:p>
    <w:p w14:paraId="137AE623" w14:textId="77777777" w:rsidR="00FB7FCE" w:rsidRPr="00DB3366" w:rsidRDefault="00FB7FCE" w:rsidP="00E402AB">
      <w:pPr>
        <w:spacing w:before="120" w:after="60"/>
        <w:rPr>
          <w:i/>
          <w:szCs w:val="24"/>
          <w:lang w:eastAsia="ru-RU"/>
        </w:rPr>
      </w:pPr>
      <w:r w:rsidRPr="00DB3366">
        <w:rPr>
          <w:i/>
          <w:szCs w:val="24"/>
          <w:lang w:eastAsia="ru-RU"/>
        </w:rPr>
        <w:t>Мероприятие 6.2.3. Открытая площадка профессионального развития учителей</w:t>
      </w:r>
    </w:p>
    <w:p w14:paraId="6CDB8F79" w14:textId="77777777" w:rsidR="00032C9B" w:rsidRPr="00DB3366" w:rsidRDefault="00032C9B" w:rsidP="00032C9B">
      <w:pPr>
        <w:rPr>
          <w:szCs w:val="24"/>
        </w:rPr>
      </w:pPr>
      <w:r w:rsidRPr="00DB3366">
        <w:rPr>
          <w:szCs w:val="24"/>
        </w:rPr>
        <w:t>В рамках данного мероприятия работа велась по нескольким направлениям: реализация магистерских программ, программ ДПО и курсов повышения квалификации, проведение вебинаров, летних и зимних школ, семинаров. В программах приняло участие 4728 учителей.</w:t>
      </w:r>
    </w:p>
    <w:p w14:paraId="3E1C0F17" w14:textId="6787AE58" w:rsidR="001262F5" w:rsidRPr="00DB3366" w:rsidRDefault="001262F5" w:rsidP="001262F5">
      <w:pPr>
        <w:rPr>
          <w:szCs w:val="24"/>
        </w:rPr>
      </w:pPr>
      <w:r w:rsidRPr="00DB3366">
        <w:rPr>
          <w:szCs w:val="24"/>
        </w:rPr>
        <w:t xml:space="preserve">Институт образования НИУ ВШЭ реализует </w:t>
      </w:r>
      <w:r w:rsidR="00032C9B" w:rsidRPr="00DB3366">
        <w:rPr>
          <w:szCs w:val="24"/>
        </w:rPr>
        <w:t xml:space="preserve">три магистерские программы: </w:t>
      </w:r>
      <w:r w:rsidRPr="00DB3366">
        <w:rPr>
          <w:szCs w:val="24"/>
        </w:rPr>
        <w:t>«</w:t>
      </w:r>
      <w:r w:rsidR="003F2738" w:rsidRPr="00DB3366">
        <w:rPr>
          <w:szCs w:val="24"/>
        </w:rPr>
        <w:t>Cовременная историческая наука в преподавании истории в школе</w:t>
      </w:r>
      <w:r w:rsidRPr="00DB3366">
        <w:rPr>
          <w:szCs w:val="24"/>
        </w:rPr>
        <w:t xml:space="preserve">» </w:t>
      </w:r>
      <w:r w:rsidR="00032C9B" w:rsidRPr="00DB3366">
        <w:rPr>
          <w:szCs w:val="24"/>
        </w:rPr>
        <w:t>для учителей истории и смежных дисциплин</w:t>
      </w:r>
      <w:r w:rsidRPr="00DB3366">
        <w:rPr>
          <w:szCs w:val="24"/>
        </w:rPr>
        <w:t>,</w:t>
      </w:r>
      <w:r w:rsidR="00032C9B" w:rsidRPr="00DB3366">
        <w:rPr>
          <w:szCs w:val="24"/>
        </w:rPr>
        <w:t xml:space="preserve"> «</w:t>
      </w:r>
      <w:r w:rsidR="003F2738" w:rsidRPr="00DB3366">
        <w:rPr>
          <w:szCs w:val="24"/>
        </w:rPr>
        <w:t>Современная политическая наука в преподавании обществознания в школе</w:t>
      </w:r>
      <w:r w:rsidR="00032C9B" w:rsidRPr="00DB3366">
        <w:rPr>
          <w:szCs w:val="24"/>
        </w:rPr>
        <w:t>»</w:t>
      </w:r>
      <w:r w:rsidRPr="00DB3366">
        <w:rPr>
          <w:szCs w:val="24"/>
        </w:rPr>
        <w:t xml:space="preserve"> для учителей обществознания и</w:t>
      </w:r>
      <w:r w:rsidR="00032C9B" w:rsidRPr="00DB3366">
        <w:rPr>
          <w:szCs w:val="24"/>
        </w:rPr>
        <w:t xml:space="preserve"> «</w:t>
      </w:r>
      <w:r w:rsidR="003F2738" w:rsidRPr="00DB3366">
        <w:rPr>
          <w:szCs w:val="24"/>
        </w:rPr>
        <w:t>Современная филология в преподавании литературы в школе</w:t>
      </w:r>
      <w:r w:rsidR="00032C9B" w:rsidRPr="00DB3366">
        <w:rPr>
          <w:szCs w:val="24"/>
        </w:rPr>
        <w:t>»</w:t>
      </w:r>
      <w:r w:rsidRPr="00DB3366">
        <w:rPr>
          <w:szCs w:val="24"/>
        </w:rPr>
        <w:t xml:space="preserve"> для учителей русского языка и литературы</w:t>
      </w:r>
      <w:r w:rsidR="00032C9B" w:rsidRPr="00DB3366">
        <w:rPr>
          <w:szCs w:val="24"/>
        </w:rPr>
        <w:t xml:space="preserve">. Всего в 2017 г. на данных программах обучалось 200 </w:t>
      </w:r>
      <w:r w:rsidR="00B74D79" w:rsidRPr="00DB3366">
        <w:rPr>
          <w:szCs w:val="24"/>
        </w:rPr>
        <w:t>чел</w:t>
      </w:r>
      <w:r w:rsidR="00032C9B" w:rsidRPr="00DB3366">
        <w:rPr>
          <w:szCs w:val="24"/>
        </w:rPr>
        <w:t>.</w:t>
      </w:r>
    </w:p>
    <w:p w14:paraId="557BC231" w14:textId="77777777" w:rsidR="00032C9B" w:rsidRPr="00DB3366" w:rsidRDefault="00032C9B" w:rsidP="001262F5">
      <w:pPr>
        <w:rPr>
          <w:szCs w:val="24"/>
        </w:rPr>
      </w:pPr>
      <w:r w:rsidRPr="00DB3366">
        <w:rPr>
          <w:szCs w:val="24"/>
        </w:rPr>
        <w:t xml:space="preserve">В </w:t>
      </w:r>
      <w:r w:rsidR="001262F5" w:rsidRPr="00DB3366">
        <w:rPr>
          <w:szCs w:val="24"/>
        </w:rPr>
        <w:t xml:space="preserve">отчетном периоде было организовано </w:t>
      </w:r>
      <w:r w:rsidRPr="00DB3366">
        <w:rPr>
          <w:szCs w:val="24"/>
        </w:rPr>
        <w:t>40 программ повышения квалификации и профессиональной переподготовки для педагогов и руководителей образовательных организаций продолжительностью от 16 часов</w:t>
      </w:r>
      <w:r w:rsidR="001262F5" w:rsidRPr="00DB3366">
        <w:rPr>
          <w:szCs w:val="24"/>
        </w:rPr>
        <w:t>, участие в которых приняло 3668 слушателей.</w:t>
      </w:r>
      <w:r w:rsidRPr="00DB3366">
        <w:rPr>
          <w:szCs w:val="24"/>
        </w:rPr>
        <w:t xml:space="preserve"> </w:t>
      </w:r>
      <w:r w:rsidR="001262F5" w:rsidRPr="00DB3366">
        <w:rPr>
          <w:szCs w:val="24"/>
        </w:rPr>
        <w:t>Среди программ – «</w:t>
      </w:r>
      <w:r w:rsidRPr="00DB3366">
        <w:rPr>
          <w:szCs w:val="24"/>
        </w:rPr>
        <w:t>Управление образованием</w:t>
      </w:r>
      <w:r w:rsidR="001262F5" w:rsidRPr="00DB3366">
        <w:rPr>
          <w:szCs w:val="24"/>
        </w:rPr>
        <w:t>», «</w:t>
      </w:r>
      <w:r w:rsidRPr="00DB3366">
        <w:rPr>
          <w:szCs w:val="24"/>
        </w:rPr>
        <w:t>Профессиональные основы педагогической деятельности</w:t>
      </w:r>
      <w:r w:rsidR="001262F5" w:rsidRPr="00DB3366">
        <w:rPr>
          <w:szCs w:val="24"/>
        </w:rPr>
        <w:t>», «</w:t>
      </w:r>
      <w:r w:rsidRPr="00DB3366">
        <w:rPr>
          <w:szCs w:val="24"/>
        </w:rPr>
        <w:t>Учитель: коммуникации, образование, технологии</w:t>
      </w:r>
      <w:r w:rsidR="001262F5" w:rsidRPr="00DB3366">
        <w:rPr>
          <w:szCs w:val="24"/>
        </w:rPr>
        <w:t>», «</w:t>
      </w:r>
      <w:r w:rsidRPr="00DB3366">
        <w:rPr>
          <w:szCs w:val="24"/>
        </w:rPr>
        <w:t>Конструирование образовательных программ основного общего и среднего общего образования</w:t>
      </w:r>
      <w:r w:rsidR="001262F5" w:rsidRPr="00DB3366">
        <w:rPr>
          <w:szCs w:val="24"/>
        </w:rPr>
        <w:t>»</w:t>
      </w:r>
      <w:r w:rsidRPr="00DB3366">
        <w:rPr>
          <w:szCs w:val="24"/>
        </w:rPr>
        <w:t xml:space="preserve"> и др.</w:t>
      </w:r>
    </w:p>
    <w:p w14:paraId="07D5ADAB" w14:textId="6759C30F" w:rsidR="00032C9B" w:rsidRPr="00DB3366" w:rsidRDefault="00032C9B" w:rsidP="00A9056E">
      <w:pPr>
        <w:rPr>
          <w:szCs w:val="24"/>
        </w:rPr>
      </w:pPr>
      <w:r w:rsidRPr="00DB3366">
        <w:rPr>
          <w:szCs w:val="24"/>
        </w:rPr>
        <w:t>Вебинары Инсти</w:t>
      </w:r>
      <w:r w:rsidR="00715966" w:rsidRPr="00DB3366">
        <w:rPr>
          <w:szCs w:val="24"/>
        </w:rPr>
        <w:t>т</w:t>
      </w:r>
      <w:r w:rsidRPr="00DB3366">
        <w:rPr>
          <w:szCs w:val="24"/>
        </w:rPr>
        <w:t>ута образования</w:t>
      </w:r>
      <w:r w:rsidR="001262F5" w:rsidRPr="00DB3366">
        <w:rPr>
          <w:szCs w:val="24"/>
        </w:rPr>
        <w:t xml:space="preserve"> были посвящены методикам оценки качества образования (</w:t>
      </w:r>
      <w:r w:rsidR="001262F5" w:rsidRPr="00DB3366">
        <w:rPr>
          <w:szCs w:val="24"/>
          <w:lang w:val="en-US"/>
        </w:rPr>
        <w:t>iPIPS</w:t>
      </w:r>
      <w:r w:rsidR="001262F5" w:rsidRPr="00DB3366">
        <w:rPr>
          <w:szCs w:val="24"/>
        </w:rPr>
        <w:t xml:space="preserve">), правовой поддержке родителей, современным технологиям обучения и воспитания, психологическим подходам в общении с родителями и др. </w:t>
      </w:r>
      <w:r w:rsidRPr="00DB3366">
        <w:rPr>
          <w:szCs w:val="24"/>
        </w:rPr>
        <w:t>Всего в 2017 г. проведено более 20 вебинаров для учителей, в которых приняли участие не менее 1500 педагогов дошко</w:t>
      </w:r>
      <w:r w:rsidR="001262F5" w:rsidRPr="00DB3366">
        <w:rPr>
          <w:szCs w:val="24"/>
        </w:rPr>
        <w:t>льного и школьного образования.</w:t>
      </w:r>
    </w:p>
    <w:p w14:paraId="2B7420C2" w14:textId="1E93F50D" w:rsidR="00032C9B" w:rsidRPr="00DB3366" w:rsidRDefault="00032C9B" w:rsidP="00A9056E">
      <w:pPr>
        <w:rPr>
          <w:szCs w:val="24"/>
        </w:rPr>
      </w:pPr>
      <w:r w:rsidRPr="00DB3366">
        <w:rPr>
          <w:szCs w:val="24"/>
        </w:rPr>
        <w:t>В 2017 г</w:t>
      </w:r>
      <w:r w:rsidR="001262F5" w:rsidRPr="00DB3366">
        <w:rPr>
          <w:szCs w:val="24"/>
        </w:rPr>
        <w:t xml:space="preserve">. </w:t>
      </w:r>
      <w:r w:rsidRPr="00DB3366">
        <w:rPr>
          <w:szCs w:val="24"/>
        </w:rPr>
        <w:t>Институт образования стал партнером летней школы «Проектный менеджмент для учителя», которая состоялась с 15 по 24 июля в рамках мастерской «Образование». Школа была посвящена образовательным методикам для развития у детей навыков XXI века</w:t>
      </w:r>
      <w:r w:rsidR="00A9056E" w:rsidRPr="00DB3366">
        <w:rPr>
          <w:szCs w:val="24"/>
        </w:rPr>
        <w:t>, в ее работе приняли участие руководители образовательных организаций и их заместители</w:t>
      </w:r>
      <w:r w:rsidRPr="00DB3366">
        <w:rPr>
          <w:szCs w:val="24"/>
        </w:rPr>
        <w:t>.</w:t>
      </w:r>
      <w:r w:rsidR="00222C98" w:rsidRPr="00DB3366">
        <w:rPr>
          <w:szCs w:val="24"/>
        </w:rPr>
        <w:t xml:space="preserve"> </w:t>
      </w:r>
      <w:r w:rsidRPr="00DB3366">
        <w:rPr>
          <w:szCs w:val="24"/>
        </w:rPr>
        <w:t>С 23 по 29 июля в учебном центре НИУ ВШЭ «Вороново» состоялась IV ежегодная летняя школа «Теория и практика разработки тестов в психологии и образовании». На протяжении недели участники знакомились с новыми подходами к разработке тестов</w:t>
      </w:r>
      <w:r w:rsidR="00A9056E" w:rsidRPr="00DB3366">
        <w:rPr>
          <w:szCs w:val="24"/>
        </w:rPr>
        <w:t xml:space="preserve"> и </w:t>
      </w:r>
      <w:r w:rsidRPr="00DB3366">
        <w:rPr>
          <w:szCs w:val="24"/>
        </w:rPr>
        <w:t xml:space="preserve">заданий, системами оценки качества тестов. </w:t>
      </w:r>
      <w:r w:rsidR="00A9056E" w:rsidRPr="00DB3366">
        <w:rPr>
          <w:szCs w:val="24"/>
        </w:rPr>
        <w:t xml:space="preserve">Среди участников – представители Италии, </w:t>
      </w:r>
      <w:r w:rsidRPr="00DB3366">
        <w:rPr>
          <w:szCs w:val="24"/>
        </w:rPr>
        <w:t>Казахстана, Киргизии, Азербайджана</w:t>
      </w:r>
      <w:r w:rsidR="00A9056E" w:rsidRPr="00DB3366">
        <w:rPr>
          <w:szCs w:val="24"/>
        </w:rPr>
        <w:t xml:space="preserve"> и Беларуси</w:t>
      </w:r>
      <w:r w:rsidRPr="00DB3366">
        <w:rPr>
          <w:szCs w:val="24"/>
        </w:rPr>
        <w:t>.</w:t>
      </w:r>
    </w:p>
    <w:p w14:paraId="21198FB1" w14:textId="77777777" w:rsidR="00032C9B" w:rsidRPr="00DB3366" w:rsidRDefault="001F0CAE" w:rsidP="00032C9B">
      <w:pPr>
        <w:rPr>
          <w:i/>
          <w:szCs w:val="24"/>
        </w:rPr>
      </w:pPr>
      <w:r w:rsidRPr="00DB3366">
        <w:rPr>
          <w:szCs w:val="24"/>
        </w:rPr>
        <w:t xml:space="preserve">Проведено </w:t>
      </w:r>
      <w:r w:rsidR="0060076D" w:rsidRPr="00DB3366">
        <w:rPr>
          <w:szCs w:val="24"/>
        </w:rPr>
        <w:t>12</w:t>
      </w:r>
      <w:r w:rsidRPr="00DB3366">
        <w:rPr>
          <w:szCs w:val="24"/>
        </w:rPr>
        <w:t xml:space="preserve"> </w:t>
      </w:r>
      <w:r w:rsidR="00032C9B" w:rsidRPr="00DB3366">
        <w:rPr>
          <w:szCs w:val="24"/>
        </w:rPr>
        <w:t>семинар</w:t>
      </w:r>
      <w:r w:rsidRPr="00DB3366">
        <w:rPr>
          <w:szCs w:val="24"/>
        </w:rPr>
        <w:t>ов</w:t>
      </w:r>
      <w:r w:rsidR="00032C9B" w:rsidRPr="00DB3366">
        <w:rPr>
          <w:szCs w:val="24"/>
        </w:rPr>
        <w:t xml:space="preserve"> «Актуальные исследования и разработки в области образования»</w:t>
      </w:r>
      <w:r w:rsidRPr="00DB3366">
        <w:rPr>
          <w:szCs w:val="24"/>
        </w:rPr>
        <w:t xml:space="preserve">, </w:t>
      </w:r>
      <w:r w:rsidR="00032C9B" w:rsidRPr="00DB3366">
        <w:rPr>
          <w:szCs w:val="24"/>
        </w:rPr>
        <w:t>направлен</w:t>
      </w:r>
      <w:r w:rsidRPr="00DB3366">
        <w:rPr>
          <w:szCs w:val="24"/>
        </w:rPr>
        <w:t>ных</w:t>
      </w:r>
      <w:r w:rsidR="00032C9B" w:rsidRPr="00DB3366">
        <w:rPr>
          <w:szCs w:val="24"/>
        </w:rPr>
        <w:t xml:space="preserve"> на активизацию научной дискуссии </w:t>
      </w:r>
      <w:r w:rsidR="0060076D" w:rsidRPr="00DB3366">
        <w:rPr>
          <w:szCs w:val="24"/>
        </w:rPr>
        <w:t xml:space="preserve">в целях </w:t>
      </w:r>
      <w:r w:rsidR="00032C9B" w:rsidRPr="00DB3366">
        <w:rPr>
          <w:szCs w:val="24"/>
        </w:rPr>
        <w:t xml:space="preserve">повышения качества образования и создание открытой площадки для развития профессиональных компетенций. </w:t>
      </w:r>
      <w:r w:rsidR="0060076D" w:rsidRPr="00DB3366">
        <w:rPr>
          <w:szCs w:val="24"/>
        </w:rPr>
        <w:t xml:space="preserve">Часть семинаров была посвящена </w:t>
      </w:r>
      <w:r w:rsidR="00032C9B" w:rsidRPr="00DB3366">
        <w:rPr>
          <w:szCs w:val="24"/>
        </w:rPr>
        <w:t>проблемам дошкольного и школьного образования</w:t>
      </w:r>
      <w:r w:rsidR="0060076D" w:rsidRPr="00DB3366">
        <w:rPr>
          <w:szCs w:val="24"/>
        </w:rPr>
        <w:t>; о</w:t>
      </w:r>
      <w:r w:rsidR="00032C9B" w:rsidRPr="00DB3366">
        <w:rPr>
          <w:szCs w:val="24"/>
        </w:rPr>
        <w:t>бсуждались вопросы взаимосвязи социально-экономического статуса семьи, особенностей диагностирования достижений и навыков младших школьников (по результатам исследования iPIPS), инновации в образовании, проблемы образования и развития ребенка, проблемы взаимоотношений детей, родителей и учителей</w:t>
      </w:r>
      <w:r w:rsidR="0060076D" w:rsidRPr="00DB3366">
        <w:rPr>
          <w:szCs w:val="24"/>
        </w:rPr>
        <w:t>. Кроме того, семинары, посвященные проблемам системы общего образования, проводили научные подразделения</w:t>
      </w:r>
      <w:r w:rsidR="00032C9B" w:rsidRPr="00DB3366">
        <w:rPr>
          <w:szCs w:val="24"/>
        </w:rPr>
        <w:t xml:space="preserve"> Института образования</w:t>
      </w:r>
      <w:r w:rsidR="0060076D" w:rsidRPr="00DB3366">
        <w:rPr>
          <w:szCs w:val="24"/>
        </w:rPr>
        <w:t>. Семинары посетило</w:t>
      </w:r>
      <w:r w:rsidR="00032C9B" w:rsidRPr="00DB3366">
        <w:rPr>
          <w:szCs w:val="24"/>
        </w:rPr>
        <w:t xml:space="preserve"> более 200 учителей, методистов и директоров школ Москвы и Московской области. </w:t>
      </w:r>
    </w:p>
    <w:p w14:paraId="6CAA2B47" w14:textId="77777777" w:rsidR="00FB7FCE" w:rsidRPr="00DB3366" w:rsidRDefault="00FB7FCE" w:rsidP="00F3051D">
      <w:pPr>
        <w:spacing w:before="120"/>
        <w:rPr>
          <w:b/>
          <w:i/>
          <w:szCs w:val="24"/>
          <w:lang w:eastAsia="ru-RU"/>
        </w:rPr>
      </w:pPr>
      <w:r w:rsidRPr="00DB3366">
        <w:rPr>
          <w:b/>
          <w:i/>
          <w:szCs w:val="24"/>
          <w:lang w:eastAsia="ru-RU"/>
        </w:rPr>
        <w:t>Задача 6.3. ВШЭ – публичная дискуссионная площадка: поддержка гражданского общества во взаимодействии с властью</w:t>
      </w:r>
    </w:p>
    <w:p w14:paraId="574B228D" w14:textId="77777777" w:rsidR="00FB7FCE" w:rsidRPr="00DB3366" w:rsidRDefault="00FB7FCE" w:rsidP="002E7DEB">
      <w:pPr>
        <w:spacing w:before="60" w:after="60"/>
        <w:rPr>
          <w:i/>
          <w:szCs w:val="24"/>
          <w:lang w:eastAsia="ru-RU"/>
        </w:rPr>
      </w:pPr>
      <w:r w:rsidRPr="00DB3366">
        <w:rPr>
          <w:i/>
          <w:szCs w:val="24"/>
          <w:lang w:eastAsia="ru-RU"/>
        </w:rPr>
        <w:t>Мероприятие 6.3.1. Формирование публичной дискуссионной площадки в целях развития конструктивного диалога между экспертным сообществом, представителями гражданского общества и власти</w:t>
      </w:r>
    </w:p>
    <w:p w14:paraId="78795A74" w14:textId="77777777" w:rsidR="00FB7FCE" w:rsidRPr="00DB3366" w:rsidRDefault="007049C1" w:rsidP="000B73FA">
      <w:pPr>
        <w:rPr>
          <w:szCs w:val="24"/>
        </w:rPr>
      </w:pPr>
      <w:r w:rsidRPr="00DB3366">
        <w:rPr>
          <w:szCs w:val="24"/>
        </w:rPr>
        <w:t xml:space="preserve">НИУ </w:t>
      </w:r>
      <w:r w:rsidR="00FB7FCE" w:rsidRPr="00DB3366">
        <w:rPr>
          <w:szCs w:val="24"/>
        </w:rPr>
        <w:t>ВШЭ выступает ин</w:t>
      </w:r>
      <w:r w:rsidR="002663B4" w:rsidRPr="00DB3366">
        <w:rPr>
          <w:szCs w:val="24"/>
        </w:rPr>
        <w:t>ициатором создания дискуссионной</w:t>
      </w:r>
      <w:r w:rsidR="00FB7FCE" w:rsidRPr="00DB3366">
        <w:rPr>
          <w:szCs w:val="24"/>
        </w:rPr>
        <w:t xml:space="preserve"> площадк</w:t>
      </w:r>
      <w:r w:rsidR="002663B4" w:rsidRPr="00DB3366">
        <w:rPr>
          <w:szCs w:val="24"/>
        </w:rPr>
        <w:t>и</w:t>
      </w:r>
      <w:r w:rsidR="00FB7FCE" w:rsidRPr="00DB3366">
        <w:rPr>
          <w:szCs w:val="24"/>
        </w:rPr>
        <w:t xml:space="preserve"> для диалога между представителями гражданского общества, власти, бизнеса</w:t>
      </w:r>
      <w:r w:rsidR="002663B4" w:rsidRPr="00DB3366">
        <w:rPr>
          <w:szCs w:val="24"/>
        </w:rPr>
        <w:t xml:space="preserve"> и </w:t>
      </w:r>
      <w:r w:rsidR="00FB7FCE" w:rsidRPr="00DB3366">
        <w:rPr>
          <w:szCs w:val="24"/>
        </w:rPr>
        <w:t xml:space="preserve">научного сообщества. Регулярно проводятся конференции, круглые столы, семинары, заседания клубов, посвященные развитию гражданского общества, решению культурных, социально-экономических и политических проблем, поддерживаются </w:t>
      </w:r>
      <w:r w:rsidR="002663B4" w:rsidRPr="00DB3366">
        <w:rPr>
          <w:szCs w:val="24"/>
        </w:rPr>
        <w:t>иные</w:t>
      </w:r>
      <w:r w:rsidR="00FB7FCE" w:rsidRPr="00DB3366">
        <w:rPr>
          <w:szCs w:val="24"/>
        </w:rPr>
        <w:t xml:space="preserve"> дискуссионные форматы.</w:t>
      </w:r>
    </w:p>
    <w:p w14:paraId="62900F2C" w14:textId="1959D413" w:rsidR="002C0939" w:rsidRPr="00DB3366" w:rsidRDefault="002663B4" w:rsidP="000B73FA">
      <w:pPr>
        <w:rPr>
          <w:szCs w:val="24"/>
        </w:rPr>
      </w:pPr>
      <w:r w:rsidRPr="00DB3366">
        <w:rPr>
          <w:rFonts w:eastAsia="Times New Roman"/>
          <w:szCs w:val="28"/>
          <w:lang w:eastAsia="ru-RU"/>
        </w:rPr>
        <w:t>В 2017 г. на публичной дискуссионной площадке прошло свыше 60 мероприятий,</w:t>
      </w:r>
      <w:r w:rsidR="002C0939" w:rsidRPr="00DB3366">
        <w:rPr>
          <w:rFonts w:eastAsia="Times New Roman"/>
          <w:szCs w:val="28"/>
          <w:lang w:eastAsia="ru-RU"/>
        </w:rPr>
        <w:t xml:space="preserve"> в </w:t>
      </w:r>
      <w:r w:rsidR="008B0682" w:rsidRPr="00DB3366">
        <w:rPr>
          <w:rFonts w:eastAsia="Times New Roman"/>
          <w:szCs w:val="28"/>
          <w:lang w:eastAsia="ru-RU"/>
        </w:rPr>
        <w:t xml:space="preserve">т.ч. </w:t>
      </w:r>
      <w:r w:rsidR="002C0939" w:rsidRPr="00DB3366">
        <w:rPr>
          <w:rFonts w:eastAsia="Times New Roman"/>
          <w:szCs w:val="28"/>
          <w:lang w:eastAsia="ru-RU"/>
        </w:rPr>
        <w:t>Пятая международная научно-практическая конференция студентов и аспирантов «Социальное управление в XXI веке: Личность – Общество – Бизнес – Власть», Международный семинар «Распределяя власть и деньги: федерализм и децентрализация в Германии и России», Межрегиональная научно-практическая конференция молодых ученых</w:t>
      </w:r>
      <w:r w:rsidR="00222C98" w:rsidRPr="00DB3366">
        <w:rPr>
          <w:rFonts w:eastAsia="Times New Roman"/>
          <w:szCs w:val="28"/>
          <w:lang w:eastAsia="ru-RU"/>
        </w:rPr>
        <w:t xml:space="preserve"> </w:t>
      </w:r>
      <w:r w:rsidR="002C0939" w:rsidRPr="00DB3366">
        <w:rPr>
          <w:rFonts w:eastAsia="Times New Roman"/>
          <w:szCs w:val="28"/>
          <w:lang w:eastAsia="ru-RU"/>
        </w:rPr>
        <w:t xml:space="preserve">«Власть в логике и риторике межнациональных и межконфессиональных отношений», открытые дискуссии АРБ «Взыскание просроченной задолженности – новое в законодательстве и регулировании» и «Регулирование криптовалют: проблемы и вызовы», открытая дискуссия «Экономическое образование: есть ли будущее?», «Дискуссионный клуб ПУЛ АП: Неудобные вопросы муниципальным депутатам» и другие. Опубликовано 460 аналитических текстов и мониторингов на портале </w:t>
      </w:r>
      <w:r w:rsidR="002C0939" w:rsidRPr="00DB3366">
        <w:rPr>
          <w:rFonts w:eastAsia="Times New Roman"/>
          <w:szCs w:val="28"/>
          <w:lang w:val="en-US" w:eastAsia="ru-RU"/>
        </w:rPr>
        <w:t>IQ</w:t>
      </w:r>
      <w:r w:rsidR="002C0939" w:rsidRPr="00DB3366">
        <w:rPr>
          <w:rFonts w:eastAsia="Times New Roman"/>
          <w:szCs w:val="28"/>
          <w:lang w:eastAsia="ru-RU"/>
        </w:rPr>
        <w:t>.</w:t>
      </w:r>
      <w:r w:rsidR="002C0939" w:rsidRPr="00DB3366">
        <w:rPr>
          <w:rFonts w:eastAsia="Times New Roman"/>
          <w:szCs w:val="28"/>
          <w:lang w:val="en-US" w:eastAsia="ru-RU"/>
        </w:rPr>
        <w:t>hse</w:t>
      </w:r>
      <w:r w:rsidR="002C0939" w:rsidRPr="00DB3366">
        <w:rPr>
          <w:rFonts w:eastAsia="Times New Roman"/>
          <w:szCs w:val="28"/>
          <w:lang w:eastAsia="ru-RU"/>
        </w:rPr>
        <w:t>.</w:t>
      </w:r>
      <w:r w:rsidR="002C0939" w:rsidRPr="00DB3366">
        <w:rPr>
          <w:rFonts w:eastAsia="Times New Roman"/>
          <w:szCs w:val="28"/>
          <w:lang w:val="en-US" w:eastAsia="ru-RU"/>
        </w:rPr>
        <w:t>ru</w:t>
      </w:r>
      <w:r w:rsidR="002C0939" w:rsidRPr="00DB3366">
        <w:rPr>
          <w:rFonts w:eastAsia="Times New Roman"/>
          <w:szCs w:val="28"/>
          <w:lang w:eastAsia="ru-RU"/>
        </w:rPr>
        <w:t>.</w:t>
      </w:r>
    </w:p>
    <w:p w14:paraId="4BA2EEB7" w14:textId="77777777" w:rsidR="00FB7FCE" w:rsidRPr="00DB3366" w:rsidRDefault="00FB7FCE" w:rsidP="000B73FA">
      <w:pPr>
        <w:rPr>
          <w:szCs w:val="24"/>
        </w:rPr>
      </w:pPr>
      <w:r w:rsidRPr="00DB3366">
        <w:rPr>
          <w:szCs w:val="24"/>
        </w:rPr>
        <w:t>Для открытого диалога со студентами и преподавателями университет регулярно приглашает российских и зарубежных политических деятелей и представителей международных организаций. В 2017</w:t>
      </w:r>
      <w:r w:rsidR="00F03D9E" w:rsidRPr="00DB3366">
        <w:rPr>
          <w:szCs w:val="24"/>
        </w:rPr>
        <w:t xml:space="preserve"> г.</w:t>
      </w:r>
      <w:r w:rsidRPr="00DB3366">
        <w:rPr>
          <w:szCs w:val="24"/>
        </w:rPr>
        <w:t xml:space="preserve"> с гостевыми лекциями выступали </w:t>
      </w:r>
      <w:r w:rsidR="00D3108E" w:rsidRPr="00DB3366">
        <w:rPr>
          <w:szCs w:val="24"/>
        </w:rPr>
        <w:t xml:space="preserve">представители </w:t>
      </w:r>
      <w:r w:rsidR="008B0682" w:rsidRPr="00DB3366">
        <w:rPr>
          <w:szCs w:val="24"/>
        </w:rPr>
        <w:t>University of Jyväskylä</w:t>
      </w:r>
      <w:r w:rsidR="00D3108E" w:rsidRPr="00DB3366">
        <w:rPr>
          <w:szCs w:val="24"/>
        </w:rPr>
        <w:t xml:space="preserve"> (Финляндия), Indian Statistical Institute (Индия), Drexel University (США), Tilburg University (Нидерланды)</w:t>
      </w:r>
      <w:r w:rsidRPr="00DB3366">
        <w:rPr>
          <w:szCs w:val="24"/>
        </w:rPr>
        <w:t xml:space="preserve">, </w:t>
      </w:r>
      <w:r w:rsidR="00D3108E" w:rsidRPr="00DB3366">
        <w:rPr>
          <w:szCs w:val="24"/>
        </w:rPr>
        <w:t xml:space="preserve">Внешэкономбанка, компаний </w:t>
      </w:r>
      <w:r w:rsidRPr="00DB3366">
        <w:rPr>
          <w:szCs w:val="24"/>
        </w:rPr>
        <w:t>CPAExchange</w:t>
      </w:r>
      <w:r w:rsidR="00D3108E" w:rsidRPr="00DB3366">
        <w:rPr>
          <w:szCs w:val="24"/>
        </w:rPr>
        <w:t>,</w:t>
      </w:r>
      <w:r w:rsidRPr="00DB3366">
        <w:rPr>
          <w:szCs w:val="24"/>
        </w:rPr>
        <w:t xml:space="preserve"> «Леруа Мерлен Восток»</w:t>
      </w:r>
      <w:r w:rsidR="00D3108E" w:rsidRPr="00DB3366">
        <w:rPr>
          <w:szCs w:val="24"/>
        </w:rPr>
        <w:t xml:space="preserve">, </w:t>
      </w:r>
      <w:r w:rsidRPr="00DB3366">
        <w:rPr>
          <w:szCs w:val="24"/>
        </w:rPr>
        <w:t>«First National ConsultingGroup»</w:t>
      </w:r>
      <w:r w:rsidR="00D3108E" w:rsidRPr="00DB3366">
        <w:rPr>
          <w:szCs w:val="24"/>
        </w:rPr>
        <w:t xml:space="preserve">, LISK.IO, </w:t>
      </w:r>
      <w:r w:rsidRPr="00DB3366">
        <w:rPr>
          <w:szCs w:val="24"/>
        </w:rPr>
        <w:t>АССА</w:t>
      </w:r>
      <w:r w:rsidR="00D3108E" w:rsidRPr="00DB3366">
        <w:rPr>
          <w:szCs w:val="24"/>
        </w:rPr>
        <w:t xml:space="preserve"> и иные.</w:t>
      </w:r>
    </w:p>
    <w:p w14:paraId="44ACB341" w14:textId="77777777" w:rsidR="00FB7FCE" w:rsidRPr="00DB3366" w:rsidRDefault="00FB7FCE" w:rsidP="00E402AB">
      <w:pPr>
        <w:spacing w:before="120" w:after="60"/>
        <w:rPr>
          <w:i/>
          <w:szCs w:val="24"/>
          <w:lang w:eastAsia="ru-RU"/>
        </w:rPr>
      </w:pPr>
      <w:r w:rsidRPr="00DB3366">
        <w:rPr>
          <w:i/>
          <w:szCs w:val="24"/>
          <w:lang w:eastAsia="ru-RU"/>
        </w:rPr>
        <w:t>Мероприятие 6.3.2. Юридическая и психологическая помощь студентов-волонтеров малозащищенным и малообеспеченным слоям населения</w:t>
      </w:r>
    </w:p>
    <w:p w14:paraId="3065971C" w14:textId="2458221E" w:rsidR="00FB7FCE" w:rsidRPr="00DB3366" w:rsidRDefault="00FB7FCE" w:rsidP="000B73FA">
      <w:pPr>
        <w:rPr>
          <w:szCs w:val="24"/>
        </w:rPr>
      </w:pPr>
      <w:r w:rsidRPr="00DB3366">
        <w:rPr>
          <w:szCs w:val="24"/>
        </w:rPr>
        <w:t>В 2017</w:t>
      </w:r>
      <w:r w:rsidR="00F03D9E" w:rsidRPr="00DB3366">
        <w:rPr>
          <w:szCs w:val="24"/>
        </w:rPr>
        <w:t xml:space="preserve"> г.</w:t>
      </w:r>
      <w:r w:rsidRPr="00DB3366">
        <w:rPr>
          <w:szCs w:val="24"/>
        </w:rPr>
        <w:t xml:space="preserve"> было проведено 135 консультаций с участием студентов-волонтеров по юридическим и психологическим вопросам, осуществлено </w:t>
      </w:r>
      <w:r w:rsidR="00C85BF5" w:rsidRPr="00DB3366">
        <w:rPr>
          <w:szCs w:val="24"/>
        </w:rPr>
        <w:t>6</w:t>
      </w:r>
      <w:r w:rsidR="00222C98" w:rsidRPr="00DB3366">
        <w:rPr>
          <w:szCs w:val="24"/>
        </w:rPr>
        <w:t xml:space="preserve"> </w:t>
      </w:r>
      <w:r w:rsidR="00C85BF5" w:rsidRPr="00DB3366">
        <w:rPr>
          <w:szCs w:val="24"/>
        </w:rPr>
        <w:t>судебных представительств</w:t>
      </w:r>
      <w:r w:rsidRPr="00DB3366">
        <w:rPr>
          <w:szCs w:val="24"/>
        </w:rPr>
        <w:t>.</w:t>
      </w:r>
    </w:p>
    <w:p w14:paraId="4462E67D" w14:textId="77777777" w:rsidR="00FB7FCE" w:rsidRPr="00DB3366" w:rsidRDefault="00FB7FCE" w:rsidP="000B73FA">
      <w:pPr>
        <w:rPr>
          <w:szCs w:val="24"/>
        </w:rPr>
      </w:pPr>
      <w:r w:rsidRPr="00DB3366">
        <w:rPr>
          <w:szCs w:val="24"/>
        </w:rPr>
        <w:t>Тематика юридических консультаций, проводимых студентами, в 2017</w:t>
      </w:r>
      <w:r w:rsidR="00F03D9E" w:rsidRPr="00DB3366">
        <w:rPr>
          <w:szCs w:val="24"/>
        </w:rPr>
        <w:t xml:space="preserve"> г.</w:t>
      </w:r>
      <w:r w:rsidRPr="00DB3366">
        <w:rPr>
          <w:szCs w:val="24"/>
        </w:rPr>
        <w:t xml:space="preserve"> касалась программы реновации, проведения общих собраний собственников жилья, защиты прав детей в рамках ежегодного Всероссийского дня правовой помощи детям. Сотрудники университета с профильным юридическим образованием оказывали помощь в подготовке документов для судебных слушаний, выступали представителями малозащищенных и малообеспеченных групп граждан в суде, а также разъясняли порядок предоставления мер социальной поддержки выбравшим обучение в форме семейного образования.</w:t>
      </w:r>
    </w:p>
    <w:p w14:paraId="160A7DCC" w14:textId="691B7DC6" w:rsidR="00BC3484" w:rsidRPr="00DB3366" w:rsidRDefault="00BC3484" w:rsidP="00BC3484">
      <w:pPr>
        <w:rPr>
          <w:szCs w:val="24"/>
        </w:rPr>
      </w:pPr>
      <w:r w:rsidRPr="00DB3366">
        <w:rPr>
          <w:szCs w:val="24"/>
        </w:rPr>
        <w:t>Университет продолжает поддерживать проект «Активная жизнь старшего поколения»</w:t>
      </w:r>
      <w:r w:rsidR="00586D43" w:rsidRPr="00DB3366">
        <w:rPr>
          <w:szCs w:val="24"/>
        </w:rPr>
        <w:t>, направленный на поддержку пенсионеров в возрасте 55-70 лет</w:t>
      </w:r>
      <w:r w:rsidRPr="00DB3366">
        <w:rPr>
          <w:szCs w:val="24"/>
        </w:rPr>
        <w:t>, в рамках которого сотрудниками кафедры физического воспитания НИУ ВШЭ проводятся еженедельные занятия фитнесом для людей старшего возраста. Проведено порядка 380 фитнес-занятий.</w:t>
      </w:r>
    </w:p>
    <w:p w14:paraId="72593FFE" w14:textId="67742CE5" w:rsidR="00FB7FCE" w:rsidRPr="00DB3366" w:rsidRDefault="00FB7FCE" w:rsidP="00F96EB4">
      <w:pPr>
        <w:rPr>
          <w:szCs w:val="24"/>
        </w:rPr>
      </w:pPr>
      <w:r w:rsidRPr="00DB3366">
        <w:rPr>
          <w:szCs w:val="24"/>
        </w:rPr>
        <w:t>В 2017</w:t>
      </w:r>
      <w:r w:rsidR="00F03D9E" w:rsidRPr="00DB3366">
        <w:rPr>
          <w:szCs w:val="24"/>
        </w:rPr>
        <w:t xml:space="preserve"> г.</w:t>
      </w:r>
      <w:r w:rsidRPr="00DB3366">
        <w:rPr>
          <w:szCs w:val="24"/>
        </w:rPr>
        <w:t xml:space="preserve"> реализовывалось 4 социальных проекта </w:t>
      </w:r>
      <w:r w:rsidR="00F96EB4" w:rsidRPr="00DB3366">
        <w:rPr>
          <w:szCs w:val="24"/>
        </w:rPr>
        <w:t>студентов и выпускников (Волонтерский центр Студенческого совета НИУ ВШЭ, ICEF Outreach, «Хрум», «</w:t>
      </w:r>
      <w:r w:rsidR="00F96EB4" w:rsidRPr="00DB3366">
        <w:rPr>
          <w:bCs/>
          <w:szCs w:val="24"/>
        </w:rPr>
        <w:t>Лучшие друзья</w:t>
      </w:r>
      <w:r w:rsidR="00F96EB4" w:rsidRPr="00DB3366">
        <w:rPr>
          <w:szCs w:val="24"/>
        </w:rPr>
        <w:t>»)</w:t>
      </w:r>
      <w:r w:rsidRPr="00DB3366">
        <w:rPr>
          <w:szCs w:val="24"/>
        </w:rPr>
        <w:t>, продолжали работу 4 благотворительных фонда, основанных выпускник</w:t>
      </w:r>
      <w:r w:rsidR="00EB65A7" w:rsidRPr="00DB3366">
        <w:rPr>
          <w:szCs w:val="24"/>
        </w:rPr>
        <w:t xml:space="preserve">ами и сотрудниками университета: </w:t>
      </w:r>
      <w:r w:rsidRPr="00DB3366">
        <w:rPr>
          <w:szCs w:val="24"/>
        </w:rPr>
        <w:t xml:space="preserve">«Больничные клоуны», «Мозаика счастья», </w:t>
      </w:r>
      <w:r w:rsidR="00682025" w:rsidRPr="00DB3366">
        <w:rPr>
          <w:szCs w:val="24"/>
        </w:rPr>
        <w:t>«Дарящие надежду», «Разные Дети»).</w:t>
      </w:r>
    </w:p>
    <w:p w14:paraId="64F8E53D" w14:textId="77777777" w:rsidR="00FB7FCE" w:rsidRPr="00DB3366" w:rsidRDefault="00FB7FCE" w:rsidP="00F3051D">
      <w:pPr>
        <w:pStyle w:val="2"/>
        <w:spacing w:before="120" w:after="0"/>
        <w:rPr>
          <w:rFonts w:ascii="Times New Roman" w:hAnsi="Times New Roman"/>
          <w:sz w:val="24"/>
          <w:szCs w:val="24"/>
          <w:lang w:eastAsia="ru-RU"/>
        </w:rPr>
      </w:pPr>
      <w:bookmarkStart w:id="29" w:name="_Toc510428353"/>
      <w:bookmarkEnd w:id="27"/>
      <w:bookmarkEnd w:id="28"/>
      <w:r w:rsidRPr="00DB3366">
        <w:rPr>
          <w:rFonts w:ascii="Times New Roman" w:hAnsi="Times New Roman"/>
          <w:sz w:val="24"/>
          <w:szCs w:val="24"/>
          <w:lang w:eastAsia="ru-RU"/>
        </w:rPr>
        <w:t>Стратегическая инициатива 7. Международное позиционирование университета</w:t>
      </w:r>
      <w:bookmarkEnd w:id="29"/>
    </w:p>
    <w:p w14:paraId="3B7F39A4" w14:textId="77777777" w:rsidR="00FB7FCE" w:rsidRPr="00DB3366" w:rsidRDefault="00FB7FCE" w:rsidP="002E7DEB">
      <w:pPr>
        <w:spacing w:before="60"/>
        <w:rPr>
          <w:b/>
          <w:i/>
          <w:szCs w:val="24"/>
          <w:lang w:eastAsia="ru-RU"/>
        </w:rPr>
      </w:pPr>
      <w:r w:rsidRPr="00DB3366">
        <w:rPr>
          <w:b/>
          <w:i/>
          <w:szCs w:val="24"/>
          <w:lang w:eastAsia="ru-RU"/>
        </w:rPr>
        <w:t>Задача 7.1. Формирование и развитие международного бренда университета</w:t>
      </w:r>
    </w:p>
    <w:p w14:paraId="1AD3124F" w14:textId="77777777" w:rsidR="00FB7FCE" w:rsidRPr="00DB3366" w:rsidRDefault="00FB7FCE" w:rsidP="002E7DEB">
      <w:pPr>
        <w:spacing w:before="60" w:after="60"/>
        <w:rPr>
          <w:i/>
          <w:szCs w:val="24"/>
          <w:lang w:eastAsia="ru-RU"/>
        </w:rPr>
      </w:pPr>
      <w:r w:rsidRPr="00DB3366">
        <w:rPr>
          <w:i/>
          <w:szCs w:val="24"/>
          <w:lang w:eastAsia="ru-RU"/>
        </w:rPr>
        <w:t>Мероприятие 7.1.1. Формирование бренда университета в целях повышения его узнаваемости среди разных целевых аудиторий (абитуриенты, академическое экспертное сообщество, работодатели на глобальном рынке, широкая общественность)</w:t>
      </w:r>
    </w:p>
    <w:p w14:paraId="2E723059" w14:textId="77777777" w:rsidR="00FB7FCE" w:rsidRPr="00DB3366" w:rsidRDefault="00FB7FCE" w:rsidP="000B73FA">
      <w:pPr>
        <w:rPr>
          <w:rFonts w:eastAsia="Times New Roman"/>
          <w:szCs w:val="24"/>
          <w:lang w:eastAsia="ru-RU"/>
        </w:rPr>
      </w:pPr>
      <w:r w:rsidRPr="00DB3366">
        <w:rPr>
          <w:rFonts w:eastAsia="Times New Roman"/>
          <w:szCs w:val="24"/>
          <w:lang w:eastAsia="ru-RU"/>
        </w:rPr>
        <w:t>Согласно исследованию Universum Talent Research 2017 г</w:t>
      </w:r>
      <w:r w:rsidR="0006033E" w:rsidRPr="00DB3366">
        <w:rPr>
          <w:rFonts w:eastAsia="Times New Roman"/>
          <w:szCs w:val="24"/>
          <w:lang w:eastAsia="ru-RU"/>
        </w:rPr>
        <w:t>.</w:t>
      </w:r>
      <w:r w:rsidRPr="00DB3366">
        <w:rPr>
          <w:rFonts w:eastAsia="Times New Roman"/>
          <w:szCs w:val="24"/>
          <w:lang w:eastAsia="ru-RU"/>
        </w:rPr>
        <w:t xml:space="preserve">, на выбор </w:t>
      </w:r>
      <w:r w:rsidR="007049C1" w:rsidRPr="00DB3366">
        <w:rPr>
          <w:szCs w:val="24"/>
        </w:rPr>
        <w:t xml:space="preserve">НИУ </w:t>
      </w:r>
      <w:r w:rsidRPr="00DB3366">
        <w:rPr>
          <w:rFonts w:eastAsia="Times New Roman"/>
          <w:szCs w:val="24"/>
          <w:lang w:eastAsia="ru-RU"/>
        </w:rPr>
        <w:t>ВШЭ в качестве места обучения повлияли: место университета в рейтингах (74%), сайт</w:t>
      </w:r>
      <w:r w:rsidR="007049C1" w:rsidRPr="00DB3366">
        <w:rPr>
          <w:rFonts w:eastAsia="Times New Roman"/>
          <w:szCs w:val="24"/>
          <w:lang w:eastAsia="ru-RU"/>
        </w:rPr>
        <w:t xml:space="preserve"> университета</w:t>
      </w:r>
      <w:r w:rsidRPr="00DB3366">
        <w:rPr>
          <w:rFonts w:eastAsia="Times New Roman"/>
          <w:szCs w:val="24"/>
          <w:lang w:eastAsia="ru-RU"/>
        </w:rPr>
        <w:t xml:space="preserve"> и студенческое сообщество (по 24%), родители и друзья (23% и 15% соответственно), успешные выпускники факультета и дни открытых дверей (по 21%), ста</w:t>
      </w:r>
      <w:r w:rsidR="00574DA5" w:rsidRPr="00DB3366">
        <w:rPr>
          <w:rFonts w:eastAsia="Times New Roman"/>
          <w:szCs w:val="24"/>
          <w:lang w:eastAsia="ru-RU"/>
        </w:rPr>
        <w:t>тьи и новости в СМИ (11%).</w:t>
      </w:r>
    </w:p>
    <w:p w14:paraId="6DB5A364" w14:textId="77777777" w:rsidR="00C123BB" w:rsidRPr="00DB3366" w:rsidRDefault="00445A83" w:rsidP="000B73FA">
      <w:pPr>
        <w:rPr>
          <w:rFonts w:eastAsia="Times New Roman"/>
          <w:szCs w:val="24"/>
          <w:lang w:eastAsia="ru-RU"/>
        </w:rPr>
      </w:pPr>
      <w:r w:rsidRPr="00DB3366">
        <w:rPr>
          <w:rFonts w:eastAsia="Times New Roman"/>
          <w:szCs w:val="24"/>
          <w:lang w:eastAsia="ru-RU"/>
        </w:rPr>
        <w:t>В 2017 г. было зафиксировано 131508 публикаций с упоминанием НИУ ВШЭ (на 31</w:t>
      </w:r>
      <w:r w:rsidR="005C717A" w:rsidRPr="00DB3366">
        <w:rPr>
          <w:rFonts w:eastAsia="Times New Roman"/>
          <w:szCs w:val="24"/>
          <w:lang w:eastAsia="ru-RU"/>
        </w:rPr>
        <w:t>,5</w:t>
      </w:r>
      <w:r w:rsidRPr="00DB3366">
        <w:rPr>
          <w:rFonts w:eastAsia="Times New Roman"/>
          <w:szCs w:val="24"/>
          <w:lang w:eastAsia="ru-RU"/>
        </w:rPr>
        <w:t>% больше, чем в 2016 г.), 47% из них – оригинальные</w:t>
      </w:r>
      <w:r w:rsidR="00C123BB" w:rsidRPr="00DB3366">
        <w:rPr>
          <w:rFonts w:eastAsia="Times New Roman"/>
          <w:szCs w:val="24"/>
          <w:lang w:eastAsia="ru-RU"/>
        </w:rPr>
        <w:t xml:space="preserve"> (62271)</w:t>
      </w:r>
      <w:r w:rsidRPr="00DB3366">
        <w:rPr>
          <w:rFonts w:eastAsia="Times New Roman"/>
          <w:szCs w:val="24"/>
          <w:lang w:eastAsia="ru-RU"/>
        </w:rPr>
        <w:t xml:space="preserve">. В 22% публикаций </w:t>
      </w:r>
      <w:r w:rsidR="00C123BB" w:rsidRPr="00DB3366">
        <w:rPr>
          <w:rFonts w:eastAsia="Times New Roman"/>
          <w:szCs w:val="24"/>
          <w:lang w:eastAsia="ru-RU"/>
        </w:rPr>
        <w:t xml:space="preserve">(29236) </w:t>
      </w:r>
      <w:r w:rsidRPr="00DB3366">
        <w:rPr>
          <w:rFonts w:eastAsia="Times New Roman"/>
          <w:szCs w:val="24"/>
          <w:lang w:eastAsia="ru-RU"/>
        </w:rPr>
        <w:t xml:space="preserve">университет выступал в главной роли, прямую речь или цитирование его представителей содержат 39982 публикации. Наиболее резонансными информационными поводами стали результаты исследований и экспертные комментарии по актуальным вопросам политической и социально-экономической повестки. </w:t>
      </w:r>
      <w:r w:rsidR="00C123BB" w:rsidRPr="00DB3366">
        <w:rPr>
          <w:rFonts w:eastAsia="Times New Roman"/>
          <w:szCs w:val="24"/>
          <w:lang w:eastAsia="ru-RU"/>
        </w:rPr>
        <w:t>Значительный интерес СМИ вызвали результаты исследования «Качество приема в российские вузы в 2017 году» – по итогам презентации исследования вышло 252 публикации.</w:t>
      </w:r>
    </w:p>
    <w:p w14:paraId="6C4A2418" w14:textId="77777777" w:rsidR="00445A83" w:rsidRPr="00DB3366" w:rsidRDefault="00445A83" w:rsidP="000B73FA">
      <w:pPr>
        <w:rPr>
          <w:rFonts w:eastAsia="Times New Roman"/>
          <w:szCs w:val="24"/>
          <w:lang w:eastAsia="ru-RU"/>
        </w:rPr>
      </w:pPr>
      <w:r w:rsidRPr="00DB3366">
        <w:rPr>
          <w:rFonts w:eastAsia="Times New Roman"/>
          <w:szCs w:val="24"/>
          <w:lang w:eastAsia="ru-RU"/>
        </w:rPr>
        <w:t>Впервые в ТОП-50 наиболее упоминаемых информационных поводов в СМИ, инициируемых самим университетом, вошли научные новости вне традиционной предметной области</w:t>
      </w:r>
      <w:r w:rsidR="004B0E1E" w:rsidRPr="00DB3366">
        <w:rPr>
          <w:rFonts w:eastAsia="Times New Roman"/>
          <w:szCs w:val="24"/>
          <w:lang w:eastAsia="ru-RU"/>
        </w:rPr>
        <w:t>, например,</w:t>
      </w:r>
      <w:r w:rsidRPr="00DB3366">
        <w:rPr>
          <w:rFonts w:eastAsia="Times New Roman"/>
          <w:szCs w:val="24"/>
          <w:lang w:eastAsia="ru-RU"/>
        </w:rPr>
        <w:t xml:space="preserve"> «Алкоголь может провоцировать дисбаланс "гормона радости" – дофамина», «Ученые выявили свя</w:t>
      </w:r>
      <w:r w:rsidR="004B0E1E" w:rsidRPr="00DB3366">
        <w:rPr>
          <w:rFonts w:eastAsia="Times New Roman"/>
          <w:szCs w:val="24"/>
          <w:lang w:eastAsia="ru-RU"/>
        </w:rPr>
        <w:t>зь перфекционизма и бессонницы»</w:t>
      </w:r>
      <w:r w:rsidRPr="00DB3366">
        <w:rPr>
          <w:rFonts w:eastAsia="Times New Roman"/>
          <w:szCs w:val="24"/>
          <w:lang w:eastAsia="ru-RU"/>
        </w:rPr>
        <w:t xml:space="preserve">. </w:t>
      </w:r>
    </w:p>
    <w:p w14:paraId="735794CB" w14:textId="77777777" w:rsidR="00445A83" w:rsidRPr="00DB3366" w:rsidRDefault="00445A83" w:rsidP="000B73FA">
      <w:pPr>
        <w:rPr>
          <w:rFonts w:eastAsia="Times New Roman"/>
          <w:szCs w:val="24"/>
          <w:lang w:eastAsia="ru-RU"/>
        </w:rPr>
      </w:pPr>
      <w:r w:rsidRPr="00DB3366">
        <w:rPr>
          <w:rFonts w:eastAsia="Times New Roman"/>
          <w:szCs w:val="24"/>
          <w:lang w:eastAsia="ru-RU"/>
        </w:rPr>
        <w:t>В 2017 г</w:t>
      </w:r>
      <w:r w:rsidR="004B0E1E" w:rsidRPr="00DB3366">
        <w:rPr>
          <w:rFonts w:eastAsia="Times New Roman"/>
          <w:szCs w:val="24"/>
          <w:lang w:eastAsia="ru-RU"/>
        </w:rPr>
        <w:t xml:space="preserve">. </w:t>
      </w:r>
      <w:r w:rsidRPr="00DB3366">
        <w:rPr>
          <w:rFonts w:eastAsia="Times New Roman"/>
          <w:szCs w:val="24"/>
          <w:lang w:eastAsia="ru-RU"/>
        </w:rPr>
        <w:t xml:space="preserve">НИУ ВШЭ продолжил размещать пресс-релизы научных новостей университета на крупнейшей платформе – агрегаторе научных новостей EurekAlert. </w:t>
      </w:r>
      <w:r w:rsidR="004B0E1E" w:rsidRPr="00DB3366">
        <w:rPr>
          <w:rFonts w:eastAsia="Times New Roman"/>
          <w:szCs w:val="24"/>
          <w:lang w:eastAsia="ru-RU"/>
        </w:rPr>
        <w:t>Б</w:t>
      </w:r>
      <w:r w:rsidRPr="00DB3366">
        <w:rPr>
          <w:rFonts w:eastAsia="Times New Roman"/>
          <w:szCs w:val="24"/>
          <w:lang w:eastAsia="ru-RU"/>
        </w:rPr>
        <w:t xml:space="preserve">ыло </w:t>
      </w:r>
      <w:r w:rsidR="004B0E1E" w:rsidRPr="00DB3366">
        <w:rPr>
          <w:rFonts w:eastAsia="Times New Roman"/>
          <w:szCs w:val="24"/>
          <w:lang w:eastAsia="ru-RU"/>
        </w:rPr>
        <w:t xml:space="preserve">размещено </w:t>
      </w:r>
      <w:r w:rsidRPr="00DB3366">
        <w:rPr>
          <w:rFonts w:eastAsia="Times New Roman"/>
          <w:szCs w:val="24"/>
          <w:lang w:eastAsia="ru-RU"/>
        </w:rPr>
        <w:t xml:space="preserve">34 пресс-релиза, </w:t>
      </w:r>
      <w:r w:rsidR="00C123BB" w:rsidRPr="00DB3366">
        <w:rPr>
          <w:rFonts w:eastAsia="Times New Roman"/>
          <w:szCs w:val="24"/>
          <w:lang w:eastAsia="ru-RU"/>
        </w:rPr>
        <w:t>набравших 76</w:t>
      </w:r>
      <w:r w:rsidR="004B0E1E" w:rsidRPr="00DB3366">
        <w:rPr>
          <w:rFonts w:eastAsia="Times New Roman"/>
          <w:szCs w:val="24"/>
          <w:lang w:eastAsia="ru-RU"/>
        </w:rPr>
        <w:t xml:space="preserve">855 просмотров, что способствовало </w:t>
      </w:r>
      <w:r w:rsidRPr="00DB3366">
        <w:rPr>
          <w:rFonts w:eastAsia="Times New Roman"/>
          <w:szCs w:val="24"/>
          <w:lang w:eastAsia="ru-RU"/>
        </w:rPr>
        <w:t xml:space="preserve">публикации </w:t>
      </w:r>
      <w:r w:rsidR="004B0E1E" w:rsidRPr="00DB3366">
        <w:rPr>
          <w:rFonts w:eastAsia="Times New Roman"/>
          <w:szCs w:val="24"/>
          <w:lang w:eastAsia="ru-RU"/>
        </w:rPr>
        <w:t>результат</w:t>
      </w:r>
      <w:r w:rsidRPr="00DB3366">
        <w:rPr>
          <w:rFonts w:eastAsia="Times New Roman"/>
          <w:szCs w:val="24"/>
          <w:lang w:eastAsia="ru-RU"/>
        </w:rPr>
        <w:t>о</w:t>
      </w:r>
      <w:r w:rsidR="004B0E1E" w:rsidRPr="00DB3366">
        <w:rPr>
          <w:rFonts w:eastAsia="Times New Roman"/>
          <w:szCs w:val="24"/>
          <w:lang w:eastAsia="ru-RU"/>
        </w:rPr>
        <w:t xml:space="preserve">в научных исследований </w:t>
      </w:r>
      <w:r w:rsidRPr="00DB3366">
        <w:rPr>
          <w:rFonts w:eastAsia="Times New Roman"/>
          <w:szCs w:val="24"/>
          <w:lang w:eastAsia="ru-RU"/>
        </w:rPr>
        <w:t>в таких а</w:t>
      </w:r>
      <w:r w:rsidR="004B0E1E" w:rsidRPr="00DB3366">
        <w:rPr>
          <w:rFonts w:eastAsia="Times New Roman"/>
          <w:szCs w:val="24"/>
          <w:lang w:eastAsia="ru-RU"/>
        </w:rPr>
        <w:t>вторитетных зарубежных СМИ, как</w:t>
      </w:r>
      <w:r w:rsidRPr="00DB3366">
        <w:rPr>
          <w:rFonts w:eastAsia="Times New Roman"/>
          <w:szCs w:val="24"/>
          <w:lang w:eastAsia="ru-RU"/>
        </w:rPr>
        <w:t xml:space="preserve"> The Times, Daily Mail, International Business Times, Medical Press, Science Newsli</w:t>
      </w:r>
      <w:r w:rsidR="004B0E1E" w:rsidRPr="00DB3366">
        <w:rPr>
          <w:rFonts w:eastAsia="Times New Roman"/>
          <w:szCs w:val="24"/>
          <w:lang w:eastAsia="ru-RU"/>
        </w:rPr>
        <w:t>ne Biology, New York Post и других.</w:t>
      </w:r>
    </w:p>
    <w:p w14:paraId="01F41521" w14:textId="77777777" w:rsidR="0014135B" w:rsidRPr="00DB3366" w:rsidRDefault="0014135B" w:rsidP="000B73FA">
      <w:pPr>
        <w:rPr>
          <w:rFonts w:eastAsia="Times New Roman"/>
          <w:szCs w:val="24"/>
          <w:lang w:eastAsia="ru-RU"/>
        </w:rPr>
      </w:pPr>
      <w:r w:rsidRPr="00DB3366">
        <w:rPr>
          <w:rFonts w:eastAsia="Times New Roman"/>
          <w:szCs w:val="24"/>
          <w:lang w:eastAsia="ru-RU"/>
        </w:rPr>
        <w:t>Продвижению</w:t>
      </w:r>
      <w:r w:rsidR="00FB7FCE" w:rsidRPr="00DB3366">
        <w:rPr>
          <w:rFonts w:eastAsia="Times New Roman"/>
          <w:szCs w:val="24"/>
          <w:lang w:eastAsia="ru-RU"/>
        </w:rPr>
        <w:t xml:space="preserve"> бренда </w:t>
      </w:r>
      <w:r w:rsidR="007049C1" w:rsidRPr="00DB3366">
        <w:rPr>
          <w:szCs w:val="24"/>
        </w:rPr>
        <w:t xml:space="preserve">НИУ </w:t>
      </w:r>
      <w:r w:rsidR="00FB7FCE" w:rsidRPr="00DB3366">
        <w:rPr>
          <w:rFonts w:eastAsia="Times New Roman"/>
          <w:szCs w:val="24"/>
          <w:lang w:eastAsia="ru-RU"/>
        </w:rPr>
        <w:t xml:space="preserve">ВШЭ среди академического сообщества </w:t>
      </w:r>
      <w:r w:rsidRPr="00DB3366">
        <w:rPr>
          <w:rFonts w:eastAsia="Times New Roman"/>
          <w:szCs w:val="24"/>
          <w:lang w:eastAsia="ru-RU"/>
        </w:rPr>
        <w:t>способствует участие</w:t>
      </w:r>
      <w:r w:rsidR="00FB7FCE" w:rsidRPr="00DB3366">
        <w:rPr>
          <w:rFonts w:eastAsia="Times New Roman"/>
          <w:szCs w:val="24"/>
          <w:lang w:eastAsia="ru-RU"/>
        </w:rPr>
        <w:t xml:space="preserve"> в российских и между</w:t>
      </w:r>
      <w:r w:rsidRPr="00DB3366">
        <w:rPr>
          <w:rFonts w:eastAsia="Times New Roman"/>
          <w:szCs w:val="24"/>
          <w:lang w:eastAsia="ru-RU"/>
        </w:rPr>
        <w:t>народных мероприятиях, развитие системы международной экспертизы, повышение</w:t>
      </w:r>
      <w:r w:rsidR="00FB7FCE" w:rsidRPr="00DB3366">
        <w:rPr>
          <w:rFonts w:eastAsia="Times New Roman"/>
          <w:szCs w:val="24"/>
          <w:lang w:eastAsia="ru-RU"/>
        </w:rPr>
        <w:t xml:space="preserve"> публикационной акт</w:t>
      </w:r>
      <w:r w:rsidRPr="00DB3366">
        <w:rPr>
          <w:rFonts w:eastAsia="Times New Roman"/>
          <w:szCs w:val="24"/>
          <w:lang w:eastAsia="ru-RU"/>
        </w:rPr>
        <w:t>ивности исследователей, вывод</w:t>
      </w:r>
      <w:r w:rsidR="00FB7FCE" w:rsidRPr="00DB3366">
        <w:rPr>
          <w:rFonts w:eastAsia="Times New Roman"/>
          <w:szCs w:val="24"/>
          <w:lang w:eastAsia="ru-RU"/>
        </w:rPr>
        <w:t xml:space="preserve"> журналов </w:t>
      </w:r>
      <w:r w:rsidRPr="00DB3366">
        <w:rPr>
          <w:rFonts w:eastAsia="Times New Roman"/>
          <w:szCs w:val="24"/>
          <w:lang w:eastAsia="ru-RU"/>
        </w:rPr>
        <w:t>университета на глобальный рыно</w:t>
      </w:r>
      <w:r w:rsidR="00FB7FCE" w:rsidRPr="00DB3366">
        <w:rPr>
          <w:rFonts w:eastAsia="Times New Roman"/>
          <w:szCs w:val="24"/>
          <w:lang w:eastAsia="ru-RU"/>
        </w:rPr>
        <w:t>к</w:t>
      </w:r>
      <w:r w:rsidRPr="00DB3366">
        <w:rPr>
          <w:rFonts w:eastAsia="Times New Roman"/>
          <w:szCs w:val="24"/>
          <w:lang w:eastAsia="ru-RU"/>
        </w:rPr>
        <w:t>.</w:t>
      </w:r>
    </w:p>
    <w:p w14:paraId="0BDB3D54" w14:textId="77777777" w:rsidR="00FB7FCE" w:rsidRPr="00DB3366" w:rsidRDefault="00FB7FCE" w:rsidP="000B73FA">
      <w:pPr>
        <w:rPr>
          <w:rFonts w:eastAsia="Times New Roman"/>
          <w:szCs w:val="24"/>
          <w:lang w:eastAsia="ru-RU"/>
        </w:rPr>
      </w:pPr>
      <w:r w:rsidRPr="00DB3366">
        <w:rPr>
          <w:rFonts w:eastAsia="Times New Roman"/>
          <w:szCs w:val="24"/>
          <w:lang w:eastAsia="ru-RU"/>
        </w:rPr>
        <w:t xml:space="preserve">Развитию бренда </w:t>
      </w:r>
      <w:r w:rsidR="007049C1" w:rsidRPr="00DB3366">
        <w:rPr>
          <w:rFonts w:eastAsia="Times New Roman"/>
          <w:szCs w:val="24"/>
          <w:lang w:eastAsia="ru-RU"/>
        </w:rPr>
        <w:t>университета</w:t>
      </w:r>
      <w:r w:rsidR="004E381B" w:rsidRPr="00DB3366">
        <w:rPr>
          <w:rFonts w:eastAsia="Times New Roman"/>
          <w:szCs w:val="24"/>
          <w:lang w:eastAsia="ru-RU"/>
        </w:rPr>
        <w:t xml:space="preserve"> </w:t>
      </w:r>
      <w:r w:rsidRPr="00DB3366">
        <w:rPr>
          <w:rFonts w:eastAsia="Times New Roman"/>
          <w:szCs w:val="24"/>
          <w:lang w:eastAsia="ru-RU"/>
        </w:rPr>
        <w:t xml:space="preserve">и его продвижению среди </w:t>
      </w:r>
      <w:r w:rsidR="0014135B" w:rsidRPr="00DB3366">
        <w:rPr>
          <w:rFonts w:eastAsia="Times New Roman"/>
          <w:szCs w:val="24"/>
          <w:lang w:eastAsia="ru-RU"/>
        </w:rPr>
        <w:t xml:space="preserve">иных </w:t>
      </w:r>
      <w:r w:rsidRPr="00DB3366">
        <w:rPr>
          <w:rFonts w:eastAsia="Times New Roman"/>
          <w:szCs w:val="24"/>
          <w:lang w:eastAsia="ru-RU"/>
        </w:rPr>
        <w:t>целевых аудиторий способствуют расширение партнерской сети, поддержка ст</w:t>
      </w:r>
      <w:r w:rsidR="0014135B" w:rsidRPr="00DB3366">
        <w:rPr>
          <w:rFonts w:eastAsia="Times New Roman"/>
          <w:szCs w:val="24"/>
          <w:lang w:eastAsia="ru-RU"/>
        </w:rPr>
        <w:t>уденческих инициатив, расширение</w:t>
      </w:r>
      <w:r w:rsidRPr="00DB3366">
        <w:rPr>
          <w:rFonts w:eastAsia="Times New Roman"/>
          <w:szCs w:val="24"/>
          <w:lang w:eastAsia="ru-RU"/>
        </w:rPr>
        <w:t xml:space="preserve"> линейки МООС и проведение общегородских мероприятий. Подробнее см. «Стратегическая инициатива 6. Социальная миссия университета».</w:t>
      </w:r>
    </w:p>
    <w:p w14:paraId="74CC64AE" w14:textId="77777777" w:rsidR="00FB7FCE" w:rsidRPr="00DB3366" w:rsidRDefault="00FB7FCE" w:rsidP="00E402AB">
      <w:pPr>
        <w:spacing w:before="120" w:after="60"/>
        <w:rPr>
          <w:i/>
          <w:szCs w:val="24"/>
          <w:lang w:eastAsia="ru-RU"/>
        </w:rPr>
      </w:pPr>
      <w:r w:rsidRPr="00DB3366">
        <w:rPr>
          <w:i/>
          <w:szCs w:val="24"/>
          <w:lang w:eastAsia="ru-RU"/>
        </w:rPr>
        <w:t>Мероприятие 7.1.2. Приведение линейки позиционирующих университет материалов (англоязычный портал, полиграфическая и сувенирная продукция, шаблоны презентация и т.д.) в соответствие с ожиданиями разных целевых аудиторий НИУ ВШЭ</w:t>
      </w:r>
    </w:p>
    <w:p w14:paraId="603F5BA3" w14:textId="77777777" w:rsidR="00D465B9" w:rsidRPr="00DB3366" w:rsidRDefault="00D465B9" w:rsidP="000B73FA">
      <w:pPr>
        <w:rPr>
          <w:szCs w:val="24"/>
          <w:lang w:eastAsia="ru-RU"/>
        </w:rPr>
      </w:pPr>
      <w:r w:rsidRPr="00DB3366">
        <w:rPr>
          <w:szCs w:val="24"/>
          <w:lang w:eastAsia="ru-RU"/>
        </w:rPr>
        <w:t>Для повышения узнаваемости бренда университета и привлечения аудиторий ключевых регионов в 2017 г. обновлена линей</w:t>
      </w:r>
      <w:r w:rsidR="008D0086" w:rsidRPr="00DB3366">
        <w:rPr>
          <w:szCs w:val="24"/>
          <w:lang w:eastAsia="ru-RU"/>
        </w:rPr>
        <w:t>ка полиграфической продукции на</w:t>
      </w:r>
      <w:r w:rsidRPr="00DB3366">
        <w:rPr>
          <w:szCs w:val="24"/>
          <w:lang w:eastAsia="ru-RU"/>
        </w:rPr>
        <w:t xml:space="preserve"> английском, китайском, индонезийском, вьетнамском и монгольском</w:t>
      </w:r>
      <w:r w:rsidR="008D0086" w:rsidRPr="00DB3366">
        <w:rPr>
          <w:szCs w:val="24"/>
          <w:lang w:eastAsia="ru-RU"/>
        </w:rPr>
        <w:t xml:space="preserve"> языках</w:t>
      </w:r>
      <w:r w:rsidRPr="00DB3366">
        <w:rPr>
          <w:szCs w:val="24"/>
          <w:lang w:eastAsia="ru-RU"/>
        </w:rPr>
        <w:t xml:space="preserve">. Продукция распространялась на выездных мероприятиях в Индонезии, Вьетнаме, Монголии и КНР. </w:t>
      </w:r>
    </w:p>
    <w:p w14:paraId="79AB779E" w14:textId="77777777" w:rsidR="00D15114" w:rsidRPr="00DB3366" w:rsidRDefault="00D465B9" w:rsidP="000B73FA">
      <w:pPr>
        <w:rPr>
          <w:szCs w:val="24"/>
          <w:lang w:eastAsia="ru-RU"/>
        </w:rPr>
      </w:pPr>
      <w:r w:rsidRPr="00DB3366">
        <w:rPr>
          <w:szCs w:val="24"/>
          <w:lang w:eastAsia="ru-RU"/>
        </w:rPr>
        <w:t>Разработана</w:t>
      </w:r>
      <w:r w:rsidR="00514FCB" w:rsidRPr="00DB3366">
        <w:rPr>
          <w:szCs w:val="24"/>
          <w:lang w:eastAsia="ru-RU"/>
        </w:rPr>
        <w:t xml:space="preserve"> посадочная</w:t>
      </w:r>
      <w:r w:rsidRPr="00DB3366">
        <w:rPr>
          <w:szCs w:val="24"/>
          <w:lang w:eastAsia="ru-RU"/>
        </w:rPr>
        <w:t xml:space="preserve"> страница на китайском языке (</w:t>
      </w:r>
      <w:hyperlink r:id="rId22" w:history="1">
        <w:r w:rsidRPr="00DB3366">
          <w:rPr>
            <w:rStyle w:val="aa"/>
            <w:rFonts w:eastAsiaTheme="minorEastAsia"/>
            <w:color w:val="0000FF" w:themeColor="hyperlink"/>
            <w:szCs w:val="24"/>
            <w:lang w:val="en-US" w:eastAsia="ru-RU"/>
          </w:rPr>
          <w:t>https</w:t>
        </w:r>
        <w:r w:rsidRPr="00DB3366">
          <w:rPr>
            <w:rStyle w:val="aa"/>
            <w:rFonts w:eastAsiaTheme="minorEastAsia"/>
            <w:color w:val="0000FF" w:themeColor="hyperlink"/>
            <w:szCs w:val="24"/>
            <w:lang w:eastAsia="ru-RU"/>
          </w:rPr>
          <w:t>://</w:t>
        </w:r>
        <w:r w:rsidRPr="00DB3366">
          <w:rPr>
            <w:rStyle w:val="aa"/>
            <w:rFonts w:eastAsiaTheme="minorEastAsia"/>
            <w:color w:val="0000FF" w:themeColor="hyperlink"/>
            <w:szCs w:val="24"/>
            <w:lang w:val="en-US" w:eastAsia="ru-RU"/>
          </w:rPr>
          <w:t>hse</w:t>
        </w:r>
        <w:r w:rsidRPr="00DB3366">
          <w:rPr>
            <w:rStyle w:val="aa"/>
            <w:rFonts w:eastAsiaTheme="minorEastAsia"/>
            <w:color w:val="0000FF" w:themeColor="hyperlink"/>
            <w:szCs w:val="24"/>
            <w:lang w:eastAsia="ru-RU"/>
          </w:rPr>
          <w:t>.</w:t>
        </w:r>
        <w:r w:rsidRPr="00DB3366">
          <w:rPr>
            <w:rStyle w:val="aa"/>
            <w:rFonts w:eastAsiaTheme="minorEastAsia"/>
            <w:color w:val="0000FF" w:themeColor="hyperlink"/>
            <w:szCs w:val="24"/>
            <w:lang w:val="en-US" w:eastAsia="ru-RU"/>
          </w:rPr>
          <w:t>ru</w:t>
        </w:r>
        <w:r w:rsidRPr="00DB3366">
          <w:rPr>
            <w:rStyle w:val="aa"/>
            <w:rFonts w:eastAsiaTheme="minorEastAsia"/>
            <w:color w:val="0000FF" w:themeColor="hyperlink"/>
            <w:szCs w:val="24"/>
            <w:lang w:eastAsia="ru-RU"/>
          </w:rPr>
          <w:t>/</w:t>
        </w:r>
        <w:r w:rsidRPr="00DB3366">
          <w:rPr>
            <w:rStyle w:val="aa"/>
            <w:rFonts w:eastAsiaTheme="minorEastAsia"/>
            <w:color w:val="0000FF" w:themeColor="hyperlink"/>
            <w:szCs w:val="24"/>
            <w:lang w:val="en-US" w:eastAsia="ru-RU"/>
          </w:rPr>
          <w:t>cn</w:t>
        </w:r>
      </w:hyperlink>
      <w:r w:rsidRPr="00DB3366">
        <w:rPr>
          <w:szCs w:val="24"/>
          <w:lang w:eastAsia="ru-RU"/>
        </w:rPr>
        <w:t>). С момента запуска е</w:t>
      </w:r>
      <w:r w:rsidR="00D15114" w:rsidRPr="00DB3366">
        <w:rPr>
          <w:szCs w:val="24"/>
          <w:lang w:eastAsia="ru-RU"/>
        </w:rPr>
        <w:t xml:space="preserve">ю воспользовалось </w:t>
      </w:r>
      <w:r w:rsidRPr="00DB3366">
        <w:rPr>
          <w:szCs w:val="24"/>
          <w:lang w:eastAsia="ru-RU"/>
        </w:rPr>
        <w:t xml:space="preserve">более 3000 уникальных пользователей, показатель отказов </w:t>
      </w:r>
      <w:r w:rsidR="00AC591A" w:rsidRPr="00DB3366">
        <w:rPr>
          <w:szCs w:val="24"/>
          <w:lang w:eastAsia="ru-RU"/>
        </w:rPr>
        <w:t>составляет</w:t>
      </w:r>
      <w:r w:rsidR="008D0605" w:rsidRPr="00DB3366">
        <w:rPr>
          <w:szCs w:val="24"/>
          <w:lang w:eastAsia="ru-RU"/>
        </w:rPr>
        <w:t xml:space="preserve"> </w:t>
      </w:r>
      <w:r w:rsidRPr="00DB3366">
        <w:rPr>
          <w:szCs w:val="24"/>
          <w:lang w:eastAsia="ru-RU"/>
        </w:rPr>
        <w:t xml:space="preserve">менее </w:t>
      </w:r>
      <w:r w:rsidR="008D0605" w:rsidRPr="00DB3366">
        <w:rPr>
          <w:szCs w:val="24"/>
          <w:lang w:eastAsia="ru-RU"/>
        </w:rPr>
        <w:t>5%.</w:t>
      </w:r>
      <w:r w:rsidRPr="00DB3366">
        <w:rPr>
          <w:szCs w:val="24"/>
          <w:lang w:eastAsia="ru-RU"/>
        </w:rPr>
        <w:t xml:space="preserve"> </w:t>
      </w:r>
      <w:r w:rsidR="00D15114" w:rsidRPr="00DB3366">
        <w:rPr>
          <w:szCs w:val="24"/>
          <w:lang w:eastAsia="ru-RU"/>
        </w:rPr>
        <w:t xml:space="preserve">Также разработаны новые шаблоны посадочных страниц для иностранных абитуриентов на портале </w:t>
      </w:r>
      <w:r w:rsidR="00D15114" w:rsidRPr="00DB3366">
        <w:rPr>
          <w:szCs w:val="24"/>
        </w:rPr>
        <w:t xml:space="preserve">НИУ </w:t>
      </w:r>
      <w:r w:rsidR="00D15114" w:rsidRPr="00DB3366">
        <w:rPr>
          <w:szCs w:val="24"/>
          <w:lang w:eastAsia="ru-RU"/>
        </w:rPr>
        <w:t>ВШЭ (</w:t>
      </w:r>
      <w:hyperlink r:id="rId23" w:history="1">
        <w:r w:rsidR="00D15114" w:rsidRPr="00DB3366">
          <w:rPr>
            <w:rStyle w:val="aa"/>
            <w:rFonts w:eastAsiaTheme="minorEastAsia"/>
            <w:szCs w:val="24"/>
            <w:lang w:val="en-US" w:eastAsia="ru-RU"/>
          </w:rPr>
          <w:t>https</w:t>
        </w:r>
        <w:r w:rsidR="00D15114" w:rsidRPr="00DB3366">
          <w:rPr>
            <w:rStyle w:val="aa"/>
            <w:rFonts w:eastAsiaTheme="minorEastAsia"/>
            <w:szCs w:val="24"/>
            <w:lang w:eastAsia="ru-RU"/>
          </w:rPr>
          <w:t>://</w:t>
        </w:r>
        <w:r w:rsidR="00D15114" w:rsidRPr="00DB3366">
          <w:rPr>
            <w:rStyle w:val="aa"/>
            <w:rFonts w:eastAsiaTheme="minorEastAsia"/>
            <w:szCs w:val="24"/>
            <w:lang w:val="en-US" w:eastAsia="ru-RU"/>
          </w:rPr>
          <w:t>hse</w:t>
        </w:r>
        <w:r w:rsidR="00D15114" w:rsidRPr="00DB3366">
          <w:rPr>
            <w:rStyle w:val="aa"/>
            <w:rFonts w:eastAsiaTheme="minorEastAsia"/>
            <w:szCs w:val="24"/>
            <w:lang w:eastAsia="ru-RU"/>
          </w:rPr>
          <w:t>.</w:t>
        </w:r>
        <w:r w:rsidR="00D15114" w:rsidRPr="00DB3366">
          <w:rPr>
            <w:rStyle w:val="aa"/>
            <w:rFonts w:eastAsiaTheme="minorEastAsia"/>
            <w:szCs w:val="24"/>
            <w:lang w:val="en-US" w:eastAsia="ru-RU"/>
          </w:rPr>
          <w:t>ru</w:t>
        </w:r>
        <w:r w:rsidR="00D15114" w:rsidRPr="00DB3366">
          <w:rPr>
            <w:rStyle w:val="aa"/>
            <w:rFonts w:eastAsiaTheme="minorEastAsia"/>
            <w:szCs w:val="24"/>
            <w:lang w:eastAsia="ru-RU"/>
          </w:rPr>
          <w:t>/</w:t>
        </w:r>
        <w:r w:rsidR="00D15114" w:rsidRPr="00DB3366">
          <w:rPr>
            <w:rStyle w:val="aa"/>
            <w:rFonts w:eastAsiaTheme="minorEastAsia"/>
            <w:szCs w:val="24"/>
            <w:lang w:val="en-US" w:eastAsia="ru-RU"/>
          </w:rPr>
          <w:t>admissions</w:t>
        </w:r>
      </w:hyperlink>
      <w:r w:rsidR="00D15114" w:rsidRPr="00DB3366">
        <w:rPr>
          <w:szCs w:val="24"/>
          <w:lang w:eastAsia="ru-RU"/>
        </w:rPr>
        <w:t>).</w:t>
      </w:r>
    </w:p>
    <w:p w14:paraId="4218EED2" w14:textId="77777777" w:rsidR="00CC243D" w:rsidRPr="00DB3366" w:rsidRDefault="00D15114" w:rsidP="000B73FA">
      <w:pPr>
        <w:rPr>
          <w:szCs w:val="24"/>
          <w:lang w:eastAsia="ru-RU"/>
        </w:rPr>
      </w:pPr>
      <w:r w:rsidRPr="00DB3366">
        <w:rPr>
          <w:szCs w:val="24"/>
          <w:lang w:eastAsia="ru-RU"/>
        </w:rPr>
        <w:t>С</w:t>
      </w:r>
      <w:r w:rsidR="00CC243D" w:rsidRPr="00DB3366">
        <w:rPr>
          <w:szCs w:val="24"/>
          <w:lang w:eastAsia="ru-RU"/>
        </w:rPr>
        <w:t xml:space="preserve">овместно с международным блоком и школой востоковедения </w:t>
      </w:r>
      <w:r w:rsidRPr="00DB3366">
        <w:rPr>
          <w:szCs w:val="24"/>
          <w:lang w:eastAsia="ru-RU"/>
        </w:rPr>
        <w:t xml:space="preserve">для портала </w:t>
      </w:r>
      <w:r w:rsidRPr="00DB3366">
        <w:rPr>
          <w:szCs w:val="24"/>
          <w:lang w:val="en-US" w:eastAsia="ru-RU"/>
        </w:rPr>
        <w:t>Study</w:t>
      </w:r>
      <w:r w:rsidRPr="00DB3366">
        <w:rPr>
          <w:szCs w:val="24"/>
          <w:lang w:eastAsia="ru-RU"/>
        </w:rPr>
        <w:t xml:space="preserve"> </w:t>
      </w:r>
      <w:r w:rsidRPr="00DB3366">
        <w:rPr>
          <w:szCs w:val="24"/>
          <w:lang w:val="en-US" w:eastAsia="ru-RU"/>
        </w:rPr>
        <w:t>In</w:t>
      </w:r>
      <w:r w:rsidRPr="00DB3366">
        <w:rPr>
          <w:szCs w:val="24"/>
          <w:lang w:eastAsia="ru-RU"/>
        </w:rPr>
        <w:t xml:space="preserve"> </w:t>
      </w:r>
      <w:r w:rsidRPr="00DB3366">
        <w:rPr>
          <w:szCs w:val="24"/>
          <w:lang w:val="en-US" w:eastAsia="ru-RU"/>
        </w:rPr>
        <w:t>Russia</w:t>
      </w:r>
      <w:r w:rsidRPr="00DB3366">
        <w:rPr>
          <w:szCs w:val="24"/>
          <w:lang w:eastAsia="ru-RU"/>
        </w:rPr>
        <w:t xml:space="preserve"> </w:t>
      </w:r>
      <w:r w:rsidR="00CC243D" w:rsidRPr="00DB3366">
        <w:rPr>
          <w:szCs w:val="24"/>
          <w:lang w:eastAsia="ru-RU"/>
        </w:rPr>
        <w:t xml:space="preserve">переведена </w:t>
      </w:r>
      <w:r w:rsidRPr="00DB3366">
        <w:rPr>
          <w:szCs w:val="24"/>
          <w:lang w:eastAsia="ru-RU"/>
        </w:rPr>
        <w:t xml:space="preserve">на китайский язык </w:t>
      </w:r>
      <w:r w:rsidR="00CC243D" w:rsidRPr="00DB3366">
        <w:rPr>
          <w:szCs w:val="24"/>
          <w:lang w:eastAsia="ru-RU"/>
        </w:rPr>
        <w:t xml:space="preserve">информация по всем программам </w:t>
      </w:r>
      <w:r w:rsidR="00D465B9" w:rsidRPr="00DB3366">
        <w:rPr>
          <w:szCs w:val="24"/>
          <w:lang w:eastAsia="ru-RU"/>
        </w:rPr>
        <w:t xml:space="preserve">бакалавриата, магистратуры и аспирантуры, а также общая информация об университете </w:t>
      </w:r>
      <w:r w:rsidR="00CC243D" w:rsidRPr="00DB3366">
        <w:rPr>
          <w:szCs w:val="24"/>
          <w:lang w:eastAsia="ru-RU"/>
        </w:rPr>
        <w:t>(</w:t>
      </w:r>
      <w:hyperlink r:id="rId24" w:history="1">
        <w:r w:rsidR="00D465B9" w:rsidRPr="00DB3366">
          <w:rPr>
            <w:rStyle w:val="aa"/>
            <w:rFonts w:eastAsiaTheme="minorEastAsia"/>
            <w:color w:val="0000FF" w:themeColor="hyperlink"/>
            <w:szCs w:val="24"/>
            <w:lang w:val="en-US" w:eastAsia="ru-RU"/>
          </w:rPr>
          <w:t>https</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studyinrussia</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ru</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cn</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study</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in</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russia</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universities</w:t>
        </w:r>
        <w:r w:rsidR="00D465B9" w:rsidRPr="00DB3366">
          <w:rPr>
            <w:rStyle w:val="aa"/>
            <w:rFonts w:eastAsiaTheme="minorEastAsia"/>
            <w:color w:val="0000FF" w:themeColor="hyperlink"/>
            <w:szCs w:val="24"/>
            <w:lang w:eastAsia="ru-RU"/>
          </w:rPr>
          <w:t>/</w:t>
        </w:r>
        <w:r w:rsidR="00D465B9" w:rsidRPr="00DB3366">
          <w:rPr>
            <w:rStyle w:val="aa"/>
            <w:rFonts w:eastAsiaTheme="minorEastAsia"/>
            <w:color w:val="0000FF" w:themeColor="hyperlink"/>
            <w:szCs w:val="24"/>
            <w:lang w:val="en-US" w:eastAsia="ru-RU"/>
          </w:rPr>
          <w:t>hse</w:t>
        </w:r>
        <w:r w:rsidR="00D465B9" w:rsidRPr="00DB3366">
          <w:rPr>
            <w:rStyle w:val="aa"/>
            <w:rFonts w:eastAsiaTheme="minorEastAsia"/>
            <w:color w:val="0000FF" w:themeColor="hyperlink"/>
            <w:szCs w:val="24"/>
            <w:lang w:eastAsia="ru-RU"/>
          </w:rPr>
          <w:t>/</w:t>
        </w:r>
      </w:hyperlink>
      <w:r w:rsidR="00CC243D" w:rsidRPr="00DB3366">
        <w:rPr>
          <w:szCs w:val="24"/>
          <w:lang w:eastAsia="ru-RU"/>
        </w:rPr>
        <w:t>).</w:t>
      </w:r>
    </w:p>
    <w:p w14:paraId="518EC308" w14:textId="77777777" w:rsidR="00D15114" w:rsidRPr="00DB3366" w:rsidRDefault="00514FCB" w:rsidP="00D15114">
      <w:pPr>
        <w:rPr>
          <w:szCs w:val="24"/>
          <w:lang w:eastAsia="ru-RU"/>
        </w:rPr>
      </w:pPr>
      <w:r w:rsidRPr="00DB3366">
        <w:rPr>
          <w:szCs w:val="24"/>
          <w:lang w:eastAsia="ru-RU"/>
        </w:rPr>
        <w:t>В результате реализованных мероприятий, д</w:t>
      </w:r>
      <w:r w:rsidR="00D465B9" w:rsidRPr="00DB3366">
        <w:rPr>
          <w:szCs w:val="24"/>
          <w:lang w:eastAsia="ru-RU"/>
        </w:rPr>
        <w:t xml:space="preserve">оля иностранного трафика </w:t>
      </w:r>
      <w:r w:rsidRPr="00DB3366">
        <w:rPr>
          <w:szCs w:val="24"/>
          <w:lang w:eastAsia="ru-RU"/>
        </w:rPr>
        <w:t xml:space="preserve">в относительном значении </w:t>
      </w:r>
      <w:r w:rsidR="00D465B9" w:rsidRPr="00DB3366">
        <w:rPr>
          <w:szCs w:val="24"/>
          <w:lang w:eastAsia="ru-RU"/>
        </w:rPr>
        <w:t>выросла с 5,7% до 6,4%</w:t>
      </w:r>
      <w:r w:rsidRPr="00DB3366">
        <w:rPr>
          <w:szCs w:val="24"/>
          <w:lang w:eastAsia="ru-RU"/>
        </w:rPr>
        <w:t>;</w:t>
      </w:r>
      <w:r w:rsidR="00D465B9" w:rsidRPr="00DB3366">
        <w:rPr>
          <w:szCs w:val="24"/>
          <w:lang w:eastAsia="ru-RU"/>
        </w:rPr>
        <w:t xml:space="preserve"> </w:t>
      </w:r>
      <w:r w:rsidRPr="00DB3366">
        <w:rPr>
          <w:szCs w:val="24"/>
          <w:lang w:eastAsia="ru-RU"/>
        </w:rPr>
        <w:t>с опережением среднего показателя по росту трафика (12%) идут все ключевые регионы и страны: объе</w:t>
      </w:r>
      <w:r w:rsidR="00D465B9" w:rsidRPr="00DB3366">
        <w:rPr>
          <w:szCs w:val="24"/>
          <w:lang w:eastAsia="ru-RU"/>
        </w:rPr>
        <w:t xml:space="preserve">м трафика из КНР вырос в 3 раза, из Южной Кореи </w:t>
      </w:r>
      <w:r w:rsidRPr="00DB3366">
        <w:rPr>
          <w:szCs w:val="24"/>
          <w:lang w:eastAsia="ru-RU"/>
        </w:rPr>
        <w:t>– в 17 раз. Значительный прирост трафика показали Турция (+</w:t>
      </w:r>
      <w:r w:rsidR="00D465B9" w:rsidRPr="00DB3366">
        <w:rPr>
          <w:szCs w:val="24"/>
          <w:lang w:eastAsia="ru-RU"/>
        </w:rPr>
        <w:t>97%</w:t>
      </w:r>
      <w:r w:rsidRPr="00DB3366">
        <w:rPr>
          <w:szCs w:val="24"/>
          <w:lang w:eastAsia="ru-RU"/>
        </w:rPr>
        <w:t>), Индонезия (+</w:t>
      </w:r>
      <w:r w:rsidR="00D465B9" w:rsidRPr="00DB3366">
        <w:rPr>
          <w:szCs w:val="24"/>
          <w:lang w:eastAsia="ru-RU"/>
        </w:rPr>
        <w:t>62%</w:t>
      </w:r>
      <w:r w:rsidRPr="00DB3366">
        <w:rPr>
          <w:szCs w:val="24"/>
          <w:lang w:eastAsia="ru-RU"/>
        </w:rPr>
        <w:t xml:space="preserve">), </w:t>
      </w:r>
      <w:r w:rsidR="00D465B9" w:rsidRPr="00DB3366">
        <w:rPr>
          <w:szCs w:val="24"/>
          <w:lang w:eastAsia="ru-RU"/>
        </w:rPr>
        <w:t>Вьетнам</w:t>
      </w:r>
      <w:r w:rsidRPr="00DB3366">
        <w:rPr>
          <w:szCs w:val="24"/>
          <w:lang w:eastAsia="ru-RU"/>
        </w:rPr>
        <w:t xml:space="preserve"> (+</w:t>
      </w:r>
      <w:r w:rsidR="00D465B9" w:rsidRPr="00DB3366">
        <w:rPr>
          <w:szCs w:val="24"/>
          <w:lang w:eastAsia="ru-RU"/>
        </w:rPr>
        <w:t>82%</w:t>
      </w:r>
      <w:r w:rsidRPr="00DB3366">
        <w:rPr>
          <w:szCs w:val="24"/>
          <w:lang w:eastAsia="ru-RU"/>
        </w:rPr>
        <w:t xml:space="preserve">), </w:t>
      </w:r>
      <w:r w:rsidR="00D465B9" w:rsidRPr="00DB3366">
        <w:rPr>
          <w:szCs w:val="24"/>
          <w:lang w:eastAsia="ru-RU"/>
        </w:rPr>
        <w:t>Индия</w:t>
      </w:r>
      <w:r w:rsidRPr="00DB3366">
        <w:rPr>
          <w:szCs w:val="24"/>
          <w:lang w:eastAsia="ru-RU"/>
        </w:rPr>
        <w:t xml:space="preserve"> (</w:t>
      </w:r>
      <w:r w:rsidR="00D465B9" w:rsidRPr="00DB3366">
        <w:rPr>
          <w:szCs w:val="24"/>
          <w:lang w:eastAsia="ru-RU"/>
        </w:rPr>
        <w:t>+41%</w:t>
      </w:r>
      <w:r w:rsidRPr="00DB3366">
        <w:rPr>
          <w:szCs w:val="24"/>
          <w:lang w:eastAsia="ru-RU"/>
        </w:rPr>
        <w:t>)</w:t>
      </w:r>
      <w:r w:rsidR="00D15114" w:rsidRPr="00DB3366">
        <w:rPr>
          <w:szCs w:val="24"/>
          <w:lang w:eastAsia="ru-RU"/>
        </w:rPr>
        <w:t>,</w:t>
      </w:r>
      <w:r w:rsidRPr="00DB3366">
        <w:rPr>
          <w:szCs w:val="24"/>
          <w:lang w:eastAsia="ru-RU"/>
        </w:rPr>
        <w:t xml:space="preserve"> </w:t>
      </w:r>
      <w:r w:rsidR="00D15114" w:rsidRPr="00DB3366">
        <w:rPr>
          <w:szCs w:val="24"/>
          <w:lang w:eastAsia="ru-RU"/>
        </w:rPr>
        <w:t xml:space="preserve">Монголия (+31%) </w:t>
      </w:r>
      <w:r w:rsidRPr="00DB3366">
        <w:rPr>
          <w:szCs w:val="24"/>
          <w:lang w:eastAsia="ru-RU"/>
        </w:rPr>
        <w:t xml:space="preserve">и </w:t>
      </w:r>
      <w:r w:rsidR="00D465B9" w:rsidRPr="00DB3366">
        <w:rPr>
          <w:szCs w:val="24"/>
          <w:lang w:eastAsia="ru-RU"/>
        </w:rPr>
        <w:t>Израиль</w:t>
      </w:r>
      <w:r w:rsidRPr="00DB3366">
        <w:rPr>
          <w:szCs w:val="24"/>
          <w:lang w:eastAsia="ru-RU"/>
        </w:rPr>
        <w:t xml:space="preserve"> (</w:t>
      </w:r>
      <w:r w:rsidR="00D465B9" w:rsidRPr="00DB3366">
        <w:rPr>
          <w:szCs w:val="24"/>
          <w:lang w:eastAsia="ru-RU"/>
        </w:rPr>
        <w:t>+20%</w:t>
      </w:r>
      <w:r w:rsidRPr="00DB3366">
        <w:rPr>
          <w:szCs w:val="24"/>
          <w:lang w:eastAsia="ru-RU"/>
        </w:rPr>
        <w:t>).</w:t>
      </w:r>
      <w:r w:rsidR="00D15114" w:rsidRPr="00DB3366">
        <w:rPr>
          <w:szCs w:val="24"/>
          <w:lang w:eastAsia="ru-RU"/>
        </w:rPr>
        <w:t xml:space="preserve"> Число подписчиков официального канала университета в социальной сети Facebook выросло за год на 30% (11800 на конец 2017 г.). </w:t>
      </w:r>
    </w:p>
    <w:p w14:paraId="6CDCF474" w14:textId="77777777" w:rsidR="008D0086" w:rsidRPr="00DB3366" w:rsidRDefault="008D0086" w:rsidP="008D0086">
      <w:pPr>
        <w:rPr>
          <w:szCs w:val="24"/>
          <w:lang w:eastAsia="ru-RU"/>
        </w:rPr>
      </w:pPr>
      <w:r w:rsidRPr="00DB3366">
        <w:rPr>
          <w:szCs w:val="24"/>
          <w:lang w:eastAsia="ru-RU"/>
        </w:rPr>
        <w:t xml:space="preserve">Доля материалов, приведенных в соответствие с ожиданиями целевых аудиторий, составила в 2017 г. 30%. </w:t>
      </w:r>
    </w:p>
    <w:p w14:paraId="739AEB37" w14:textId="77777777" w:rsidR="00FB7FCE" w:rsidRPr="00DB3366" w:rsidRDefault="00FB7FCE" w:rsidP="00F3051D">
      <w:pPr>
        <w:spacing w:before="120"/>
        <w:rPr>
          <w:b/>
          <w:i/>
          <w:szCs w:val="24"/>
          <w:lang w:eastAsia="ru-RU"/>
        </w:rPr>
      </w:pPr>
      <w:r w:rsidRPr="00DB3366">
        <w:rPr>
          <w:b/>
          <w:i/>
          <w:szCs w:val="24"/>
          <w:lang w:eastAsia="ru-RU"/>
        </w:rPr>
        <w:t>Задача 7.2. Повышение узнаваемости ВШЭ, укрепление ее международной репутации посредством активизации присутствия бренда на мировых экспертных площадках, в глобальных СМИ и зарубежных научно-популярных изданиях</w:t>
      </w:r>
    </w:p>
    <w:p w14:paraId="193E9E89" w14:textId="77777777" w:rsidR="00FB7FCE" w:rsidRPr="00DB3366" w:rsidRDefault="00FB7FCE" w:rsidP="00E402AB">
      <w:pPr>
        <w:spacing w:before="120" w:after="60"/>
        <w:rPr>
          <w:i/>
          <w:szCs w:val="24"/>
          <w:lang w:eastAsia="ru-RU"/>
        </w:rPr>
      </w:pPr>
      <w:r w:rsidRPr="00DB3366">
        <w:rPr>
          <w:i/>
          <w:szCs w:val="24"/>
          <w:lang w:eastAsia="ru-RU"/>
        </w:rPr>
        <w:t>Мероприятие 7.2.1. Расширение сотрудничества с глобальными он-лайн образовательными ресурсами: продвижение образовательных продуктов ВШЭ, а также их авторов, имеющих международное признание</w:t>
      </w:r>
    </w:p>
    <w:p w14:paraId="1254A37F" w14:textId="77777777" w:rsidR="00FB7FCE" w:rsidRPr="00DB3366" w:rsidRDefault="00FB7FCE" w:rsidP="000B73FA">
      <w:pPr>
        <w:rPr>
          <w:szCs w:val="24"/>
          <w:lang w:eastAsia="ru-RU"/>
        </w:rPr>
      </w:pPr>
      <w:r w:rsidRPr="00DB3366">
        <w:rPr>
          <w:szCs w:val="24"/>
          <w:lang w:eastAsia="ru-RU"/>
        </w:rPr>
        <w:t>В 2017</w:t>
      </w:r>
      <w:r w:rsidR="00F03D9E" w:rsidRPr="00DB3366">
        <w:rPr>
          <w:szCs w:val="24"/>
          <w:lang w:eastAsia="ru-RU"/>
        </w:rPr>
        <w:t xml:space="preserve"> г.</w:t>
      </w:r>
      <w:r w:rsidRPr="00DB3366">
        <w:rPr>
          <w:szCs w:val="24"/>
          <w:lang w:eastAsia="ru-RU"/>
        </w:rPr>
        <w:t xml:space="preserve"> на</w:t>
      </w:r>
      <w:r w:rsidRPr="00DB3366">
        <w:rPr>
          <w:szCs w:val="24"/>
        </w:rPr>
        <w:t xml:space="preserve"> </w:t>
      </w:r>
      <w:r w:rsidRPr="00DB3366">
        <w:rPr>
          <w:szCs w:val="24"/>
          <w:lang w:eastAsia="ru-RU"/>
        </w:rPr>
        <w:t>глобальных образовательных онлайн-платформах Coursera и НПОО размещено 110 учебных курсов.</w:t>
      </w:r>
    </w:p>
    <w:p w14:paraId="5410FBAE" w14:textId="5325D657" w:rsidR="00FB7FCE" w:rsidRPr="00DB3366" w:rsidRDefault="00FB7FCE" w:rsidP="005E425B">
      <w:pPr>
        <w:ind w:firstLine="700"/>
        <w:rPr>
          <w:szCs w:val="24"/>
        </w:rPr>
      </w:pPr>
      <w:r w:rsidRPr="00DB3366">
        <w:rPr>
          <w:rFonts w:eastAsia="Times New Roman"/>
          <w:color w:val="000000" w:themeColor="text1"/>
          <w:szCs w:val="24"/>
          <w:lang w:eastAsia="ru-RU"/>
        </w:rPr>
        <w:t xml:space="preserve">Coursera является наиболее популярным, посещаемым и авторитетным проектом в сфере открытого образования с аудиторией 29 миллионов человек; русскоязычные пользователи по количеству входят в </w:t>
      </w:r>
      <w:r w:rsidR="00490A32" w:rsidRPr="00DB3366">
        <w:rPr>
          <w:rFonts w:eastAsia="Times New Roman"/>
          <w:color w:val="000000" w:themeColor="text1"/>
          <w:szCs w:val="24"/>
          <w:lang w:eastAsia="ru-RU"/>
        </w:rPr>
        <w:t>ТОП</w:t>
      </w:r>
      <w:r w:rsidRPr="00DB3366">
        <w:rPr>
          <w:rFonts w:eastAsia="Times New Roman"/>
          <w:color w:val="000000" w:themeColor="text1"/>
          <w:szCs w:val="24"/>
          <w:lang w:eastAsia="ru-RU"/>
        </w:rPr>
        <w:t>-10.</w:t>
      </w:r>
      <w:r w:rsidR="005E425B" w:rsidRPr="00DB3366">
        <w:rPr>
          <w:rFonts w:eastAsia="Times New Roman"/>
          <w:color w:val="000000" w:themeColor="text1"/>
          <w:szCs w:val="24"/>
          <w:lang w:eastAsia="ru-RU"/>
        </w:rPr>
        <w:t xml:space="preserve"> Н</w:t>
      </w:r>
      <w:r w:rsidR="00AC591A" w:rsidRPr="00DB3366">
        <w:rPr>
          <w:rFonts w:eastAsia="Times New Roman"/>
          <w:szCs w:val="24"/>
        </w:rPr>
        <w:t xml:space="preserve">а декабрь 2017 </w:t>
      </w:r>
      <w:r w:rsidR="005E425B" w:rsidRPr="00DB3366">
        <w:rPr>
          <w:rFonts w:eastAsia="Times New Roman"/>
          <w:szCs w:val="24"/>
        </w:rPr>
        <w:t xml:space="preserve">г. </w:t>
      </w:r>
      <w:r w:rsidR="00AC591A" w:rsidRPr="00DB3366">
        <w:rPr>
          <w:rFonts w:eastAsia="Times New Roman"/>
          <w:szCs w:val="24"/>
        </w:rPr>
        <w:t xml:space="preserve">на </w:t>
      </w:r>
      <w:r w:rsidR="00AC591A" w:rsidRPr="00DB3366">
        <w:rPr>
          <w:rFonts w:eastAsia="Times New Roman"/>
          <w:color w:val="000000" w:themeColor="text1"/>
          <w:szCs w:val="24"/>
          <w:lang w:eastAsia="ru-RU"/>
        </w:rPr>
        <w:t xml:space="preserve">Coursera размещено 77 курсов (43 на русском и 34 на английском языке), </w:t>
      </w:r>
      <w:r w:rsidR="00AC591A" w:rsidRPr="00DB3366">
        <w:rPr>
          <w:rFonts w:eastAsia="Times New Roman"/>
          <w:szCs w:val="24"/>
        </w:rPr>
        <w:t xml:space="preserve">в т.ч. по 6 специализациям, 3 из которых были запущены в </w:t>
      </w:r>
      <w:r w:rsidR="005E425B" w:rsidRPr="00DB3366">
        <w:rPr>
          <w:rFonts w:eastAsia="Times New Roman"/>
          <w:szCs w:val="24"/>
        </w:rPr>
        <w:t>отчетном периоде</w:t>
      </w:r>
      <w:r w:rsidR="00AC591A" w:rsidRPr="00DB3366">
        <w:rPr>
          <w:rFonts w:eastAsia="Times New Roman"/>
          <w:szCs w:val="24"/>
        </w:rPr>
        <w:t xml:space="preserve">: «Introduction to Discrete Mathematics for Computer Science» (партнер UCSD), «Advanced Machine Learning» (партнер Яндекс) и русскоязычная «Основы Digital Маркетинга» (партнер Google). </w:t>
      </w:r>
      <w:r w:rsidRPr="00DB3366">
        <w:rPr>
          <w:rFonts w:eastAsia="Times New Roman"/>
          <w:szCs w:val="24"/>
        </w:rPr>
        <w:t>Количество регистраций к концу 2017 г. составляет 1186794.</w:t>
      </w:r>
    </w:p>
    <w:p w14:paraId="2A94130F" w14:textId="77777777" w:rsidR="00FB7FCE" w:rsidRPr="00DB3366" w:rsidRDefault="00FB7FCE" w:rsidP="000B73FA">
      <w:pPr>
        <w:rPr>
          <w:rFonts w:eastAsia="Times New Roman"/>
          <w:szCs w:val="24"/>
        </w:rPr>
      </w:pPr>
      <w:r w:rsidRPr="00DB3366">
        <w:rPr>
          <w:rFonts w:eastAsia="Times New Roman"/>
          <w:szCs w:val="24"/>
        </w:rPr>
        <w:t>На англоязычные курсы на Coursera подписано 529377 слушателей, большая часть из которых впервые узнала про НИУ ВШЭ после подписки: на одном из самых популярных курсов «</w:t>
      </w:r>
      <w:r w:rsidRPr="00DB3366">
        <w:rPr>
          <w:rFonts w:eastAsia="Times New Roman"/>
          <w:szCs w:val="24"/>
          <w:lang w:val="en-US"/>
        </w:rPr>
        <w:t>Introduction</w:t>
      </w:r>
      <w:r w:rsidRPr="00DB3366">
        <w:rPr>
          <w:rFonts w:eastAsia="Times New Roman"/>
          <w:szCs w:val="24"/>
        </w:rPr>
        <w:t xml:space="preserve"> </w:t>
      </w:r>
      <w:r w:rsidRPr="00DB3366">
        <w:rPr>
          <w:rFonts w:eastAsia="Times New Roman"/>
          <w:szCs w:val="24"/>
          <w:lang w:val="en-US"/>
        </w:rPr>
        <w:t>to</w:t>
      </w:r>
      <w:r w:rsidRPr="00DB3366">
        <w:rPr>
          <w:rFonts w:eastAsia="Times New Roman"/>
          <w:szCs w:val="24"/>
        </w:rPr>
        <w:t xml:space="preserve"> </w:t>
      </w:r>
      <w:r w:rsidRPr="00DB3366">
        <w:rPr>
          <w:rFonts w:eastAsia="Times New Roman"/>
          <w:szCs w:val="24"/>
          <w:lang w:val="en-US"/>
        </w:rPr>
        <w:t>Neuroeconomics</w:t>
      </w:r>
      <w:r w:rsidRPr="00DB3366">
        <w:rPr>
          <w:rFonts w:eastAsia="Times New Roman"/>
          <w:szCs w:val="24"/>
        </w:rPr>
        <w:t xml:space="preserve">: </w:t>
      </w:r>
      <w:r w:rsidRPr="00DB3366">
        <w:rPr>
          <w:rFonts w:eastAsia="Times New Roman"/>
          <w:szCs w:val="24"/>
          <w:lang w:val="en-US"/>
        </w:rPr>
        <w:t>How</w:t>
      </w:r>
      <w:r w:rsidRPr="00DB3366">
        <w:rPr>
          <w:rFonts w:eastAsia="Times New Roman"/>
          <w:szCs w:val="24"/>
        </w:rPr>
        <w:t xml:space="preserve"> </w:t>
      </w:r>
      <w:r w:rsidRPr="00DB3366">
        <w:rPr>
          <w:rFonts w:eastAsia="Times New Roman"/>
          <w:szCs w:val="24"/>
          <w:lang w:val="en-US"/>
        </w:rPr>
        <w:t>the</w:t>
      </w:r>
      <w:r w:rsidRPr="00DB3366">
        <w:rPr>
          <w:rFonts w:eastAsia="Times New Roman"/>
          <w:szCs w:val="24"/>
        </w:rPr>
        <w:t xml:space="preserve"> </w:t>
      </w:r>
      <w:r w:rsidRPr="00DB3366">
        <w:rPr>
          <w:rFonts w:eastAsia="Times New Roman"/>
          <w:szCs w:val="24"/>
          <w:lang w:val="en-US"/>
        </w:rPr>
        <w:t>Brain</w:t>
      </w:r>
      <w:r w:rsidRPr="00DB3366">
        <w:rPr>
          <w:rFonts w:eastAsia="Times New Roman"/>
          <w:szCs w:val="24"/>
        </w:rPr>
        <w:t xml:space="preserve"> </w:t>
      </w:r>
      <w:r w:rsidRPr="00DB3366">
        <w:rPr>
          <w:rFonts w:eastAsia="Times New Roman"/>
          <w:szCs w:val="24"/>
          <w:lang w:val="en-US"/>
        </w:rPr>
        <w:t>Makes</w:t>
      </w:r>
      <w:r w:rsidRPr="00DB3366">
        <w:rPr>
          <w:rFonts w:eastAsia="Times New Roman"/>
          <w:szCs w:val="24"/>
        </w:rPr>
        <w:t xml:space="preserve"> </w:t>
      </w:r>
      <w:r w:rsidRPr="00DB3366">
        <w:rPr>
          <w:rFonts w:eastAsia="Times New Roman"/>
          <w:szCs w:val="24"/>
          <w:lang w:val="en-US"/>
        </w:rPr>
        <w:t>Decisions</w:t>
      </w:r>
      <w:r w:rsidRPr="00DB3366">
        <w:rPr>
          <w:rFonts w:eastAsia="Times New Roman"/>
          <w:szCs w:val="24"/>
        </w:rPr>
        <w:t xml:space="preserve">» их доля составила 92%. Популярна совместная специализация НИУ ВШЭ и </w:t>
      </w:r>
      <w:r w:rsidR="005E425B" w:rsidRPr="00DB3366">
        <w:rPr>
          <w:rFonts w:eastAsia="Times New Roman"/>
          <w:szCs w:val="24"/>
        </w:rPr>
        <w:t xml:space="preserve">University of California, San Diego (США) </w:t>
      </w:r>
      <w:r w:rsidRPr="00DB3366">
        <w:rPr>
          <w:rFonts w:eastAsia="Times New Roman"/>
          <w:szCs w:val="24"/>
        </w:rPr>
        <w:t>«Data Structures and Algorithms»: на входящий в ее состав курс «Algorithmic Toolbox» с момента запуска зарегистрировалось 93996 слушателей.</w:t>
      </w:r>
    </w:p>
    <w:p w14:paraId="0DABFFEB" w14:textId="12A00726" w:rsidR="00FB7FCE" w:rsidRPr="00DB3366" w:rsidRDefault="005E425B" w:rsidP="000B73FA">
      <w:pPr>
        <w:rPr>
          <w:rFonts w:eastAsia="Times New Roman"/>
          <w:szCs w:val="24"/>
        </w:rPr>
      </w:pPr>
      <w:r w:rsidRPr="00DB3366">
        <w:rPr>
          <w:rFonts w:eastAsia="Times New Roman"/>
          <w:szCs w:val="24"/>
        </w:rPr>
        <w:t>Слушатели курсов отмечают и</w:t>
      </w:r>
      <w:r w:rsidR="00715966" w:rsidRPr="00DB3366">
        <w:rPr>
          <w:rFonts w:eastAsia="Times New Roman"/>
          <w:szCs w:val="24"/>
        </w:rPr>
        <w:t xml:space="preserve">х </w:t>
      </w:r>
      <w:r w:rsidRPr="00DB3366">
        <w:rPr>
          <w:rFonts w:eastAsia="Times New Roman"/>
          <w:szCs w:val="24"/>
        </w:rPr>
        <w:t>качество:</w:t>
      </w:r>
      <w:r w:rsidR="00FB7FCE" w:rsidRPr="00DB3366">
        <w:rPr>
          <w:rFonts w:eastAsia="Times New Roman"/>
          <w:szCs w:val="24"/>
        </w:rPr>
        <w:t xml:space="preserve"> </w:t>
      </w:r>
      <w:r w:rsidRPr="00DB3366">
        <w:rPr>
          <w:rFonts w:eastAsia="Times New Roman"/>
          <w:szCs w:val="24"/>
        </w:rPr>
        <w:t>средняя оценка</w:t>
      </w:r>
      <w:r w:rsidR="00FB7FCE" w:rsidRPr="00DB3366">
        <w:rPr>
          <w:rFonts w:eastAsia="Times New Roman"/>
          <w:szCs w:val="24"/>
        </w:rPr>
        <w:t xml:space="preserve"> </w:t>
      </w:r>
      <w:r w:rsidRPr="00DB3366">
        <w:rPr>
          <w:rFonts w:eastAsia="Times New Roman"/>
          <w:szCs w:val="24"/>
        </w:rPr>
        <w:t xml:space="preserve">– </w:t>
      </w:r>
      <w:r w:rsidR="00FB7FCE" w:rsidRPr="00DB3366">
        <w:rPr>
          <w:rFonts w:eastAsia="Times New Roman"/>
          <w:szCs w:val="24"/>
        </w:rPr>
        <w:t xml:space="preserve">4,66 балла </w:t>
      </w:r>
      <w:r w:rsidRPr="00DB3366">
        <w:rPr>
          <w:rFonts w:eastAsia="Times New Roman"/>
          <w:szCs w:val="24"/>
        </w:rPr>
        <w:t>из 5</w:t>
      </w:r>
      <w:r w:rsidR="00FB7FCE" w:rsidRPr="00DB3366">
        <w:rPr>
          <w:rFonts w:eastAsia="Times New Roman"/>
          <w:szCs w:val="24"/>
        </w:rPr>
        <w:t xml:space="preserve">. Самые высокие показатели у курсов </w:t>
      </w:r>
      <w:r w:rsidRPr="00DB3366">
        <w:rPr>
          <w:rFonts w:eastAsia="Times New Roman"/>
          <w:szCs w:val="24"/>
        </w:rPr>
        <w:t xml:space="preserve">«Работа с клиентской базой и входящий маркетинг» (5), </w:t>
      </w:r>
      <w:r w:rsidR="00FB7FCE" w:rsidRPr="00DB3366">
        <w:rPr>
          <w:rFonts w:eastAsia="Times New Roman"/>
          <w:szCs w:val="24"/>
        </w:rPr>
        <w:t xml:space="preserve">«Мастерство создания стоимости компании» (5), «Mobile Interaction Design: How to Design Usable Mobile Products and Services» (5), «Эконометрика» (4,95). </w:t>
      </w:r>
    </w:p>
    <w:p w14:paraId="1A858934" w14:textId="2E6A0348" w:rsidR="00FB7FCE" w:rsidRPr="00DB3366" w:rsidRDefault="00FB7FCE" w:rsidP="000B73FA">
      <w:pPr>
        <w:rPr>
          <w:rFonts w:eastAsia="Times New Roman"/>
          <w:color w:val="000000" w:themeColor="text1"/>
          <w:szCs w:val="24"/>
          <w:lang w:eastAsia="ru-RU"/>
        </w:rPr>
      </w:pPr>
      <w:r w:rsidRPr="00DB3366">
        <w:rPr>
          <w:rFonts w:eastAsia="Times New Roman"/>
          <w:szCs w:val="24"/>
        </w:rPr>
        <w:t>На НПОО в 2017</w:t>
      </w:r>
      <w:r w:rsidR="00F03D9E" w:rsidRPr="00DB3366">
        <w:rPr>
          <w:rFonts w:eastAsia="Times New Roman"/>
          <w:szCs w:val="24"/>
        </w:rPr>
        <w:t xml:space="preserve"> г.</w:t>
      </w:r>
      <w:r w:rsidRPr="00DB3366">
        <w:rPr>
          <w:rFonts w:eastAsia="Times New Roman"/>
          <w:szCs w:val="24"/>
        </w:rPr>
        <w:t xml:space="preserve"> было представлено 33 курса университета, на которые зарегистрировалось свыше 231 тысячи человек. </w:t>
      </w:r>
      <w:r w:rsidRPr="00DB3366">
        <w:rPr>
          <w:rFonts w:eastAsia="Times New Roman"/>
          <w:color w:val="000000" w:themeColor="text1"/>
          <w:szCs w:val="24"/>
          <w:lang w:eastAsia="ru-RU"/>
        </w:rPr>
        <w:t xml:space="preserve">Участие в данном проекте способствует формированию и развитию международного бренда </w:t>
      </w:r>
      <w:r w:rsidR="007049C1" w:rsidRPr="00DB3366">
        <w:rPr>
          <w:szCs w:val="24"/>
        </w:rPr>
        <w:t xml:space="preserve">НИУ </w:t>
      </w:r>
      <w:r w:rsidRPr="00DB3366">
        <w:rPr>
          <w:rFonts w:eastAsia="Times New Roman"/>
          <w:color w:val="000000" w:themeColor="text1"/>
          <w:szCs w:val="24"/>
          <w:lang w:eastAsia="ru-RU"/>
        </w:rPr>
        <w:t>ВШЭ на территории России, СНГ и Восточной Европы с русскоязычным населением. Подробнее см.</w:t>
      </w:r>
      <w:r w:rsidR="000D42C0" w:rsidRPr="00DB3366">
        <w:rPr>
          <w:rFonts w:eastAsia="Times New Roman"/>
          <w:color w:val="000000" w:themeColor="text1"/>
          <w:szCs w:val="24"/>
          <w:lang w:eastAsia="ru-RU"/>
        </w:rPr>
        <w:t xml:space="preserve"> мероприятие</w:t>
      </w:r>
      <w:r w:rsidRPr="00DB3366">
        <w:rPr>
          <w:rFonts w:eastAsia="Times New Roman"/>
          <w:color w:val="000000" w:themeColor="text1"/>
          <w:szCs w:val="24"/>
          <w:lang w:eastAsia="ru-RU"/>
        </w:rPr>
        <w:t xml:space="preserve"> 6.2.1.</w:t>
      </w:r>
    </w:p>
    <w:p w14:paraId="0FED5786" w14:textId="77777777" w:rsidR="00FB7FCE" w:rsidRPr="00DB3366" w:rsidRDefault="00FB7FCE" w:rsidP="00E402AB">
      <w:pPr>
        <w:spacing w:before="120" w:after="60"/>
        <w:rPr>
          <w:i/>
          <w:szCs w:val="24"/>
          <w:lang w:eastAsia="ru-RU"/>
        </w:rPr>
      </w:pPr>
      <w:r w:rsidRPr="00DB3366">
        <w:rPr>
          <w:i/>
          <w:szCs w:val="24"/>
          <w:lang w:eastAsia="ru-RU"/>
        </w:rPr>
        <w:t>Мероприятие 7.2.2. Продвижение ВШЭ через коммуникацию с зарубежными университетскими и другими партнерами</w:t>
      </w:r>
    </w:p>
    <w:p w14:paraId="1F437C09" w14:textId="77777777" w:rsidR="00220F3E" w:rsidRPr="00DB3366" w:rsidRDefault="00220F3E" w:rsidP="00220F3E">
      <w:pPr>
        <w:rPr>
          <w:rFonts w:eastAsia="Times New Roman"/>
          <w:szCs w:val="24"/>
        </w:rPr>
      </w:pPr>
      <w:r w:rsidRPr="00DB3366">
        <w:rPr>
          <w:rFonts w:eastAsia="Times New Roman"/>
          <w:szCs w:val="24"/>
        </w:rPr>
        <w:t>Показателем качества продвижения университета в интернациональной среде является оценка его репутации международными экспертами: в 2017 г. доля положительных оценок составила 60%.</w:t>
      </w:r>
    </w:p>
    <w:p w14:paraId="088D1761" w14:textId="77777777" w:rsidR="008460F2" w:rsidRPr="00DB3366" w:rsidRDefault="00FB7FCE" w:rsidP="000B73FA">
      <w:pPr>
        <w:rPr>
          <w:rFonts w:eastAsia="Times New Roman"/>
          <w:szCs w:val="24"/>
        </w:rPr>
      </w:pPr>
      <w:r w:rsidRPr="00DB3366">
        <w:rPr>
          <w:rFonts w:eastAsia="Times New Roman"/>
          <w:szCs w:val="24"/>
        </w:rPr>
        <w:t>В 2017</w:t>
      </w:r>
      <w:r w:rsidR="00F03D9E" w:rsidRPr="00DB3366">
        <w:rPr>
          <w:rFonts w:eastAsia="Times New Roman"/>
          <w:szCs w:val="24"/>
        </w:rPr>
        <w:t xml:space="preserve"> г.</w:t>
      </w:r>
      <w:r w:rsidRPr="00DB3366">
        <w:rPr>
          <w:rFonts w:eastAsia="Times New Roman"/>
          <w:szCs w:val="24"/>
        </w:rPr>
        <w:t xml:space="preserve"> было подписано 74 договора о сотрудничестве, включая договоры о студенческом обмене и программах двух дипломов. Среди подписанных – соглашение о сотрудничестве с </w:t>
      </w:r>
      <w:r w:rsidR="009407F2" w:rsidRPr="00DB3366">
        <w:rPr>
          <w:rFonts w:eastAsia="Times New Roman"/>
          <w:szCs w:val="24"/>
        </w:rPr>
        <w:t>Hitotsubashi University</w:t>
      </w:r>
      <w:r w:rsidRPr="00DB3366">
        <w:rPr>
          <w:rFonts w:eastAsia="Times New Roman"/>
          <w:szCs w:val="24"/>
        </w:rPr>
        <w:t xml:space="preserve"> (Япония), </w:t>
      </w:r>
      <w:r w:rsidR="009407F2" w:rsidRPr="00DB3366">
        <w:rPr>
          <w:rFonts w:eastAsia="Times New Roman"/>
          <w:szCs w:val="24"/>
        </w:rPr>
        <w:t xml:space="preserve">Seoul National University </w:t>
      </w:r>
      <w:r w:rsidRPr="00DB3366">
        <w:rPr>
          <w:rFonts w:eastAsia="Times New Roman"/>
          <w:szCs w:val="24"/>
        </w:rPr>
        <w:t xml:space="preserve">(Южная Корея), </w:t>
      </w:r>
      <w:r w:rsidR="00B107B2" w:rsidRPr="00DB3366">
        <w:rPr>
          <w:rFonts w:eastAsia="Times New Roman"/>
          <w:szCs w:val="24"/>
        </w:rPr>
        <w:t>National Institute of Education Sciences (Китай),</w:t>
      </w:r>
      <w:r w:rsidRPr="00DB3366">
        <w:rPr>
          <w:rFonts w:eastAsia="Times New Roman"/>
          <w:szCs w:val="24"/>
        </w:rPr>
        <w:t xml:space="preserve"> </w:t>
      </w:r>
      <w:r w:rsidR="009407F2" w:rsidRPr="00DB3366">
        <w:rPr>
          <w:rFonts w:eastAsia="Times New Roman"/>
          <w:szCs w:val="24"/>
        </w:rPr>
        <w:t xml:space="preserve">University of London </w:t>
      </w:r>
      <w:r w:rsidRPr="00DB3366">
        <w:rPr>
          <w:rFonts w:eastAsia="Times New Roman"/>
          <w:szCs w:val="24"/>
        </w:rPr>
        <w:t xml:space="preserve">(Великобритания) и </w:t>
      </w:r>
      <w:r w:rsidR="009407F2" w:rsidRPr="00DB3366">
        <w:rPr>
          <w:rFonts w:eastAsia="Times New Roman"/>
          <w:szCs w:val="24"/>
        </w:rPr>
        <w:t xml:space="preserve">Kyung Hee University </w:t>
      </w:r>
      <w:r w:rsidRPr="00DB3366">
        <w:rPr>
          <w:rFonts w:eastAsia="Times New Roman"/>
          <w:szCs w:val="24"/>
        </w:rPr>
        <w:t xml:space="preserve">(Республика Корея). Был организован прием официальных делегаций из Германии, Норвегии, Китая, Кыргызстана, Великобритании, Австралии, Бельгии, Люксембурга, Швеции, Республики Корея, Индонезии и Ирана. </w:t>
      </w:r>
    </w:p>
    <w:p w14:paraId="0B325C93" w14:textId="053EBDB3" w:rsidR="008460F2" w:rsidRPr="00DB3366" w:rsidRDefault="008460F2" w:rsidP="008460F2">
      <w:pPr>
        <w:rPr>
          <w:rFonts w:eastAsia="Times New Roman"/>
          <w:szCs w:val="24"/>
        </w:rPr>
      </w:pPr>
      <w:r w:rsidRPr="00DB3366">
        <w:rPr>
          <w:rFonts w:eastAsia="Times New Roman"/>
          <w:szCs w:val="24"/>
        </w:rPr>
        <w:t>Поддерживается институциональное членство НИУ ВШЭ в международных ассоциациях и сетях, таких как Европейский фонд развития менеджмента (EFMD), Глобальная сеть Европейского фонда развития менеджмента (EFMD  Global Network), Европейская ассоциация университетов (ЕUA), Совет по докторским программам Европейской ассоциации университетов (EUA-CDE), Европейская ассоциация сравнительных экономических исследований (EACES), Европейский консорциум политических и социальных исследований (ECPR), Институт международного образования (IIE), Межуниверситетских консорциум политических и социальных исследований (ICPSR), Международный консорциум «Студенческий опыт в исследовательском университете» (SERU), Сеть институтов и школ государственного управления в Центральной и Восточной Европе (NISPAcee), Ассоциация Университетов Европейских столиц (UNICA),  Международная ассоциация школ и институтов госуправления (IASIA), Международный институт управленческих наук (IIAS),  Глобальная лига школ права (Law Schools Global League) и др. Осуществляется взаимодействие и участие в мероприятиях национальных и региональных ассоциаций и сетевых программ и проектов в сфере международного образования, включая APAIE, NAFSA, EAIE, CRUI, BAYHOST, AUA, Nuffic, Сетевой университет Б</w:t>
      </w:r>
      <w:r w:rsidR="00713AFC" w:rsidRPr="00DB3366">
        <w:rPr>
          <w:rFonts w:eastAsia="Times New Roman"/>
          <w:szCs w:val="24"/>
        </w:rPr>
        <w:t xml:space="preserve">РИКС, программа Erasmus+ и др. </w:t>
      </w:r>
      <w:r w:rsidRPr="00DB3366">
        <w:rPr>
          <w:rFonts w:eastAsia="Times New Roman"/>
          <w:szCs w:val="24"/>
        </w:rPr>
        <w:t>Более подробно о сотрудничестве в сфере образования см. раздел 2.13.</w:t>
      </w:r>
    </w:p>
    <w:p w14:paraId="681B42FA" w14:textId="6FCE026C" w:rsidR="00FB7FCE" w:rsidRPr="00DB3366" w:rsidRDefault="00FB7FCE" w:rsidP="000B73FA">
      <w:pPr>
        <w:rPr>
          <w:rFonts w:eastAsia="Times New Roman"/>
          <w:szCs w:val="24"/>
        </w:rPr>
      </w:pPr>
      <w:r w:rsidRPr="00DB3366">
        <w:rPr>
          <w:rFonts w:eastAsia="Times New Roman"/>
          <w:szCs w:val="24"/>
        </w:rPr>
        <w:t>Развиваются партнерские отношения с Евразийской экономической комиссией: помимо осуществления научной и экспертной поддержки НИУ ВШЭ с 2017 г</w:t>
      </w:r>
      <w:r w:rsidR="0006033E" w:rsidRPr="00DB3366">
        <w:rPr>
          <w:rFonts w:eastAsia="Times New Roman"/>
          <w:szCs w:val="24"/>
        </w:rPr>
        <w:t>.</w:t>
      </w:r>
      <w:r w:rsidRPr="00DB3366">
        <w:rPr>
          <w:rFonts w:eastAsia="Times New Roman"/>
          <w:szCs w:val="24"/>
        </w:rPr>
        <w:t xml:space="preserve"> начинает разрабатывать образовательные программы по актуальным проблемам евразийской интеграции, </w:t>
      </w:r>
      <w:r w:rsidR="006C5E62" w:rsidRPr="00DB3366">
        <w:rPr>
          <w:rFonts w:eastAsia="Times New Roman"/>
          <w:szCs w:val="24"/>
        </w:rPr>
        <w:t>осуществляется</w:t>
      </w:r>
      <w:r w:rsidRPr="00DB3366">
        <w:rPr>
          <w:rFonts w:eastAsia="Times New Roman"/>
          <w:szCs w:val="24"/>
        </w:rPr>
        <w:t xml:space="preserve"> обмен информационными и аналитическими материалами. Подписано соглашение о создании российско-французского Междисциплинарного научного центра Понселе (МНПЦ) для развития проектов в области математики, физики и информатики, укрепления международных научных связей и продвижения совместных результатов научной деятельности в сферу их практического применения.</w:t>
      </w:r>
    </w:p>
    <w:p w14:paraId="78E56EC6" w14:textId="77777777" w:rsidR="00FB7FCE" w:rsidRPr="00DB3366" w:rsidRDefault="00FB7FCE" w:rsidP="000B73FA">
      <w:pPr>
        <w:rPr>
          <w:rFonts w:eastAsia="Times New Roman"/>
          <w:szCs w:val="24"/>
        </w:rPr>
      </w:pPr>
      <w:r w:rsidRPr="00DB3366">
        <w:rPr>
          <w:rFonts w:eastAsia="Times New Roman"/>
          <w:szCs w:val="24"/>
        </w:rPr>
        <w:t>В 2017 г. прошла Международная партнерская неделя (МПН) с участием руководителей и сотрудников офисов международных связей 30 университетов и образовательных организаций из 15 стран Европы, США, КНР и Японии. Программа предусматривала проведение круглых столов по вопросам развития партнерств и интернационализации и презентации подразделений университета, активное участие</w:t>
      </w:r>
      <w:r w:rsidR="004E381B" w:rsidRPr="00DB3366">
        <w:rPr>
          <w:rFonts w:eastAsia="Times New Roman"/>
          <w:szCs w:val="24"/>
        </w:rPr>
        <w:t xml:space="preserve"> </w:t>
      </w:r>
      <w:r w:rsidRPr="00DB3366">
        <w:rPr>
          <w:rFonts w:eastAsia="Times New Roman"/>
          <w:szCs w:val="24"/>
        </w:rPr>
        <w:t xml:space="preserve">в которых принимали международные сотрудники подразделений </w:t>
      </w:r>
      <w:r w:rsidR="007049C1" w:rsidRPr="00DB3366">
        <w:rPr>
          <w:szCs w:val="24"/>
        </w:rPr>
        <w:t xml:space="preserve">НИУ </w:t>
      </w:r>
      <w:r w:rsidRPr="00DB3366">
        <w:rPr>
          <w:rFonts w:eastAsia="Times New Roman"/>
          <w:szCs w:val="24"/>
        </w:rPr>
        <w:t>ВШЭ. МПН завершилась ярмаркой образовательных программ 24 зарубежных партнерских организаций, участие в которой приняло более 240 студентов. Состоялись также отдельные встречи и презентации партнерских университетов в подразделениях НИУ ВШЭ. В ходе мероприятия был подписан ряд соглашений о научно-образовательном сотрудничестве и академическом обмене.</w:t>
      </w:r>
    </w:p>
    <w:p w14:paraId="2BA54FDE" w14:textId="77777777" w:rsidR="00FB7FCE" w:rsidRPr="00DB3366" w:rsidRDefault="00FB7FCE" w:rsidP="00E402AB">
      <w:pPr>
        <w:spacing w:before="120" w:after="60"/>
        <w:rPr>
          <w:i/>
          <w:szCs w:val="24"/>
          <w:lang w:eastAsia="ru-RU"/>
        </w:rPr>
      </w:pPr>
      <w:r w:rsidRPr="00DB3366">
        <w:rPr>
          <w:i/>
          <w:szCs w:val="24"/>
          <w:lang w:eastAsia="ru-RU"/>
        </w:rPr>
        <w:t>Мероприятие 7.2.3. Обеспечение присутствия бренда ВШЭ на мировых экспертных площадках (выставки, форумы, конференции), в СМИ, соцмедиа</w:t>
      </w:r>
    </w:p>
    <w:p w14:paraId="7FF5BAA1" w14:textId="77777777" w:rsidR="00FB7FCE" w:rsidRPr="00DB3366" w:rsidRDefault="007116D1" w:rsidP="000B73FA">
      <w:pPr>
        <w:rPr>
          <w:rFonts w:eastAsia="Times New Roman"/>
          <w:szCs w:val="24"/>
          <w:lang w:eastAsia="ru-RU"/>
        </w:rPr>
      </w:pPr>
      <w:r w:rsidRPr="00DB3366">
        <w:rPr>
          <w:rFonts w:eastAsia="Times New Roman"/>
          <w:szCs w:val="24"/>
          <w:lang w:eastAsia="ru-RU"/>
        </w:rPr>
        <w:t>Деятельность пресс-службы НИУ ВШЭ направлена на о</w:t>
      </w:r>
      <w:r w:rsidR="00AC591A" w:rsidRPr="00DB3366">
        <w:rPr>
          <w:rFonts w:eastAsia="Times New Roman"/>
          <w:szCs w:val="24"/>
          <w:lang w:eastAsia="ru-RU"/>
        </w:rPr>
        <w:t>беспечение присутствия в СМИ через установление контактов с научными иностранными журналистами (</w:t>
      </w:r>
      <w:r w:rsidRPr="00DB3366">
        <w:rPr>
          <w:rFonts w:eastAsia="Times New Roman"/>
          <w:szCs w:val="24"/>
          <w:lang w:eastAsia="ru-RU"/>
        </w:rPr>
        <w:t xml:space="preserve">Daily Mail, </w:t>
      </w:r>
      <w:r w:rsidR="00AC591A" w:rsidRPr="00DB3366">
        <w:rPr>
          <w:rFonts w:eastAsia="Times New Roman"/>
          <w:szCs w:val="24"/>
          <w:lang w:eastAsia="ru-RU"/>
        </w:rPr>
        <w:t>«AmericanScientist», «Le Monde», The BBC, «Motherboard», International Business Times</w:t>
      </w:r>
      <w:r w:rsidRPr="00DB3366">
        <w:rPr>
          <w:rFonts w:eastAsia="Times New Roman"/>
          <w:szCs w:val="24"/>
          <w:lang w:eastAsia="ru-RU"/>
        </w:rPr>
        <w:t xml:space="preserve">, «Le Figaro» </w:t>
      </w:r>
      <w:r w:rsidR="00AC591A" w:rsidRPr="00DB3366">
        <w:rPr>
          <w:rFonts w:eastAsia="Times New Roman"/>
          <w:szCs w:val="24"/>
          <w:lang w:eastAsia="ru-RU"/>
        </w:rPr>
        <w:t>и др.), работу с международными базами пресс-релизов научных новостей</w:t>
      </w:r>
      <w:r w:rsidRPr="00DB3366">
        <w:rPr>
          <w:rFonts w:eastAsia="Times New Roman"/>
          <w:szCs w:val="24"/>
          <w:lang w:eastAsia="ru-RU"/>
        </w:rPr>
        <w:t xml:space="preserve"> (</w:t>
      </w:r>
      <w:r w:rsidR="00AC591A" w:rsidRPr="00DB3366">
        <w:rPr>
          <w:rFonts w:eastAsia="Times New Roman"/>
          <w:szCs w:val="24"/>
          <w:lang w:eastAsia="ru-RU"/>
        </w:rPr>
        <w:t xml:space="preserve">в базе Eurekaler </w:t>
      </w:r>
      <w:r w:rsidRPr="00DB3366">
        <w:rPr>
          <w:rFonts w:eastAsia="Times New Roman"/>
          <w:szCs w:val="24"/>
          <w:lang w:eastAsia="ru-RU"/>
        </w:rPr>
        <w:t xml:space="preserve">в 2017 г. </w:t>
      </w:r>
      <w:r w:rsidR="00AC591A" w:rsidRPr="00DB3366">
        <w:rPr>
          <w:rFonts w:eastAsia="Times New Roman"/>
          <w:szCs w:val="24"/>
          <w:lang w:eastAsia="ru-RU"/>
        </w:rPr>
        <w:t xml:space="preserve">размещено </w:t>
      </w:r>
      <w:r w:rsidR="005802CF" w:rsidRPr="00DB3366">
        <w:rPr>
          <w:rFonts w:eastAsia="Times New Roman"/>
          <w:szCs w:val="24"/>
          <w:lang w:eastAsia="ru-RU"/>
        </w:rPr>
        <w:t>34</w:t>
      </w:r>
      <w:r w:rsidR="00AC591A" w:rsidRPr="00DB3366">
        <w:rPr>
          <w:rFonts w:eastAsia="Times New Roman"/>
          <w:szCs w:val="24"/>
          <w:lang w:eastAsia="ru-RU"/>
        </w:rPr>
        <w:t xml:space="preserve"> пресс-релиз</w:t>
      </w:r>
      <w:r w:rsidR="005802CF" w:rsidRPr="00DB3366">
        <w:rPr>
          <w:rFonts w:eastAsia="Times New Roman"/>
          <w:szCs w:val="24"/>
          <w:lang w:eastAsia="ru-RU"/>
        </w:rPr>
        <w:t>а</w:t>
      </w:r>
      <w:r w:rsidR="00AC591A" w:rsidRPr="00DB3366">
        <w:rPr>
          <w:rFonts w:eastAsia="Times New Roman"/>
          <w:szCs w:val="24"/>
          <w:lang w:eastAsia="ru-RU"/>
        </w:rPr>
        <w:t xml:space="preserve"> научных новостей университета, количество просмотров </w:t>
      </w:r>
      <w:r w:rsidR="005802CF" w:rsidRPr="00DB3366">
        <w:rPr>
          <w:rFonts w:eastAsia="Times New Roman"/>
          <w:szCs w:val="24"/>
          <w:lang w:eastAsia="ru-RU"/>
        </w:rPr>
        <w:t>свыше 76</w:t>
      </w:r>
      <w:r w:rsidR="00AC591A" w:rsidRPr="00DB3366">
        <w:rPr>
          <w:rFonts w:eastAsia="Times New Roman"/>
          <w:szCs w:val="24"/>
          <w:lang w:eastAsia="ru-RU"/>
        </w:rPr>
        <w:t xml:space="preserve"> тысяч), а </w:t>
      </w:r>
      <w:r w:rsidR="00FB7FCE" w:rsidRPr="00DB3366">
        <w:rPr>
          <w:rFonts w:eastAsia="Times New Roman"/>
          <w:szCs w:val="24"/>
          <w:lang w:eastAsia="ru-RU"/>
        </w:rPr>
        <w:t xml:space="preserve">также </w:t>
      </w:r>
      <w:r w:rsidRPr="00DB3366">
        <w:rPr>
          <w:rFonts w:eastAsia="Times New Roman"/>
          <w:szCs w:val="24"/>
          <w:lang w:eastAsia="ru-RU"/>
        </w:rPr>
        <w:t xml:space="preserve">на </w:t>
      </w:r>
      <w:r w:rsidR="00FB7FCE" w:rsidRPr="00DB3366">
        <w:rPr>
          <w:rFonts w:eastAsia="Times New Roman"/>
          <w:szCs w:val="24"/>
          <w:lang w:eastAsia="ru-RU"/>
        </w:rPr>
        <w:t xml:space="preserve">продвижение бренда </w:t>
      </w:r>
      <w:r w:rsidR="007049C1" w:rsidRPr="00DB3366">
        <w:rPr>
          <w:szCs w:val="24"/>
        </w:rPr>
        <w:t xml:space="preserve">НИУ </w:t>
      </w:r>
      <w:r w:rsidR="00FB7FCE" w:rsidRPr="00DB3366">
        <w:rPr>
          <w:rFonts w:eastAsia="Times New Roman"/>
          <w:szCs w:val="24"/>
          <w:lang w:eastAsia="ru-RU"/>
        </w:rPr>
        <w:t>ВШЭ в международных профессиональных коммуникационных сообществах.</w:t>
      </w:r>
    </w:p>
    <w:p w14:paraId="1105C188" w14:textId="03326629" w:rsidR="00FB7FCE" w:rsidRPr="00DB3366" w:rsidRDefault="00FB7FCE" w:rsidP="000B73FA">
      <w:pPr>
        <w:rPr>
          <w:rFonts w:eastAsia="Times New Roman"/>
          <w:szCs w:val="24"/>
          <w:lang w:eastAsia="ru-RU"/>
        </w:rPr>
      </w:pPr>
      <w:r w:rsidRPr="00DB3366">
        <w:rPr>
          <w:rFonts w:eastAsia="Times New Roman"/>
          <w:szCs w:val="24"/>
          <w:lang w:eastAsia="ru-RU"/>
        </w:rPr>
        <w:t xml:space="preserve">Университет принимает участие в международных выставках по различной тематике: от выставки домашнего текстиля и тканей для оформления интерьера («Heimtextil Russia») и книжных выставок Издательского дома </w:t>
      </w:r>
      <w:r w:rsidR="007049C1" w:rsidRPr="00DB3366">
        <w:rPr>
          <w:szCs w:val="24"/>
        </w:rPr>
        <w:t xml:space="preserve">НИУ </w:t>
      </w:r>
      <w:r w:rsidRPr="00DB3366">
        <w:rPr>
          <w:rFonts w:eastAsia="Times New Roman"/>
          <w:szCs w:val="24"/>
          <w:lang w:eastAsia="ru-RU"/>
        </w:rPr>
        <w:t>ВШЭ (Латвийская книжная выставка, конференция Ассоциации славянских, восточно-европейских и евразийских исследований</w:t>
      </w:r>
      <w:r w:rsidR="00222C98" w:rsidRPr="00DB3366">
        <w:rPr>
          <w:rFonts w:eastAsia="Times New Roman"/>
          <w:szCs w:val="24"/>
          <w:lang w:eastAsia="ru-RU"/>
        </w:rPr>
        <w:t xml:space="preserve"> </w:t>
      </w:r>
      <w:r w:rsidRPr="00DB3366">
        <w:rPr>
          <w:rFonts w:eastAsia="Times New Roman"/>
          <w:szCs w:val="24"/>
          <w:lang w:eastAsia="ru-RU"/>
        </w:rPr>
        <w:t>в США) до энергетики и ресурсосбережения (XVII Международный симпозиум «Энергоресурсоэффективность и энергосбережение», XVIII международная специализированная выставка «Энергетика. Ресурсосбережение-2017»).</w:t>
      </w:r>
    </w:p>
    <w:p w14:paraId="24DE2871" w14:textId="77777777" w:rsidR="00027436" w:rsidRPr="00DB3366" w:rsidRDefault="00027436" w:rsidP="000B73FA">
      <w:pPr>
        <w:rPr>
          <w:rFonts w:eastAsia="Times New Roman"/>
          <w:szCs w:val="24"/>
          <w:lang w:eastAsia="ru-RU"/>
        </w:rPr>
      </w:pPr>
      <w:r w:rsidRPr="00DB3366">
        <w:rPr>
          <w:rFonts w:eastAsia="Times New Roman"/>
          <w:szCs w:val="24"/>
          <w:lang w:eastAsia="ru-RU"/>
        </w:rPr>
        <w:t>В 2017 г. НИУ ВШЭ принял участие в ряде зарубежных образовательно-маркетинговых выставках, среди которых Всемирная образовательная выставка Индонезии (г. Джакарта, Индонезия), Международная образовательная выставка в Монголии (г. Улан-Батор, Монголия), Ежегодная международная конференция и выставка APAIE-2017 (г. Гаосюн, Тайвань), Международные образовательные выставки Турции (г. Эскишехир, Анкара, Измир и Стамбул, Турция), BMI Global Education Fair Vietnam (г. Ханой, Вьетнам), «Образование в РФ-2017» (г. Нью-Дели, Мумбаи, Калькутта и Ченнаи, Индия), Ежегодная конференция и выставка в сфере международного образования NAFSA-2017 (г. Лос Анджелес, США), Ежегодная международная конференция и выставка EAIE-2017 (г. Севилья, Испания) и Expolingua 2017 (г. Берлин, Германия).</w:t>
      </w:r>
    </w:p>
    <w:p w14:paraId="79C24D11" w14:textId="615D4E5F" w:rsidR="00FB7FCE" w:rsidRPr="00DB3366" w:rsidRDefault="00FB7FCE" w:rsidP="000B73FA">
      <w:pPr>
        <w:rPr>
          <w:rFonts w:eastAsia="Times New Roman"/>
          <w:szCs w:val="24"/>
          <w:lang w:eastAsia="ru-RU"/>
        </w:rPr>
      </w:pPr>
      <w:r w:rsidRPr="00DB3366">
        <w:rPr>
          <w:rFonts w:eastAsia="Times New Roman"/>
          <w:szCs w:val="24"/>
          <w:lang w:eastAsia="ru-RU"/>
        </w:rPr>
        <w:t>В 2017</w:t>
      </w:r>
      <w:r w:rsidR="00F03D9E" w:rsidRPr="00DB3366">
        <w:rPr>
          <w:rFonts w:eastAsia="Times New Roman"/>
          <w:szCs w:val="24"/>
          <w:lang w:eastAsia="ru-RU"/>
        </w:rPr>
        <w:t xml:space="preserve"> г.</w:t>
      </w:r>
      <w:r w:rsidRPr="00DB3366">
        <w:rPr>
          <w:rFonts w:eastAsia="Times New Roman"/>
          <w:szCs w:val="24"/>
          <w:lang w:eastAsia="ru-RU"/>
        </w:rPr>
        <w:t xml:space="preserve"> представители университета принимали участие в международных форумах и конференциях, среди которых «Открытые инновации», «Микроэлектроника 2017», «HR-TECH 2017», «Россия и</w:t>
      </w:r>
      <w:r w:rsidR="00222C98" w:rsidRPr="00DB3366">
        <w:rPr>
          <w:rFonts w:eastAsia="Times New Roman"/>
          <w:szCs w:val="24"/>
          <w:lang w:eastAsia="ru-RU"/>
        </w:rPr>
        <w:t xml:space="preserve"> </w:t>
      </w:r>
      <w:r w:rsidRPr="00DB3366">
        <w:rPr>
          <w:rFonts w:eastAsia="Times New Roman"/>
          <w:szCs w:val="24"/>
          <w:lang w:eastAsia="ru-RU"/>
        </w:rPr>
        <w:t>Иберо-Америка в</w:t>
      </w:r>
      <w:r w:rsidR="00222C98" w:rsidRPr="00DB3366">
        <w:rPr>
          <w:rFonts w:eastAsia="Times New Roman"/>
          <w:szCs w:val="24"/>
          <w:lang w:eastAsia="ru-RU"/>
        </w:rPr>
        <w:t xml:space="preserve"> </w:t>
      </w:r>
      <w:r w:rsidRPr="00DB3366">
        <w:rPr>
          <w:rFonts w:eastAsia="Times New Roman"/>
          <w:szCs w:val="24"/>
          <w:lang w:eastAsia="ru-RU"/>
        </w:rPr>
        <w:t>глобализирующемся мире: история и</w:t>
      </w:r>
      <w:r w:rsidR="00222C98" w:rsidRPr="00DB3366">
        <w:rPr>
          <w:rFonts w:eastAsia="Times New Roman"/>
          <w:szCs w:val="24"/>
          <w:lang w:eastAsia="ru-RU"/>
        </w:rPr>
        <w:t xml:space="preserve"> </w:t>
      </w:r>
      <w:r w:rsidRPr="00DB3366">
        <w:rPr>
          <w:rFonts w:eastAsia="Times New Roman"/>
          <w:szCs w:val="24"/>
          <w:lang w:eastAsia="ru-RU"/>
        </w:rPr>
        <w:t>современность», «Рост городов и сохранение наследия вдоль евразийского коридора (шелкового пути)», «</w:t>
      </w:r>
      <w:r w:rsidRPr="00DB3366">
        <w:rPr>
          <w:rFonts w:eastAsia="Times New Roman"/>
          <w:szCs w:val="24"/>
          <w:lang w:val="en-US" w:eastAsia="ru-RU"/>
        </w:rPr>
        <w:t>The</w:t>
      </w:r>
      <w:r w:rsidRPr="00DB3366">
        <w:rPr>
          <w:rFonts w:eastAsia="Times New Roman"/>
          <w:szCs w:val="24"/>
          <w:lang w:eastAsia="ru-RU"/>
        </w:rPr>
        <w:t xml:space="preserve"> </w:t>
      </w:r>
      <w:r w:rsidRPr="00DB3366">
        <w:rPr>
          <w:rFonts w:eastAsia="Times New Roman"/>
          <w:szCs w:val="24"/>
          <w:lang w:val="en-US" w:eastAsia="ru-RU"/>
        </w:rPr>
        <w:t>Sixth</w:t>
      </w:r>
      <w:r w:rsidRPr="00DB3366">
        <w:rPr>
          <w:rFonts w:eastAsia="Times New Roman"/>
          <w:szCs w:val="24"/>
          <w:lang w:eastAsia="ru-RU"/>
        </w:rPr>
        <w:t xml:space="preserve"> </w:t>
      </w:r>
      <w:r w:rsidRPr="00DB3366">
        <w:rPr>
          <w:rFonts w:eastAsia="Times New Roman"/>
          <w:szCs w:val="24"/>
          <w:lang w:val="en-US" w:eastAsia="ru-RU"/>
        </w:rPr>
        <w:t>China</w:t>
      </w:r>
      <w:r w:rsidRPr="00DB3366">
        <w:rPr>
          <w:rFonts w:eastAsia="Times New Roman"/>
          <w:szCs w:val="24"/>
          <w:lang w:eastAsia="ru-RU"/>
        </w:rPr>
        <w:t>-</w:t>
      </w:r>
      <w:r w:rsidRPr="00DB3366">
        <w:rPr>
          <w:rFonts w:eastAsia="Times New Roman"/>
          <w:szCs w:val="24"/>
          <w:lang w:val="en-US" w:eastAsia="ru-RU"/>
        </w:rPr>
        <w:t>Russia</w:t>
      </w:r>
      <w:r w:rsidRPr="00DB3366">
        <w:rPr>
          <w:rFonts w:eastAsia="Times New Roman"/>
          <w:szCs w:val="24"/>
          <w:lang w:eastAsia="ru-RU"/>
        </w:rPr>
        <w:t xml:space="preserve"> </w:t>
      </w:r>
      <w:r w:rsidRPr="00DB3366">
        <w:rPr>
          <w:rFonts w:eastAsia="Times New Roman"/>
          <w:szCs w:val="24"/>
          <w:lang w:val="en-US" w:eastAsia="ru-RU"/>
        </w:rPr>
        <w:t>Conference</w:t>
      </w:r>
      <w:r w:rsidRPr="00DB3366">
        <w:rPr>
          <w:rFonts w:eastAsia="Times New Roman"/>
          <w:szCs w:val="24"/>
          <w:lang w:eastAsia="ru-RU"/>
        </w:rPr>
        <w:t xml:space="preserve"> </w:t>
      </w:r>
      <w:r w:rsidRPr="00DB3366">
        <w:rPr>
          <w:rFonts w:eastAsia="Times New Roman"/>
          <w:szCs w:val="24"/>
          <w:lang w:val="en-US" w:eastAsia="ru-RU"/>
        </w:rPr>
        <w:t>on</w:t>
      </w:r>
      <w:r w:rsidRPr="00DB3366">
        <w:rPr>
          <w:rFonts w:eastAsia="Times New Roman"/>
          <w:szCs w:val="24"/>
          <w:lang w:eastAsia="ru-RU"/>
        </w:rPr>
        <w:t xml:space="preserve"> </w:t>
      </w:r>
      <w:r w:rsidRPr="00DB3366">
        <w:rPr>
          <w:rFonts w:eastAsia="Times New Roman"/>
          <w:szCs w:val="24"/>
          <w:lang w:val="en-US" w:eastAsia="ru-RU"/>
        </w:rPr>
        <w:t>Numerical</w:t>
      </w:r>
      <w:r w:rsidRPr="00DB3366">
        <w:rPr>
          <w:rFonts w:eastAsia="Times New Roman"/>
          <w:szCs w:val="24"/>
          <w:lang w:eastAsia="ru-RU"/>
        </w:rPr>
        <w:t xml:space="preserve"> </w:t>
      </w:r>
      <w:r w:rsidRPr="00DB3366">
        <w:rPr>
          <w:rFonts w:eastAsia="Times New Roman"/>
          <w:szCs w:val="24"/>
          <w:lang w:val="en-US" w:eastAsia="ru-RU"/>
        </w:rPr>
        <w:t>Algebra</w:t>
      </w:r>
      <w:r w:rsidRPr="00DB3366">
        <w:rPr>
          <w:rFonts w:eastAsia="Times New Roman"/>
          <w:szCs w:val="24"/>
          <w:lang w:eastAsia="ru-RU"/>
        </w:rPr>
        <w:t xml:space="preserve"> </w:t>
      </w:r>
      <w:r w:rsidRPr="00DB3366">
        <w:rPr>
          <w:rFonts w:eastAsia="Times New Roman"/>
          <w:szCs w:val="24"/>
          <w:lang w:val="en-US" w:eastAsia="ru-RU"/>
        </w:rPr>
        <w:t>with</w:t>
      </w:r>
      <w:r w:rsidRPr="00DB3366">
        <w:rPr>
          <w:rFonts w:eastAsia="Times New Roman"/>
          <w:szCs w:val="24"/>
          <w:lang w:eastAsia="ru-RU"/>
        </w:rPr>
        <w:t xml:space="preserve"> </w:t>
      </w:r>
      <w:r w:rsidRPr="00DB3366">
        <w:rPr>
          <w:rFonts w:eastAsia="Times New Roman"/>
          <w:szCs w:val="24"/>
          <w:lang w:val="en-US" w:eastAsia="ru-RU"/>
        </w:rPr>
        <w:t>Applications</w:t>
      </w:r>
      <w:r w:rsidRPr="00DB3366">
        <w:rPr>
          <w:rFonts w:eastAsia="Times New Roman"/>
          <w:szCs w:val="24"/>
          <w:lang w:eastAsia="ru-RU"/>
        </w:rPr>
        <w:t xml:space="preserve"> (</w:t>
      </w:r>
      <w:r w:rsidRPr="00DB3366">
        <w:rPr>
          <w:rFonts w:eastAsia="Times New Roman"/>
          <w:szCs w:val="24"/>
          <w:lang w:val="en-US" w:eastAsia="ru-RU"/>
        </w:rPr>
        <w:t>CRCNAA</w:t>
      </w:r>
      <w:r w:rsidRPr="00DB3366">
        <w:rPr>
          <w:rFonts w:eastAsia="Times New Roman"/>
          <w:szCs w:val="24"/>
          <w:lang w:eastAsia="ru-RU"/>
        </w:rPr>
        <w:t xml:space="preserve"> 2017)», «Компьютерное моделирование в физике и не только (Computer Simulations in Physics and beyond 2017)»,</w:t>
      </w:r>
      <w:r w:rsidR="004E381B" w:rsidRPr="00DB3366">
        <w:rPr>
          <w:rFonts w:eastAsia="Times New Roman"/>
          <w:szCs w:val="24"/>
          <w:lang w:eastAsia="ru-RU"/>
        </w:rPr>
        <w:t xml:space="preserve"> </w:t>
      </w:r>
      <w:r w:rsidRPr="00DB3366">
        <w:rPr>
          <w:rFonts w:eastAsia="Times New Roman"/>
          <w:szCs w:val="24"/>
          <w:lang w:eastAsia="ru-RU"/>
        </w:rPr>
        <w:t>ISPRAS Open 2017 при поддержке Institute</w:t>
      </w:r>
      <w:r w:rsidR="00222C98" w:rsidRPr="00DB3366">
        <w:rPr>
          <w:rFonts w:eastAsia="Times New Roman"/>
          <w:szCs w:val="24"/>
          <w:lang w:eastAsia="ru-RU"/>
        </w:rPr>
        <w:t xml:space="preserve"> </w:t>
      </w:r>
      <w:r w:rsidRPr="00DB3366">
        <w:rPr>
          <w:rFonts w:eastAsia="Times New Roman"/>
          <w:szCs w:val="24"/>
          <w:lang w:eastAsia="ru-RU"/>
        </w:rPr>
        <w:t>of</w:t>
      </w:r>
      <w:r w:rsidR="00222C98" w:rsidRPr="00DB3366">
        <w:rPr>
          <w:rFonts w:eastAsia="Times New Roman"/>
          <w:szCs w:val="24"/>
          <w:lang w:eastAsia="ru-RU"/>
        </w:rPr>
        <w:t xml:space="preserve"> </w:t>
      </w:r>
      <w:r w:rsidRPr="00DB3366">
        <w:rPr>
          <w:rFonts w:eastAsia="Times New Roman"/>
          <w:szCs w:val="24"/>
          <w:lang w:eastAsia="ru-RU"/>
        </w:rPr>
        <w:t>Electrical</w:t>
      </w:r>
      <w:r w:rsidR="00222C98" w:rsidRPr="00DB3366">
        <w:rPr>
          <w:rFonts w:eastAsia="Times New Roman"/>
          <w:szCs w:val="24"/>
          <w:lang w:eastAsia="ru-RU"/>
        </w:rPr>
        <w:t xml:space="preserve"> </w:t>
      </w:r>
      <w:r w:rsidRPr="00DB3366">
        <w:rPr>
          <w:rFonts w:eastAsia="Times New Roman"/>
          <w:szCs w:val="24"/>
          <w:lang w:eastAsia="ru-RU"/>
        </w:rPr>
        <w:t>and</w:t>
      </w:r>
      <w:r w:rsidR="00222C98" w:rsidRPr="00DB3366">
        <w:rPr>
          <w:rFonts w:eastAsia="Times New Roman"/>
          <w:szCs w:val="24"/>
          <w:lang w:eastAsia="ru-RU"/>
        </w:rPr>
        <w:t xml:space="preserve"> </w:t>
      </w:r>
      <w:r w:rsidRPr="00DB3366">
        <w:rPr>
          <w:rFonts w:eastAsia="Times New Roman"/>
          <w:szCs w:val="24"/>
          <w:lang w:eastAsia="ru-RU"/>
        </w:rPr>
        <w:t>Electronics</w:t>
      </w:r>
      <w:r w:rsidR="00222C98" w:rsidRPr="00DB3366">
        <w:rPr>
          <w:rFonts w:eastAsia="Times New Roman"/>
          <w:szCs w:val="24"/>
          <w:lang w:eastAsia="ru-RU"/>
        </w:rPr>
        <w:t xml:space="preserve"> </w:t>
      </w:r>
      <w:r w:rsidRPr="00DB3366">
        <w:rPr>
          <w:rFonts w:eastAsia="Times New Roman"/>
          <w:szCs w:val="24"/>
          <w:lang w:eastAsia="ru-RU"/>
        </w:rPr>
        <w:t>Engineers, «Seeing Like a State? Образование в России в прошлом и настоящем: новые подходы и сравнительные исследования (XVIII—XXI вв.)», «Research and Technology – Step into the Future» и многие другие.</w:t>
      </w:r>
    </w:p>
    <w:p w14:paraId="2E137319" w14:textId="77777777" w:rsidR="00FB7FCE" w:rsidRPr="00DB3366" w:rsidRDefault="00FB7FCE" w:rsidP="000B73FA">
      <w:pPr>
        <w:rPr>
          <w:rFonts w:eastAsia="Times New Roman"/>
          <w:szCs w:val="24"/>
          <w:lang w:eastAsia="ru-RU"/>
        </w:rPr>
      </w:pPr>
      <w:r w:rsidRPr="00DB3366">
        <w:rPr>
          <w:rFonts w:eastAsia="Times New Roman"/>
          <w:szCs w:val="24"/>
          <w:lang w:eastAsia="ru-RU"/>
        </w:rPr>
        <w:t>НИУ ВШЭ присутствует на всех основных площадках в социальных медиа; аккаунты университета представлены как в русско-, так и в англоязычном формате. На конец декабря 2017 г</w:t>
      </w:r>
      <w:r w:rsidR="0006033E" w:rsidRPr="00DB3366">
        <w:rPr>
          <w:rFonts w:eastAsia="Times New Roman"/>
          <w:szCs w:val="24"/>
          <w:lang w:eastAsia="ru-RU"/>
        </w:rPr>
        <w:t>.</w:t>
      </w:r>
      <w:r w:rsidRPr="00DB3366">
        <w:rPr>
          <w:rFonts w:eastAsia="Times New Roman"/>
          <w:szCs w:val="24"/>
          <w:lang w:eastAsia="ru-RU"/>
        </w:rPr>
        <w:t xml:space="preserve"> англоязычный аккаунт </w:t>
      </w:r>
      <w:r w:rsidR="007049C1" w:rsidRPr="00DB3366">
        <w:rPr>
          <w:rFonts w:eastAsia="Times New Roman"/>
          <w:szCs w:val="24"/>
          <w:lang w:eastAsia="ru-RU"/>
        </w:rPr>
        <w:t xml:space="preserve">университета </w:t>
      </w:r>
      <w:r w:rsidRPr="00DB3366">
        <w:rPr>
          <w:rFonts w:eastAsia="Times New Roman"/>
          <w:szCs w:val="24"/>
          <w:lang w:eastAsia="ru-RU"/>
        </w:rPr>
        <w:t>в Facebook имеет 11</w:t>
      </w:r>
      <w:r w:rsidR="005802CF" w:rsidRPr="00DB3366">
        <w:rPr>
          <w:rFonts w:eastAsia="Times New Roman"/>
          <w:szCs w:val="24"/>
          <w:lang w:eastAsia="ru-RU"/>
        </w:rPr>
        <w:t>800 подписчиков, в Twitter – 1</w:t>
      </w:r>
      <w:r w:rsidRPr="00DB3366">
        <w:rPr>
          <w:rFonts w:eastAsia="Times New Roman"/>
          <w:szCs w:val="24"/>
          <w:lang w:eastAsia="ru-RU"/>
        </w:rPr>
        <w:t>100</w:t>
      </w:r>
      <w:r w:rsidR="005802CF" w:rsidRPr="00DB3366">
        <w:rPr>
          <w:rFonts w:eastAsia="Times New Roman"/>
          <w:szCs w:val="24"/>
          <w:lang w:eastAsia="ru-RU"/>
        </w:rPr>
        <w:t xml:space="preserve"> подписчиков, в Instagram – 1</w:t>
      </w:r>
      <w:r w:rsidRPr="00DB3366">
        <w:rPr>
          <w:rFonts w:eastAsia="Times New Roman"/>
          <w:szCs w:val="24"/>
          <w:lang w:eastAsia="ru-RU"/>
        </w:rPr>
        <w:t>000 подписчиков. Общий прирост в сообществах за год (по сравнению с декабрем 2016) составил 24%.</w:t>
      </w:r>
    </w:p>
    <w:p w14:paraId="3B334B8B" w14:textId="4F6F55B3" w:rsidR="00FB7FCE" w:rsidRPr="00DB3366" w:rsidRDefault="00FB7FCE" w:rsidP="000B73FA">
      <w:pPr>
        <w:rPr>
          <w:rFonts w:eastAsia="Times New Roman"/>
          <w:szCs w:val="24"/>
          <w:lang w:eastAsia="ru-RU"/>
        </w:rPr>
      </w:pPr>
      <w:r w:rsidRPr="00DB3366">
        <w:rPr>
          <w:rFonts w:eastAsia="Times New Roman"/>
          <w:szCs w:val="24"/>
          <w:lang w:eastAsia="ru-RU"/>
        </w:rPr>
        <w:t>В 2017</w:t>
      </w:r>
      <w:r w:rsidR="00F03D9E" w:rsidRPr="00DB3366">
        <w:rPr>
          <w:rFonts w:eastAsia="Times New Roman"/>
          <w:szCs w:val="24"/>
          <w:lang w:eastAsia="ru-RU"/>
        </w:rPr>
        <w:t xml:space="preserve"> г.</w:t>
      </w:r>
      <w:r w:rsidRPr="00DB3366">
        <w:rPr>
          <w:rFonts w:eastAsia="Times New Roman"/>
          <w:szCs w:val="24"/>
          <w:lang w:eastAsia="ru-RU"/>
        </w:rPr>
        <w:t xml:space="preserve"> НИУ ВШЭ </w:t>
      </w:r>
      <w:r w:rsidR="00A32D37" w:rsidRPr="00DB3366">
        <w:rPr>
          <w:rFonts w:eastAsia="Times New Roman"/>
          <w:szCs w:val="24"/>
          <w:lang w:eastAsia="ru-RU"/>
        </w:rPr>
        <w:t xml:space="preserve">выступил координатором профиля «Экономика» и соорганизатором </w:t>
      </w:r>
      <w:r w:rsidR="00A32D37" w:rsidRPr="00DB3366">
        <w:rPr>
          <w:szCs w:val="24"/>
        </w:rPr>
        <w:t>Международной</w:t>
      </w:r>
      <w:r w:rsidRPr="00DB3366">
        <w:rPr>
          <w:szCs w:val="24"/>
        </w:rPr>
        <w:t xml:space="preserve"> олимпиад</w:t>
      </w:r>
      <w:r w:rsidR="00A32D37" w:rsidRPr="00DB3366">
        <w:rPr>
          <w:szCs w:val="24"/>
        </w:rPr>
        <w:t>ы</w:t>
      </w:r>
      <w:r w:rsidRPr="00DB3366">
        <w:rPr>
          <w:szCs w:val="24"/>
        </w:rPr>
        <w:t xml:space="preserve"> для иностранных </w:t>
      </w:r>
      <w:r w:rsidRPr="00DB3366">
        <w:rPr>
          <w:rFonts w:eastAsia="Times New Roman"/>
          <w:szCs w:val="24"/>
          <w:lang w:eastAsia="ru-RU"/>
        </w:rPr>
        <w:t>абитуриентов магистратуры (</w:t>
      </w:r>
      <w:r w:rsidRPr="00DB3366" w:rsidDel="003158D0">
        <w:rPr>
          <w:rFonts w:eastAsia="Times New Roman"/>
          <w:szCs w:val="24"/>
          <w:lang w:eastAsia="ru-RU"/>
        </w:rPr>
        <w:t>Open Doors: Russian Scholarship project</w:t>
      </w:r>
      <w:r w:rsidRPr="00DB3366">
        <w:rPr>
          <w:rFonts w:eastAsia="Times New Roman"/>
          <w:szCs w:val="24"/>
          <w:lang w:eastAsia="ru-RU"/>
        </w:rPr>
        <w:t>), которая способствует продвижению университетов-членов Ассоциации на глобальном рынке образовательных программ, повышению их узнаваемости и расширению географического присутствия.</w:t>
      </w:r>
    </w:p>
    <w:p w14:paraId="39E5D595" w14:textId="77777777" w:rsidR="00883264" w:rsidRPr="00DB3366" w:rsidRDefault="00883264" w:rsidP="00F3051D">
      <w:pPr>
        <w:pStyle w:val="11"/>
        <w:spacing w:before="120" w:after="0"/>
        <w:rPr>
          <w:rFonts w:ascii="Times New Roman" w:hAnsi="Times New Roman"/>
          <w:sz w:val="28"/>
          <w:szCs w:val="24"/>
          <w:lang w:eastAsia="ru-RU"/>
        </w:rPr>
      </w:pPr>
      <w:bookmarkStart w:id="30" w:name="_Toc440883652"/>
      <w:bookmarkStart w:id="31" w:name="_Toc510428354"/>
      <w:r w:rsidRPr="00DB3366">
        <w:rPr>
          <w:rFonts w:ascii="Times New Roman" w:hAnsi="Times New Roman"/>
          <w:sz w:val="28"/>
          <w:szCs w:val="24"/>
          <w:lang w:eastAsia="ru-RU"/>
        </w:rPr>
        <w:t>1.2 Опыт вуза в целях повышения конкурентоспособности среди ведущих мировых научно-образовательных центров, предлагаемый к тиражированию</w:t>
      </w:r>
      <w:r w:rsidR="00CC1120" w:rsidRPr="00DB3366">
        <w:rPr>
          <w:rFonts w:ascii="Times New Roman" w:hAnsi="Times New Roman"/>
          <w:sz w:val="28"/>
          <w:szCs w:val="24"/>
          <w:lang w:val="ru-RU" w:eastAsia="ru-RU"/>
        </w:rPr>
        <w:t xml:space="preserve"> </w:t>
      </w:r>
      <w:r w:rsidRPr="00DB3366">
        <w:rPr>
          <w:rFonts w:ascii="Times New Roman" w:hAnsi="Times New Roman"/>
          <w:sz w:val="28"/>
          <w:szCs w:val="24"/>
          <w:lang w:eastAsia="ru-RU"/>
        </w:rPr>
        <w:t>в системе высшего</w:t>
      </w:r>
      <w:r w:rsidR="00D225DD" w:rsidRPr="00DB3366">
        <w:rPr>
          <w:rFonts w:ascii="Times New Roman" w:hAnsi="Times New Roman"/>
          <w:sz w:val="28"/>
          <w:szCs w:val="24"/>
          <w:lang w:eastAsia="ru-RU"/>
        </w:rPr>
        <w:t xml:space="preserve"> </w:t>
      </w:r>
      <w:r w:rsidRPr="00DB3366">
        <w:rPr>
          <w:rFonts w:ascii="Times New Roman" w:hAnsi="Times New Roman"/>
          <w:sz w:val="28"/>
          <w:szCs w:val="24"/>
          <w:lang w:eastAsia="ru-RU"/>
        </w:rPr>
        <w:t>образования</w:t>
      </w:r>
      <w:bookmarkEnd w:id="30"/>
      <w:bookmarkEnd w:id="31"/>
    </w:p>
    <w:p w14:paraId="6B3D3C7A" w14:textId="77777777" w:rsidR="006846BF" w:rsidRPr="00ED1963" w:rsidRDefault="006846BF" w:rsidP="006846BF">
      <w:pPr>
        <w:spacing w:line="25" w:lineRule="atLeast"/>
        <w:rPr>
          <w:rFonts w:eastAsia="Times New Roman"/>
          <w:b/>
          <w:i/>
          <w:szCs w:val="24"/>
          <w:lang w:eastAsia="ru-RU"/>
        </w:rPr>
      </w:pPr>
      <w:bookmarkStart w:id="32" w:name="_Toc440883653"/>
      <w:bookmarkStart w:id="33" w:name="_Toc510428355"/>
      <w:r w:rsidRPr="00ED1963">
        <w:rPr>
          <w:rFonts w:eastAsiaTheme="minorEastAsia"/>
          <w:b/>
          <w:i/>
          <w:color w:val="000000" w:themeColor="text1"/>
          <w:kern w:val="24"/>
          <w:szCs w:val="24"/>
          <w:lang w:eastAsia="ru-RU"/>
        </w:rPr>
        <w:t>Развитие электронного обучения</w:t>
      </w:r>
    </w:p>
    <w:p w14:paraId="27460769" w14:textId="77777777" w:rsidR="006846BF" w:rsidRDefault="006846BF" w:rsidP="006846BF">
      <w:pPr>
        <w:spacing w:line="25" w:lineRule="atLeast"/>
        <w:rPr>
          <w:szCs w:val="24"/>
        </w:rPr>
      </w:pPr>
      <w:r>
        <w:rPr>
          <w:szCs w:val="24"/>
        </w:rPr>
        <w:t xml:space="preserve">Одним из направлений </w:t>
      </w:r>
      <w:r w:rsidRPr="00851EA2">
        <w:rPr>
          <w:rFonts w:eastAsiaTheme="minorEastAsia"/>
          <w:color w:val="000000" w:themeColor="text1"/>
          <w:kern w:val="24"/>
          <w:szCs w:val="24"/>
          <w:lang w:eastAsia="ru-RU"/>
        </w:rPr>
        <w:t>интеграции в глобальный рынок образовательных услуг</w:t>
      </w:r>
      <w:r>
        <w:rPr>
          <w:rFonts w:eastAsiaTheme="minorEastAsia"/>
          <w:color w:val="000000" w:themeColor="text1"/>
          <w:kern w:val="24"/>
          <w:szCs w:val="24"/>
          <w:lang w:eastAsia="ru-RU"/>
        </w:rPr>
        <w:t xml:space="preserve"> является развитие электронного обучения как на зарубежных, так и национальных платформах онлайн-образования.</w:t>
      </w:r>
      <w:r w:rsidRPr="00851EA2">
        <w:rPr>
          <w:szCs w:val="24"/>
        </w:rPr>
        <w:t xml:space="preserve"> </w:t>
      </w:r>
      <w:r>
        <w:rPr>
          <w:szCs w:val="24"/>
        </w:rPr>
        <w:t xml:space="preserve">В рамках этого направления </w:t>
      </w:r>
      <w:r w:rsidRPr="006B6F51">
        <w:rPr>
          <w:szCs w:val="24"/>
        </w:rPr>
        <w:t>НИУ ВШЭ реализует два проекта: сотрудничество с международной образовательной платформой Coursera и проект «Национальная платформа открытого образования» (НПОО).</w:t>
      </w:r>
    </w:p>
    <w:p w14:paraId="449720FC" w14:textId="77777777" w:rsidR="006846BF" w:rsidRDefault="006846BF" w:rsidP="006846BF">
      <w:pPr>
        <w:spacing w:line="25" w:lineRule="atLeast"/>
        <w:rPr>
          <w:szCs w:val="24"/>
        </w:rPr>
      </w:pPr>
      <w:r>
        <w:rPr>
          <w:szCs w:val="24"/>
        </w:rPr>
        <w:t>Опыт университета по созданию онлайн-курсов, обеспечению их качества, а также по развитию взаимодействия с другими вузами в части предоставления студентам возможности зачета результатов прохождения онлайн-курсов может быть полезным для всей системы российского образования, способствуя формированию единого образовательного пространства.</w:t>
      </w:r>
      <w:r w:rsidRPr="00097454">
        <w:rPr>
          <w:szCs w:val="24"/>
        </w:rPr>
        <w:t xml:space="preserve"> </w:t>
      </w:r>
      <w:r>
        <w:rPr>
          <w:szCs w:val="24"/>
        </w:rPr>
        <w:t>Подробнее см. мероприятия 2.1.6., 6.2.1. и 7.2.1.</w:t>
      </w:r>
    </w:p>
    <w:p w14:paraId="74D93537" w14:textId="77777777" w:rsidR="006846BF" w:rsidRPr="008D0F00" w:rsidRDefault="006846BF" w:rsidP="006846BF">
      <w:pPr>
        <w:spacing w:before="60" w:line="25" w:lineRule="atLeast"/>
        <w:rPr>
          <w:b/>
          <w:i/>
          <w:szCs w:val="24"/>
        </w:rPr>
      </w:pPr>
      <w:r>
        <w:rPr>
          <w:b/>
          <w:i/>
          <w:szCs w:val="24"/>
        </w:rPr>
        <w:t xml:space="preserve">Распространение научных журналов </w:t>
      </w:r>
      <w:r w:rsidRPr="008D0F00">
        <w:rPr>
          <w:b/>
          <w:i/>
          <w:szCs w:val="24"/>
        </w:rPr>
        <w:t xml:space="preserve">НИУ </w:t>
      </w:r>
      <w:r>
        <w:rPr>
          <w:b/>
          <w:i/>
          <w:szCs w:val="24"/>
        </w:rPr>
        <w:t>ВШЭ</w:t>
      </w:r>
    </w:p>
    <w:p w14:paraId="4BDB7EBC" w14:textId="784C4AB1" w:rsidR="006846BF" w:rsidRDefault="006846BF" w:rsidP="006846BF">
      <w:pPr>
        <w:rPr>
          <w:szCs w:val="24"/>
        </w:rPr>
      </w:pPr>
      <w:r>
        <w:rPr>
          <w:szCs w:val="24"/>
        </w:rPr>
        <w:t>В настоящее время 11 научных журналов НИУ ВШЭ индексируются в базах данных Web of Science и Scopus; журнал</w:t>
      </w:r>
      <w:r w:rsidR="00A353AE">
        <w:rPr>
          <w:szCs w:val="24"/>
        </w:rPr>
        <w:t xml:space="preserve">ы </w:t>
      </w:r>
      <w:r w:rsidR="00A353AE" w:rsidRPr="00DB3366">
        <w:rPr>
          <w:spacing w:val="4"/>
          <w:szCs w:val="24"/>
        </w:rPr>
        <w:t xml:space="preserve">«Moscow Mathematical Journal» </w:t>
      </w:r>
      <w:r w:rsidR="00A353AE">
        <w:rPr>
          <w:spacing w:val="4"/>
          <w:szCs w:val="24"/>
        </w:rPr>
        <w:t>и</w:t>
      </w:r>
      <w:r>
        <w:rPr>
          <w:szCs w:val="24"/>
        </w:rPr>
        <w:t xml:space="preserve"> </w:t>
      </w:r>
      <w:r w:rsidRPr="00077706">
        <w:rPr>
          <w:szCs w:val="24"/>
        </w:rPr>
        <w:t>«Вестник международных организаций: образ</w:t>
      </w:r>
      <w:r>
        <w:rPr>
          <w:szCs w:val="24"/>
        </w:rPr>
        <w:t>ование, наука, новая экономика» - в обеих базах.</w:t>
      </w:r>
    </w:p>
    <w:p w14:paraId="3E99C099" w14:textId="77777777" w:rsidR="006846BF" w:rsidRDefault="006846BF" w:rsidP="006846BF">
      <w:pPr>
        <w:rPr>
          <w:szCs w:val="24"/>
          <w:lang w:eastAsia="ru-RU"/>
        </w:rPr>
      </w:pPr>
      <w:r>
        <w:rPr>
          <w:szCs w:val="24"/>
        </w:rPr>
        <w:t>Проект по включению научных журналов НИУ ВШЭ в международные системы библиометрического учета</w:t>
      </w:r>
      <w:r w:rsidRPr="00130BC6">
        <w:rPr>
          <w:szCs w:val="24"/>
        </w:rPr>
        <w:t xml:space="preserve"> </w:t>
      </w:r>
      <w:r>
        <w:rPr>
          <w:szCs w:val="24"/>
        </w:rPr>
        <w:t>реализуется с 2013 г. Каждая р</w:t>
      </w:r>
      <w:r w:rsidRPr="00900C3E">
        <w:rPr>
          <w:szCs w:val="24"/>
        </w:rPr>
        <w:t>едакци</w:t>
      </w:r>
      <w:r>
        <w:rPr>
          <w:szCs w:val="24"/>
        </w:rPr>
        <w:t>я</w:t>
      </w:r>
      <w:r w:rsidRPr="00900C3E">
        <w:rPr>
          <w:szCs w:val="24"/>
        </w:rPr>
        <w:t xml:space="preserve"> научн</w:t>
      </w:r>
      <w:r>
        <w:rPr>
          <w:szCs w:val="24"/>
        </w:rPr>
        <w:t>ого</w:t>
      </w:r>
      <w:r w:rsidRPr="00900C3E">
        <w:rPr>
          <w:szCs w:val="24"/>
        </w:rPr>
        <w:t xml:space="preserve"> журнал</w:t>
      </w:r>
      <w:r>
        <w:rPr>
          <w:szCs w:val="24"/>
        </w:rPr>
        <w:t>а</w:t>
      </w:r>
      <w:r w:rsidRPr="00900C3E">
        <w:rPr>
          <w:szCs w:val="24"/>
        </w:rPr>
        <w:t xml:space="preserve"> НИУ ВШЭ </w:t>
      </w:r>
      <w:r>
        <w:rPr>
          <w:szCs w:val="24"/>
        </w:rPr>
        <w:t xml:space="preserve">имеет </w:t>
      </w:r>
      <w:r w:rsidRPr="00900C3E">
        <w:rPr>
          <w:szCs w:val="24"/>
        </w:rPr>
        <w:t>программ</w:t>
      </w:r>
      <w:r>
        <w:rPr>
          <w:szCs w:val="24"/>
        </w:rPr>
        <w:t>у</w:t>
      </w:r>
      <w:r w:rsidRPr="00900C3E">
        <w:rPr>
          <w:szCs w:val="24"/>
        </w:rPr>
        <w:t xml:space="preserve"> развития</w:t>
      </w:r>
      <w:r>
        <w:rPr>
          <w:szCs w:val="24"/>
        </w:rPr>
        <w:t xml:space="preserve"> журнала</w:t>
      </w:r>
      <w:r w:rsidRPr="00900C3E">
        <w:rPr>
          <w:szCs w:val="24"/>
        </w:rPr>
        <w:t>, направленн</w:t>
      </w:r>
      <w:r>
        <w:rPr>
          <w:szCs w:val="24"/>
        </w:rPr>
        <w:t>ую</w:t>
      </w:r>
      <w:r w:rsidRPr="00900C3E">
        <w:rPr>
          <w:szCs w:val="24"/>
        </w:rPr>
        <w:t xml:space="preserve"> на</w:t>
      </w:r>
      <w:r>
        <w:rPr>
          <w:szCs w:val="24"/>
        </w:rPr>
        <w:t xml:space="preserve"> его</w:t>
      </w:r>
      <w:r w:rsidRPr="00900C3E">
        <w:rPr>
          <w:szCs w:val="24"/>
        </w:rPr>
        <w:t xml:space="preserve"> интернационализацию, соответствие </w:t>
      </w:r>
      <w:r>
        <w:rPr>
          <w:szCs w:val="24"/>
        </w:rPr>
        <w:t>его</w:t>
      </w:r>
      <w:r w:rsidRPr="00900C3E">
        <w:rPr>
          <w:szCs w:val="24"/>
        </w:rPr>
        <w:t xml:space="preserve"> международным нормам и стандартам периодических научных изданий, а также </w:t>
      </w:r>
      <w:r>
        <w:rPr>
          <w:szCs w:val="24"/>
        </w:rPr>
        <w:t xml:space="preserve">дорожную карту </w:t>
      </w:r>
      <w:r w:rsidRPr="00900C3E">
        <w:rPr>
          <w:szCs w:val="24"/>
        </w:rPr>
        <w:t>включени</w:t>
      </w:r>
      <w:r>
        <w:rPr>
          <w:szCs w:val="24"/>
        </w:rPr>
        <w:t>я</w:t>
      </w:r>
      <w:r w:rsidRPr="00900C3E">
        <w:rPr>
          <w:szCs w:val="24"/>
        </w:rPr>
        <w:t xml:space="preserve"> в международные аналитические базы данных.</w:t>
      </w:r>
      <w:r>
        <w:rPr>
          <w:szCs w:val="24"/>
        </w:rPr>
        <w:t xml:space="preserve"> </w:t>
      </w:r>
      <w:r w:rsidRPr="000B73FA">
        <w:rPr>
          <w:szCs w:val="24"/>
        </w:rPr>
        <w:t xml:space="preserve">Подробнее о мероприятии см. </w:t>
      </w:r>
      <w:r>
        <w:rPr>
          <w:szCs w:val="24"/>
        </w:rPr>
        <w:t xml:space="preserve">раздел </w:t>
      </w:r>
      <w:r w:rsidRPr="000B73FA">
        <w:rPr>
          <w:szCs w:val="24"/>
          <w:lang w:eastAsia="ru-RU"/>
        </w:rPr>
        <w:t>2.7.</w:t>
      </w:r>
    </w:p>
    <w:p w14:paraId="2B7E804E" w14:textId="77777777" w:rsidR="006846BF" w:rsidRDefault="006846BF" w:rsidP="006846BF">
      <w:pPr>
        <w:rPr>
          <w:szCs w:val="24"/>
        </w:rPr>
      </w:pPr>
      <w:r>
        <w:rPr>
          <w:szCs w:val="24"/>
        </w:rPr>
        <w:t>Созданная система развития научных журналов и их оценки может быть предложена для тиражирования в системе образования.</w:t>
      </w:r>
    </w:p>
    <w:p w14:paraId="2F0CF832" w14:textId="77777777" w:rsidR="006846BF" w:rsidRPr="00164D04" w:rsidRDefault="006846BF" w:rsidP="006846BF">
      <w:pPr>
        <w:spacing w:before="60" w:line="25" w:lineRule="atLeast"/>
        <w:rPr>
          <w:b/>
          <w:i/>
          <w:szCs w:val="24"/>
        </w:rPr>
      </w:pPr>
      <w:r w:rsidRPr="00164D04">
        <w:rPr>
          <w:b/>
          <w:i/>
          <w:szCs w:val="24"/>
        </w:rPr>
        <w:t>Международное продвижение</w:t>
      </w:r>
    </w:p>
    <w:p w14:paraId="1F9A510F" w14:textId="77777777" w:rsidR="006846BF" w:rsidRDefault="006846BF" w:rsidP="006846BF">
      <w:pPr>
        <w:rPr>
          <w:szCs w:val="24"/>
        </w:rPr>
      </w:pPr>
      <w:r>
        <w:rPr>
          <w:szCs w:val="24"/>
        </w:rPr>
        <w:t>Совершенствование</w:t>
      </w:r>
      <w:r w:rsidRPr="00643817">
        <w:t xml:space="preserve"> </w:t>
      </w:r>
      <w:r w:rsidRPr="00643817">
        <w:rPr>
          <w:szCs w:val="24"/>
        </w:rPr>
        <w:t>международной деятельности</w:t>
      </w:r>
      <w:r>
        <w:rPr>
          <w:szCs w:val="24"/>
        </w:rPr>
        <w:t>, и</w:t>
      </w:r>
      <w:r w:rsidRPr="001A3AC8">
        <w:rPr>
          <w:szCs w:val="24"/>
        </w:rPr>
        <w:t>нтеграция университета в мировое научно-образовательное пространство и меры по улучшению его позиционирования на международном уровне</w:t>
      </w:r>
      <w:r w:rsidRPr="00643817">
        <w:rPr>
          <w:szCs w:val="24"/>
        </w:rPr>
        <w:t xml:space="preserve"> </w:t>
      </w:r>
      <w:r>
        <w:rPr>
          <w:szCs w:val="24"/>
        </w:rPr>
        <w:t>осуществляются по нескольким направлениям:</w:t>
      </w:r>
    </w:p>
    <w:p w14:paraId="7E247D71" w14:textId="77777777" w:rsidR="006846BF" w:rsidRDefault="006846BF" w:rsidP="006846BF">
      <w:pPr>
        <w:pStyle w:val="ac"/>
        <w:numPr>
          <w:ilvl w:val="0"/>
          <w:numId w:val="23"/>
        </w:numPr>
        <w:tabs>
          <w:tab w:val="left" w:pos="709"/>
        </w:tabs>
        <w:ind w:left="0" w:firstLine="426"/>
        <w:rPr>
          <w:szCs w:val="24"/>
        </w:rPr>
      </w:pPr>
      <w:r>
        <w:rPr>
          <w:szCs w:val="24"/>
        </w:rPr>
        <w:t>п</w:t>
      </w:r>
      <w:r w:rsidRPr="00734F61">
        <w:rPr>
          <w:szCs w:val="24"/>
        </w:rPr>
        <w:t>роведение международных олимпиад</w:t>
      </w:r>
      <w:r>
        <w:rPr>
          <w:szCs w:val="24"/>
        </w:rPr>
        <w:t xml:space="preserve"> (см. мероприятия 3.2.3. и 3.2.6.);</w:t>
      </w:r>
    </w:p>
    <w:p w14:paraId="58ED65D0" w14:textId="77777777" w:rsidR="006846BF" w:rsidRPr="00BF541C" w:rsidRDefault="006846BF" w:rsidP="006846BF">
      <w:pPr>
        <w:pStyle w:val="ac"/>
        <w:numPr>
          <w:ilvl w:val="0"/>
          <w:numId w:val="23"/>
        </w:numPr>
        <w:tabs>
          <w:tab w:val="left" w:pos="709"/>
        </w:tabs>
        <w:ind w:left="0" w:firstLine="426"/>
        <w:rPr>
          <w:szCs w:val="24"/>
        </w:rPr>
      </w:pPr>
      <w:r>
        <w:rPr>
          <w:szCs w:val="24"/>
        </w:rPr>
        <w:t>организация</w:t>
      </w:r>
      <w:r w:rsidRPr="00734F61">
        <w:rPr>
          <w:szCs w:val="24"/>
        </w:rPr>
        <w:t xml:space="preserve"> </w:t>
      </w:r>
      <w:r>
        <w:rPr>
          <w:szCs w:val="24"/>
        </w:rPr>
        <w:t>к</w:t>
      </w:r>
      <w:r w:rsidRPr="00BF541C">
        <w:rPr>
          <w:szCs w:val="24"/>
        </w:rPr>
        <w:t>раткосрочны</w:t>
      </w:r>
      <w:r>
        <w:rPr>
          <w:szCs w:val="24"/>
        </w:rPr>
        <w:t>х</w:t>
      </w:r>
      <w:r w:rsidRPr="00BF541C">
        <w:rPr>
          <w:szCs w:val="24"/>
        </w:rPr>
        <w:t xml:space="preserve"> образовательны</w:t>
      </w:r>
      <w:r>
        <w:rPr>
          <w:szCs w:val="24"/>
        </w:rPr>
        <w:t>х</w:t>
      </w:r>
      <w:r w:rsidRPr="00BF541C">
        <w:rPr>
          <w:szCs w:val="24"/>
        </w:rPr>
        <w:t xml:space="preserve"> программ</w:t>
      </w:r>
      <w:r w:rsidRPr="00941F3F">
        <w:rPr>
          <w:szCs w:val="24"/>
        </w:rPr>
        <w:t xml:space="preserve"> </w:t>
      </w:r>
      <w:r w:rsidRPr="00A379D1">
        <w:rPr>
          <w:szCs w:val="24"/>
        </w:rPr>
        <w:t>для иностранных студентов</w:t>
      </w:r>
      <w:r w:rsidRPr="00941F3F">
        <w:rPr>
          <w:szCs w:val="24"/>
        </w:rPr>
        <w:t xml:space="preserve"> </w:t>
      </w:r>
      <w:r>
        <w:rPr>
          <w:szCs w:val="24"/>
        </w:rPr>
        <w:t>(см. мероприятие 3.2.1) с системой</w:t>
      </w:r>
      <w:r w:rsidRPr="00BF541C">
        <w:rPr>
          <w:szCs w:val="24"/>
        </w:rPr>
        <w:t xml:space="preserve"> скидок на обучение</w:t>
      </w:r>
      <w:r>
        <w:rPr>
          <w:szCs w:val="24"/>
        </w:rPr>
        <w:t xml:space="preserve"> на долгосрочных образовательных программах для их выпускников;</w:t>
      </w:r>
    </w:p>
    <w:p w14:paraId="2667CFE1" w14:textId="77777777" w:rsidR="006846BF" w:rsidRPr="00734F61" w:rsidRDefault="006846BF" w:rsidP="006846BF">
      <w:pPr>
        <w:pStyle w:val="ac"/>
        <w:numPr>
          <w:ilvl w:val="0"/>
          <w:numId w:val="23"/>
        </w:numPr>
        <w:tabs>
          <w:tab w:val="left" w:pos="709"/>
        </w:tabs>
        <w:ind w:left="0" w:firstLine="426"/>
        <w:rPr>
          <w:szCs w:val="24"/>
        </w:rPr>
      </w:pPr>
      <w:r>
        <w:rPr>
          <w:szCs w:val="24"/>
        </w:rPr>
        <w:t>реализация п</w:t>
      </w:r>
      <w:r w:rsidRPr="00BF541C">
        <w:rPr>
          <w:szCs w:val="24"/>
        </w:rPr>
        <w:t>рограмм</w:t>
      </w:r>
      <w:r>
        <w:rPr>
          <w:szCs w:val="24"/>
        </w:rPr>
        <w:t xml:space="preserve"> двух дипломов, партнерских соглашений</w:t>
      </w:r>
      <w:r w:rsidRPr="00BF541C">
        <w:rPr>
          <w:szCs w:val="24"/>
        </w:rPr>
        <w:t xml:space="preserve"> о мобильности</w:t>
      </w:r>
      <w:r>
        <w:rPr>
          <w:szCs w:val="24"/>
        </w:rPr>
        <w:t xml:space="preserve"> (см. мероприятия 2.1.3., 2.1.5., 7.2.2., разделы 2.13. и 2.14.);</w:t>
      </w:r>
    </w:p>
    <w:p w14:paraId="779EB31E" w14:textId="77777777" w:rsidR="006846BF" w:rsidRPr="003E1B40" w:rsidRDefault="006846BF" w:rsidP="006846BF">
      <w:pPr>
        <w:pStyle w:val="ac"/>
        <w:numPr>
          <w:ilvl w:val="0"/>
          <w:numId w:val="23"/>
        </w:numPr>
        <w:tabs>
          <w:tab w:val="left" w:pos="709"/>
        </w:tabs>
        <w:ind w:left="0" w:firstLine="426"/>
        <w:rPr>
          <w:szCs w:val="24"/>
        </w:rPr>
      </w:pPr>
      <w:r w:rsidRPr="003E1B40">
        <w:rPr>
          <w:szCs w:val="24"/>
        </w:rPr>
        <w:t>проведение процедур отбор</w:t>
      </w:r>
      <w:r>
        <w:rPr>
          <w:szCs w:val="24"/>
        </w:rPr>
        <w:t xml:space="preserve">а абитуриентов в режиме онлайн </w:t>
      </w:r>
      <w:r w:rsidRPr="003E1B40">
        <w:rPr>
          <w:szCs w:val="24"/>
        </w:rPr>
        <w:t xml:space="preserve">(см. </w:t>
      </w:r>
      <w:r>
        <w:rPr>
          <w:szCs w:val="24"/>
        </w:rPr>
        <w:t>мероприятия</w:t>
      </w:r>
      <w:r w:rsidRPr="003E1B40">
        <w:rPr>
          <w:szCs w:val="24"/>
        </w:rPr>
        <w:t xml:space="preserve"> 2.1.6.</w:t>
      </w:r>
      <w:r>
        <w:rPr>
          <w:szCs w:val="24"/>
        </w:rPr>
        <w:t xml:space="preserve"> и </w:t>
      </w:r>
      <w:r w:rsidRPr="003E1B40">
        <w:rPr>
          <w:szCs w:val="24"/>
        </w:rPr>
        <w:t>2.3.1.);</w:t>
      </w:r>
    </w:p>
    <w:p w14:paraId="1E4A7193" w14:textId="77777777" w:rsidR="006846BF" w:rsidRPr="00BF541C" w:rsidRDefault="006846BF" w:rsidP="006846BF">
      <w:pPr>
        <w:pStyle w:val="ac"/>
        <w:numPr>
          <w:ilvl w:val="0"/>
          <w:numId w:val="23"/>
        </w:numPr>
        <w:tabs>
          <w:tab w:val="left" w:pos="709"/>
        </w:tabs>
        <w:ind w:left="0" w:firstLine="426"/>
        <w:rPr>
          <w:szCs w:val="24"/>
        </w:rPr>
      </w:pPr>
      <w:r>
        <w:rPr>
          <w:szCs w:val="24"/>
        </w:rPr>
        <w:t>организация службы</w:t>
      </w:r>
      <w:r w:rsidRPr="00BF541C">
        <w:rPr>
          <w:szCs w:val="24"/>
        </w:rPr>
        <w:t xml:space="preserve"> поддержки иностранных ученых и студентов</w:t>
      </w:r>
      <w:r>
        <w:rPr>
          <w:szCs w:val="24"/>
        </w:rPr>
        <w:t xml:space="preserve"> (см. мероприятия 3.2.2., 4.2.1.-4.2.3.).</w:t>
      </w:r>
    </w:p>
    <w:p w14:paraId="28F3C8A1" w14:textId="77777777" w:rsidR="006846BF" w:rsidRPr="00DC3624" w:rsidRDefault="006846BF" w:rsidP="006846BF">
      <w:pPr>
        <w:spacing w:before="60" w:line="25" w:lineRule="atLeast"/>
        <w:rPr>
          <w:b/>
          <w:i/>
          <w:szCs w:val="24"/>
        </w:rPr>
      </w:pPr>
      <w:r>
        <w:rPr>
          <w:b/>
          <w:i/>
          <w:szCs w:val="24"/>
        </w:rPr>
        <w:t>Развитие кадров</w:t>
      </w:r>
    </w:p>
    <w:p w14:paraId="2B64931E" w14:textId="77777777" w:rsidR="006846BF" w:rsidRDefault="006846BF" w:rsidP="006846BF">
      <w:pPr>
        <w:rPr>
          <w:rFonts w:eastAsia="Times New Roman"/>
          <w:color w:val="000000"/>
          <w:szCs w:val="24"/>
          <w:lang w:eastAsia="ru-RU"/>
        </w:rPr>
      </w:pPr>
      <w:r>
        <w:rPr>
          <w:szCs w:val="24"/>
        </w:rPr>
        <w:t>Развитие</w:t>
      </w:r>
      <w:r w:rsidRPr="00586480">
        <w:rPr>
          <w:szCs w:val="24"/>
        </w:rPr>
        <w:t xml:space="preserve"> кадрового состава университета</w:t>
      </w:r>
      <w:r>
        <w:rPr>
          <w:szCs w:val="24"/>
        </w:rPr>
        <w:t xml:space="preserve"> достигается за счет комплекса мер, в основе которого лежит </w:t>
      </w:r>
      <w:r>
        <w:rPr>
          <w:rFonts w:eastAsia="Times New Roman"/>
          <w:color w:val="000000"/>
          <w:szCs w:val="24"/>
          <w:lang w:eastAsia="ru-RU"/>
        </w:rPr>
        <w:t xml:space="preserve">концепция «единого контракта с НПР», предполагающая вовлечение НПР в образовательную, исследовательскую и организационную деятельность. </w:t>
      </w:r>
      <w:r w:rsidRPr="00D24907">
        <w:rPr>
          <w:rFonts w:eastAsia="Times New Roman"/>
          <w:color w:val="000000"/>
          <w:szCs w:val="24"/>
          <w:lang w:eastAsia="ru-RU"/>
        </w:rPr>
        <w:t>Образовательная работа включает выполнение аудиторной</w:t>
      </w:r>
      <w:r>
        <w:rPr>
          <w:rFonts w:eastAsia="Times New Roman"/>
          <w:color w:val="000000"/>
          <w:szCs w:val="24"/>
          <w:lang w:eastAsia="ru-RU"/>
        </w:rPr>
        <w:t>,</w:t>
      </w:r>
      <w:r w:rsidRPr="00D24907">
        <w:rPr>
          <w:rFonts w:eastAsia="Times New Roman"/>
          <w:color w:val="000000"/>
          <w:szCs w:val="24"/>
          <w:lang w:eastAsia="ru-RU"/>
        </w:rPr>
        <w:t xml:space="preserve"> внеаудиторной </w:t>
      </w:r>
      <w:r>
        <w:rPr>
          <w:rFonts w:eastAsia="Times New Roman"/>
          <w:color w:val="000000"/>
          <w:szCs w:val="24"/>
          <w:lang w:eastAsia="ru-RU"/>
        </w:rPr>
        <w:t xml:space="preserve">и </w:t>
      </w:r>
      <w:r w:rsidRPr="00D24907">
        <w:rPr>
          <w:rFonts w:eastAsia="Times New Roman"/>
          <w:color w:val="000000"/>
          <w:szCs w:val="24"/>
          <w:lang w:eastAsia="ru-RU"/>
        </w:rPr>
        <w:t xml:space="preserve">учебно-методической работы. Исследовательская работа </w:t>
      </w:r>
      <w:r>
        <w:rPr>
          <w:rFonts w:eastAsia="Times New Roman"/>
          <w:color w:val="000000"/>
          <w:szCs w:val="24"/>
          <w:lang w:eastAsia="ru-RU"/>
        </w:rPr>
        <w:t xml:space="preserve">предусматривает участие в </w:t>
      </w:r>
      <w:r w:rsidRPr="00D24907">
        <w:rPr>
          <w:rFonts w:eastAsia="Times New Roman"/>
          <w:color w:val="000000"/>
          <w:szCs w:val="24"/>
          <w:lang w:eastAsia="ru-RU"/>
        </w:rPr>
        <w:t>фундаментальных и</w:t>
      </w:r>
      <w:r>
        <w:rPr>
          <w:rFonts w:eastAsia="Times New Roman"/>
          <w:color w:val="000000"/>
          <w:szCs w:val="24"/>
          <w:lang w:eastAsia="ru-RU"/>
        </w:rPr>
        <w:t xml:space="preserve"> прикладных научных исследованиях, а также экспертно-аналитической деятельности</w:t>
      </w:r>
      <w:r w:rsidRPr="00D24907">
        <w:rPr>
          <w:rFonts w:eastAsia="Times New Roman"/>
          <w:color w:val="000000"/>
          <w:szCs w:val="24"/>
          <w:lang w:eastAsia="ru-RU"/>
        </w:rPr>
        <w:t xml:space="preserve">. Организационная работа </w:t>
      </w:r>
      <w:r>
        <w:rPr>
          <w:rFonts w:eastAsia="Times New Roman"/>
          <w:color w:val="000000"/>
          <w:szCs w:val="24"/>
          <w:lang w:eastAsia="ru-RU"/>
        </w:rPr>
        <w:t xml:space="preserve">предусматривает </w:t>
      </w:r>
      <w:r w:rsidRPr="00D24907">
        <w:rPr>
          <w:rFonts w:eastAsia="Times New Roman"/>
          <w:color w:val="000000"/>
          <w:szCs w:val="24"/>
          <w:lang w:eastAsia="ru-RU"/>
        </w:rPr>
        <w:t xml:space="preserve">участие в </w:t>
      </w:r>
      <w:r>
        <w:rPr>
          <w:rFonts w:eastAsia="Times New Roman"/>
          <w:color w:val="000000"/>
          <w:szCs w:val="24"/>
          <w:lang w:eastAsia="ru-RU"/>
        </w:rPr>
        <w:t xml:space="preserve">деятельности </w:t>
      </w:r>
      <w:r w:rsidRPr="00D24907">
        <w:rPr>
          <w:rFonts w:eastAsia="Times New Roman"/>
          <w:color w:val="000000"/>
          <w:szCs w:val="24"/>
          <w:lang w:eastAsia="ru-RU"/>
        </w:rPr>
        <w:t xml:space="preserve">коллегиальных </w:t>
      </w:r>
      <w:r>
        <w:rPr>
          <w:rFonts w:eastAsia="Times New Roman"/>
          <w:color w:val="000000"/>
          <w:szCs w:val="24"/>
          <w:lang w:eastAsia="ru-RU"/>
        </w:rPr>
        <w:t xml:space="preserve">и совещательных </w:t>
      </w:r>
      <w:r w:rsidRPr="00D24907">
        <w:rPr>
          <w:rFonts w:eastAsia="Times New Roman"/>
          <w:color w:val="000000"/>
          <w:szCs w:val="24"/>
          <w:lang w:eastAsia="ru-RU"/>
        </w:rPr>
        <w:t xml:space="preserve">органов управления НИУ ВШЭ и выполнение </w:t>
      </w:r>
      <w:r>
        <w:rPr>
          <w:rFonts w:eastAsia="Times New Roman"/>
          <w:color w:val="000000"/>
          <w:szCs w:val="24"/>
          <w:lang w:eastAsia="ru-RU"/>
        </w:rPr>
        <w:t xml:space="preserve">других административных </w:t>
      </w:r>
      <w:r w:rsidRPr="00D24907">
        <w:rPr>
          <w:rFonts w:eastAsia="Times New Roman"/>
          <w:color w:val="000000"/>
          <w:szCs w:val="24"/>
          <w:lang w:eastAsia="ru-RU"/>
        </w:rPr>
        <w:t>функций</w:t>
      </w:r>
      <w:r>
        <w:rPr>
          <w:rFonts w:eastAsia="Times New Roman"/>
          <w:color w:val="000000"/>
          <w:szCs w:val="24"/>
          <w:lang w:eastAsia="ru-RU"/>
        </w:rPr>
        <w:t xml:space="preserve"> по заданию университета. Единый контракт позволяет учитывать индивидуальные достижения НПР, поощрять их развитие в разных областях деятельности. Сочетание материальных и нематериальных стимулов способствует развитию НПР с учетом личных предпочтений, что положительно сказывается на уровне их продуктивности и лояльности к университету, а также позволяет поддерживать на конкурентоспособном уровне научную, образовательную и организационную деятельность НИУ ВШЭ.</w:t>
      </w:r>
    </w:p>
    <w:p w14:paraId="4C6CBC71" w14:textId="77777777" w:rsidR="006846BF" w:rsidRDefault="006846BF" w:rsidP="006846BF">
      <w:pPr>
        <w:rPr>
          <w:rFonts w:eastAsia="Times New Roman"/>
          <w:color w:val="000000"/>
          <w:szCs w:val="24"/>
          <w:lang w:eastAsia="ru-RU"/>
        </w:rPr>
      </w:pPr>
      <w:r>
        <w:rPr>
          <w:szCs w:val="24"/>
          <w:lang w:eastAsia="ru-RU"/>
        </w:rPr>
        <w:t xml:space="preserve">В целях повышения академической активности НПР в НИУ ВШЭ установлены разнообразные надбавки (см. мероприятие 4.1.2.) и иные меры стимулирования: </w:t>
      </w:r>
      <w:r>
        <w:rPr>
          <w:rFonts w:eastAsia="Times New Roman"/>
          <w:color w:val="000000"/>
          <w:szCs w:val="24"/>
          <w:lang w:eastAsia="ru-RU"/>
        </w:rPr>
        <w:t xml:space="preserve">гранты, предоставление творческого отпуска, широкий спектр программ повышения квалификации, предоставление возможности получения </w:t>
      </w:r>
      <w:r>
        <w:rPr>
          <w:rFonts w:eastAsia="Times New Roman"/>
          <w:color w:val="000000"/>
          <w:szCs w:val="24"/>
          <w:lang w:val="en-US" w:eastAsia="ru-RU"/>
        </w:rPr>
        <w:t>PhD</w:t>
      </w:r>
      <w:r>
        <w:rPr>
          <w:rFonts w:eastAsia="Times New Roman"/>
          <w:color w:val="000000"/>
          <w:szCs w:val="24"/>
          <w:lang w:eastAsia="ru-RU"/>
        </w:rPr>
        <w:t xml:space="preserve"> в зарубежном университете, снижение учебной нагрузки.</w:t>
      </w:r>
    </w:p>
    <w:p w14:paraId="02860D07" w14:textId="77777777" w:rsidR="006846BF" w:rsidRDefault="006846BF" w:rsidP="006846BF">
      <w:pPr>
        <w:rPr>
          <w:rFonts w:eastAsia="Times New Roman"/>
          <w:color w:val="000000"/>
          <w:szCs w:val="24"/>
          <w:lang w:eastAsia="ru-RU"/>
        </w:rPr>
      </w:pPr>
      <w:r>
        <w:rPr>
          <w:rFonts w:eastAsia="Times New Roman"/>
          <w:color w:val="000000"/>
          <w:szCs w:val="24"/>
          <w:lang w:eastAsia="ru-RU"/>
        </w:rPr>
        <w:t>Опыт по реализации кадровой политики, направленной на вхождение университета в глобальное пространство, может быть предложен для тиражирования в системе российского образования.</w:t>
      </w:r>
    </w:p>
    <w:p w14:paraId="71A5877F" w14:textId="77777777" w:rsidR="00883264" w:rsidRPr="00DB3366" w:rsidRDefault="00883264" w:rsidP="00AF4314">
      <w:pPr>
        <w:pStyle w:val="11"/>
        <w:ind w:firstLine="0"/>
        <w:rPr>
          <w:rFonts w:ascii="Times New Roman" w:hAnsi="Times New Roman"/>
          <w:sz w:val="28"/>
          <w:szCs w:val="24"/>
          <w:lang w:eastAsia="ru-RU"/>
        </w:rPr>
      </w:pPr>
      <w:r w:rsidRPr="00DB3366">
        <w:rPr>
          <w:rFonts w:ascii="Times New Roman" w:hAnsi="Times New Roman"/>
          <w:sz w:val="28"/>
          <w:szCs w:val="24"/>
          <w:lang w:eastAsia="ru-RU"/>
        </w:rPr>
        <w:t>1.3 Проблемы реализации Плана мероприятий, выявленные в отчетном периоде</w:t>
      </w:r>
      <w:bookmarkEnd w:id="32"/>
      <w:bookmarkEnd w:id="33"/>
    </w:p>
    <w:p w14:paraId="47F7EB9F" w14:textId="77777777" w:rsidR="006846BF" w:rsidRPr="005000A1" w:rsidRDefault="006846BF" w:rsidP="006846BF">
      <w:pPr>
        <w:rPr>
          <w:b/>
          <w:i/>
        </w:rPr>
      </w:pPr>
      <w:r w:rsidRPr="005000A1">
        <w:rPr>
          <w:b/>
          <w:i/>
        </w:rPr>
        <w:t>Кракосрочный цикл планирования научной деятельности</w:t>
      </w:r>
    </w:p>
    <w:p w14:paraId="0D17136C" w14:textId="77777777" w:rsidR="006846BF" w:rsidRDefault="006846BF" w:rsidP="006846BF">
      <w:r>
        <w:t>По-прежнему ограничением д</w:t>
      </w:r>
      <w:r w:rsidRPr="00B7362F">
        <w:t xml:space="preserve">ля </w:t>
      </w:r>
      <w:r>
        <w:t xml:space="preserve">исследовательской деятельности на долгосрочный период является </w:t>
      </w:r>
      <w:r w:rsidRPr="00B7362F">
        <w:t xml:space="preserve">кракосрочный цикл </w:t>
      </w:r>
      <w:r>
        <w:t>государственного задания на науку (до 3-х лет). Переход к финансированию</w:t>
      </w:r>
      <w:r w:rsidRPr="00F234EE">
        <w:t xml:space="preserve"> долгосрочных программ исследований ведущих университетов</w:t>
      </w:r>
      <w:r>
        <w:t xml:space="preserve"> позволит повысить эффективность </w:t>
      </w:r>
      <w:r w:rsidRPr="00B7362F">
        <w:t xml:space="preserve">исследовательских </w:t>
      </w:r>
      <w:r>
        <w:t xml:space="preserve">коллективов </w:t>
      </w:r>
      <w:r w:rsidRPr="00B7362F">
        <w:t xml:space="preserve">и </w:t>
      </w:r>
      <w:r>
        <w:t xml:space="preserve">расширит возможности привлечения ведущих ученых, что будет способствовать включению университетов в </w:t>
      </w:r>
      <w:r w:rsidRPr="00B7362F">
        <w:t>исследовательские проекты</w:t>
      </w:r>
      <w:r>
        <w:t xml:space="preserve"> международного уровня. </w:t>
      </w:r>
      <w:r w:rsidRPr="00430039">
        <w:t>Развитие глобально конкурентных исследований</w:t>
      </w:r>
      <w:r>
        <w:t xml:space="preserve"> позволит создать </w:t>
      </w:r>
      <w:r w:rsidRPr="00430039">
        <w:t>инновационные продукты</w:t>
      </w:r>
      <w:r>
        <w:t xml:space="preserve"> и обеспечить</w:t>
      </w:r>
      <w:r w:rsidRPr="00430039">
        <w:t xml:space="preserve"> </w:t>
      </w:r>
      <w:r>
        <w:t xml:space="preserve">их </w:t>
      </w:r>
      <w:r w:rsidRPr="00430039">
        <w:t>конвертацию в экономику страны</w:t>
      </w:r>
      <w:r>
        <w:t>.</w:t>
      </w:r>
    </w:p>
    <w:p w14:paraId="4950D5D9" w14:textId="77777777" w:rsidR="006846BF" w:rsidRPr="005000A1" w:rsidRDefault="006846BF" w:rsidP="006846BF">
      <w:pPr>
        <w:rPr>
          <w:b/>
          <w:i/>
        </w:rPr>
      </w:pPr>
      <w:r w:rsidRPr="005000A1">
        <w:rPr>
          <w:b/>
          <w:i/>
        </w:rPr>
        <w:t>Устаревшая номенклатура научных специальностей</w:t>
      </w:r>
    </w:p>
    <w:p w14:paraId="3D28C7D7" w14:textId="77777777" w:rsidR="006846BF" w:rsidRPr="007516D7" w:rsidRDefault="006846BF" w:rsidP="006846BF">
      <w:r w:rsidRPr="007516D7">
        <w:t xml:space="preserve">В </w:t>
      </w:r>
      <w:r>
        <w:t xml:space="preserve">2017 г. </w:t>
      </w:r>
      <w:r w:rsidRPr="007516D7">
        <w:t xml:space="preserve">Правительством РФ было принято решение о выделении группы ведущих университетов и научных организаций, которые получили право самостоятельного присуждения ученых степеней. </w:t>
      </w:r>
      <w:r>
        <w:t>В сложившейся практике</w:t>
      </w:r>
      <w:r w:rsidRPr="007516D7">
        <w:t xml:space="preserve"> </w:t>
      </w:r>
      <w:r>
        <w:t xml:space="preserve">защиты </w:t>
      </w:r>
      <w:r w:rsidRPr="007516D7">
        <w:t>д</w:t>
      </w:r>
      <w:r>
        <w:t>и</w:t>
      </w:r>
      <w:r w:rsidRPr="007516D7">
        <w:t xml:space="preserve">ссертационных </w:t>
      </w:r>
      <w:r>
        <w:t xml:space="preserve">работ </w:t>
      </w:r>
      <w:r w:rsidRPr="007516D7">
        <w:t>по номенклатуре</w:t>
      </w:r>
      <w:r>
        <w:t xml:space="preserve"> научных специальностей, утвержденной</w:t>
      </w:r>
      <w:r w:rsidRPr="007516D7">
        <w:t xml:space="preserve"> ВАК</w:t>
      </w:r>
      <w:r>
        <w:t>,</w:t>
      </w:r>
      <w:r w:rsidRPr="007516D7">
        <w:t xml:space="preserve"> </w:t>
      </w:r>
      <w:r>
        <w:t xml:space="preserve">отсутствуют современные принятые в мировой науке исследовательские направления: </w:t>
      </w:r>
      <w:r w:rsidRPr="007516D7">
        <w:t>соци</w:t>
      </w:r>
      <w:r>
        <w:t>ология, менеджмент, компьютерные</w:t>
      </w:r>
      <w:r w:rsidRPr="007516D7">
        <w:t xml:space="preserve"> наук</w:t>
      </w:r>
      <w:r>
        <w:t>и и пр</w:t>
      </w:r>
      <w:r w:rsidRPr="007516D7">
        <w:t>.</w:t>
      </w:r>
      <w:r>
        <w:t xml:space="preserve"> </w:t>
      </w:r>
      <w:r w:rsidRPr="007516D7">
        <w:t xml:space="preserve">Для </w:t>
      </w:r>
      <w:r>
        <w:t xml:space="preserve">интеграции </w:t>
      </w:r>
      <w:r w:rsidRPr="007516D7">
        <w:t xml:space="preserve">России </w:t>
      </w:r>
      <w:r>
        <w:t>в глобальное академическое сообщество</w:t>
      </w:r>
      <w:r w:rsidRPr="007516D7">
        <w:t xml:space="preserve"> важно предоставить этим организациям </w:t>
      </w:r>
      <w:r w:rsidRPr="005E3B7C">
        <w:t>право вводить новые научные направления</w:t>
      </w:r>
      <w:r>
        <w:t>, отражающие актуальные исследовательские тренды</w:t>
      </w:r>
      <w:r w:rsidRPr="007516D7">
        <w:t>.</w:t>
      </w:r>
    </w:p>
    <w:p w14:paraId="60874D0F" w14:textId="77777777" w:rsidR="006846BF" w:rsidRPr="005435B9" w:rsidRDefault="006846BF" w:rsidP="006846BF">
      <w:pPr>
        <w:spacing w:line="276" w:lineRule="auto"/>
        <w:rPr>
          <w:rFonts w:eastAsiaTheme="minorEastAsia"/>
          <w:i/>
          <w:szCs w:val="24"/>
        </w:rPr>
      </w:pPr>
      <w:r w:rsidRPr="005435B9">
        <w:rPr>
          <w:rFonts w:eastAsiaTheme="minorEastAsia"/>
          <w:b/>
          <w:i/>
          <w:szCs w:val="24"/>
        </w:rPr>
        <w:t>Грантовая поддержка молодых ученых</w:t>
      </w:r>
    </w:p>
    <w:p w14:paraId="41A41D01" w14:textId="77777777" w:rsidR="006846BF" w:rsidRPr="005435B9" w:rsidRDefault="006846BF" w:rsidP="006846BF">
      <w:r w:rsidRPr="005435B9">
        <w:t>Одним из важных эффектов для страны должно быть вовлечение в исследования молодых людей, формирование новой российской академической элиты.</w:t>
      </w:r>
    </w:p>
    <w:p w14:paraId="4FF9800F" w14:textId="77777777" w:rsidR="006846BF" w:rsidRPr="005435B9" w:rsidRDefault="006846BF" w:rsidP="006846BF">
      <w:r w:rsidRPr="005435B9">
        <w:t>Сложившаяся в настоящее время система стипендиального обеспечения в аспирантуре предполагает аспирантскую стипендию в размере около 2 500 рублей в месяц, что не позволяет аспиранту полностью погрузиться в исследование. Многие аспиранты вынуждены совмещать академическую карьеру с работой в бизнесе или</w:t>
      </w:r>
      <w:r>
        <w:t xml:space="preserve"> </w:t>
      </w:r>
      <w:r w:rsidRPr="005435B9">
        <w:t xml:space="preserve">оставляют академическую карьеру в связи с необходимостью обеспечить себе и своей семье определенные финансовые условия для жизни. Одним из возможных способов вовлечь и сохранить молодые исследовательские кадры в российской науке должна стать грантовая поддержка молодых ученых, прежде всего аспирантов. </w:t>
      </w:r>
    </w:p>
    <w:p w14:paraId="31B2B157" w14:textId="77777777" w:rsidR="006846BF" w:rsidRPr="005435B9" w:rsidRDefault="006846BF" w:rsidP="006846BF">
      <w:r w:rsidRPr="005435B9">
        <w:t>Сейчас лишь единицы университетов</w:t>
      </w:r>
      <w:r>
        <w:t xml:space="preserve"> способны предоставить </w:t>
      </w:r>
      <w:r w:rsidRPr="005435B9">
        <w:t>возможность молодым исследовательским кадрам развиваться,</w:t>
      </w:r>
      <w:r>
        <w:t xml:space="preserve"> </w:t>
      </w:r>
      <w:r w:rsidRPr="005435B9">
        <w:t>выделя</w:t>
      </w:r>
      <w:r>
        <w:t>я</w:t>
      </w:r>
      <w:r w:rsidRPr="005435B9">
        <w:t xml:space="preserve"> собственные гранты для молодых аспирантов-исследователей.</w:t>
      </w:r>
      <w:r>
        <w:t xml:space="preserve"> </w:t>
      </w:r>
      <w:r w:rsidRPr="005435B9">
        <w:t>Поэтому</w:t>
      </w:r>
      <w:r>
        <w:t xml:space="preserve"> </w:t>
      </w:r>
      <w:r w:rsidRPr="005435B9">
        <w:t>для динамичного включения молодых исследователей</w:t>
      </w:r>
      <w:r>
        <w:t xml:space="preserve"> в научную деятельность</w:t>
      </w:r>
      <w:r w:rsidRPr="005435B9">
        <w:t xml:space="preserve"> необходимо предусмотреть обязательные гранты аспирантам, которые могли бы составлять от одной до полутора средних региональных заработных плат. Такие гранты на исследовательские диссертационные работы позволили бы обеспечить аспирантам возможность заниматься</w:t>
      </w:r>
      <w:r>
        <w:t xml:space="preserve"> </w:t>
      </w:r>
      <w:r w:rsidRPr="005435B9">
        <w:t>исследовательс</w:t>
      </w:r>
      <w:r>
        <w:t>ким проектом и не стремиться к</w:t>
      </w:r>
      <w:r w:rsidRPr="005435B9">
        <w:t xml:space="preserve"> дополнительном</w:t>
      </w:r>
      <w:r>
        <w:t>у</w:t>
      </w:r>
      <w:r w:rsidRPr="005435B9">
        <w:t xml:space="preserve"> заработк</w:t>
      </w:r>
      <w:r>
        <w:t>у</w:t>
      </w:r>
      <w:r w:rsidRPr="005435B9">
        <w:t>, необходимом</w:t>
      </w:r>
      <w:r>
        <w:t>у</w:t>
      </w:r>
      <w:r w:rsidRPr="005435B9">
        <w:t xml:space="preserve"> для поддержания хотя бы </w:t>
      </w:r>
      <w:r>
        <w:t>минимальных</w:t>
      </w:r>
      <w:r w:rsidRPr="005435B9">
        <w:t xml:space="preserve"> жизненных условий. </w:t>
      </w:r>
    </w:p>
    <w:p w14:paraId="5E0D93AE" w14:textId="77777777" w:rsidR="00883264" w:rsidRPr="00DB3366" w:rsidRDefault="00883264" w:rsidP="00B6132E">
      <w:pPr>
        <w:spacing w:before="240"/>
        <w:ind w:firstLine="708"/>
        <w:rPr>
          <w:rFonts w:eastAsia="Times New Roman"/>
          <w:b/>
          <w:bCs/>
          <w:kern w:val="32"/>
          <w:szCs w:val="24"/>
          <w:lang w:eastAsia="ru-RU"/>
        </w:rPr>
      </w:pPr>
      <w:r w:rsidRPr="00DB3366">
        <w:rPr>
          <w:szCs w:val="24"/>
          <w:lang w:eastAsia="ru-RU"/>
        </w:rPr>
        <w:br w:type="page"/>
      </w:r>
    </w:p>
    <w:p w14:paraId="49E769C7" w14:textId="77777777" w:rsidR="007B2D95" w:rsidRPr="00DB3366" w:rsidRDefault="007B2D95" w:rsidP="00FA3B9C">
      <w:pPr>
        <w:pStyle w:val="11"/>
        <w:spacing w:before="0" w:after="0"/>
        <w:ind w:firstLine="0"/>
        <w:rPr>
          <w:rFonts w:ascii="Times New Roman" w:hAnsi="Times New Roman"/>
          <w:sz w:val="28"/>
          <w:szCs w:val="24"/>
          <w:lang w:eastAsia="ru-RU"/>
        </w:rPr>
      </w:pPr>
      <w:bookmarkStart w:id="34" w:name="_Toc440883654"/>
      <w:bookmarkStart w:id="35" w:name="_Toc510428356"/>
      <w:r w:rsidRPr="00DB3366">
        <w:rPr>
          <w:rFonts w:ascii="Times New Roman" w:hAnsi="Times New Roman"/>
          <w:sz w:val="28"/>
          <w:szCs w:val="24"/>
          <w:lang w:eastAsia="ru-RU"/>
        </w:rPr>
        <w:t>2. Приложения</w:t>
      </w:r>
      <w:bookmarkEnd w:id="34"/>
      <w:bookmarkEnd w:id="35"/>
    </w:p>
    <w:p w14:paraId="4DD1E2E4" w14:textId="77777777" w:rsidR="009075E6" w:rsidRPr="00DB3366" w:rsidRDefault="009075E6" w:rsidP="00FA3B9C">
      <w:pPr>
        <w:pStyle w:val="11"/>
        <w:spacing w:before="120" w:after="0"/>
        <w:ind w:firstLine="0"/>
        <w:rPr>
          <w:rFonts w:ascii="Times New Roman" w:hAnsi="Times New Roman"/>
          <w:sz w:val="24"/>
          <w:szCs w:val="24"/>
          <w:lang w:eastAsia="ru-RU"/>
        </w:rPr>
      </w:pPr>
      <w:bookmarkStart w:id="36" w:name="_Toc510428357"/>
      <w:r w:rsidRPr="00DB3366">
        <w:rPr>
          <w:rFonts w:ascii="Times New Roman" w:hAnsi="Times New Roman"/>
          <w:sz w:val="24"/>
          <w:szCs w:val="24"/>
          <w:lang w:eastAsia="ru-RU"/>
        </w:rPr>
        <w:t xml:space="preserve">2.1. Отчет о достижении показателей результативности Плана мероприятий, в том числе вхождения в мировые рейтинги </w:t>
      </w:r>
      <w:r w:rsidR="003B06C4" w:rsidRPr="00DB3366">
        <w:rPr>
          <w:rFonts w:ascii="Times New Roman" w:hAnsi="Times New Roman"/>
          <w:sz w:val="24"/>
          <w:szCs w:val="24"/>
          <w:lang w:eastAsia="ru-RU"/>
        </w:rPr>
        <w:t>университетов, на отчетную дату</w:t>
      </w:r>
      <w:bookmarkEnd w:id="36"/>
    </w:p>
    <w:p w14:paraId="07FA1860" w14:textId="77777777" w:rsidR="00FD29B3" w:rsidRPr="00DB3366" w:rsidRDefault="00FD29B3" w:rsidP="00FA3B9C">
      <w:pPr>
        <w:spacing w:before="120"/>
        <w:ind w:firstLine="0"/>
        <w:rPr>
          <w:rFonts w:eastAsia="Times New Roman"/>
          <w:b/>
          <w:bCs/>
          <w:kern w:val="32"/>
          <w:szCs w:val="24"/>
          <w:lang w:eastAsia="ru-RU"/>
        </w:rPr>
      </w:pPr>
      <w:r w:rsidRPr="00DB3366">
        <w:rPr>
          <w:rFonts w:eastAsia="Times New Roman"/>
          <w:b/>
          <w:bCs/>
          <w:kern w:val="32"/>
          <w:szCs w:val="24"/>
          <w:lang w:eastAsia="ru-RU"/>
        </w:rPr>
        <w:t xml:space="preserve">Таблица 1. Показатели результативности Плана мероприятий, рассчитанные по методике, утвержденной на заседании Рабочей группы (протокол от 26.11.2014 года № АП-32/02пр, протокол от 30.05.2016 № АП25/02пр) </w:t>
      </w:r>
    </w:p>
    <w:tbl>
      <w:tblPr>
        <w:tblW w:w="5000" w:type="pct"/>
        <w:tblLook w:val="04A0" w:firstRow="1" w:lastRow="0" w:firstColumn="1" w:lastColumn="0" w:noHBand="0" w:noVBand="1"/>
      </w:tblPr>
      <w:tblGrid>
        <w:gridCol w:w="597"/>
        <w:gridCol w:w="4168"/>
        <w:gridCol w:w="744"/>
        <w:gridCol w:w="1042"/>
        <w:gridCol w:w="1042"/>
        <w:gridCol w:w="1340"/>
        <w:gridCol w:w="1488"/>
      </w:tblGrid>
      <w:tr w:rsidR="0070764F" w:rsidRPr="00DB3366" w14:paraId="39ED8A56" w14:textId="77777777" w:rsidTr="00172F3D">
        <w:trPr>
          <w:trHeight w:val="945"/>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B6BD7"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w:t>
            </w:r>
          </w:p>
        </w:tc>
        <w:tc>
          <w:tcPr>
            <w:tcW w:w="2000" w:type="pct"/>
            <w:tcBorders>
              <w:top w:val="single" w:sz="4" w:space="0" w:color="auto"/>
              <w:left w:val="nil"/>
              <w:bottom w:val="single" w:sz="4" w:space="0" w:color="auto"/>
              <w:right w:val="single" w:sz="4" w:space="0" w:color="auto"/>
            </w:tcBorders>
            <w:shd w:val="clear" w:color="auto" w:fill="auto"/>
            <w:vAlign w:val="center"/>
            <w:hideMark/>
          </w:tcPr>
          <w:p w14:paraId="5F94EB66"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Наименование</w:t>
            </w:r>
            <w:r w:rsidRPr="00DB3366">
              <w:rPr>
                <w:rFonts w:eastAsia="Times New Roman"/>
                <w:b/>
                <w:bCs/>
                <w:color w:val="000000"/>
                <w:sz w:val="20"/>
                <w:szCs w:val="20"/>
                <w:lang w:eastAsia="ru-RU"/>
              </w:rPr>
              <w:br/>
              <w:t>показателя</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F178F27"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 стро-ки</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75DBC8F8"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Едини-ца измере-ния</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0BB9D167"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Плано-вое значе-ние</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72A300E8"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Факти-ческое значе-</w:t>
            </w:r>
          </w:p>
          <w:p w14:paraId="7266AFBA"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ние</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68705EB1" w14:textId="77777777" w:rsidR="0070764F" w:rsidRPr="00DB3366" w:rsidRDefault="0070764F" w:rsidP="00F05A32">
            <w:pPr>
              <w:ind w:firstLine="0"/>
              <w:jc w:val="center"/>
              <w:rPr>
                <w:rFonts w:eastAsia="Times New Roman"/>
                <w:b/>
                <w:bCs/>
                <w:color w:val="000000"/>
                <w:sz w:val="20"/>
                <w:szCs w:val="20"/>
                <w:lang w:eastAsia="ru-RU"/>
              </w:rPr>
            </w:pPr>
            <w:r w:rsidRPr="00DB3366">
              <w:rPr>
                <w:rFonts w:eastAsia="Times New Roman"/>
                <w:b/>
                <w:bCs/>
                <w:color w:val="000000"/>
                <w:sz w:val="20"/>
                <w:szCs w:val="20"/>
                <w:lang w:eastAsia="ru-RU"/>
              </w:rPr>
              <w:t>Пояснения</w:t>
            </w:r>
          </w:p>
        </w:tc>
      </w:tr>
      <w:tr w:rsidR="0070764F" w:rsidRPr="00DB3366" w14:paraId="37A943F6"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8E0DD81" w14:textId="77777777" w:rsidR="0070764F" w:rsidRPr="00DB3366" w:rsidRDefault="0070764F" w:rsidP="002F5E82">
            <w:pPr>
              <w:ind w:firstLine="0"/>
              <w:jc w:val="left"/>
              <w:rPr>
                <w:rFonts w:eastAsia="Times New Roman"/>
                <w:b/>
                <w:color w:val="000000"/>
                <w:sz w:val="20"/>
                <w:szCs w:val="20"/>
                <w:lang w:eastAsia="ru-RU"/>
              </w:rPr>
            </w:pPr>
            <w:r w:rsidRPr="00DB3366">
              <w:rPr>
                <w:rFonts w:eastAsia="Times New Roman"/>
                <w:b/>
                <w:color w:val="000000"/>
                <w:sz w:val="20"/>
                <w:szCs w:val="20"/>
                <w:lang w:eastAsia="ru-RU"/>
              </w:rPr>
              <w:t>01</w:t>
            </w:r>
          </w:p>
        </w:tc>
        <w:tc>
          <w:tcPr>
            <w:tcW w:w="2000" w:type="pct"/>
            <w:tcBorders>
              <w:top w:val="nil"/>
              <w:left w:val="nil"/>
              <w:bottom w:val="single" w:sz="4" w:space="0" w:color="auto"/>
              <w:right w:val="single" w:sz="4" w:space="0" w:color="auto"/>
            </w:tcBorders>
            <w:shd w:val="clear" w:color="auto" w:fill="auto"/>
            <w:vAlign w:val="center"/>
            <w:hideMark/>
          </w:tcPr>
          <w:p w14:paraId="159E9D05"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02</w:t>
            </w:r>
          </w:p>
        </w:tc>
        <w:tc>
          <w:tcPr>
            <w:tcW w:w="357" w:type="pct"/>
            <w:tcBorders>
              <w:top w:val="nil"/>
              <w:left w:val="nil"/>
              <w:bottom w:val="single" w:sz="4" w:space="0" w:color="auto"/>
              <w:right w:val="single" w:sz="4" w:space="0" w:color="auto"/>
            </w:tcBorders>
            <w:shd w:val="clear" w:color="auto" w:fill="auto"/>
            <w:vAlign w:val="center"/>
            <w:hideMark/>
          </w:tcPr>
          <w:p w14:paraId="00FA85AA"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03</w:t>
            </w:r>
          </w:p>
        </w:tc>
        <w:tc>
          <w:tcPr>
            <w:tcW w:w="500" w:type="pct"/>
            <w:tcBorders>
              <w:top w:val="nil"/>
              <w:left w:val="nil"/>
              <w:bottom w:val="single" w:sz="4" w:space="0" w:color="auto"/>
              <w:right w:val="single" w:sz="4" w:space="0" w:color="auto"/>
            </w:tcBorders>
            <w:shd w:val="clear" w:color="auto" w:fill="auto"/>
            <w:vAlign w:val="center"/>
            <w:hideMark/>
          </w:tcPr>
          <w:p w14:paraId="25E66AC1"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04</w:t>
            </w:r>
          </w:p>
        </w:tc>
        <w:tc>
          <w:tcPr>
            <w:tcW w:w="500" w:type="pct"/>
            <w:tcBorders>
              <w:top w:val="nil"/>
              <w:left w:val="nil"/>
              <w:bottom w:val="single" w:sz="4" w:space="0" w:color="auto"/>
              <w:right w:val="single" w:sz="4" w:space="0" w:color="auto"/>
            </w:tcBorders>
            <w:shd w:val="clear" w:color="auto" w:fill="auto"/>
            <w:vAlign w:val="center"/>
            <w:hideMark/>
          </w:tcPr>
          <w:p w14:paraId="139A3719"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05</w:t>
            </w:r>
          </w:p>
        </w:tc>
        <w:tc>
          <w:tcPr>
            <w:tcW w:w="643" w:type="pct"/>
            <w:tcBorders>
              <w:top w:val="nil"/>
              <w:left w:val="nil"/>
              <w:bottom w:val="single" w:sz="4" w:space="0" w:color="auto"/>
              <w:right w:val="single" w:sz="4" w:space="0" w:color="auto"/>
            </w:tcBorders>
            <w:shd w:val="clear" w:color="auto" w:fill="auto"/>
            <w:vAlign w:val="center"/>
            <w:hideMark/>
          </w:tcPr>
          <w:p w14:paraId="1E4075EA"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06</w:t>
            </w:r>
          </w:p>
        </w:tc>
        <w:tc>
          <w:tcPr>
            <w:tcW w:w="714" w:type="pct"/>
            <w:tcBorders>
              <w:top w:val="nil"/>
              <w:left w:val="nil"/>
              <w:bottom w:val="single" w:sz="4" w:space="0" w:color="auto"/>
              <w:right w:val="single" w:sz="4" w:space="0" w:color="auto"/>
            </w:tcBorders>
            <w:shd w:val="clear" w:color="auto" w:fill="auto"/>
            <w:vAlign w:val="center"/>
            <w:hideMark/>
          </w:tcPr>
          <w:p w14:paraId="29F85A34" w14:textId="77777777" w:rsidR="0070764F" w:rsidRPr="00DB3366" w:rsidRDefault="0070764F" w:rsidP="00F05A32">
            <w:pPr>
              <w:ind w:firstLine="0"/>
              <w:jc w:val="center"/>
              <w:rPr>
                <w:rFonts w:eastAsia="Times New Roman"/>
                <w:b/>
                <w:color w:val="000000"/>
                <w:sz w:val="20"/>
                <w:szCs w:val="20"/>
                <w:lang w:eastAsia="ru-RU"/>
              </w:rPr>
            </w:pPr>
            <w:r w:rsidRPr="00DB3366">
              <w:rPr>
                <w:rFonts w:eastAsia="Times New Roman"/>
                <w:b/>
                <w:color w:val="000000"/>
                <w:sz w:val="20"/>
                <w:szCs w:val="20"/>
                <w:lang w:eastAsia="ru-RU"/>
              </w:rPr>
              <w:t>07</w:t>
            </w:r>
          </w:p>
        </w:tc>
      </w:tr>
      <w:tr w:rsidR="0070764F" w:rsidRPr="00DB3366" w14:paraId="1FB4C18F"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3A10600" w14:textId="3A2810DA" w:rsidR="0070764F" w:rsidRPr="00DB3366" w:rsidRDefault="0070764F" w:rsidP="002F5E82">
            <w:pPr>
              <w:ind w:right="-108" w:firstLine="0"/>
              <w:jc w:val="left"/>
              <w:rPr>
                <w:rFonts w:eastAsia="Times New Roman"/>
                <w:color w:val="000000"/>
                <w:sz w:val="20"/>
                <w:szCs w:val="20"/>
                <w:lang w:eastAsia="ru-RU"/>
              </w:rPr>
            </w:pPr>
            <w:r w:rsidRPr="00DB3366">
              <w:rPr>
                <w:rFonts w:eastAsia="Times New Roman"/>
                <w:sz w:val="20"/>
                <w:szCs w:val="20"/>
              </w:rPr>
              <w:t>1.</w:t>
            </w:r>
          </w:p>
        </w:tc>
        <w:tc>
          <w:tcPr>
            <w:tcW w:w="2000" w:type="pct"/>
            <w:tcBorders>
              <w:top w:val="nil"/>
              <w:left w:val="nil"/>
              <w:bottom w:val="single" w:sz="4" w:space="0" w:color="auto"/>
              <w:right w:val="single" w:sz="4" w:space="0" w:color="auto"/>
            </w:tcBorders>
            <w:shd w:val="clear" w:color="auto" w:fill="auto"/>
            <w:vAlign w:val="center"/>
            <w:hideMark/>
          </w:tcPr>
          <w:p w14:paraId="0370170E" w14:textId="65EB41D3" w:rsidR="0070764F" w:rsidRPr="00DB3366" w:rsidRDefault="0070764F" w:rsidP="00454241">
            <w:pPr>
              <w:ind w:firstLine="0"/>
              <w:jc w:val="left"/>
              <w:rPr>
                <w:rFonts w:eastAsia="Times New Roman"/>
                <w:color w:val="000000"/>
                <w:sz w:val="20"/>
                <w:szCs w:val="20"/>
                <w:lang w:eastAsia="ru-RU"/>
              </w:rPr>
            </w:pPr>
            <w:r w:rsidRPr="00DB3366">
              <w:rPr>
                <w:rFonts w:eastAsia="Times New Roman"/>
                <w:sz w:val="20"/>
                <w:szCs w:val="20"/>
              </w:rPr>
              <w:t>Позиция (с точностью до 50) в ведущих мировых рейтингах (в общем списке и по основным предметным спискам)</w:t>
            </w:r>
          </w:p>
        </w:tc>
        <w:tc>
          <w:tcPr>
            <w:tcW w:w="357" w:type="pct"/>
            <w:tcBorders>
              <w:top w:val="nil"/>
              <w:left w:val="nil"/>
              <w:bottom w:val="single" w:sz="4" w:space="0" w:color="auto"/>
              <w:right w:val="single" w:sz="4" w:space="0" w:color="auto"/>
            </w:tcBorders>
            <w:shd w:val="clear" w:color="auto" w:fill="auto"/>
            <w:vAlign w:val="center"/>
            <w:hideMark/>
          </w:tcPr>
          <w:p w14:paraId="7E311AAC" w14:textId="7FC9A079" w:rsidR="0070764F" w:rsidRPr="00DB3366" w:rsidRDefault="00A45E52"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500" w:type="pct"/>
            <w:tcBorders>
              <w:top w:val="nil"/>
              <w:left w:val="nil"/>
              <w:bottom w:val="single" w:sz="4" w:space="0" w:color="auto"/>
              <w:right w:val="single" w:sz="4" w:space="0" w:color="auto"/>
            </w:tcBorders>
            <w:shd w:val="clear" w:color="auto" w:fill="auto"/>
            <w:vAlign w:val="center"/>
            <w:hideMark/>
          </w:tcPr>
          <w:p w14:paraId="3CD9273B" w14:textId="3C2558BA" w:rsidR="0070764F" w:rsidRPr="00DB3366" w:rsidRDefault="00A45E52"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500" w:type="pct"/>
            <w:tcBorders>
              <w:top w:val="nil"/>
              <w:left w:val="nil"/>
              <w:bottom w:val="single" w:sz="4" w:space="0" w:color="auto"/>
              <w:right w:val="single" w:sz="4" w:space="0" w:color="auto"/>
            </w:tcBorders>
            <w:shd w:val="clear" w:color="auto" w:fill="auto"/>
            <w:vAlign w:val="center"/>
          </w:tcPr>
          <w:p w14:paraId="71C2C7E4" w14:textId="77777777" w:rsidR="0070764F" w:rsidRPr="00DB3366" w:rsidRDefault="0070764F"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643" w:type="pct"/>
            <w:tcBorders>
              <w:top w:val="nil"/>
              <w:left w:val="nil"/>
              <w:bottom w:val="single" w:sz="4" w:space="0" w:color="auto"/>
              <w:right w:val="single" w:sz="4" w:space="0" w:color="auto"/>
            </w:tcBorders>
            <w:shd w:val="clear" w:color="auto" w:fill="auto"/>
            <w:vAlign w:val="center"/>
          </w:tcPr>
          <w:p w14:paraId="587B5E47" w14:textId="77777777" w:rsidR="0070764F" w:rsidRPr="00DB3366" w:rsidRDefault="0070764F"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714" w:type="pct"/>
            <w:tcBorders>
              <w:top w:val="nil"/>
              <w:left w:val="nil"/>
              <w:bottom w:val="single" w:sz="4" w:space="0" w:color="auto"/>
              <w:right w:val="single" w:sz="4" w:space="0" w:color="auto"/>
            </w:tcBorders>
            <w:shd w:val="clear" w:color="auto" w:fill="auto"/>
            <w:vAlign w:val="center"/>
          </w:tcPr>
          <w:p w14:paraId="0FDCABBA" w14:textId="77777777" w:rsidR="0070764F" w:rsidRPr="00DB3366" w:rsidRDefault="0070764F" w:rsidP="00F05A32">
            <w:pPr>
              <w:ind w:firstLine="0"/>
              <w:jc w:val="left"/>
              <w:rPr>
                <w:rFonts w:eastAsia="Times New Roman"/>
                <w:color w:val="000000"/>
                <w:sz w:val="20"/>
                <w:szCs w:val="20"/>
                <w:lang w:eastAsia="ru-RU"/>
              </w:rPr>
            </w:pPr>
          </w:p>
        </w:tc>
      </w:tr>
      <w:tr w:rsidR="00E67ED4" w:rsidRPr="00DB3366" w14:paraId="37A32828"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70F2E7E8" w14:textId="0D491605" w:rsidR="00E67ED4" w:rsidRPr="00DB3366" w:rsidRDefault="00E67ED4" w:rsidP="002F5E82">
            <w:pPr>
              <w:ind w:right="-108" w:firstLine="0"/>
              <w:jc w:val="left"/>
              <w:rPr>
                <w:rFonts w:eastAsia="Times New Roman"/>
                <w:color w:val="000000"/>
                <w:sz w:val="20"/>
                <w:szCs w:val="20"/>
                <w:lang w:eastAsia="ru-RU"/>
              </w:rPr>
            </w:pPr>
            <w:r w:rsidRPr="00DB3366">
              <w:rPr>
                <w:rFonts w:eastAsia="Times New Roman"/>
                <w:sz w:val="20"/>
                <w:szCs w:val="20"/>
              </w:rPr>
              <w:t>1.1.</w:t>
            </w:r>
          </w:p>
        </w:tc>
        <w:tc>
          <w:tcPr>
            <w:tcW w:w="2000" w:type="pct"/>
            <w:tcBorders>
              <w:top w:val="nil"/>
              <w:left w:val="nil"/>
              <w:bottom w:val="single" w:sz="4" w:space="0" w:color="auto"/>
              <w:right w:val="single" w:sz="4" w:space="0" w:color="auto"/>
            </w:tcBorders>
            <w:shd w:val="clear" w:color="auto" w:fill="auto"/>
            <w:vAlign w:val="center"/>
          </w:tcPr>
          <w:p w14:paraId="31B79E2D" w14:textId="47DE738A" w:rsidR="00E67ED4" w:rsidRPr="00DB3366" w:rsidRDefault="00E67ED4" w:rsidP="00454241">
            <w:pPr>
              <w:ind w:firstLine="0"/>
              <w:jc w:val="left"/>
              <w:rPr>
                <w:rFonts w:eastAsia="Times New Roman"/>
                <w:color w:val="000000"/>
                <w:sz w:val="20"/>
                <w:szCs w:val="20"/>
                <w:lang w:eastAsia="ru-RU"/>
              </w:rPr>
            </w:pPr>
            <w:r w:rsidRPr="00DB3366">
              <w:rPr>
                <w:rFonts w:eastAsia="Times New Roman"/>
                <w:sz w:val="20"/>
                <w:szCs w:val="20"/>
              </w:rPr>
              <w:t xml:space="preserve">Позиция в общем рейтинге </w:t>
            </w:r>
            <w:r w:rsidRPr="00DB3366">
              <w:rPr>
                <w:rFonts w:eastAsia="Times New Roman"/>
                <w:sz w:val="20"/>
                <w:szCs w:val="20"/>
                <w:lang w:val="en-US"/>
              </w:rPr>
              <w:t>ARWU</w:t>
            </w:r>
            <w:r w:rsidRPr="00DB3366">
              <w:rPr>
                <w:rFonts w:eastAsia="Times New Roman"/>
                <w:sz w:val="20"/>
                <w:szCs w:val="20"/>
              </w:rPr>
              <w:t xml:space="preserve"> – академический рейтинг университетов мира (</w:t>
            </w:r>
            <w:r w:rsidRPr="00DB3366">
              <w:rPr>
                <w:rFonts w:eastAsia="Times New Roman"/>
                <w:sz w:val="20"/>
                <w:szCs w:val="20"/>
                <w:lang w:val="en-US"/>
              </w:rPr>
              <w:t>Academic</w:t>
            </w:r>
            <w:r w:rsidRPr="00DB3366">
              <w:rPr>
                <w:rFonts w:eastAsia="Times New Roman"/>
                <w:sz w:val="20"/>
                <w:szCs w:val="20"/>
              </w:rPr>
              <w:t xml:space="preserve"> </w:t>
            </w:r>
            <w:r w:rsidRPr="00DB3366">
              <w:rPr>
                <w:rFonts w:eastAsia="Times New Roman"/>
                <w:sz w:val="20"/>
                <w:szCs w:val="20"/>
                <w:lang w:val="en-US"/>
              </w:rPr>
              <w:t>Ranking</w:t>
            </w:r>
            <w:r w:rsidRPr="00DB3366">
              <w:rPr>
                <w:rFonts w:eastAsia="Times New Roman"/>
                <w:sz w:val="20"/>
                <w:szCs w:val="20"/>
              </w:rPr>
              <w:t xml:space="preserve"> </w:t>
            </w:r>
            <w:r w:rsidRPr="00DB3366">
              <w:rPr>
                <w:rFonts w:eastAsia="Times New Roman"/>
                <w:sz w:val="20"/>
                <w:szCs w:val="20"/>
                <w:lang w:val="en-US"/>
              </w:rPr>
              <w:t>of</w:t>
            </w:r>
            <w:r w:rsidRPr="00DB3366">
              <w:rPr>
                <w:rFonts w:eastAsia="Times New Roman"/>
                <w:sz w:val="20"/>
                <w:szCs w:val="20"/>
              </w:rPr>
              <w:t xml:space="preserve"> </w:t>
            </w:r>
            <w:r w:rsidRPr="00DB3366">
              <w:rPr>
                <w:rFonts w:eastAsia="Times New Roman"/>
                <w:sz w:val="20"/>
                <w:szCs w:val="20"/>
                <w:lang w:val="en-US"/>
              </w:rPr>
              <w:t>World</w:t>
            </w:r>
            <w:r w:rsidRPr="00DB3366">
              <w:rPr>
                <w:rFonts w:eastAsia="Times New Roman"/>
                <w:sz w:val="20"/>
                <w:szCs w:val="20"/>
              </w:rPr>
              <w:t xml:space="preserve"> </w:t>
            </w:r>
            <w:r w:rsidRPr="00DB3366">
              <w:rPr>
                <w:rFonts w:eastAsia="Times New Roman"/>
                <w:sz w:val="20"/>
                <w:szCs w:val="20"/>
                <w:lang w:val="en-US"/>
              </w:rPr>
              <w:t>Universities</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6C3BF797" w14:textId="181F9AB6" w:rsidR="00E67ED4" w:rsidRPr="00DB3366" w:rsidRDefault="00E67ED4"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01</w:t>
            </w:r>
          </w:p>
        </w:tc>
        <w:tc>
          <w:tcPr>
            <w:tcW w:w="500" w:type="pct"/>
            <w:tcBorders>
              <w:top w:val="nil"/>
              <w:left w:val="nil"/>
              <w:bottom w:val="single" w:sz="4" w:space="0" w:color="auto"/>
              <w:right w:val="single" w:sz="4" w:space="0" w:color="auto"/>
            </w:tcBorders>
            <w:shd w:val="clear" w:color="auto" w:fill="auto"/>
            <w:vAlign w:val="center"/>
          </w:tcPr>
          <w:p w14:paraId="5396547D" w14:textId="0F7F085E" w:rsidR="00E67ED4" w:rsidRPr="00DB3366" w:rsidRDefault="00E67ED4"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49342A55" w14:textId="199774C8" w:rsidR="00E67ED4" w:rsidRPr="00DB3366" w:rsidRDefault="00C1588E"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7148E06F" w14:textId="6267CF62" w:rsidR="00E67ED4" w:rsidRPr="00DB3366" w:rsidRDefault="00C1588E"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714" w:type="pct"/>
            <w:tcBorders>
              <w:top w:val="nil"/>
              <w:left w:val="nil"/>
              <w:bottom w:val="single" w:sz="4" w:space="0" w:color="auto"/>
              <w:right w:val="single" w:sz="4" w:space="0" w:color="auto"/>
            </w:tcBorders>
            <w:shd w:val="clear" w:color="auto" w:fill="auto"/>
            <w:vAlign w:val="center"/>
          </w:tcPr>
          <w:p w14:paraId="13D6EF33" w14:textId="35BCBB0F" w:rsidR="00E67ED4" w:rsidRPr="00DB3366" w:rsidRDefault="00E67ED4" w:rsidP="00F05A32">
            <w:pPr>
              <w:ind w:firstLine="0"/>
              <w:jc w:val="left"/>
              <w:rPr>
                <w:rFonts w:eastAsia="Times New Roman"/>
                <w:color w:val="000000"/>
                <w:sz w:val="20"/>
                <w:szCs w:val="20"/>
                <w:lang w:eastAsia="ru-RU"/>
              </w:rPr>
            </w:pPr>
          </w:p>
        </w:tc>
      </w:tr>
      <w:tr w:rsidR="00E67ED4" w:rsidRPr="00DB3366" w14:paraId="0931CC38"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0C836B9C" w14:textId="3C03580A" w:rsidR="00E67ED4" w:rsidRPr="00DB3366" w:rsidRDefault="00E67ED4" w:rsidP="002F5E82">
            <w:pPr>
              <w:ind w:right="-108" w:firstLine="0"/>
              <w:jc w:val="left"/>
              <w:rPr>
                <w:rFonts w:eastAsia="Times New Roman"/>
                <w:color w:val="000000"/>
                <w:sz w:val="20"/>
                <w:szCs w:val="20"/>
                <w:lang w:eastAsia="ru-RU"/>
              </w:rPr>
            </w:pPr>
            <w:r w:rsidRPr="00DB3366">
              <w:rPr>
                <w:rFonts w:eastAsia="Times New Roman"/>
                <w:sz w:val="20"/>
                <w:szCs w:val="20"/>
              </w:rPr>
              <w:t>1.2.</w:t>
            </w:r>
          </w:p>
        </w:tc>
        <w:tc>
          <w:tcPr>
            <w:tcW w:w="2000" w:type="pct"/>
            <w:tcBorders>
              <w:top w:val="nil"/>
              <w:left w:val="nil"/>
              <w:bottom w:val="single" w:sz="4" w:space="0" w:color="auto"/>
              <w:right w:val="single" w:sz="4" w:space="0" w:color="auto"/>
            </w:tcBorders>
            <w:shd w:val="clear" w:color="auto" w:fill="auto"/>
            <w:vAlign w:val="center"/>
          </w:tcPr>
          <w:p w14:paraId="28C3FBFE" w14:textId="6755487A" w:rsidR="00E67ED4" w:rsidRPr="00DB3366" w:rsidRDefault="00E67ED4" w:rsidP="00454241">
            <w:pPr>
              <w:ind w:firstLine="0"/>
              <w:jc w:val="left"/>
              <w:rPr>
                <w:rFonts w:eastAsia="Times New Roman"/>
                <w:color w:val="000000"/>
                <w:sz w:val="20"/>
                <w:szCs w:val="20"/>
                <w:lang w:eastAsia="ru-RU"/>
              </w:rPr>
            </w:pPr>
            <w:r w:rsidRPr="00DB3366">
              <w:rPr>
                <w:rFonts w:eastAsia="Times New Roman"/>
                <w:sz w:val="20"/>
                <w:szCs w:val="20"/>
              </w:rPr>
              <w:t xml:space="preserve">Позиция в предметном рейтинге </w:t>
            </w:r>
            <w:r w:rsidRPr="00DB3366">
              <w:rPr>
                <w:rFonts w:eastAsia="Times New Roman"/>
                <w:sz w:val="20"/>
                <w:szCs w:val="20"/>
                <w:lang w:val="en-US"/>
              </w:rPr>
              <w:t>ARWU</w:t>
            </w:r>
            <w:r w:rsidRPr="00DB3366">
              <w:rPr>
                <w:rFonts w:eastAsia="Times New Roman"/>
                <w:sz w:val="20"/>
                <w:szCs w:val="20"/>
              </w:rPr>
              <w:t xml:space="preserve"> «Математика» (</w:t>
            </w:r>
            <w:r w:rsidRPr="00DB3366">
              <w:rPr>
                <w:rFonts w:eastAsia="Times New Roman"/>
                <w:sz w:val="20"/>
                <w:szCs w:val="20"/>
                <w:lang w:val="en-US"/>
              </w:rPr>
              <w:t>Mathematics</w:t>
            </w:r>
            <w:r w:rsidRPr="00DB3366">
              <w:rPr>
                <w:rFonts w:eastAsia="Times New Roman"/>
                <w:sz w:val="20"/>
                <w:szCs w:val="20"/>
              </w:rPr>
              <w:t xml:space="preserve">) </w:t>
            </w:r>
          </w:p>
        </w:tc>
        <w:tc>
          <w:tcPr>
            <w:tcW w:w="357" w:type="pct"/>
            <w:tcBorders>
              <w:top w:val="nil"/>
              <w:left w:val="nil"/>
              <w:bottom w:val="single" w:sz="4" w:space="0" w:color="auto"/>
              <w:right w:val="single" w:sz="4" w:space="0" w:color="auto"/>
            </w:tcBorders>
            <w:shd w:val="clear" w:color="auto" w:fill="auto"/>
            <w:vAlign w:val="center"/>
          </w:tcPr>
          <w:p w14:paraId="01A6FB38" w14:textId="1770C63B" w:rsidR="00E67ED4" w:rsidRPr="00DB3366" w:rsidRDefault="00E67ED4"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02</w:t>
            </w:r>
          </w:p>
        </w:tc>
        <w:tc>
          <w:tcPr>
            <w:tcW w:w="500" w:type="pct"/>
            <w:tcBorders>
              <w:top w:val="nil"/>
              <w:left w:val="nil"/>
              <w:bottom w:val="single" w:sz="4" w:space="0" w:color="auto"/>
              <w:right w:val="single" w:sz="4" w:space="0" w:color="auto"/>
            </w:tcBorders>
            <w:shd w:val="clear" w:color="auto" w:fill="auto"/>
            <w:vAlign w:val="center"/>
          </w:tcPr>
          <w:p w14:paraId="7E0052CE" w14:textId="5C71953B" w:rsidR="00E67ED4" w:rsidRPr="00DB3366" w:rsidRDefault="00E67ED4"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6D75A344" w14:textId="438BBB51" w:rsidR="00E67ED4" w:rsidRPr="00DB3366" w:rsidRDefault="00C1588E"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55056BCD" w14:textId="28647EAE" w:rsidR="00E67ED4" w:rsidRPr="00DB3366" w:rsidRDefault="004B08D3" w:rsidP="00F05A32">
            <w:pPr>
              <w:ind w:firstLine="0"/>
              <w:jc w:val="center"/>
              <w:rPr>
                <w:rFonts w:eastAsia="Times New Roman"/>
                <w:color w:val="000000"/>
                <w:sz w:val="20"/>
                <w:szCs w:val="20"/>
                <w:lang w:eastAsia="ru-RU"/>
              </w:rPr>
            </w:pPr>
            <w:r w:rsidRPr="00DB3366">
              <w:rPr>
                <w:rFonts w:eastAsia="Times New Roman"/>
                <w:color w:val="000000"/>
                <w:sz w:val="20"/>
                <w:szCs w:val="20"/>
                <w:lang w:eastAsia="ru-RU"/>
              </w:rPr>
              <w:t>101-150</w:t>
            </w:r>
          </w:p>
        </w:tc>
        <w:tc>
          <w:tcPr>
            <w:tcW w:w="714" w:type="pct"/>
            <w:tcBorders>
              <w:top w:val="nil"/>
              <w:left w:val="nil"/>
              <w:bottom w:val="single" w:sz="4" w:space="0" w:color="auto"/>
              <w:right w:val="single" w:sz="4" w:space="0" w:color="auto"/>
            </w:tcBorders>
            <w:shd w:val="clear" w:color="auto" w:fill="auto"/>
            <w:vAlign w:val="center"/>
          </w:tcPr>
          <w:p w14:paraId="4C057A4D" w14:textId="12D48B9C" w:rsidR="00E67ED4" w:rsidRPr="00DB3366" w:rsidRDefault="00BC5C2F" w:rsidP="00F05A32">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18687633"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1AB64945" w14:textId="17F78B4C" w:rsidR="00B82A61" w:rsidRPr="00DB3366" w:rsidRDefault="00B82A61" w:rsidP="00B82A61">
            <w:pPr>
              <w:ind w:right="-108" w:firstLine="0"/>
              <w:jc w:val="left"/>
              <w:rPr>
                <w:rFonts w:eastAsia="Times New Roman"/>
                <w:sz w:val="20"/>
                <w:szCs w:val="20"/>
              </w:rPr>
            </w:pPr>
            <w:r w:rsidRPr="00DB3366">
              <w:rPr>
                <w:rFonts w:eastAsia="Times New Roman"/>
                <w:sz w:val="20"/>
                <w:szCs w:val="20"/>
              </w:rPr>
              <w:t>1.3.</w:t>
            </w:r>
          </w:p>
        </w:tc>
        <w:tc>
          <w:tcPr>
            <w:tcW w:w="2000" w:type="pct"/>
            <w:tcBorders>
              <w:top w:val="nil"/>
              <w:left w:val="nil"/>
              <w:bottom w:val="single" w:sz="4" w:space="0" w:color="auto"/>
              <w:right w:val="single" w:sz="4" w:space="0" w:color="auto"/>
            </w:tcBorders>
            <w:shd w:val="clear" w:color="auto" w:fill="auto"/>
            <w:vAlign w:val="center"/>
          </w:tcPr>
          <w:p w14:paraId="5E25AB57" w14:textId="11268D05" w:rsidR="00B82A61" w:rsidRPr="00DB3366" w:rsidRDefault="00B82A61" w:rsidP="00B82A61">
            <w:pPr>
              <w:ind w:firstLine="0"/>
              <w:jc w:val="left"/>
              <w:rPr>
                <w:rFonts w:eastAsia="Times New Roman"/>
                <w:sz w:val="20"/>
                <w:szCs w:val="20"/>
                <w:lang w:val="en-US"/>
              </w:rPr>
            </w:pPr>
            <w:r w:rsidRPr="00DB3366">
              <w:rPr>
                <w:rFonts w:eastAsia="Times New Roman"/>
                <w:sz w:val="20"/>
                <w:szCs w:val="20"/>
              </w:rPr>
              <w:t>Позиция</w:t>
            </w:r>
            <w:r w:rsidRPr="00DB3366">
              <w:rPr>
                <w:rFonts w:eastAsia="Times New Roman"/>
                <w:sz w:val="20"/>
                <w:szCs w:val="20"/>
                <w:lang w:val="en-US"/>
              </w:rPr>
              <w:t xml:space="preserve"> </w:t>
            </w:r>
            <w:r w:rsidRPr="00DB3366">
              <w:rPr>
                <w:rFonts w:eastAsia="Times New Roman"/>
                <w:sz w:val="20"/>
                <w:szCs w:val="20"/>
              </w:rPr>
              <w:t>в</w:t>
            </w:r>
            <w:r w:rsidRPr="00DB3366">
              <w:rPr>
                <w:rFonts w:eastAsia="Times New Roman"/>
                <w:sz w:val="20"/>
                <w:szCs w:val="20"/>
                <w:lang w:val="en-US"/>
              </w:rPr>
              <w:t xml:space="preserve"> </w:t>
            </w:r>
            <w:r w:rsidRPr="00DB3366">
              <w:rPr>
                <w:rFonts w:eastAsia="Times New Roman"/>
                <w:sz w:val="20"/>
                <w:szCs w:val="20"/>
              </w:rPr>
              <w:t>общем</w:t>
            </w:r>
            <w:r w:rsidRPr="00DB3366">
              <w:rPr>
                <w:rFonts w:eastAsia="Times New Roman"/>
                <w:sz w:val="20"/>
                <w:szCs w:val="20"/>
                <w:lang w:val="en-US"/>
              </w:rPr>
              <w:t xml:space="preserve"> </w:t>
            </w:r>
            <w:r w:rsidRPr="00DB3366">
              <w:rPr>
                <w:rFonts w:eastAsia="Times New Roman"/>
                <w:sz w:val="20"/>
                <w:szCs w:val="20"/>
              </w:rPr>
              <w:t>рейтинге</w:t>
            </w:r>
            <w:r w:rsidRPr="00DB3366">
              <w:rPr>
                <w:rFonts w:eastAsia="Times New Roman"/>
                <w:sz w:val="20"/>
                <w:szCs w:val="20"/>
                <w:lang w:val="en-US"/>
              </w:rPr>
              <w:t xml:space="preserve"> THE – </w:t>
            </w:r>
            <w:r w:rsidRPr="00DB3366">
              <w:rPr>
                <w:rFonts w:eastAsia="Times New Roman"/>
                <w:sz w:val="20"/>
                <w:szCs w:val="20"/>
              </w:rPr>
              <w:t>рейтинг</w:t>
            </w:r>
            <w:r w:rsidRPr="00DB3366">
              <w:rPr>
                <w:rFonts w:eastAsia="Times New Roman"/>
                <w:sz w:val="20"/>
                <w:szCs w:val="20"/>
                <w:lang w:val="en-US"/>
              </w:rPr>
              <w:t xml:space="preserve"> </w:t>
            </w:r>
            <w:r w:rsidRPr="00DB3366">
              <w:rPr>
                <w:rFonts w:eastAsia="Times New Roman"/>
                <w:sz w:val="20"/>
                <w:szCs w:val="20"/>
              </w:rPr>
              <w:t>университетов</w:t>
            </w:r>
            <w:r w:rsidRPr="00DB3366">
              <w:rPr>
                <w:rFonts w:eastAsia="Times New Roman"/>
                <w:sz w:val="20"/>
                <w:szCs w:val="20"/>
                <w:lang w:val="en-US"/>
              </w:rPr>
              <w:t xml:space="preserve"> </w:t>
            </w:r>
            <w:r w:rsidRPr="00DB3366">
              <w:rPr>
                <w:rFonts w:eastAsia="Times New Roman"/>
                <w:sz w:val="20"/>
                <w:szCs w:val="20"/>
              </w:rPr>
              <w:t>мира</w:t>
            </w:r>
            <w:r w:rsidRPr="00DB3366">
              <w:rPr>
                <w:rFonts w:eastAsia="Times New Roman"/>
                <w:sz w:val="20"/>
                <w:szCs w:val="20"/>
                <w:lang w:val="en-US"/>
              </w:rPr>
              <w:t xml:space="preserve"> </w:t>
            </w:r>
            <w:r w:rsidRPr="00DB3366">
              <w:rPr>
                <w:rFonts w:eastAsia="Times New Roman"/>
                <w:sz w:val="20"/>
                <w:szCs w:val="20"/>
              </w:rPr>
              <w:t>Таймс</w:t>
            </w:r>
            <w:r w:rsidRPr="00DB3366">
              <w:rPr>
                <w:rFonts w:eastAsia="Times New Roman"/>
                <w:sz w:val="20"/>
                <w:szCs w:val="20"/>
                <w:lang w:val="en-US"/>
              </w:rPr>
              <w:t xml:space="preserve"> (The Times Higher Education World University Rankings)</w:t>
            </w:r>
          </w:p>
        </w:tc>
        <w:tc>
          <w:tcPr>
            <w:tcW w:w="357" w:type="pct"/>
            <w:tcBorders>
              <w:top w:val="nil"/>
              <w:left w:val="nil"/>
              <w:bottom w:val="single" w:sz="4" w:space="0" w:color="auto"/>
              <w:right w:val="single" w:sz="4" w:space="0" w:color="auto"/>
            </w:tcBorders>
            <w:shd w:val="clear" w:color="auto" w:fill="auto"/>
            <w:vAlign w:val="center"/>
          </w:tcPr>
          <w:p w14:paraId="662B0930" w14:textId="3034AC1D"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03</w:t>
            </w:r>
          </w:p>
        </w:tc>
        <w:tc>
          <w:tcPr>
            <w:tcW w:w="500" w:type="pct"/>
            <w:tcBorders>
              <w:top w:val="nil"/>
              <w:left w:val="nil"/>
              <w:bottom w:val="single" w:sz="4" w:space="0" w:color="auto"/>
              <w:right w:val="single" w:sz="4" w:space="0" w:color="auto"/>
            </w:tcBorders>
            <w:shd w:val="clear" w:color="auto" w:fill="auto"/>
            <w:vAlign w:val="center"/>
          </w:tcPr>
          <w:p w14:paraId="1C0C5573" w14:textId="692C681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2036DC8B" w14:textId="499B02BE"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251-300</w:t>
            </w:r>
          </w:p>
        </w:tc>
        <w:tc>
          <w:tcPr>
            <w:tcW w:w="643" w:type="pct"/>
            <w:tcBorders>
              <w:top w:val="nil"/>
              <w:left w:val="nil"/>
              <w:bottom w:val="single" w:sz="4" w:space="0" w:color="auto"/>
              <w:right w:val="single" w:sz="4" w:space="0" w:color="auto"/>
            </w:tcBorders>
            <w:shd w:val="clear" w:color="auto" w:fill="auto"/>
            <w:vAlign w:val="center"/>
          </w:tcPr>
          <w:p w14:paraId="73B78A13" w14:textId="5AC51075"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351-400</w:t>
            </w:r>
          </w:p>
        </w:tc>
        <w:tc>
          <w:tcPr>
            <w:tcW w:w="714" w:type="pct"/>
            <w:tcBorders>
              <w:top w:val="nil"/>
              <w:left w:val="nil"/>
              <w:bottom w:val="single" w:sz="4" w:space="0" w:color="auto"/>
              <w:right w:val="single" w:sz="4" w:space="0" w:color="auto"/>
            </w:tcBorders>
            <w:shd w:val="clear" w:color="auto" w:fill="auto"/>
            <w:vAlign w:val="center"/>
          </w:tcPr>
          <w:p w14:paraId="6338E2FA" w14:textId="65420637"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См. комментарии под таблицей</w:t>
            </w:r>
          </w:p>
        </w:tc>
      </w:tr>
      <w:tr w:rsidR="00B82A61" w:rsidRPr="00DB3366" w14:paraId="5DBDF07B"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7A8B5326" w14:textId="0EA79138" w:rsidR="00B82A61" w:rsidRPr="00DB3366" w:rsidRDefault="00B82A61" w:rsidP="00B82A61">
            <w:pPr>
              <w:ind w:right="-108" w:firstLine="0"/>
              <w:jc w:val="left"/>
              <w:rPr>
                <w:rFonts w:eastAsia="Times New Roman"/>
                <w:sz w:val="20"/>
                <w:szCs w:val="20"/>
              </w:rPr>
            </w:pPr>
            <w:r w:rsidRPr="00DB3366">
              <w:rPr>
                <w:rFonts w:eastAsia="Times New Roman"/>
                <w:sz w:val="20"/>
                <w:szCs w:val="20"/>
              </w:rPr>
              <w:t>1.4.</w:t>
            </w:r>
          </w:p>
        </w:tc>
        <w:tc>
          <w:tcPr>
            <w:tcW w:w="2000" w:type="pct"/>
            <w:tcBorders>
              <w:top w:val="nil"/>
              <w:left w:val="nil"/>
              <w:bottom w:val="single" w:sz="4" w:space="0" w:color="auto"/>
              <w:right w:val="single" w:sz="4" w:space="0" w:color="auto"/>
            </w:tcBorders>
            <w:shd w:val="clear" w:color="auto" w:fill="auto"/>
            <w:vAlign w:val="center"/>
          </w:tcPr>
          <w:p w14:paraId="4E01C3BA" w14:textId="0EFCB789"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отраслевом рейтинге THE «Социальные науки» (Social Sciences)</w:t>
            </w:r>
          </w:p>
        </w:tc>
        <w:tc>
          <w:tcPr>
            <w:tcW w:w="357" w:type="pct"/>
            <w:tcBorders>
              <w:top w:val="nil"/>
              <w:left w:val="nil"/>
              <w:bottom w:val="single" w:sz="4" w:space="0" w:color="auto"/>
              <w:right w:val="single" w:sz="4" w:space="0" w:color="auto"/>
            </w:tcBorders>
            <w:shd w:val="clear" w:color="auto" w:fill="auto"/>
            <w:vAlign w:val="center"/>
          </w:tcPr>
          <w:p w14:paraId="34BE9834" w14:textId="6FBB9785"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04</w:t>
            </w:r>
          </w:p>
        </w:tc>
        <w:tc>
          <w:tcPr>
            <w:tcW w:w="500" w:type="pct"/>
            <w:tcBorders>
              <w:top w:val="nil"/>
              <w:left w:val="nil"/>
              <w:bottom w:val="single" w:sz="4" w:space="0" w:color="auto"/>
              <w:right w:val="single" w:sz="4" w:space="0" w:color="auto"/>
            </w:tcBorders>
            <w:shd w:val="clear" w:color="auto" w:fill="auto"/>
            <w:vAlign w:val="center"/>
          </w:tcPr>
          <w:p w14:paraId="0EE1D05F" w14:textId="67A1FED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080378F3" w14:textId="551545C0" w:rsidR="00B82A61" w:rsidRPr="00BC5C2F"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0843AABE" w14:textId="2C21AA26" w:rsidR="00B82A61" w:rsidRPr="00BC5C2F"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176-200</w:t>
            </w:r>
          </w:p>
        </w:tc>
        <w:tc>
          <w:tcPr>
            <w:tcW w:w="714" w:type="pct"/>
            <w:tcBorders>
              <w:top w:val="nil"/>
              <w:left w:val="nil"/>
              <w:bottom w:val="single" w:sz="4" w:space="0" w:color="auto"/>
              <w:right w:val="single" w:sz="4" w:space="0" w:color="auto"/>
            </w:tcBorders>
            <w:shd w:val="clear" w:color="auto" w:fill="auto"/>
            <w:vAlign w:val="center"/>
          </w:tcPr>
          <w:p w14:paraId="26F9F1CC" w14:textId="3A60ED95"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43E49367"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5ABF8290" w14:textId="4D7AC412" w:rsidR="00B82A61" w:rsidRPr="00DB3366" w:rsidRDefault="00B82A61" w:rsidP="00B82A61">
            <w:pPr>
              <w:ind w:right="-108" w:firstLine="0"/>
              <w:jc w:val="left"/>
              <w:rPr>
                <w:rFonts w:eastAsia="Times New Roman"/>
                <w:sz w:val="20"/>
                <w:szCs w:val="20"/>
              </w:rPr>
            </w:pPr>
            <w:r w:rsidRPr="00DB3366">
              <w:rPr>
                <w:rFonts w:eastAsia="Times New Roman"/>
                <w:sz w:val="20"/>
                <w:szCs w:val="20"/>
              </w:rPr>
              <w:t>1.5.</w:t>
            </w:r>
          </w:p>
        </w:tc>
        <w:tc>
          <w:tcPr>
            <w:tcW w:w="2000" w:type="pct"/>
            <w:tcBorders>
              <w:top w:val="nil"/>
              <w:left w:val="nil"/>
              <w:bottom w:val="single" w:sz="4" w:space="0" w:color="auto"/>
              <w:right w:val="single" w:sz="4" w:space="0" w:color="auto"/>
            </w:tcBorders>
            <w:shd w:val="clear" w:color="auto" w:fill="auto"/>
            <w:vAlign w:val="center"/>
          </w:tcPr>
          <w:p w14:paraId="0000AD07" w14:textId="7155D44A" w:rsidR="00B82A61" w:rsidRPr="00DB3366" w:rsidRDefault="00B82A61" w:rsidP="00B82A61">
            <w:pPr>
              <w:ind w:firstLine="0"/>
              <w:jc w:val="left"/>
              <w:rPr>
                <w:rFonts w:eastAsia="Times New Roman"/>
                <w:sz w:val="20"/>
                <w:szCs w:val="20"/>
              </w:rPr>
            </w:pPr>
            <w:r w:rsidRPr="00DB3366">
              <w:rPr>
                <w:rFonts w:eastAsia="Times New Roman"/>
                <w:sz w:val="20"/>
                <w:szCs w:val="20"/>
              </w:rPr>
              <w:t xml:space="preserve">Позиция в общем рейтинге </w:t>
            </w:r>
            <w:r w:rsidRPr="00DB3366">
              <w:rPr>
                <w:rFonts w:eastAsia="Times New Roman"/>
                <w:sz w:val="20"/>
                <w:szCs w:val="20"/>
                <w:lang w:val="en-US"/>
              </w:rPr>
              <w:t>QS</w:t>
            </w:r>
            <w:r w:rsidRPr="00DB3366">
              <w:rPr>
                <w:rFonts w:eastAsia="Times New Roman"/>
                <w:sz w:val="20"/>
                <w:szCs w:val="20"/>
              </w:rPr>
              <w:t xml:space="preserve"> – всемирный рейтинг университетов (</w:t>
            </w:r>
            <w:r w:rsidRPr="00DB3366">
              <w:rPr>
                <w:rFonts w:eastAsia="Times New Roman"/>
                <w:sz w:val="20"/>
                <w:szCs w:val="20"/>
                <w:lang w:val="en-US"/>
              </w:rPr>
              <w:t>QS</w:t>
            </w:r>
            <w:r w:rsidRPr="00DB3366">
              <w:rPr>
                <w:rFonts w:eastAsia="Times New Roman"/>
                <w:sz w:val="20"/>
                <w:szCs w:val="20"/>
              </w:rPr>
              <w:t xml:space="preserve"> </w:t>
            </w:r>
            <w:r w:rsidRPr="00DB3366">
              <w:rPr>
                <w:rFonts w:eastAsia="Times New Roman"/>
                <w:sz w:val="20"/>
                <w:szCs w:val="20"/>
                <w:lang w:val="en-US"/>
              </w:rPr>
              <w:t>World</w:t>
            </w:r>
            <w:r w:rsidRPr="00DB3366">
              <w:rPr>
                <w:rFonts w:eastAsia="Times New Roman"/>
                <w:sz w:val="20"/>
                <w:szCs w:val="20"/>
              </w:rPr>
              <w:t xml:space="preserve"> </w:t>
            </w:r>
            <w:r w:rsidRPr="00DB3366">
              <w:rPr>
                <w:rFonts w:eastAsia="Times New Roman"/>
                <w:sz w:val="20"/>
                <w:szCs w:val="20"/>
                <w:lang w:val="en-US"/>
              </w:rPr>
              <w:t>University</w:t>
            </w:r>
            <w:r w:rsidRPr="00DB3366">
              <w:rPr>
                <w:rFonts w:eastAsia="Times New Roman"/>
                <w:sz w:val="20"/>
                <w:szCs w:val="20"/>
              </w:rPr>
              <w:t xml:space="preserve"> </w:t>
            </w:r>
            <w:r w:rsidRPr="00DB3366">
              <w:rPr>
                <w:rFonts w:eastAsia="Times New Roman"/>
                <w:sz w:val="20"/>
                <w:szCs w:val="20"/>
                <w:lang w:val="en-US"/>
              </w:rPr>
              <w:t>Rankings</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34FA896F" w14:textId="0AB0B1FF"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05</w:t>
            </w:r>
          </w:p>
        </w:tc>
        <w:tc>
          <w:tcPr>
            <w:tcW w:w="500" w:type="pct"/>
            <w:tcBorders>
              <w:top w:val="nil"/>
              <w:left w:val="nil"/>
              <w:bottom w:val="single" w:sz="4" w:space="0" w:color="auto"/>
              <w:right w:val="single" w:sz="4" w:space="0" w:color="auto"/>
            </w:tcBorders>
            <w:shd w:val="clear" w:color="auto" w:fill="auto"/>
            <w:vAlign w:val="center"/>
          </w:tcPr>
          <w:p w14:paraId="0A774165" w14:textId="4CBA58B1"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1C146755" w14:textId="4FE01C36"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201-250</w:t>
            </w:r>
          </w:p>
        </w:tc>
        <w:tc>
          <w:tcPr>
            <w:tcW w:w="643" w:type="pct"/>
            <w:tcBorders>
              <w:top w:val="nil"/>
              <w:left w:val="nil"/>
              <w:bottom w:val="single" w:sz="4" w:space="0" w:color="auto"/>
              <w:right w:val="single" w:sz="4" w:space="0" w:color="auto"/>
            </w:tcBorders>
            <w:shd w:val="clear" w:color="auto" w:fill="auto"/>
            <w:vAlign w:val="center"/>
          </w:tcPr>
          <w:p w14:paraId="55CCDEBA" w14:textId="63A72566"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382</w:t>
            </w:r>
          </w:p>
        </w:tc>
        <w:tc>
          <w:tcPr>
            <w:tcW w:w="714" w:type="pct"/>
            <w:tcBorders>
              <w:top w:val="nil"/>
              <w:left w:val="nil"/>
              <w:bottom w:val="single" w:sz="4" w:space="0" w:color="auto"/>
              <w:right w:val="single" w:sz="4" w:space="0" w:color="auto"/>
            </w:tcBorders>
            <w:shd w:val="clear" w:color="auto" w:fill="auto"/>
            <w:vAlign w:val="center"/>
          </w:tcPr>
          <w:p w14:paraId="2F895DE9" w14:textId="0819F1FE"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См. комментарии под таблицей</w:t>
            </w:r>
          </w:p>
        </w:tc>
      </w:tr>
      <w:tr w:rsidR="00B82A61" w:rsidRPr="00DB3366" w14:paraId="16CBC903"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04F87A3D" w14:textId="79C0BF40"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lang w:val="en-US"/>
              </w:rPr>
              <w:t>1.6</w:t>
            </w:r>
            <w:r w:rsidRPr="00DB3366">
              <w:rPr>
                <w:rFonts w:eastAsia="Times New Roman"/>
                <w:sz w:val="20"/>
                <w:szCs w:val="20"/>
              </w:rPr>
              <w:t>.</w:t>
            </w:r>
          </w:p>
        </w:tc>
        <w:tc>
          <w:tcPr>
            <w:tcW w:w="2000" w:type="pct"/>
            <w:tcBorders>
              <w:top w:val="nil"/>
              <w:left w:val="nil"/>
              <w:bottom w:val="single" w:sz="4" w:space="0" w:color="auto"/>
              <w:right w:val="single" w:sz="4" w:space="0" w:color="auto"/>
            </w:tcBorders>
            <w:shd w:val="clear" w:color="auto" w:fill="auto"/>
            <w:vAlign w:val="center"/>
          </w:tcPr>
          <w:p w14:paraId="4B762990" w14:textId="04BE110C" w:rsidR="00B82A61" w:rsidRPr="00DB3366" w:rsidRDefault="00B82A61" w:rsidP="00B82A61">
            <w:pPr>
              <w:ind w:firstLine="0"/>
              <w:jc w:val="left"/>
              <w:rPr>
                <w:rFonts w:eastAsia="Times New Roman"/>
                <w:sz w:val="20"/>
                <w:szCs w:val="20"/>
              </w:rPr>
            </w:pPr>
            <w:r w:rsidRPr="00DB3366">
              <w:rPr>
                <w:rFonts w:eastAsia="Times New Roman"/>
                <w:sz w:val="20"/>
                <w:szCs w:val="20"/>
              </w:rPr>
              <w:t xml:space="preserve">Позиция в отраслевом рейтинге </w:t>
            </w:r>
            <w:r w:rsidRPr="00DB3366">
              <w:rPr>
                <w:rFonts w:eastAsia="Times New Roman"/>
                <w:sz w:val="20"/>
                <w:szCs w:val="20"/>
                <w:lang w:val="en-US"/>
              </w:rPr>
              <w:t>QS</w:t>
            </w:r>
            <w:r w:rsidRPr="00DB3366">
              <w:rPr>
                <w:rFonts w:eastAsia="Times New Roman"/>
                <w:sz w:val="20"/>
                <w:szCs w:val="20"/>
              </w:rPr>
              <w:t xml:space="preserve"> «Социальные науки и менеджмент» (</w:t>
            </w:r>
            <w:r w:rsidRPr="00DB3366">
              <w:rPr>
                <w:rFonts w:eastAsia="Times New Roman"/>
                <w:sz w:val="20"/>
                <w:szCs w:val="20"/>
                <w:lang w:val="en-US"/>
              </w:rPr>
              <w:t>Social</w:t>
            </w:r>
            <w:r w:rsidRPr="00DB3366">
              <w:rPr>
                <w:rFonts w:eastAsia="Times New Roman"/>
                <w:sz w:val="20"/>
                <w:szCs w:val="20"/>
              </w:rPr>
              <w:t xml:space="preserve"> </w:t>
            </w:r>
            <w:r w:rsidRPr="00DB3366">
              <w:rPr>
                <w:rFonts w:eastAsia="Times New Roman"/>
                <w:sz w:val="20"/>
                <w:szCs w:val="20"/>
                <w:lang w:val="en-US"/>
              </w:rPr>
              <w:t>Sciences</w:t>
            </w:r>
            <w:r w:rsidRPr="00DB3366">
              <w:rPr>
                <w:rFonts w:eastAsia="Times New Roman"/>
                <w:sz w:val="20"/>
                <w:szCs w:val="20"/>
              </w:rPr>
              <w:t xml:space="preserve"> </w:t>
            </w:r>
            <w:r w:rsidRPr="00DB3366">
              <w:rPr>
                <w:rFonts w:eastAsia="Times New Roman"/>
                <w:sz w:val="20"/>
                <w:szCs w:val="20"/>
                <w:lang w:val="en-US"/>
              </w:rPr>
              <w:t>and</w:t>
            </w:r>
            <w:r w:rsidRPr="00DB3366">
              <w:rPr>
                <w:rFonts w:eastAsia="Times New Roman"/>
                <w:sz w:val="20"/>
                <w:szCs w:val="20"/>
              </w:rPr>
              <w:t xml:space="preserve"> </w:t>
            </w:r>
            <w:r w:rsidRPr="00DB3366">
              <w:rPr>
                <w:rFonts w:eastAsia="Times New Roman"/>
                <w:sz w:val="20"/>
                <w:szCs w:val="20"/>
                <w:lang w:val="en-US"/>
              </w:rPr>
              <w:t>Management</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0F254405" w14:textId="37A92DAC"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06</w:t>
            </w:r>
          </w:p>
        </w:tc>
        <w:tc>
          <w:tcPr>
            <w:tcW w:w="500" w:type="pct"/>
            <w:tcBorders>
              <w:top w:val="nil"/>
              <w:left w:val="nil"/>
              <w:bottom w:val="single" w:sz="4" w:space="0" w:color="auto"/>
              <w:right w:val="single" w:sz="4" w:space="0" w:color="auto"/>
            </w:tcBorders>
            <w:shd w:val="clear" w:color="auto" w:fill="auto"/>
            <w:vAlign w:val="center"/>
          </w:tcPr>
          <w:p w14:paraId="23AF2AF7" w14:textId="47FFDB7C"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12101396" w14:textId="1E529578"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643" w:type="pct"/>
            <w:tcBorders>
              <w:top w:val="nil"/>
              <w:left w:val="nil"/>
              <w:bottom w:val="single" w:sz="4" w:space="0" w:color="auto"/>
              <w:right w:val="single" w:sz="4" w:space="0" w:color="auto"/>
            </w:tcBorders>
            <w:shd w:val="clear" w:color="auto" w:fill="auto"/>
            <w:vAlign w:val="center"/>
          </w:tcPr>
          <w:p w14:paraId="0DCC0A68" w14:textId="613CE725"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155</w:t>
            </w:r>
          </w:p>
        </w:tc>
        <w:tc>
          <w:tcPr>
            <w:tcW w:w="714" w:type="pct"/>
            <w:tcBorders>
              <w:top w:val="nil"/>
              <w:left w:val="nil"/>
              <w:bottom w:val="single" w:sz="4" w:space="0" w:color="auto"/>
              <w:right w:val="single" w:sz="4" w:space="0" w:color="auto"/>
            </w:tcBorders>
            <w:shd w:val="clear" w:color="auto" w:fill="auto"/>
            <w:vAlign w:val="center"/>
          </w:tcPr>
          <w:p w14:paraId="67B7F200" w14:textId="77777777" w:rsidR="00B82A61" w:rsidRPr="00DB3366" w:rsidRDefault="00B82A61" w:rsidP="00B82A61">
            <w:pPr>
              <w:ind w:firstLine="0"/>
              <w:jc w:val="left"/>
              <w:rPr>
                <w:rFonts w:eastAsia="Times New Roman"/>
                <w:color w:val="000000"/>
                <w:sz w:val="20"/>
                <w:szCs w:val="20"/>
                <w:lang w:val="en-US" w:eastAsia="ru-RU"/>
              </w:rPr>
            </w:pPr>
          </w:p>
        </w:tc>
      </w:tr>
      <w:tr w:rsidR="00B82A61" w:rsidRPr="00DB3366" w14:paraId="49403F21"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613746B0" w14:textId="7275FCD9"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lang w:val="en-US"/>
              </w:rPr>
              <w:t>1.</w:t>
            </w:r>
            <w:r w:rsidRPr="00DB3366">
              <w:rPr>
                <w:rFonts w:eastAsia="Times New Roman"/>
                <w:sz w:val="20"/>
                <w:szCs w:val="20"/>
              </w:rPr>
              <w:t>7.</w:t>
            </w:r>
          </w:p>
        </w:tc>
        <w:tc>
          <w:tcPr>
            <w:tcW w:w="2000" w:type="pct"/>
            <w:tcBorders>
              <w:top w:val="nil"/>
              <w:left w:val="nil"/>
              <w:bottom w:val="single" w:sz="4" w:space="0" w:color="auto"/>
              <w:right w:val="single" w:sz="4" w:space="0" w:color="auto"/>
            </w:tcBorders>
            <w:shd w:val="clear" w:color="auto" w:fill="auto"/>
            <w:vAlign w:val="center"/>
          </w:tcPr>
          <w:p w14:paraId="209FB976" w14:textId="1D2028D4" w:rsidR="00B82A61" w:rsidRPr="00DB3366" w:rsidRDefault="00B82A61" w:rsidP="00B82A61">
            <w:pPr>
              <w:ind w:firstLine="0"/>
              <w:jc w:val="left"/>
              <w:rPr>
                <w:rFonts w:eastAsia="Times New Roman"/>
                <w:sz w:val="20"/>
                <w:szCs w:val="20"/>
              </w:rPr>
            </w:pPr>
            <w:r w:rsidRPr="00DB3366">
              <w:rPr>
                <w:rFonts w:eastAsia="Times New Roman"/>
                <w:sz w:val="20"/>
                <w:szCs w:val="20"/>
              </w:rPr>
              <w:t xml:space="preserve">Позиция в предметном рейтинге </w:t>
            </w:r>
            <w:r w:rsidRPr="00DB3366">
              <w:rPr>
                <w:rFonts w:eastAsia="Times New Roman"/>
                <w:sz w:val="20"/>
                <w:szCs w:val="20"/>
                <w:lang w:val="en-US"/>
              </w:rPr>
              <w:t>QS</w:t>
            </w:r>
            <w:r w:rsidRPr="00DB3366">
              <w:rPr>
                <w:rFonts w:eastAsia="Times New Roman"/>
                <w:sz w:val="20"/>
                <w:szCs w:val="20"/>
              </w:rPr>
              <w:t xml:space="preserve"> «Математика» (</w:t>
            </w:r>
            <w:r w:rsidRPr="00DB3366">
              <w:rPr>
                <w:rFonts w:eastAsia="Times New Roman"/>
                <w:sz w:val="20"/>
                <w:szCs w:val="20"/>
                <w:lang w:val="en-US"/>
              </w:rPr>
              <w:t>Mathematics</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2A9AB072" w14:textId="7049F580"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07</w:t>
            </w:r>
          </w:p>
        </w:tc>
        <w:tc>
          <w:tcPr>
            <w:tcW w:w="500" w:type="pct"/>
            <w:tcBorders>
              <w:top w:val="nil"/>
              <w:left w:val="nil"/>
              <w:bottom w:val="single" w:sz="4" w:space="0" w:color="auto"/>
              <w:right w:val="single" w:sz="4" w:space="0" w:color="auto"/>
            </w:tcBorders>
            <w:shd w:val="clear" w:color="auto" w:fill="auto"/>
            <w:vAlign w:val="center"/>
          </w:tcPr>
          <w:p w14:paraId="0B6FD152" w14:textId="73BBC56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5BBDEA57" w14:textId="69177413"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643" w:type="pct"/>
            <w:tcBorders>
              <w:top w:val="nil"/>
              <w:left w:val="nil"/>
              <w:bottom w:val="single" w:sz="4" w:space="0" w:color="auto"/>
              <w:right w:val="single" w:sz="4" w:space="0" w:color="auto"/>
            </w:tcBorders>
            <w:shd w:val="clear" w:color="auto" w:fill="auto"/>
            <w:vAlign w:val="center"/>
          </w:tcPr>
          <w:p w14:paraId="1FD3E43F" w14:textId="43CCEB1F"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714" w:type="pct"/>
            <w:tcBorders>
              <w:top w:val="nil"/>
              <w:left w:val="nil"/>
              <w:bottom w:val="single" w:sz="4" w:space="0" w:color="auto"/>
              <w:right w:val="single" w:sz="4" w:space="0" w:color="auto"/>
            </w:tcBorders>
            <w:shd w:val="clear" w:color="auto" w:fill="auto"/>
            <w:vAlign w:val="center"/>
          </w:tcPr>
          <w:p w14:paraId="1EE81A28" w14:textId="43FDD840" w:rsidR="00B82A61" w:rsidRPr="00DB3366" w:rsidRDefault="00B82A61" w:rsidP="00B82A61">
            <w:pPr>
              <w:ind w:firstLine="0"/>
              <w:jc w:val="left"/>
              <w:rPr>
                <w:rFonts w:eastAsia="Times New Roman"/>
                <w:color w:val="000000"/>
                <w:sz w:val="20"/>
                <w:szCs w:val="20"/>
                <w:lang w:eastAsia="ru-RU"/>
              </w:rPr>
            </w:pPr>
          </w:p>
        </w:tc>
      </w:tr>
      <w:tr w:rsidR="00B82A61" w:rsidRPr="00DB3366" w14:paraId="6AF60179"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53FC7C24" w14:textId="4C02DA76" w:rsidR="00B82A61" w:rsidRPr="00DB3366" w:rsidRDefault="00B82A61" w:rsidP="00B82A61">
            <w:pPr>
              <w:ind w:right="-108" w:firstLine="0"/>
              <w:jc w:val="left"/>
              <w:rPr>
                <w:rFonts w:eastAsia="Times New Roman"/>
                <w:sz w:val="20"/>
                <w:szCs w:val="20"/>
              </w:rPr>
            </w:pPr>
            <w:r w:rsidRPr="00DB3366">
              <w:rPr>
                <w:rFonts w:eastAsia="Times New Roman"/>
                <w:sz w:val="20"/>
                <w:szCs w:val="20"/>
              </w:rPr>
              <w:t>1.8.</w:t>
            </w:r>
          </w:p>
        </w:tc>
        <w:tc>
          <w:tcPr>
            <w:tcW w:w="2000" w:type="pct"/>
            <w:tcBorders>
              <w:top w:val="nil"/>
              <w:left w:val="nil"/>
              <w:bottom w:val="single" w:sz="4" w:space="0" w:color="auto"/>
              <w:right w:val="single" w:sz="4" w:space="0" w:color="auto"/>
            </w:tcBorders>
            <w:shd w:val="clear" w:color="auto" w:fill="auto"/>
            <w:vAlign w:val="center"/>
          </w:tcPr>
          <w:p w14:paraId="183342AE" w14:textId="75CB128C"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предметном рейтинге QS «Экономика и эконометрика» (Economics &amp; Econometrics)</w:t>
            </w:r>
          </w:p>
        </w:tc>
        <w:tc>
          <w:tcPr>
            <w:tcW w:w="357" w:type="pct"/>
            <w:tcBorders>
              <w:top w:val="nil"/>
              <w:left w:val="nil"/>
              <w:bottom w:val="single" w:sz="4" w:space="0" w:color="auto"/>
              <w:right w:val="single" w:sz="4" w:space="0" w:color="auto"/>
            </w:tcBorders>
            <w:shd w:val="clear" w:color="auto" w:fill="auto"/>
            <w:vAlign w:val="center"/>
          </w:tcPr>
          <w:p w14:paraId="0191B946" w14:textId="71175CC2"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08</w:t>
            </w:r>
          </w:p>
        </w:tc>
        <w:tc>
          <w:tcPr>
            <w:tcW w:w="500" w:type="pct"/>
            <w:tcBorders>
              <w:top w:val="nil"/>
              <w:left w:val="nil"/>
              <w:bottom w:val="single" w:sz="4" w:space="0" w:color="auto"/>
              <w:right w:val="single" w:sz="4" w:space="0" w:color="auto"/>
            </w:tcBorders>
            <w:shd w:val="clear" w:color="auto" w:fill="auto"/>
            <w:vAlign w:val="center"/>
          </w:tcPr>
          <w:p w14:paraId="4E7D5E69" w14:textId="79EE1731"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3A9BD3E3" w14:textId="2764E585"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101-150</w:t>
            </w:r>
          </w:p>
        </w:tc>
        <w:tc>
          <w:tcPr>
            <w:tcW w:w="643" w:type="pct"/>
            <w:tcBorders>
              <w:top w:val="nil"/>
              <w:left w:val="nil"/>
              <w:bottom w:val="single" w:sz="4" w:space="0" w:color="auto"/>
              <w:right w:val="single" w:sz="4" w:space="0" w:color="auto"/>
            </w:tcBorders>
            <w:shd w:val="clear" w:color="auto" w:fill="auto"/>
            <w:vAlign w:val="center"/>
          </w:tcPr>
          <w:p w14:paraId="071C866E" w14:textId="64C5F050"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51-100</w:t>
            </w:r>
          </w:p>
        </w:tc>
        <w:tc>
          <w:tcPr>
            <w:tcW w:w="714" w:type="pct"/>
            <w:tcBorders>
              <w:top w:val="nil"/>
              <w:left w:val="nil"/>
              <w:bottom w:val="single" w:sz="4" w:space="0" w:color="auto"/>
              <w:right w:val="single" w:sz="4" w:space="0" w:color="auto"/>
            </w:tcBorders>
            <w:shd w:val="clear" w:color="auto" w:fill="auto"/>
            <w:vAlign w:val="center"/>
          </w:tcPr>
          <w:p w14:paraId="6C5DF111" w14:textId="229C5135"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584D1359"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7AA37929" w14:textId="2483AC19" w:rsidR="00B82A61" w:rsidRPr="00DB3366" w:rsidRDefault="00B82A61" w:rsidP="00B82A61">
            <w:pPr>
              <w:ind w:right="-108" w:firstLine="0"/>
              <w:jc w:val="left"/>
              <w:rPr>
                <w:rFonts w:eastAsia="Times New Roman"/>
                <w:sz w:val="20"/>
                <w:szCs w:val="20"/>
              </w:rPr>
            </w:pPr>
            <w:r w:rsidRPr="00DB3366">
              <w:rPr>
                <w:rFonts w:eastAsia="Times New Roman"/>
                <w:sz w:val="20"/>
                <w:szCs w:val="20"/>
              </w:rPr>
              <w:t>1.9.</w:t>
            </w:r>
          </w:p>
        </w:tc>
        <w:tc>
          <w:tcPr>
            <w:tcW w:w="2000" w:type="pct"/>
            <w:tcBorders>
              <w:top w:val="nil"/>
              <w:left w:val="nil"/>
              <w:bottom w:val="single" w:sz="4" w:space="0" w:color="auto"/>
              <w:right w:val="single" w:sz="4" w:space="0" w:color="auto"/>
            </w:tcBorders>
            <w:shd w:val="clear" w:color="auto" w:fill="auto"/>
            <w:vAlign w:val="center"/>
          </w:tcPr>
          <w:p w14:paraId="6C6C23FC" w14:textId="26008A8B"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предметном рейтинге QS «Социология» (Sociology)</w:t>
            </w:r>
          </w:p>
        </w:tc>
        <w:tc>
          <w:tcPr>
            <w:tcW w:w="357" w:type="pct"/>
            <w:tcBorders>
              <w:top w:val="nil"/>
              <w:left w:val="nil"/>
              <w:bottom w:val="single" w:sz="4" w:space="0" w:color="auto"/>
              <w:right w:val="single" w:sz="4" w:space="0" w:color="auto"/>
            </w:tcBorders>
            <w:shd w:val="clear" w:color="auto" w:fill="auto"/>
            <w:vAlign w:val="center"/>
          </w:tcPr>
          <w:p w14:paraId="0BAD71C3" w14:textId="284E6CC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09</w:t>
            </w:r>
          </w:p>
        </w:tc>
        <w:tc>
          <w:tcPr>
            <w:tcW w:w="500" w:type="pct"/>
            <w:tcBorders>
              <w:top w:val="nil"/>
              <w:left w:val="nil"/>
              <w:bottom w:val="single" w:sz="4" w:space="0" w:color="auto"/>
              <w:right w:val="single" w:sz="4" w:space="0" w:color="auto"/>
            </w:tcBorders>
            <w:shd w:val="clear" w:color="auto" w:fill="auto"/>
            <w:vAlign w:val="center"/>
          </w:tcPr>
          <w:p w14:paraId="17F1F905" w14:textId="3DFCBCBF"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38EAEA9E" w14:textId="0A438587" w:rsidR="00B82A61" w:rsidRPr="00DB3366" w:rsidRDefault="00FE0933"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101-150</w:t>
            </w:r>
          </w:p>
        </w:tc>
        <w:tc>
          <w:tcPr>
            <w:tcW w:w="643" w:type="pct"/>
            <w:tcBorders>
              <w:top w:val="nil"/>
              <w:left w:val="nil"/>
              <w:bottom w:val="single" w:sz="4" w:space="0" w:color="auto"/>
              <w:right w:val="single" w:sz="4" w:space="0" w:color="auto"/>
            </w:tcBorders>
            <w:shd w:val="clear" w:color="auto" w:fill="auto"/>
            <w:vAlign w:val="center"/>
          </w:tcPr>
          <w:p w14:paraId="273772E9" w14:textId="4B3AC8D9"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51-100</w:t>
            </w:r>
          </w:p>
        </w:tc>
        <w:tc>
          <w:tcPr>
            <w:tcW w:w="714" w:type="pct"/>
            <w:tcBorders>
              <w:top w:val="nil"/>
              <w:left w:val="nil"/>
              <w:bottom w:val="single" w:sz="4" w:space="0" w:color="auto"/>
              <w:right w:val="single" w:sz="4" w:space="0" w:color="auto"/>
            </w:tcBorders>
            <w:shd w:val="clear" w:color="auto" w:fill="auto"/>
            <w:vAlign w:val="center"/>
          </w:tcPr>
          <w:p w14:paraId="15402160" w14:textId="61E41B65"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226E303B"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1FEC355F" w14:textId="0EDB0FB9" w:rsidR="00B82A61" w:rsidRPr="00DB3366" w:rsidRDefault="00B82A61" w:rsidP="00B82A61">
            <w:pPr>
              <w:ind w:right="-108" w:firstLine="0"/>
              <w:jc w:val="left"/>
              <w:rPr>
                <w:rFonts w:eastAsia="Times New Roman"/>
                <w:sz w:val="20"/>
                <w:szCs w:val="20"/>
              </w:rPr>
            </w:pPr>
            <w:r w:rsidRPr="00DB3366">
              <w:rPr>
                <w:rFonts w:eastAsia="Times New Roman"/>
                <w:sz w:val="20"/>
                <w:szCs w:val="20"/>
              </w:rPr>
              <w:t>1.10.</w:t>
            </w:r>
          </w:p>
        </w:tc>
        <w:tc>
          <w:tcPr>
            <w:tcW w:w="2000" w:type="pct"/>
            <w:tcBorders>
              <w:top w:val="nil"/>
              <w:left w:val="nil"/>
              <w:bottom w:val="single" w:sz="4" w:space="0" w:color="auto"/>
              <w:right w:val="single" w:sz="4" w:space="0" w:color="auto"/>
            </w:tcBorders>
            <w:shd w:val="clear" w:color="auto" w:fill="auto"/>
            <w:vAlign w:val="center"/>
          </w:tcPr>
          <w:p w14:paraId="43C8308A" w14:textId="7DCFC6AA"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предметном рейтинге QS «Бизнес и менеджмент» (Business &amp; Management)</w:t>
            </w:r>
          </w:p>
        </w:tc>
        <w:tc>
          <w:tcPr>
            <w:tcW w:w="357" w:type="pct"/>
            <w:tcBorders>
              <w:top w:val="nil"/>
              <w:left w:val="nil"/>
              <w:bottom w:val="single" w:sz="4" w:space="0" w:color="auto"/>
              <w:right w:val="single" w:sz="4" w:space="0" w:color="auto"/>
            </w:tcBorders>
            <w:shd w:val="clear" w:color="auto" w:fill="auto"/>
            <w:vAlign w:val="center"/>
          </w:tcPr>
          <w:p w14:paraId="71FAEC5B" w14:textId="0D2A7541"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10</w:t>
            </w:r>
          </w:p>
        </w:tc>
        <w:tc>
          <w:tcPr>
            <w:tcW w:w="500" w:type="pct"/>
            <w:tcBorders>
              <w:top w:val="nil"/>
              <w:left w:val="nil"/>
              <w:bottom w:val="single" w:sz="4" w:space="0" w:color="auto"/>
              <w:right w:val="single" w:sz="4" w:space="0" w:color="auto"/>
            </w:tcBorders>
            <w:shd w:val="clear" w:color="auto" w:fill="auto"/>
            <w:vAlign w:val="center"/>
          </w:tcPr>
          <w:p w14:paraId="424A512D" w14:textId="23E1B9D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3818F767" w14:textId="29381090"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643" w:type="pct"/>
            <w:tcBorders>
              <w:top w:val="nil"/>
              <w:left w:val="nil"/>
              <w:bottom w:val="single" w:sz="4" w:space="0" w:color="auto"/>
              <w:right w:val="single" w:sz="4" w:space="0" w:color="auto"/>
            </w:tcBorders>
            <w:shd w:val="clear" w:color="auto" w:fill="auto"/>
            <w:vAlign w:val="center"/>
          </w:tcPr>
          <w:p w14:paraId="30D7EBE8" w14:textId="66E03515"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714" w:type="pct"/>
            <w:tcBorders>
              <w:top w:val="nil"/>
              <w:left w:val="nil"/>
              <w:bottom w:val="single" w:sz="4" w:space="0" w:color="auto"/>
              <w:right w:val="single" w:sz="4" w:space="0" w:color="auto"/>
            </w:tcBorders>
            <w:shd w:val="clear" w:color="auto" w:fill="auto"/>
            <w:vAlign w:val="center"/>
          </w:tcPr>
          <w:p w14:paraId="6681F3AD" w14:textId="444C6F31" w:rsidR="00B82A61" w:rsidRPr="00DB3366" w:rsidRDefault="00B82A61" w:rsidP="00B82A61">
            <w:pPr>
              <w:ind w:firstLine="0"/>
              <w:jc w:val="left"/>
              <w:rPr>
                <w:rFonts w:eastAsia="Times New Roman"/>
                <w:color w:val="000000"/>
                <w:sz w:val="20"/>
                <w:szCs w:val="20"/>
                <w:lang w:eastAsia="ru-RU"/>
              </w:rPr>
            </w:pPr>
          </w:p>
        </w:tc>
      </w:tr>
      <w:tr w:rsidR="00B82A61" w:rsidRPr="00DB3366" w14:paraId="255FA7C0"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5D6AE5D9" w14:textId="7FEF13B4" w:rsidR="00B82A61" w:rsidRPr="00DB3366" w:rsidRDefault="00B82A61" w:rsidP="00B82A61">
            <w:pPr>
              <w:ind w:right="-108" w:firstLine="0"/>
              <w:jc w:val="left"/>
              <w:rPr>
                <w:rFonts w:eastAsia="Times New Roman"/>
                <w:sz w:val="20"/>
                <w:szCs w:val="20"/>
              </w:rPr>
            </w:pPr>
            <w:r w:rsidRPr="00DB3366">
              <w:rPr>
                <w:rFonts w:eastAsia="Times New Roman"/>
                <w:sz w:val="20"/>
                <w:szCs w:val="20"/>
              </w:rPr>
              <w:t>1.11.</w:t>
            </w:r>
          </w:p>
        </w:tc>
        <w:tc>
          <w:tcPr>
            <w:tcW w:w="2000" w:type="pct"/>
            <w:tcBorders>
              <w:top w:val="nil"/>
              <w:left w:val="nil"/>
              <w:bottom w:val="single" w:sz="4" w:space="0" w:color="auto"/>
              <w:right w:val="single" w:sz="4" w:space="0" w:color="auto"/>
            </w:tcBorders>
            <w:shd w:val="clear" w:color="auto" w:fill="auto"/>
            <w:vAlign w:val="center"/>
          </w:tcPr>
          <w:p w14:paraId="69009B22" w14:textId="331D847B"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предметном рейтинге QS «Политология и международные отношения» (Politics &amp; International Studies)</w:t>
            </w:r>
          </w:p>
        </w:tc>
        <w:tc>
          <w:tcPr>
            <w:tcW w:w="357" w:type="pct"/>
            <w:tcBorders>
              <w:top w:val="nil"/>
              <w:left w:val="nil"/>
              <w:bottom w:val="single" w:sz="4" w:space="0" w:color="auto"/>
              <w:right w:val="single" w:sz="4" w:space="0" w:color="auto"/>
            </w:tcBorders>
            <w:shd w:val="clear" w:color="auto" w:fill="auto"/>
            <w:vAlign w:val="center"/>
          </w:tcPr>
          <w:p w14:paraId="574C575E" w14:textId="0AC37FC0"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11</w:t>
            </w:r>
          </w:p>
        </w:tc>
        <w:tc>
          <w:tcPr>
            <w:tcW w:w="500" w:type="pct"/>
            <w:tcBorders>
              <w:top w:val="nil"/>
              <w:left w:val="nil"/>
              <w:bottom w:val="single" w:sz="4" w:space="0" w:color="auto"/>
              <w:right w:val="single" w:sz="4" w:space="0" w:color="auto"/>
            </w:tcBorders>
            <w:shd w:val="clear" w:color="auto" w:fill="auto"/>
            <w:vAlign w:val="center"/>
          </w:tcPr>
          <w:p w14:paraId="26C0A032" w14:textId="3C1AAC7C"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46CE58FC" w14:textId="5FB9AE39"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101-150</w:t>
            </w:r>
          </w:p>
        </w:tc>
        <w:tc>
          <w:tcPr>
            <w:tcW w:w="643" w:type="pct"/>
            <w:tcBorders>
              <w:top w:val="nil"/>
              <w:left w:val="nil"/>
              <w:bottom w:val="single" w:sz="4" w:space="0" w:color="auto"/>
              <w:right w:val="single" w:sz="4" w:space="0" w:color="auto"/>
            </w:tcBorders>
            <w:shd w:val="clear" w:color="auto" w:fill="auto"/>
            <w:vAlign w:val="center"/>
          </w:tcPr>
          <w:p w14:paraId="75388593" w14:textId="715DAB07"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eastAsia="ru-RU"/>
              </w:rPr>
              <w:t>51-100</w:t>
            </w:r>
          </w:p>
        </w:tc>
        <w:tc>
          <w:tcPr>
            <w:tcW w:w="714" w:type="pct"/>
            <w:tcBorders>
              <w:top w:val="nil"/>
              <w:left w:val="nil"/>
              <w:bottom w:val="single" w:sz="4" w:space="0" w:color="auto"/>
              <w:right w:val="single" w:sz="4" w:space="0" w:color="auto"/>
            </w:tcBorders>
            <w:shd w:val="clear" w:color="auto" w:fill="auto"/>
            <w:vAlign w:val="center"/>
          </w:tcPr>
          <w:p w14:paraId="146943ED" w14:textId="06FBD3ED"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07645F17"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53D20C7F" w14:textId="11D3ECBC"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rPr>
              <w:t>1.12.</w:t>
            </w:r>
          </w:p>
        </w:tc>
        <w:tc>
          <w:tcPr>
            <w:tcW w:w="2000" w:type="pct"/>
            <w:tcBorders>
              <w:top w:val="nil"/>
              <w:left w:val="nil"/>
              <w:bottom w:val="single" w:sz="4" w:space="0" w:color="auto"/>
              <w:right w:val="single" w:sz="4" w:space="0" w:color="auto"/>
            </w:tcBorders>
            <w:shd w:val="clear" w:color="auto" w:fill="auto"/>
            <w:vAlign w:val="center"/>
          </w:tcPr>
          <w:p w14:paraId="3C363DC0" w14:textId="0E7029CB" w:rsidR="00B82A61" w:rsidRPr="00DB3366" w:rsidRDefault="00B82A61" w:rsidP="00B82A61">
            <w:pPr>
              <w:ind w:firstLine="0"/>
              <w:jc w:val="left"/>
              <w:rPr>
                <w:rFonts w:eastAsia="Times New Roman"/>
                <w:color w:val="000000"/>
                <w:sz w:val="20"/>
                <w:szCs w:val="20"/>
                <w:lang w:eastAsia="ru-RU"/>
              </w:rPr>
            </w:pPr>
            <w:r w:rsidRPr="00DB3366">
              <w:rPr>
                <w:rFonts w:eastAsia="Times New Roman"/>
                <w:sz w:val="20"/>
                <w:szCs w:val="20"/>
              </w:rPr>
              <w:t>Позиция в предметном рейтинге QS «Образование» (</w:t>
            </w:r>
            <w:r w:rsidRPr="00DB3366">
              <w:rPr>
                <w:rFonts w:eastAsia="Times New Roman"/>
                <w:sz w:val="20"/>
                <w:szCs w:val="20"/>
                <w:lang w:val="en-US"/>
              </w:rPr>
              <w:t>Education</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07EBD1E2" w14:textId="0908A0F3"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12</w:t>
            </w:r>
          </w:p>
        </w:tc>
        <w:tc>
          <w:tcPr>
            <w:tcW w:w="500" w:type="pct"/>
            <w:tcBorders>
              <w:top w:val="nil"/>
              <w:left w:val="nil"/>
              <w:bottom w:val="single" w:sz="4" w:space="0" w:color="auto"/>
              <w:right w:val="single" w:sz="4" w:space="0" w:color="auto"/>
            </w:tcBorders>
            <w:shd w:val="clear" w:color="auto" w:fill="auto"/>
            <w:vAlign w:val="center"/>
          </w:tcPr>
          <w:p w14:paraId="7CDF8A7D" w14:textId="25A3276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26D0D0E0" w14:textId="31772215"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251-300</w:t>
            </w:r>
          </w:p>
        </w:tc>
        <w:tc>
          <w:tcPr>
            <w:tcW w:w="643" w:type="pct"/>
            <w:tcBorders>
              <w:top w:val="nil"/>
              <w:left w:val="nil"/>
              <w:bottom w:val="single" w:sz="4" w:space="0" w:color="auto"/>
              <w:right w:val="single" w:sz="4" w:space="0" w:color="auto"/>
            </w:tcBorders>
            <w:shd w:val="clear" w:color="auto" w:fill="auto"/>
            <w:vAlign w:val="center"/>
          </w:tcPr>
          <w:p w14:paraId="33E9F7C5" w14:textId="426340E4"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201-250</w:t>
            </w:r>
          </w:p>
        </w:tc>
        <w:tc>
          <w:tcPr>
            <w:tcW w:w="714" w:type="pct"/>
            <w:tcBorders>
              <w:top w:val="nil"/>
              <w:left w:val="nil"/>
              <w:bottom w:val="single" w:sz="4" w:space="0" w:color="auto"/>
              <w:right w:val="single" w:sz="4" w:space="0" w:color="auto"/>
            </w:tcBorders>
            <w:shd w:val="clear" w:color="auto" w:fill="auto"/>
            <w:vAlign w:val="center"/>
          </w:tcPr>
          <w:p w14:paraId="31D3049A" w14:textId="77777777" w:rsidR="00B82A61" w:rsidRPr="00DB3366" w:rsidRDefault="00B82A61" w:rsidP="00B82A61">
            <w:pPr>
              <w:ind w:firstLine="0"/>
              <w:jc w:val="left"/>
              <w:rPr>
                <w:rFonts w:eastAsia="Times New Roman"/>
                <w:color w:val="000000"/>
                <w:sz w:val="20"/>
                <w:szCs w:val="20"/>
                <w:lang w:eastAsia="ru-RU"/>
              </w:rPr>
            </w:pPr>
          </w:p>
        </w:tc>
      </w:tr>
      <w:tr w:rsidR="00B82A61" w:rsidRPr="00DB3366" w14:paraId="4491E5E1"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32CADB51" w14:textId="0A2DA405"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rPr>
              <w:t>1.13.</w:t>
            </w:r>
          </w:p>
        </w:tc>
        <w:tc>
          <w:tcPr>
            <w:tcW w:w="2000" w:type="pct"/>
            <w:tcBorders>
              <w:top w:val="nil"/>
              <w:left w:val="nil"/>
              <w:bottom w:val="single" w:sz="4" w:space="0" w:color="auto"/>
              <w:right w:val="single" w:sz="4" w:space="0" w:color="auto"/>
            </w:tcBorders>
            <w:shd w:val="clear" w:color="auto" w:fill="auto"/>
            <w:vAlign w:val="center"/>
          </w:tcPr>
          <w:p w14:paraId="2B4C8213" w14:textId="2E534E11" w:rsidR="00B82A61" w:rsidRPr="00DB3366" w:rsidRDefault="00B82A61" w:rsidP="00B82A61">
            <w:pPr>
              <w:ind w:firstLine="0"/>
              <w:jc w:val="left"/>
              <w:rPr>
                <w:rFonts w:eastAsia="Times New Roman"/>
                <w:color w:val="000000"/>
                <w:sz w:val="20"/>
                <w:szCs w:val="20"/>
                <w:lang w:eastAsia="ru-RU"/>
              </w:rPr>
            </w:pPr>
            <w:r w:rsidRPr="00DB3366">
              <w:rPr>
                <w:rFonts w:eastAsia="Times New Roman"/>
                <w:sz w:val="20"/>
                <w:szCs w:val="20"/>
              </w:rPr>
              <w:t>Позиция в предметном рейтинге QS «Психология» (Psychology)</w:t>
            </w:r>
          </w:p>
        </w:tc>
        <w:tc>
          <w:tcPr>
            <w:tcW w:w="357" w:type="pct"/>
            <w:tcBorders>
              <w:top w:val="nil"/>
              <w:left w:val="nil"/>
              <w:bottom w:val="single" w:sz="4" w:space="0" w:color="auto"/>
              <w:right w:val="single" w:sz="4" w:space="0" w:color="auto"/>
            </w:tcBorders>
            <w:shd w:val="clear" w:color="auto" w:fill="auto"/>
            <w:vAlign w:val="center"/>
          </w:tcPr>
          <w:p w14:paraId="3126EFF7" w14:textId="2B134699"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13</w:t>
            </w:r>
          </w:p>
        </w:tc>
        <w:tc>
          <w:tcPr>
            <w:tcW w:w="500" w:type="pct"/>
            <w:tcBorders>
              <w:top w:val="nil"/>
              <w:left w:val="nil"/>
              <w:bottom w:val="single" w:sz="4" w:space="0" w:color="auto"/>
              <w:right w:val="single" w:sz="4" w:space="0" w:color="auto"/>
            </w:tcBorders>
            <w:shd w:val="clear" w:color="auto" w:fill="auto"/>
            <w:vAlign w:val="center"/>
          </w:tcPr>
          <w:p w14:paraId="3DD0A122" w14:textId="7F2B5A0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07C27D5B" w14:textId="0599C6F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4B4FC408" w14:textId="777285A9"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714" w:type="pct"/>
            <w:tcBorders>
              <w:top w:val="nil"/>
              <w:left w:val="nil"/>
              <w:bottom w:val="single" w:sz="4" w:space="0" w:color="auto"/>
              <w:right w:val="single" w:sz="4" w:space="0" w:color="auto"/>
            </w:tcBorders>
            <w:shd w:val="clear" w:color="auto" w:fill="auto"/>
          </w:tcPr>
          <w:p w14:paraId="4E2034AE" w14:textId="5129D7DD" w:rsidR="00B82A61" w:rsidRPr="00DB3366" w:rsidRDefault="00B82A61" w:rsidP="00B82A61">
            <w:pPr>
              <w:ind w:firstLine="0"/>
              <w:jc w:val="left"/>
              <w:rPr>
                <w:rFonts w:eastAsia="Times New Roman"/>
                <w:color w:val="000000"/>
                <w:sz w:val="20"/>
                <w:szCs w:val="20"/>
                <w:lang w:eastAsia="ru-RU"/>
              </w:rPr>
            </w:pPr>
          </w:p>
        </w:tc>
      </w:tr>
      <w:tr w:rsidR="00B82A61" w:rsidRPr="00DB3366" w14:paraId="620BBE9D"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527596CF" w14:textId="13F9FE61" w:rsidR="00B82A61" w:rsidRPr="00DB3366" w:rsidRDefault="00B82A61" w:rsidP="00B82A61">
            <w:pPr>
              <w:ind w:right="-108" w:firstLine="0"/>
              <w:jc w:val="left"/>
              <w:rPr>
                <w:rFonts w:eastAsia="Times New Roman"/>
                <w:sz w:val="20"/>
                <w:szCs w:val="20"/>
              </w:rPr>
            </w:pPr>
            <w:r w:rsidRPr="00DB3366">
              <w:rPr>
                <w:rFonts w:eastAsia="Times New Roman"/>
                <w:sz w:val="20"/>
                <w:szCs w:val="20"/>
              </w:rPr>
              <w:t>1.14.</w:t>
            </w:r>
          </w:p>
        </w:tc>
        <w:tc>
          <w:tcPr>
            <w:tcW w:w="2000" w:type="pct"/>
            <w:tcBorders>
              <w:top w:val="nil"/>
              <w:left w:val="nil"/>
              <w:bottom w:val="single" w:sz="4" w:space="0" w:color="auto"/>
              <w:right w:val="single" w:sz="4" w:space="0" w:color="auto"/>
            </w:tcBorders>
            <w:shd w:val="clear" w:color="auto" w:fill="auto"/>
            <w:vAlign w:val="center"/>
          </w:tcPr>
          <w:p w14:paraId="0427746B" w14:textId="4CE6BB6A" w:rsidR="00B82A61" w:rsidRPr="00DB3366" w:rsidRDefault="00B82A61" w:rsidP="00B82A61">
            <w:pPr>
              <w:ind w:firstLine="0"/>
              <w:jc w:val="left"/>
              <w:rPr>
                <w:rFonts w:eastAsia="Times New Roman"/>
                <w:sz w:val="20"/>
                <w:szCs w:val="20"/>
              </w:rPr>
            </w:pPr>
            <w:r w:rsidRPr="00DB3366">
              <w:rPr>
                <w:rFonts w:eastAsia="Times New Roman"/>
                <w:sz w:val="20"/>
                <w:szCs w:val="20"/>
              </w:rPr>
              <w:t>Позиция в предметном рейтинге QS «Лингвистика» (</w:t>
            </w:r>
            <w:r w:rsidRPr="00DB3366">
              <w:rPr>
                <w:rFonts w:eastAsia="Times New Roman"/>
                <w:sz w:val="20"/>
                <w:szCs w:val="20"/>
                <w:lang w:val="en-US"/>
              </w:rPr>
              <w:t>Linguistics</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78A9F1F4" w14:textId="1D88178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14</w:t>
            </w:r>
          </w:p>
        </w:tc>
        <w:tc>
          <w:tcPr>
            <w:tcW w:w="500" w:type="pct"/>
            <w:tcBorders>
              <w:top w:val="nil"/>
              <w:left w:val="nil"/>
              <w:bottom w:val="single" w:sz="4" w:space="0" w:color="auto"/>
              <w:right w:val="single" w:sz="4" w:space="0" w:color="auto"/>
            </w:tcBorders>
            <w:shd w:val="clear" w:color="auto" w:fill="auto"/>
            <w:vAlign w:val="center"/>
          </w:tcPr>
          <w:p w14:paraId="2AB4099D" w14:textId="406E4F0B"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57E19C22" w14:textId="348F4098"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052FA4DD" w14:textId="76ADD83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714" w:type="pct"/>
            <w:tcBorders>
              <w:top w:val="nil"/>
              <w:left w:val="nil"/>
              <w:bottom w:val="single" w:sz="4" w:space="0" w:color="auto"/>
              <w:right w:val="single" w:sz="4" w:space="0" w:color="auto"/>
            </w:tcBorders>
            <w:shd w:val="clear" w:color="auto" w:fill="auto"/>
          </w:tcPr>
          <w:p w14:paraId="0FD463F7" w14:textId="05FDE399"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21C77FB6"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4B8BA157" w14:textId="78A0894E"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rPr>
              <w:t>1.15.</w:t>
            </w:r>
          </w:p>
        </w:tc>
        <w:tc>
          <w:tcPr>
            <w:tcW w:w="2000" w:type="pct"/>
            <w:tcBorders>
              <w:top w:val="nil"/>
              <w:left w:val="nil"/>
              <w:bottom w:val="single" w:sz="4" w:space="0" w:color="auto"/>
              <w:right w:val="single" w:sz="4" w:space="0" w:color="auto"/>
            </w:tcBorders>
            <w:shd w:val="clear" w:color="auto" w:fill="auto"/>
            <w:vAlign w:val="center"/>
          </w:tcPr>
          <w:p w14:paraId="46B975F3" w14:textId="4AB0B829" w:rsidR="00B82A61" w:rsidRPr="00DB3366" w:rsidRDefault="00B82A61" w:rsidP="00B82A61">
            <w:pPr>
              <w:ind w:firstLine="0"/>
              <w:jc w:val="left"/>
              <w:rPr>
                <w:rFonts w:eastAsia="Times New Roman"/>
                <w:color w:val="000000"/>
                <w:sz w:val="20"/>
                <w:szCs w:val="20"/>
                <w:lang w:eastAsia="ru-RU"/>
              </w:rPr>
            </w:pPr>
            <w:r w:rsidRPr="00DB3366">
              <w:rPr>
                <w:rFonts w:eastAsia="Times New Roman"/>
                <w:sz w:val="20"/>
                <w:szCs w:val="20"/>
              </w:rPr>
              <w:t>Позиция в предметном рейтинге QS «Философия» (Philosophy)</w:t>
            </w:r>
          </w:p>
        </w:tc>
        <w:tc>
          <w:tcPr>
            <w:tcW w:w="357" w:type="pct"/>
            <w:tcBorders>
              <w:top w:val="nil"/>
              <w:left w:val="nil"/>
              <w:bottom w:val="single" w:sz="4" w:space="0" w:color="auto"/>
              <w:right w:val="single" w:sz="4" w:space="0" w:color="auto"/>
            </w:tcBorders>
            <w:shd w:val="clear" w:color="auto" w:fill="auto"/>
            <w:vAlign w:val="center"/>
          </w:tcPr>
          <w:p w14:paraId="53EEC1F8" w14:textId="08FB5583"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w:t>
            </w:r>
          </w:p>
        </w:tc>
        <w:tc>
          <w:tcPr>
            <w:tcW w:w="500" w:type="pct"/>
            <w:tcBorders>
              <w:top w:val="nil"/>
              <w:left w:val="nil"/>
              <w:bottom w:val="single" w:sz="4" w:space="0" w:color="auto"/>
              <w:right w:val="single" w:sz="4" w:space="0" w:color="auto"/>
            </w:tcBorders>
            <w:shd w:val="clear" w:color="auto" w:fill="auto"/>
            <w:vAlign w:val="center"/>
          </w:tcPr>
          <w:p w14:paraId="09942701" w14:textId="27A81E0B"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13A91806" w14:textId="443E858E"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643" w:type="pct"/>
            <w:tcBorders>
              <w:top w:val="nil"/>
              <w:left w:val="nil"/>
              <w:bottom w:val="single" w:sz="4" w:space="0" w:color="auto"/>
              <w:right w:val="single" w:sz="4" w:space="0" w:color="auto"/>
            </w:tcBorders>
            <w:shd w:val="clear" w:color="auto" w:fill="auto"/>
            <w:vAlign w:val="center"/>
          </w:tcPr>
          <w:p w14:paraId="590B5CAB" w14:textId="2D9660F8"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714" w:type="pct"/>
            <w:tcBorders>
              <w:top w:val="nil"/>
              <w:left w:val="nil"/>
              <w:bottom w:val="single" w:sz="4" w:space="0" w:color="auto"/>
              <w:right w:val="single" w:sz="4" w:space="0" w:color="auto"/>
            </w:tcBorders>
            <w:shd w:val="clear" w:color="auto" w:fill="auto"/>
            <w:vAlign w:val="center"/>
          </w:tcPr>
          <w:p w14:paraId="23EEF8B2" w14:textId="77777777" w:rsidR="00B82A61" w:rsidRPr="00DB3366" w:rsidRDefault="00B82A61" w:rsidP="00B82A61">
            <w:pPr>
              <w:ind w:firstLine="0"/>
              <w:jc w:val="left"/>
              <w:rPr>
                <w:rFonts w:eastAsia="Times New Roman"/>
                <w:color w:val="000000"/>
                <w:sz w:val="20"/>
                <w:szCs w:val="20"/>
                <w:lang w:eastAsia="ru-RU"/>
              </w:rPr>
            </w:pPr>
          </w:p>
        </w:tc>
      </w:tr>
      <w:tr w:rsidR="00B82A61" w:rsidRPr="00DB3366" w14:paraId="67B8DB80"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4E73B9D4" w14:textId="41C06CC6"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rPr>
              <w:t>1.16.</w:t>
            </w:r>
          </w:p>
        </w:tc>
        <w:tc>
          <w:tcPr>
            <w:tcW w:w="2000" w:type="pct"/>
            <w:tcBorders>
              <w:top w:val="nil"/>
              <w:left w:val="nil"/>
              <w:bottom w:val="single" w:sz="4" w:space="0" w:color="auto"/>
              <w:right w:val="single" w:sz="4" w:space="0" w:color="auto"/>
            </w:tcBorders>
            <w:shd w:val="clear" w:color="auto" w:fill="auto"/>
            <w:vAlign w:val="center"/>
          </w:tcPr>
          <w:p w14:paraId="48ACCD7C" w14:textId="7895D0E3" w:rsidR="00B82A61" w:rsidRPr="00DB3366" w:rsidRDefault="00B82A61" w:rsidP="00B82A61">
            <w:pPr>
              <w:ind w:firstLine="0"/>
              <w:jc w:val="left"/>
              <w:rPr>
                <w:rFonts w:eastAsia="Times New Roman"/>
                <w:color w:val="000000"/>
                <w:sz w:val="20"/>
                <w:szCs w:val="20"/>
                <w:lang w:eastAsia="ru-RU"/>
              </w:rPr>
            </w:pPr>
            <w:r w:rsidRPr="00DB3366">
              <w:rPr>
                <w:rFonts w:eastAsia="Times New Roman"/>
                <w:sz w:val="20"/>
                <w:szCs w:val="20"/>
              </w:rPr>
              <w:t>Позиция в предметном рейтинге QS «История» (</w:t>
            </w:r>
            <w:r w:rsidRPr="00DB3366">
              <w:rPr>
                <w:rFonts w:eastAsia="Times New Roman"/>
                <w:sz w:val="20"/>
                <w:szCs w:val="20"/>
                <w:lang w:val="en-US"/>
              </w:rPr>
              <w:t>History</w:t>
            </w:r>
            <w:r w:rsidRPr="00DB3366">
              <w:rPr>
                <w:rFonts w:eastAsia="Times New Roman"/>
                <w:sz w:val="20"/>
                <w:szCs w:val="20"/>
              </w:rPr>
              <w:t>)</w:t>
            </w:r>
          </w:p>
        </w:tc>
        <w:tc>
          <w:tcPr>
            <w:tcW w:w="357" w:type="pct"/>
            <w:tcBorders>
              <w:top w:val="nil"/>
              <w:left w:val="nil"/>
              <w:bottom w:val="single" w:sz="4" w:space="0" w:color="auto"/>
              <w:right w:val="single" w:sz="4" w:space="0" w:color="auto"/>
            </w:tcBorders>
            <w:shd w:val="clear" w:color="auto" w:fill="auto"/>
            <w:vAlign w:val="center"/>
          </w:tcPr>
          <w:p w14:paraId="2853F53A" w14:textId="2D0C304C"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16</w:t>
            </w:r>
          </w:p>
        </w:tc>
        <w:tc>
          <w:tcPr>
            <w:tcW w:w="500" w:type="pct"/>
            <w:tcBorders>
              <w:top w:val="nil"/>
              <w:left w:val="nil"/>
              <w:bottom w:val="single" w:sz="4" w:space="0" w:color="auto"/>
              <w:right w:val="single" w:sz="4" w:space="0" w:color="auto"/>
            </w:tcBorders>
            <w:shd w:val="clear" w:color="auto" w:fill="auto"/>
            <w:vAlign w:val="center"/>
          </w:tcPr>
          <w:p w14:paraId="37F36A1E" w14:textId="779566A8"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103AD5A5" w14:textId="7D12CF6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643" w:type="pct"/>
            <w:tcBorders>
              <w:top w:val="nil"/>
              <w:left w:val="nil"/>
              <w:bottom w:val="single" w:sz="4" w:space="0" w:color="auto"/>
              <w:right w:val="single" w:sz="4" w:space="0" w:color="auto"/>
            </w:tcBorders>
            <w:shd w:val="clear" w:color="auto" w:fill="auto"/>
            <w:vAlign w:val="center"/>
          </w:tcPr>
          <w:p w14:paraId="3C22DF20" w14:textId="55AB7CEE"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151-200</w:t>
            </w:r>
          </w:p>
        </w:tc>
        <w:tc>
          <w:tcPr>
            <w:tcW w:w="714" w:type="pct"/>
            <w:tcBorders>
              <w:top w:val="nil"/>
              <w:left w:val="nil"/>
              <w:bottom w:val="single" w:sz="4" w:space="0" w:color="auto"/>
              <w:right w:val="single" w:sz="4" w:space="0" w:color="auto"/>
            </w:tcBorders>
            <w:shd w:val="clear" w:color="auto" w:fill="auto"/>
            <w:vAlign w:val="center"/>
          </w:tcPr>
          <w:p w14:paraId="20D6B3B5" w14:textId="78111668"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1DB27BD4" w14:textId="77777777" w:rsidTr="00172F3D">
        <w:trPr>
          <w:trHeight w:val="315"/>
        </w:trPr>
        <w:tc>
          <w:tcPr>
            <w:tcW w:w="286" w:type="pct"/>
            <w:tcBorders>
              <w:top w:val="nil"/>
              <w:left w:val="single" w:sz="4" w:space="0" w:color="auto"/>
              <w:bottom w:val="single" w:sz="4" w:space="0" w:color="auto"/>
              <w:right w:val="single" w:sz="4" w:space="0" w:color="auto"/>
            </w:tcBorders>
            <w:shd w:val="clear" w:color="auto" w:fill="auto"/>
            <w:vAlign w:val="center"/>
          </w:tcPr>
          <w:p w14:paraId="431C0E18" w14:textId="65773AFB" w:rsidR="00B82A61" w:rsidRPr="00DB3366" w:rsidRDefault="00B82A61" w:rsidP="00B82A61">
            <w:pPr>
              <w:ind w:right="-108" w:firstLine="0"/>
              <w:jc w:val="left"/>
              <w:rPr>
                <w:rFonts w:eastAsia="Times New Roman"/>
                <w:color w:val="000000"/>
                <w:sz w:val="20"/>
                <w:szCs w:val="20"/>
                <w:lang w:eastAsia="ru-RU"/>
              </w:rPr>
            </w:pPr>
            <w:r w:rsidRPr="00DB3366">
              <w:rPr>
                <w:rFonts w:eastAsia="Times New Roman"/>
                <w:sz w:val="20"/>
                <w:szCs w:val="20"/>
              </w:rPr>
              <w:t>1.17.</w:t>
            </w:r>
          </w:p>
        </w:tc>
        <w:tc>
          <w:tcPr>
            <w:tcW w:w="2000" w:type="pct"/>
            <w:tcBorders>
              <w:top w:val="nil"/>
              <w:left w:val="nil"/>
              <w:bottom w:val="single" w:sz="4" w:space="0" w:color="auto"/>
              <w:right w:val="single" w:sz="4" w:space="0" w:color="auto"/>
            </w:tcBorders>
            <w:shd w:val="clear" w:color="auto" w:fill="auto"/>
            <w:vAlign w:val="center"/>
          </w:tcPr>
          <w:p w14:paraId="26557F91" w14:textId="72D861A5" w:rsidR="00B82A61" w:rsidRPr="00DB3366" w:rsidRDefault="00B82A61" w:rsidP="00B82A61">
            <w:pPr>
              <w:ind w:firstLine="0"/>
              <w:jc w:val="left"/>
              <w:rPr>
                <w:rFonts w:eastAsia="Times New Roman"/>
                <w:color w:val="000000"/>
                <w:sz w:val="20"/>
                <w:szCs w:val="20"/>
                <w:lang w:eastAsia="ru-RU"/>
              </w:rPr>
            </w:pPr>
            <w:r w:rsidRPr="00DB3366">
              <w:rPr>
                <w:rFonts w:eastAsia="Times New Roman"/>
                <w:sz w:val="20"/>
                <w:szCs w:val="20"/>
              </w:rPr>
              <w:t>Позиция в предметном рейтинге QS «Компьютерные науки и информационные системы» (Computer Science &amp; Information Systems)</w:t>
            </w:r>
          </w:p>
        </w:tc>
        <w:tc>
          <w:tcPr>
            <w:tcW w:w="357" w:type="pct"/>
            <w:tcBorders>
              <w:top w:val="nil"/>
              <w:left w:val="nil"/>
              <w:bottom w:val="single" w:sz="4" w:space="0" w:color="auto"/>
              <w:right w:val="single" w:sz="4" w:space="0" w:color="auto"/>
            </w:tcBorders>
            <w:shd w:val="clear" w:color="auto" w:fill="auto"/>
            <w:vAlign w:val="center"/>
          </w:tcPr>
          <w:p w14:paraId="390BB724" w14:textId="47A5A5CE"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17</w:t>
            </w:r>
          </w:p>
        </w:tc>
        <w:tc>
          <w:tcPr>
            <w:tcW w:w="500" w:type="pct"/>
            <w:tcBorders>
              <w:top w:val="nil"/>
              <w:left w:val="nil"/>
              <w:bottom w:val="single" w:sz="4" w:space="0" w:color="auto"/>
              <w:right w:val="single" w:sz="4" w:space="0" w:color="auto"/>
            </w:tcBorders>
            <w:shd w:val="clear" w:color="auto" w:fill="auto"/>
            <w:vAlign w:val="center"/>
          </w:tcPr>
          <w:p w14:paraId="117DB546" w14:textId="399032FE"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место</w:t>
            </w:r>
          </w:p>
        </w:tc>
        <w:tc>
          <w:tcPr>
            <w:tcW w:w="500" w:type="pct"/>
            <w:tcBorders>
              <w:top w:val="nil"/>
              <w:left w:val="nil"/>
              <w:bottom w:val="single" w:sz="4" w:space="0" w:color="auto"/>
              <w:right w:val="single" w:sz="4" w:space="0" w:color="auto"/>
            </w:tcBorders>
            <w:shd w:val="clear" w:color="auto" w:fill="auto"/>
            <w:vAlign w:val="center"/>
          </w:tcPr>
          <w:p w14:paraId="1EA00610" w14:textId="2B7E8990"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401-450</w:t>
            </w:r>
          </w:p>
        </w:tc>
        <w:tc>
          <w:tcPr>
            <w:tcW w:w="643" w:type="pct"/>
            <w:tcBorders>
              <w:top w:val="nil"/>
              <w:left w:val="nil"/>
              <w:bottom w:val="single" w:sz="4" w:space="0" w:color="auto"/>
              <w:right w:val="single" w:sz="4" w:space="0" w:color="auto"/>
            </w:tcBorders>
            <w:shd w:val="clear" w:color="auto" w:fill="auto"/>
            <w:vAlign w:val="center"/>
          </w:tcPr>
          <w:p w14:paraId="7C156029" w14:textId="3070297D"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351-400</w:t>
            </w:r>
          </w:p>
        </w:tc>
        <w:tc>
          <w:tcPr>
            <w:tcW w:w="714" w:type="pct"/>
            <w:tcBorders>
              <w:top w:val="nil"/>
              <w:left w:val="nil"/>
              <w:bottom w:val="single" w:sz="4" w:space="0" w:color="auto"/>
              <w:right w:val="single" w:sz="4" w:space="0" w:color="auto"/>
            </w:tcBorders>
            <w:shd w:val="clear" w:color="auto" w:fill="auto"/>
            <w:vAlign w:val="center"/>
          </w:tcPr>
          <w:p w14:paraId="5B17089E" w14:textId="42958BF7" w:rsidR="00B82A61" w:rsidRPr="00DB3366" w:rsidRDefault="00BC5C2F" w:rsidP="00B82A61">
            <w:pPr>
              <w:ind w:firstLine="0"/>
              <w:jc w:val="left"/>
              <w:rPr>
                <w:rFonts w:eastAsia="Times New Roman"/>
                <w:color w:val="000000"/>
                <w:sz w:val="20"/>
                <w:szCs w:val="20"/>
                <w:lang w:eastAsia="ru-RU"/>
              </w:rPr>
            </w:pPr>
            <w:r>
              <w:rPr>
                <w:rFonts w:eastAsia="Times New Roman"/>
                <w:color w:val="000000"/>
                <w:sz w:val="20"/>
                <w:szCs w:val="20"/>
                <w:lang w:eastAsia="ru-RU"/>
              </w:rPr>
              <w:t>Существенное превышение</w:t>
            </w:r>
          </w:p>
        </w:tc>
      </w:tr>
      <w:tr w:rsidR="00B82A61" w:rsidRPr="00DB3366" w14:paraId="7E42ABD7" w14:textId="77777777" w:rsidTr="00794655">
        <w:trPr>
          <w:trHeight w:val="77"/>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B280E51"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2.</w:t>
            </w:r>
          </w:p>
        </w:tc>
        <w:tc>
          <w:tcPr>
            <w:tcW w:w="2000" w:type="pct"/>
            <w:tcBorders>
              <w:top w:val="nil"/>
              <w:left w:val="nil"/>
              <w:bottom w:val="single" w:sz="4" w:space="0" w:color="auto"/>
              <w:right w:val="single" w:sz="4" w:space="0" w:color="auto"/>
            </w:tcBorders>
            <w:shd w:val="clear" w:color="auto" w:fill="auto"/>
            <w:vAlign w:val="center"/>
            <w:hideMark/>
          </w:tcPr>
          <w:p w14:paraId="1AB9FA51" w14:textId="77777777" w:rsidR="00B82A61" w:rsidRPr="00DB3366" w:rsidRDefault="00B82A61" w:rsidP="00B82A61">
            <w:pPr>
              <w:ind w:firstLine="0"/>
              <w:rPr>
                <w:rFonts w:eastAsia="Times New Roman"/>
                <w:color w:val="000000"/>
                <w:sz w:val="20"/>
                <w:szCs w:val="20"/>
                <w:lang w:eastAsia="ru-RU"/>
              </w:rPr>
            </w:pPr>
            <w:r w:rsidRPr="00DB3366">
              <w:rPr>
                <w:rFonts w:eastAsia="Times New Roman"/>
                <w:sz w:val="20"/>
                <w:szCs w:val="20"/>
              </w:rPr>
              <w:t xml:space="preserve">Количество статей в базах данных Web of Science и </w:t>
            </w:r>
            <w:r w:rsidRPr="00DB3366">
              <w:rPr>
                <w:rFonts w:eastAsia="Times New Roman"/>
                <w:sz w:val="20"/>
                <w:szCs w:val="20"/>
                <w:lang w:val="en-US"/>
              </w:rPr>
              <w:t>Scopus</w:t>
            </w:r>
            <w:r w:rsidRPr="00DB3366">
              <w:rPr>
                <w:rFonts w:eastAsia="Times New Roman"/>
                <w:sz w:val="20"/>
                <w:szCs w:val="20"/>
              </w:rPr>
              <w:t xml:space="preserve"> с исключением дублирования на одного научно-педагогического работника</w:t>
            </w:r>
          </w:p>
        </w:tc>
        <w:tc>
          <w:tcPr>
            <w:tcW w:w="357" w:type="pct"/>
            <w:tcBorders>
              <w:top w:val="nil"/>
              <w:left w:val="nil"/>
              <w:bottom w:val="single" w:sz="4" w:space="0" w:color="auto"/>
              <w:right w:val="single" w:sz="4" w:space="0" w:color="auto"/>
            </w:tcBorders>
            <w:shd w:val="clear" w:color="auto" w:fill="auto"/>
            <w:vAlign w:val="center"/>
            <w:hideMark/>
          </w:tcPr>
          <w:p w14:paraId="6BC4B470" w14:textId="3760BA25"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18</w:t>
            </w:r>
          </w:p>
        </w:tc>
        <w:tc>
          <w:tcPr>
            <w:tcW w:w="500" w:type="pct"/>
            <w:tcBorders>
              <w:top w:val="nil"/>
              <w:left w:val="nil"/>
              <w:bottom w:val="single" w:sz="4" w:space="0" w:color="auto"/>
              <w:right w:val="single" w:sz="4" w:space="0" w:color="auto"/>
            </w:tcBorders>
            <w:shd w:val="clear" w:color="auto" w:fill="auto"/>
            <w:vAlign w:val="center"/>
            <w:hideMark/>
          </w:tcPr>
          <w:p w14:paraId="744B23AC"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500" w:type="pct"/>
            <w:tcBorders>
              <w:top w:val="nil"/>
              <w:left w:val="nil"/>
              <w:bottom w:val="single" w:sz="4" w:space="0" w:color="auto"/>
              <w:right w:val="single" w:sz="4" w:space="0" w:color="auto"/>
            </w:tcBorders>
            <w:shd w:val="clear" w:color="auto" w:fill="auto"/>
            <w:vAlign w:val="center"/>
          </w:tcPr>
          <w:p w14:paraId="01A46869" w14:textId="697E5CDB" w:rsidR="00B82A61" w:rsidRPr="00DB3366" w:rsidRDefault="00B82A61" w:rsidP="00B82A61">
            <w:pPr>
              <w:ind w:firstLine="0"/>
              <w:jc w:val="center"/>
              <w:rPr>
                <w:rFonts w:eastAsia="Times New Roman"/>
                <w:sz w:val="20"/>
                <w:szCs w:val="20"/>
              </w:rPr>
            </w:pPr>
            <w:r w:rsidRPr="00DB3366">
              <w:rPr>
                <w:rFonts w:eastAsia="Times New Roman"/>
                <w:sz w:val="20"/>
                <w:szCs w:val="20"/>
              </w:rPr>
              <w:t>х</w:t>
            </w:r>
          </w:p>
        </w:tc>
        <w:tc>
          <w:tcPr>
            <w:tcW w:w="643" w:type="pct"/>
            <w:tcBorders>
              <w:top w:val="nil"/>
              <w:left w:val="nil"/>
              <w:bottom w:val="single" w:sz="4" w:space="0" w:color="auto"/>
              <w:right w:val="single" w:sz="4" w:space="0" w:color="auto"/>
            </w:tcBorders>
            <w:shd w:val="clear" w:color="auto" w:fill="auto"/>
            <w:vAlign w:val="center"/>
          </w:tcPr>
          <w:p w14:paraId="1B463F6A" w14:textId="2FBD33A6"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714" w:type="pct"/>
            <w:tcBorders>
              <w:top w:val="nil"/>
              <w:left w:val="nil"/>
              <w:bottom w:val="single" w:sz="4" w:space="0" w:color="auto"/>
              <w:right w:val="single" w:sz="4" w:space="0" w:color="auto"/>
            </w:tcBorders>
            <w:shd w:val="clear" w:color="auto" w:fill="auto"/>
            <w:vAlign w:val="center"/>
          </w:tcPr>
          <w:p w14:paraId="70FB92FB" w14:textId="77777777" w:rsidR="00B82A61" w:rsidRPr="00DB3366" w:rsidRDefault="00B82A61" w:rsidP="00B82A61">
            <w:pPr>
              <w:ind w:firstLine="0"/>
              <w:rPr>
                <w:rFonts w:eastAsia="Times New Roman"/>
                <w:color w:val="000000"/>
                <w:sz w:val="20"/>
                <w:szCs w:val="20"/>
                <w:lang w:eastAsia="ru-RU"/>
              </w:rPr>
            </w:pPr>
          </w:p>
        </w:tc>
      </w:tr>
      <w:tr w:rsidR="00B82A61" w:rsidRPr="00DB3366" w14:paraId="16E31E12" w14:textId="77777777" w:rsidTr="00172F3D">
        <w:trPr>
          <w:trHeight w:val="63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EC75B0D"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2.1.</w:t>
            </w:r>
          </w:p>
        </w:tc>
        <w:tc>
          <w:tcPr>
            <w:tcW w:w="2000" w:type="pct"/>
            <w:tcBorders>
              <w:top w:val="nil"/>
              <w:left w:val="nil"/>
              <w:bottom w:val="single" w:sz="4" w:space="0" w:color="auto"/>
              <w:right w:val="single" w:sz="4" w:space="0" w:color="auto"/>
            </w:tcBorders>
            <w:shd w:val="clear" w:color="auto" w:fill="auto"/>
            <w:vAlign w:val="center"/>
            <w:hideMark/>
          </w:tcPr>
          <w:p w14:paraId="20FCFCFB" w14:textId="77777777" w:rsidR="00B82A61" w:rsidRPr="00DB3366" w:rsidRDefault="00B82A61" w:rsidP="00B82A61">
            <w:pPr>
              <w:ind w:firstLine="0"/>
              <w:rPr>
                <w:rFonts w:eastAsia="Times New Roman"/>
                <w:sz w:val="20"/>
                <w:szCs w:val="20"/>
              </w:rPr>
            </w:pPr>
            <w:r w:rsidRPr="00DB3366">
              <w:rPr>
                <w:rFonts w:eastAsia="Times New Roman"/>
                <w:sz w:val="20"/>
                <w:szCs w:val="20"/>
              </w:rPr>
              <w:t>Количество публикаций в базе данных Web of Science на одного научно-педагогического работника</w:t>
            </w:r>
          </w:p>
        </w:tc>
        <w:tc>
          <w:tcPr>
            <w:tcW w:w="357" w:type="pct"/>
            <w:tcBorders>
              <w:top w:val="nil"/>
              <w:left w:val="nil"/>
              <w:bottom w:val="single" w:sz="4" w:space="0" w:color="auto"/>
              <w:right w:val="single" w:sz="4" w:space="0" w:color="auto"/>
            </w:tcBorders>
            <w:shd w:val="clear" w:color="auto" w:fill="auto"/>
            <w:vAlign w:val="center"/>
            <w:hideMark/>
          </w:tcPr>
          <w:p w14:paraId="2481FB4F" w14:textId="46A82B96"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19</w:t>
            </w:r>
          </w:p>
        </w:tc>
        <w:tc>
          <w:tcPr>
            <w:tcW w:w="500" w:type="pct"/>
            <w:tcBorders>
              <w:top w:val="nil"/>
              <w:left w:val="nil"/>
              <w:bottom w:val="single" w:sz="4" w:space="0" w:color="auto"/>
              <w:right w:val="single" w:sz="4" w:space="0" w:color="auto"/>
            </w:tcBorders>
            <w:shd w:val="clear" w:color="auto" w:fill="auto"/>
            <w:vAlign w:val="center"/>
            <w:hideMark/>
          </w:tcPr>
          <w:p w14:paraId="2992BC2C"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ед.</w:t>
            </w:r>
          </w:p>
        </w:tc>
        <w:tc>
          <w:tcPr>
            <w:tcW w:w="500" w:type="pct"/>
            <w:tcBorders>
              <w:top w:val="nil"/>
              <w:left w:val="nil"/>
              <w:bottom w:val="single" w:sz="4" w:space="0" w:color="auto"/>
              <w:right w:val="single" w:sz="4" w:space="0" w:color="auto"/>
            </w:tcBorders>
            <w:shd w:val="clear" w:color="auto" w:fill="auto"/>
            <w:vAlign w:val="center"/>
          </w:tcPr>
          <w:p w14:paraId="7D49BFD8" w14:textId="4FB5A145" w:rsidR="00B82A61" w:rsidRPr="00DB3366" w:rsidRDefault="00B82A61" w:rsidP="00B82A61">
            <w:pPr>
              <w:ind w:firstLine="0"/>
              <w:jc w:val="center"/>
              <w:rPr>
                <w:rFonts w:eastAsia="Times New Roman"/>
                <w:sz w:val="20"/>
                <w:szCs w:val="20"/>
              </w:rPr>
            </w:pPr>
            <w:r w:rsidRPr="00DB3366">
              <w:rPr>
                <w:rFonts w:eastAsia="Times New Roman"/>
                <w:sz w:val="20"/>
                <w:szCs w:val="20"/>
              </w:rPr>
              <w:t>1,52</w:t>
            </w:r>
          </w:p>
        </w:tc>
        <w:tc>
          <w:tcPr>
            <w:tcW w:w="643" w:type="pct"/>
            <w:tcBorders>
              <w:top w:val="nil"/>
              <w:left w:val="nil"/>
              <w:bottom w:val="single" w:sz="4" w:space="0" w:color="auto"/>
              <w:right w:val="single" w:sz="4" w:space="0" w:color="auto"/>
            </w:tcBorders>
            <w:shd w:val="clear" w:color="auto" w:fill="auto"/>
            <w:vAlign w:val="center"/>
          </w:tcPr>
          <w:p w14:paraId="1151B5D6" w14:textId="501A4F96" w:rsidR="00B82A61" w:rsidRPr="00D3570F" w:rsidRDefault="00D3570F" w:rsidP="00D3570F">
            <w:pPr>
              <w:ind w:firstLine="0"/>
              <w:jc w:val="center"/>
              <w:rPr>
                <w:rFonts w:eastAsia="Times New Roman"/>
                <w:color w:val="000000"/>
                <w:sz w:val="20"/>
                <w:szCs w:val="20"/>
                <w:lang w:val="en-US" w:eastAsia="ru-RU"/>
              </w:rPr>
            </w:pPr>
            <w:r>
              <w:rPr>
                <w:rFonts w:eastAsia="Times New Roman"/>
                <w:color w:val="000000"/>
                <w:sz w:val="20"/>
                <w:szCs w:val="20"/>
                <w:lang w:val="en-US" w:eastAsia="ru-RU"/>
              </w:rPr>
              <w:t>2</w:t>
            </w:r>
            <w:r w:rsidR="0043795A" w:rsidRPr="00DB3366">
              <w:rPr>
                <w:rFonts w:eastAsia="Times New Roman"/>
                <w:color w:val="000000"/>
                <w:sz w:val="20"/>
                <w:szCs w:val="20"/>
                <w:lang w:eastAsia="ru-RU"/>
              </w:rPr>
              <w:t>,</w:t>
            </w:r>
            <w:r>
              <w:rPr>
                <w:rFonts w:eastAsia="Times New Roman"/>
                <w:color w:val="000000"/>
                <w:sz w:val="20"/>
                <w:szCs w:val="20"/>
                <w:lang w:val="en-US" w:eastAsia="ru-RU"/>
              </w:rPr>
              <w:t>65</w:t>
            </w:r>
          </w:p>
        </w:tc>
        <w:tc>
          <w:tcPr>
            <w:tcW w:w="714" w:type="pct"/>
            <w:tcBorders>
              <w:top w:val="nil"/>
              <w:left w:val="nil"/>
              <w:bottom w:val="single" w:sz="4" w:space="0" w:color="auto"/>
              <w:right w:val="single" w:sz="4" w:space="0" w:color="auto"/>
            </w:tcBorders>
            <w:shd w:val="clear" w:color="auto" w:fill="auto"/>
            <w:vAlign w:val="center"/>
          </w:tcPr>
          <w:p w14:paraId="06B989AB" w14:textId="77777777" w:rsidR="00B82A61" w:rsidRPr="00DB3366" w:rsidRDefault="00B82A61" w:rsidP="00B82A61">
            <w:pPr>
              <w:ind w:firstLine="0"/>
              <w:rPr>
                <w:rFonts w:eastAsia="Times New Roman"/>
                <w:color w:val="000000"/>
                <w:sz w:val="20"/>
                <w:szCs w:val="20"/>
                <w:lang w:eastAsia="ru-RU"/>
              </w:rPr>
            </w:pPr>
          </w:p>
        </w:tc>
      </w:tr>
      <w:tr w:rsidR="00B82A61" w:rsidRPr="00DB3366" w14:paraId="764CDBE3" w14:textId="77777777" w:rsidTr="00172F3D">
        <w:trPr>
          <w:trHeight w:val="69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2054DD1"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2.2.</w:t>
            </w:r>
          </w:p>
        </w:tc>
        <w:tc>
          <w:tcPr>
            <w:tcW w:w="2000" w:type="pct"/>
            <w:tcBorders>
              <w:top w:val="nil"/>
              <w:left w:val="nil"/>
              <w:bottom w:val="single" w:sz="4" w:space="0" w:color="auto"/>
              <w:right w:val="single" w:sz="4" w:space="0" w:color="auto"/>
            </w:tcBorders>
            <w:shd w:val="clear" w:color="auto" w:fill="auto"/>
            <w:vAlign w:val="center"/>
            <w:hideMark/>
          </w:tcPr>
          <w:p w14:paraId="40870405" w14:textId="77777777" w:rsidR="00B82A61" w:rsidRPr="00DB3366" w:rsidRDefault="00B82A61" w:rsidP="00B82A61">
            <w:pPr>
              <w:ind w:firstLine="0"/>
              <w:rPr>
                <w:rFonts w:eastAsia="Times New Roman"/>
                <w:sz w:val="20"/>
                <w:szCs w:val="20"/>
              </w:rPr>
            </w:pPr>
            <w:r w:rsidRPr="00DB3366">
              <w:rPr>
                <w:rFonts w:eastAsia="Times New Roman"/>
                <w:sz w:val="20"/>
                <w:szCs w:val="20"/>
              </w:rPr>
              <w:t xml:space="preserve">Количество публикаций в базе данных </w:t>
            </w:r>
            <w:r w:rsidRPr="00DB3366">
              <w:rPr>
                <w:rFonts w:eastAsia="Times New Roman"/>
                <w:sz w:val="20"/>
                <w:szCs w:val="20"/>
                <w:lang w:val="en-US"/>
              </w:rPr>
              <w:t>Scopus</w:t>
            </w:r>
            <w:r w:rsidRPr="00DB3366">
              <w:rPr>
                <w:rFonts w:eastAsia="Times New Roman"/>
                <w:sz w:val="20"/>
                <w:szCs w:val="20"/>
              </w:rPr>
              <w:t xml:space="preserve"> на одного научно-педагогического работника</w:t>
            </w:r>
          </w:p>
        </w:tc>
        <w:tc>
          <w:tcPr>
            <w:tcW w:w="357" w:type="pct"/>
            <w:tcBorders>
              <w:top w:val="nil"/>
              <w:left w:val="nil"/>
              <w:bottom w:val="single" w:sz="4" w:space="0" w:color="auto"/>
              <w:right w:val="single" w:sz="4" w:space="0" w:color="auto"/>
            </w:tcBorders>
            <w:shd w:val="clear" w:color="auto" w:fill="auto"/>
            <w:vAlign w:val="center"/>
            <w:hideMark/>
          </w:tcPr>
          <w:p w14:paraId="16B21D65" w14:textId="3B975A7F"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20</w:t>
            </w:r>
          </w:p>
        </w:tc>
        <w:tc>
          <w:tcPr>
            <w:tcW w:w="500" w:type="pct"/>
            <w:tcBorders>
              <w:top w:val="nil"/>
              <w:left w:val="nil"/>
              <w:bottom w:val="single" w:sz="4" w:space="0" w:color="auto"/>
              <w:right w:val="single" w:sz="4" w:space="0" w:color="auto"/>
            </w:tcBorders>
            <w:shd w:val="clear" w:color="auto" w:fill="auto"/>
            <w:vAlign w:val="center"/>
            <w:hideMark/>
          </w:tcPr>
          <w:p w14:paraId="4A1E5C8B"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ед.</w:t>
            </w:r>
          </w:p>
        </w:tc>
        <w:tc>
          <w:tcPr>
            <w:tcW w:w="500" w:type="pct"/>
            <w:tcBorders>
              <w:top w:val="nil"/>
              <w:left w:val="nil"/>
              <w:bottom w:val="single" w:sz="4" w:space="0" w:color="auto"/>
              <w:right w:val="single" w:sz="4" w:space="0" w:color="auto"/>
            </w:tcBorders>
            <w:shd w:val="clear" w:color="auto" w:fill="auto"/>
            <w:vAlign w:val="center"/>
          </w:tcPr>
          <w:p w14:paraId="09D12AD3" w14:textId="05F8B8A0" w:rsidR="00B82A61" w:rsidRPr="00DB3366" w:rsidRDefault="00B82A61" w:rsidP="00B82A61">
            <w:pPr>
              <w:ind w:firstLine="0"/>
              <w:jc w:val="center"/>
              <w:rPr>
                <w:rFonts w:eastAsia="Times New Roman"/>
                <w:sz w:val="20"/>
                <w:szCs w:val="20"/>
              </w:rPr>
            </w:pPr>
            <w:r w:rsidRPr="00DB3366">
              <w:rPr>
                <w:rFonts w:eastAsia="Times New Roman"/>
                <w:sz w:val="20"/>
                <w:szCs w:val="20"/>
              </w:rPr>
              <w:t>2,33</w:t>
            </w:r>
          </w:p>
        </w:tc>
        <w:tc>
          <w:tcPr>
            <w:tcW w:w="643" w:type="pct"/>
            <w:tcBorders>
              <w:top w:val="nil"/>
              <w:left w:val="nil"/>
              <w:bottom w:val="single" w:sz="4" w:space="0" w:color="auto"/>
              <w:right w:val="single" w:sz="4" w:space="0" w:color="auto"/>
            </w:tcBorders>
            <w:shd w:val="clear" w:color="auto" w:fill="auto"/>
            <w:vAlign w:val="center"/>
          </w:tcPr>
          <w:p w14:paraId="38648A77" w14:textId="5D54D530" w:rsidR="00B82A61" w:rsidRPr="00DB3366" w:rsidRDefault="0043795A"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2,62</w:t>
            </w:r>
          </w:p>
        </w:tc>
        <w:tc>
          <w:tcPr>
            <w:tcW w:w="714" w:type="pct"/>
            <w:tcBorders>
              <w:top w:val="nil"/>
              <w:left w:val="nil"/>
              <w:bottom w:val="single" w:sz="4" w:space="0" w:color="auto"/>
              <w:right w:val="single" w:sz="4" w:space="0" w:color="auto"/>
            </w:tcBorders>
            <w:shd w:val="clear" w:color="auto" w:fill="auto"/>
            <w:vAlign w:val="center"/>
          </w:tcPr>
          <w:p w14:paraId="0420B859" w14:textId="77777777" w:rsidR="00B82A61" w:rsidRPr="00DB3366" w:rsidRDefault="00B82A61" w:rsidP="00B82A61">
            <w:pPr>
              <w:ind w:firstLine="0"/>
              <w:rPr>
                <w:rFonts w:eastAsia="Times New Roman"/>
                <w:color w:val="000000"/>
                <w:sz w:val="20"/>
                <w:szCs w:val="20"/>
                <w:lang w:eastAsia="ru-RU"/>
              </w:rPr>
            </w:pPr>
          </w:p>
        </w:tc>
      </w:tr>
      <w:tr w:rsidR="00B82A61" w:rsidRPr="00DB3366" w14:paraId="48C45C85" w14:textId="77777777" w:rsidTr="00172F3D">
        <w:trPr>
          <w:trHeight w:val="94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D9C7E16"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3.</w:t>
            </w:r>
          </w:p>
        </w:tc>
        <w:tc>
          <w:tcPr>
            <w:tcW w:w="2000" w:type="pct"/>
            <w:tcBorders>
              <w:top w:val="nil"/>
              <w:left w:val="nil"/>
              <w:bottom w:val="single" w:sz="4" w:space="0" w:color="auto"/>
              <w:right w:val="single" w:sz="4" w:space="0" w:color="auto"/>
            </w:tcBorders>
            <w:shd w:val="clear" w:color="auto" w:fill="auto"/>
            <w:vAlign w:val="center"/>
            <w:hideMark/>
          </w:tcPr>
          <w:p w14:paraId="779DFE1C" w14:textId="77777777" w:rsidR="00B82A61" w:rsidRPr="00DB3366" w:rsidRDefault="00B82A61" w:rsidP="00B82A61">
            <w:pPr>
              <w:ind w:firstLine="0"/>
              <w:rPr>
                <w:rFonts w:eastAsia="Times New Roman"/>
                <w:sz w:val="20"/>
                <w:szCs w:val="20"/>
              </w:rPr>
            </w:pPr>
            <w:r w:rsidRPr="00DB3366">
              <w:rPr>
                <w:rFonts w:eastAsia="Times New Roman"/>
                <w:sz w:val="20"/>
                <w:szCs w:val="20"/>
              </w:rPr>
              <w:t xml:space="preserve">Средний показатель цитируемости на одного научно-педагогического работника, рассчитываемый по совокупности статей, учтенных в базах данных Web of Science и </w:t>
            </w:r>
            <w:r w:rsidRPr="00DB3366">
              <w:rPr>
                <w:rFonts w:eastAsia="Times New Roman"/>
                <w:sz w:val="20"/>
                <w:szCs w:val="20"/>
                <w:lang w:val="en-US"/>
              </w:rPr>
              <w:t>Scopus</w:t>
            </w:r>
            <w:r w:rsidRPr="00DB3366">
              <w:rPr>
                <w:rFonts w:eastAsia="Times New Roman"/>
                <w:sz w:val="20"/>
                <w:szCs w:val="20"/>
              </w:rPr>
              <w:t>, с исключением их дублирования</w:t>
            </w:r>
          </w:p>
        </w:tc>
        <w:tc>
          <w:tcPr>
            <w:tcW w:w="357" w:type="pct"/>
            <w:tcBorders>
              <w:top w:val="nil"/>
              <w:left w:val="nil"/>
              <w:bottom w:val="single" w:sz="4" w:space="0" w:color="auto"/>
              <w:right w:val="single" w:sz="4" w:space="0" w:color="auto"/>
            </w:tcBorders>
            <w:shd w:val="clear" w:color="auto" w:fill="auto"/>
            <w:vAlign w:val="center"/>
            <w:hideMark/>
          </w:tcPr>
          <w:p w14:paraId="032A7C93" w14:textId="31D5BB91"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21</w:t>
            </w:r>
          </w:p>
        </w:tc>
        <w:tc>
          <w:tcPr>
            <w:tcW w:w="500" w:type="pct"/>
            <w:tcBorders>
              <w:top w:val="nil"/>
              <w:left w:val="nil"/>
              <w:bottom w:val="single" w:sz="4" w:space="0" w:color="auto"/>
              <w:right w:val="single" w:sz="4" w:space="0" w:color="auto"/>
            </w:tcBorders>
            <w:shd w:val="clear" w:color="auto" w:fill="auto"/>
            <w:vAlign w:val="center"/>
            <w:hideMark/>
          </w:tcPr>
          <w:p w14:paraId="0FF9C562"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500" w:type="pct"/>
            <w:tcBorders>
              <w:top w:val="nil"/>
              <w:left w:val="nil"/>
              <w:bottom w:val="single" w:sz="4" w:space="0" w:color="auto"/>
              <w:right w:val="single" w:sz="4" w:space="0" w:color="auto"/>
            </w:tcBorders>
            <w:shd w:val="clear" w:color="auto" w:fill="auto"/>
            <w:vAlign w:val="center"/>
          </w:tcPr>
          <w:p w14:paraId="7C15F9FF" w14:textId="19944DEE" w:rsidR="00B82A61" w:rsidRPr="00DB3366" w:rsidRDefault="00B82A61" w:rsidP="00B82A61">
            <w:pPr>
              <w:ind w:firstLine="0"/>
              <w:jc w:val="center"/>
              <w:rPr>
                <w:rFonts w:eastAsia="Times New Roman"/>
                <w:color w:val="000000"/>
                <w:sz w:val="20"/>
                <w:szCs w:val="20"/>
                <w:lang w:val="en-US" w:eastAsia="ru-RU"/>
              </w:rPr>
            </w:pPr>
            <w:r w:rsidRPr="00DB3366">
              <w:rPr>
                <w:rFonts w:eastAsia="Times New Roman"/>
                <w:color w:val="000000"/>
                <w:sz w:val="20"/>
                <w:szCs w:val="20"/>
                <w:lang w:val="en-US" w:eastAsia="ru-RU"/>
              </w:rPr>
              <w:t>х</w:t>
            </w:r>
          </w:p>
        </w:tc>
        <w:tc>
          <w:tcPr>
            <w:tcW w:w="643" w:type="pct"/>
            <w:tcBorders>
              <w:top w:val="nil"/>
              <w:left w:val="nil"/>
              <w:bottom w:val="single" w:sz="4" w:space="0" w:color="auto"/>
              <w:right w:val="single" w:sz="4" w:space="0" w:color="auto"/>
            </w:tcBorders>
            <w:shd w:val="clear" w:color="auto" w:fill="auto"/>
            <w:vAlign w:val="center"/>
          </w:tcPr>
          <w:p w14:paraId="7224A1B9" w14:textId="4CEB8938"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х</w:t>
            </w:r>
          </w:p>
        </w:tc>
        <w:tc>
          <w:tcPr>
            <w:tcW w:w="714" w:type="pct"/>
            <w:tcBorders>
              <w:top w:val="nil"/>
              <w:left w:val="nil"/>
              <w:bottom w:val="single" w:sz="4" w:space="0" w:color="auto"/>
              <w:right w:val="single" w:sz="4" w:space="0" w:color="auto"/>
            </w:tcBorders>
            <w:shd w:val="clear" w:color="auto" w:fill="auto"/>
            <w:vAlign w:val="center"/>
          </w:tcPr>
          <w:p w14:paraId="025D1A3E" w14:textId="77777777" w:rsidR="00B82A61" w:rsidRPr="00DB3366" w:rsidRDefault="00B82A61" w:rsidP="00B82A61">
            <w:pPr>
              <w:ind w:firstLine="0"/>
              <w:rPr>
                <w:rFonts w:eastAsia="Times New Roman"/>
                <w:color w:val="000000"/>
                <w:sz w:val="20"/>
                <w:szCs w:val="20"/>
                <w:lang w:eastAsia="ru-RU"/>
              </w:rPr>
            </w:pPr>
          </w:p>
        </w:tc>
      </w:tr>
      <w:tr w:rsidR="00B82A61" w:rsidRPr="00DB3366" w14:paraId="3B9E4068" w14:textId="77777777" w:rsidTr="00172F3D">
        <w:trPr>
          <w:trHeight w:val="94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01E234D"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3.1.</w:t>
            </w:r>
          </w:p>
        </w:tc>
        <w:tc>
          <w:tcPr>
            <w:tcW w:w="2000" w:type="pct"/>
            <w:tcBorders>
              <w:top w:val="nil"/>
              <w:left w:val="nil"/>
              <w:bottom w:val="single" w:sz="4" w:space="0" w:color="auto"/>
              <w:right w:val="single" w:sz="4" w:space="0" w:color="auto"/>
            </w:tcBorders>
            <w:shd w:val="clear" w:color="auto" w:fill="auto"/>
            <w:vAlign w:val="center"/>
            <w:hideMark/>
          </w:tcPr>
          <w:p w14:paraId="0F3D084F" w14:textId="77777777" w:rsidR="00B82A61" w:rsidRPr="00DB3366" w:rsidRDefault="00B82A61" w:rsidP="00B82A61">
            <w:pPr>
              <w:ind w:firstLine="0"/>
              <w:rPr>
                <w:rFonts w:eastAsia="Times New Roman"/>
                <w:sz w:val="20"/>
                <w:szCs w:val="20"/>
              </w:rPr>
            </w:pPr>
            <w:r w:rsidRPr="00DB3366">
              <w:rPr>
                <w:rFonts w:eastAsia="Times New Roman"/>
                <w:sz w:val="20"/>
                <w:szCs w:val="20"/>
              </w:rPr>
              <w:t xml:space="preserve">Средний показатель цитируемости на одного научно-педагогического работника, рассчитываемый по совокупности публикаций, учтенных в базе данных Web of Science </w:t>
            </w:r>
          </w:p>
        </w:tc>
        <w:tc>
          <w:tcPr>
            <w:tcW w:w="357" w:type="pct"/>
            <w:tcBorders>
              <w:top w:val="nil"/>
              <w:left w:val="nil"/>
              <w:bottom w:val="single" w:sz="4" w:space="0" w:color="auto"/>
              <w:right w:val="single" w:sz="4" w:space="0" w:color="auto"/>
            </w:tcBorders>
            <w:shd w:val="clear" w:color="auto" w:fill="auto"/>
            <w:vAlign w:val="center"/>
          </w:tcPr>
          <w:p w14:paraId="33746F2E" w14:textId="304D1192"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22</w:t>
            </w:r>
          </w:p>
        </w:tc>
        <w:tc>
          <w:tcPr>
            <w:tcW w:w="500" w:type="pct"/>
            <w:tcBorders>
              <w:top w:val="nil"/>
              <w:left w:val="nil"/>
              <w:bottom w:val="single" w:sz="4" w:space="0" w:color="auto"/>
              <w:right w:val="single" w:sz="4" w:space="0" w:color="auto"/>
            </w:tcBorders>
            <w:shd w:val="clear" w:color="auto" w:fill="auto"/>
            <w:vAlign w:val="center"/>
            <w:hideMark/>
          </w:tcPr>
          <w:p w14:paraId="14D9FF32"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ед.</w:t>
            </w:r>
          </w:p>
        </w:tc>
        <w:tc>
          <w:tcPr>
            <w:tcW w:w="500" w:type="pct"/>
            <w:tcBorders>
              <w:top w:val="nil"/>
              <w:left w:val="nil"/>
              <w:bottom w:val="single" w:sz="4" w:space="0" w:color="auto"/>
              <w:right w:val="single" w:sz="4" w:space="0" w:color="auto"/>
            </w:tcBorders>
            <w:shd w:val="clear" w:color="auto" w:fill="auto"/>
            <w:vAlign w:val="center"/>
          </w:tcPr>
          <w:p w14:paraId="0A1FDF95" w14:textId="31CF7C76" w:rsidR="00B82A61" w:rsidRPr="00DB3366" w:rsidRDefault="00B82A61" w:rsidP="00B82A61">
            <w:pPr>
              <w:ind w:firstLine="0"/>
              <w:jc w:val="center"/>
              <w:rPr>
                <w:rFonts w:eastAsia="Times New Roman"/>
                <w:sz w:val="20"/>
                <w:szCs w:val="20"/>
              </w:rPr>
            </w:pPr>
            <w:r w:rsidRPr="00DB3366">
              <w:rPr>
                <w:rFonts w:eastAsia="Times New Roman"/>
                <w:sz w:val="20"/>
                <w:szCs w:val="20"/>
              </w:rPr>
              <w:t>4,56</w:t>
            </w:r>
          </w:p>
        </w:tc>
        <w:tc>
          <w:tcPr>
            <w:tcW w:w="643" w:type="pct"/>
            <w:tcBorders>
              <w:top w:val="nil"/>
              <w:left w:val="nil"/>
              <w:bottom w:val="single" w:sz="4" w:space="0" w:color="auto"/>
              <w:right w:val="single" w:sz="4" w:space="0" w:color="auto"/>
            </w:tcBorders>
            <w:shd w:val="clear" w:color="auto" w:fill="auto"/>
            <w:vAlign w:val="center"/>
          </w:tcPr>
          <w:p w14:paraId="03D1165F" w14:textId="76F44736" w:rsidR="00B82A61" w:rsidRPr="00DB3366" w:rsidRDefault="001421B7" w:rsidP="000B5A0F">
            <w:pPr>
              <w:ind w:firstLine="0"/>
              <w:jc w:val="center"/>
              <w:rPr>
                <w:rFonts w:eastAsia="Times New Roman"/>
                <w:color w:val="000000"/>
                <w:sz w:val="20"/>
                <w:szCs w:val="20"/>
                <w:lang w:eastAsia="ru-RU"/>
              </w:rPr>
            </w:pPr>
            <w:r w:rsidRPr="00DB3366">
              <w:rPr>
                <w:rFonts w:eastAsia="Times New Roman"/>
                <w:color w:val="000000"/>
                <w:sz w:val="20"/>
                <w:szCs w:val="20"/>
                <w:lang w:eastAsia="ru-RU"/>
              </w:rPr>
              <w:t>8,</w:t>
            </w:r>
            <w:r w:rsidR="000B5A0F">
              <w:rPr>
                <w:rFonts w:eastAsia="Times New Roman"/>
                <w:color w:val="000000"/>
                <w:sz w:val="20"/>
                <w:szCs w:val="20"/>
                <w:lang w:eastAsia="ru-RU"/>
              </w:rPr>
              <w:t>06</w:t>
            </w:r>
          </w:p>
        </w:tc>
        <w:tc>
          <w:tcPr>
            <w:tcW w:w="714" w:type="pct"/>
            <w:tcBorders>
              <w:top w:val="nil"/>
              <w:left w:val="nil"/>
              <w:bottom w:val="single" w:sz="4" w:space="0" w:color="auto"/>
              <w:right w:val="single" w:sz="4" w:space="0" w:color="auto"/>
            </w:tcBorders>
            <w:shd w:val="clear" w:color="auto" w:fill="auto"/>
            <w:vAlign w:val="center"/>
          </w:tcPr>
          <w:p w14:paraId="0753F9AE" w14:textId="77777777" w:rsidR="00B82A61" w:rsidRPr="00DB3366" w:rsidRDefault="00B82A61" w:rsidP="00B82A61">
            <w:pPr>
              <w:ind w:firstLine="0"/>
              <w:rPr>
                <w:rFonts w:eastAsia="Times New Roman"/>
                <w:color w:val="000000"/>
                <w:sz w:val="20"/>
                <w:szCs w:val="20"/>
                <w:lang w:eastAsia="ru-RU"/>
              </w:rPr>
            </w:pPr>
          </w:p>
        </w:tc>
      </w:tr>
      <w:tr w:rsidR="00B82A61" w:rsidRPr="00DB3366" w14:paraId="7DF75B5F" w14:textId="77777777" w:rsidTr="00172F3D">
        <w:trPr>
          <w:trHeight w:val="87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119B876"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3.2.</w:t>
            </w:r>
          </w:p>
        </w:tc>
        <w:tc>
          <w:tcPr>
            <w:tcW w:w="2000" w:type="pct"/>
            <w:tcBorders>
              <w:top w:val="nil"/>
              <w:left w:val="nil"/>
              <w:bottom w:val="single" w:sz="4" w:space="0" w:color="auto"/>
              <w:right w:val="single" w:sz="4" w:space="0" w:color="auto"/>
            </w:tcBorders>
            <w:shd w:val="clear" w:color="auto" w:fill="auto"/>
            <w:vAlign w:val="center"/>
            <w:hideMark/>
          </w:tcPr>
          <w:p w14:paraId="12C6692D" w14:textId="77777777" w:rsidR="00B82A61" w:rsidRPr="00DB3366" w:rsidRDefault="00B82A61" w:rsidP="00B82A61">
            <w:pPr>
              <w:ind w:firstLine="0"/>
              <w:rPr>
                <w:rFonts w:eastAsia="Times New Roman"/>
                <w:sz w:val="20"/>
                <w:szCs w:val="20"/>
              </w:rPr>
            </w:pPr>
            <w:r w:rsidRPr="00DB3366">
              <w:rPr>
                <w:rFonts w:eastAsia="Times New Roman"/>
                <w:sz w:val="20"/>
                <w:szCs w:val="20"/>
              </w:rPr>
              <w:t xml:space="preserve">Средний показатель цитируемости на одного научно-педагогического работника, рассчитываемый по совокупности публикаций, учтенных в базе данных </w:t>
            </w:r>
            <w:r w:rsidRPr="00DB3366">
              <w:rPr>
                <w:rFonts w:eastAsia="Times New Roman"/>
                <w:sz w:val="20"/>
                <w:szCs w:val="20"/>
                <w:lang w:val="en-US"/>
              </w:rPr>
              <w:t>Scopus</w:t>
            </w:r>
          </w:p>
        </w:tc>
        <w:tc>
          <w:tcPr>
            <w:tcW w:w="357" w:type="pct"/>
            <w:tcBorders>
              <w:top w:val="nil"/>
              <w:left w:val="nil"/>
              <w:bottom w:val="single" w:sz="4" w:space="0" w:color="auto"/>
              <w:right w:val="single" w:sz="4" w:space="0" w:color="auto"/>
            </w:tcBorders>
            <w:shd w:val="clear" w:color="auto" w:fill="auto"/>
            <w:vAlign w:val="center"/>
          </w:tcPr>
          <w:p w14:paraId="60BDA2CF" w14:textId="621AE23D"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23</w:t>
            </w:r>
          </w:p>
        </w:tc>
        <w:tc>
          <w:tcPr>
            <w:tcW w:w="500" w:type="pct"/>
            <w:tcBorders>
              <w:top w:val="nil"/>
              <w:left w:val="nil"/>
              <w:bottom w:val="single" w:sz="4" w:space="0" w:color="auto"/>
              <w:right w:val="single" w:sz="4" w:space="0" w:color="auto"/>
            </w:tcBorders>
            <w:shd w:val="clear" w:color="auto" w:fill="auto"/>
            <w:vAlign w:val="center"/>
            <w:hideMark/>
          </w:tcPr>
          <w:p w14:paraId="661BD9A1"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ед.</w:t>
            </w:r>
          </w:p>
        </w:tc>
        <w:tc>
          <w:tcPr>
            <w:tcW w:w="500" w:type="pct"/>
            <w:tcBorders>
              <w:top w:val="nil"/>
              <w:left w:val="nil"/>
              <w:bottom w:val="single" w:sz="4" w:space="0" w:color="auto"/>
              <w:right w:val="single" w:sz="4" w:space="0" w:color="auto"/>
            </w:tcBorders>
            <w:shd w:val="clear" w:color="auto" w:fill="auto"/>
            <w:vAlign w:val="center"/>
          </w:tcPr>
          <w:p w14:paraId="5578EE0C" w14:textId="7FE68664" w:rsidR="00B82A61" w:rsidRPr="00DB3366" w:rsidRDefault="00B82A61" w:rsidP="00B82A61">
            <w:pPr>
              <w:ind w:firstLine="0"/>
              <w:jc w:val="center"/>
              <w:rPr>
                <w:rFonts w:eastAsia="Times New Roman"/>
                <w:sz w:val="20"/>
                <w:szCs w:val="20"/>
              </w:rPr>
            </w:pPr>
            <w:r w:rsidRPr="00DB3366">
              <w:rPr>
                <w:rFonts w:eastAsia="Times New Roman"/>
                <w:sz w:val="20"/>
                <w:szCs w:val="20"/>
              </w:rPr>
              <w:t>6,16</w:t>
            </w:r>
          </w:p>
        </w:tc>
        <w:tc>
          <w:tcPr>
            <w:tcW w:w="643" w:type="pct"/>
            <w:tcBorders>
              <w:top w:val="nil"/>
              <w:left w:val="nil"/>
              <w:bottom w:val="single" w:sz="4" w:space="0" w:color="auto"/>
              <w:right w:val="single" w:sz="4" w:space="0" w:color="auto"/>
            </w:tcBorders>
            <w:shd w:val="clear" w:color="auto" w:fill="auto"/>
            <w:vAlign w:val="center"/>
          </w:tcPr>
          <w:p w14:paraId="1B51262B" w14:textId="34674F39" w:rsidR="00B82A61" w:rsidRPr="00DB3366" w:rsidRDefault="001421B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9,33</w:t>
            </w:r>
          </w:p>
        </w:tc>
        <w:tc>
          <w:tcPr>
            <w:tcW w:w="714" w:type="pct"/>
            <w:tcBorders>
              <w:top w:val="nil"/>
              <w:left w:val="nil"/>
              <w:bottom w:val="single" w:sz="4" w:space="0" w:color="auto"/>
              <w:right w:val="single" w:sz="4" w:space="0" w:color="auto"/>
            </w:tcBorders>
            <w:shd w:val="clear" w:color="auto" w:fill="auto"/>
            <w:vAlign w:val="center"/>
          </w:tcPr>
          <w:p w14:paraId="1331F100" w14:textId="77777777" w:rsidR="00B82A61" w:rsidRPr="00DB3366" w:rsidRDefault="00B82A61" w:rsidP="00B82A61">
            <w:pPr>
              <w:ind w:firstLine="0"/>
              <w:rPr>
                <w:rFonts w:eastAsia="Times New Roman"/>
                <w:color w:val="000000"/>
                <w:sz w:val="20"/>
                <w:szCs w:val="20"/>
                <w:lang w:eastAsia="ru-RU"/>
              </w:rPr>
            </w:pPr>
          </w:p>
        </w:tc>
      </w:tr>
      <w:tr w:rsidR="00B82A61" w:rsidRPr="00DB3366" w14:paraId="1E0292EE" w14:textId="77777777" w:rsidTr="00172F3D">
        <w:trPr>
          <w:trHeight w:val="106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5794B91"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4.</w:t>
            </w:r>
          </w:p>
        </w:tc>
        <w:tc>
          <w:tcPr>
            <w:tcW w:w="2000" w:type="pct"/>
            <w:tcBorders>
              <w:top w:val="nil"/>
              <w:left w:val="nil"/>
              <w:bottom w:val="single" w:sz="4" w:space="0" w:color="auto"/>
              <w:right w:val="single" w:sz="4" w:space="0" w:color="auto"/>
            </w:tcBorders>
            <w:shd w:val="clear" w:color="auto" w:fill="auto"/>
            <w:vAlign w:val="center"/>
            <w:hideMark/>
          </w:tcPr>
          <w:p w14:paraId="6954BD7C" w14:textId="77777777" w:rsidR="00B82A61" w:rsidRPr="00DB3366" w:rsidRDefault="00B82A61" w:rsidP="00B82A61">
            <w:pPr>
              <w:ind w:firstLine="0"/>
              <w:rPr>
                <w:rFonts w:eastAsia="Times New Roman"/>
                <w:sz w:val="20"/>
                <w:szCs w:val="20"/>
              </w:rPr>
            </w:pPr>
            <w:r w:rsidRPr="00DB3366">
              <w:rPr>
                <w:rFonts w:eastAsia="Times New Roman"/>
                <w:sz w:val="20"/>
                <w:szCs w:val="20"/>
              </w:rPr>
              <w:t xml:space="preserve">Доля зарубежных профессоров, преподавателей и исследователей в численности научно-педагогических работников, включая российских граждан – обладателей степени </w:t>
            </w:r>
            <w:r w:rsidRPr="00DB3366">
              <w:rPr>
                <w:rFonts w:eastAsia="Times New Roman"/>
                <w:sz w:val="20"/>
                <w:szCs w:val="20"/>
                <w:lang w:val="en-US"/>
              </w:rPr>
              <w:t>PhD</w:t>
            </w:r>
            <w:r w:rsidRPr="00DB3366">
              <w:rPr>
                <w:rFonts w:eastAsia="Times New Roman"/>
                <w:sz w:val="20"/>
                <w:szCs w:val="20"/>
              </w:rPr>
              <w:t xml:space="preserve"> зарубежных университетов</w:t>
            </w:r>
          </w:p>
        </w:tc>
        <w:tc>
          <w:tcPr>
            <w:tcW w:w="357" w:type="pct"/>
            <w:tcBorders>
              <w:top w:val="nil"/>
              <w:left w:val="nil"/>
              <w:bottom w:val="single" w:sz="4" w:space="0" w:color="auto"/>
              <w:right w:val="single" w:sz="4" w:space="0" w:color="auto"/>
            </w:tcBorders>
            <w:shd w:val="clear" w:color="auto" w:fill="auto"/>
            <w:vAlign w:val="center"/>
          </w:tcPr>
          <w:p w14:paraId="72F626A5" w14:textId="57F9135A"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24</w:t>
            </w:r>
          </w:p>
        </w:tc>
        <w:tc>
          <w:tcPr>
            <w:tcW w:w="500" w:type="pct"/>
            <w:tcBorders>
              <w:top w:val="nil"/>
              <w:left w:val="nil"/>
              <w:bottom w:val="single" w:sz="4" w:space="0" w:color="auto"/>
              <w:right w:val="single" w:sz="4" w:space="0" w:color="auto"/>
            </w:tcBorders>
            <w:shd w:val="clear" w:color="auto" w:fill="auto"/>
            <w:vAlign w:val="center"/>
            <w:hideMark/>
          </w:tcPr>
          <w:p w14:paraId="683577A8"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500" w:type="pct"/>
            <w:tcBorders>
              <w:top w:val="nil"/>
              <w:left w:val="nil"/>
              <w:bottom w:val="single" w:sz="4" w:space="0" w:color="auto"/>
              <w:right w:val="single" w:sz="4" w:space="0" w:color="auto"/>
            </w:tcBorders>
            <w:shd w:val="clear" w:color="auto" w:fill="auto"/>
            <w:vAlign w:val="center"/>
          </w:tcPr>
          <w:p w14:paraId="663C61A3" w14:textId="49BEAE20" w:rsidR="00B82A61" w:rsidRPr="00DB3366" w:rsidRDefault="00B82A61" w:rsidP="00B82A61">
            <w:pPr>
              <w:ind w:firstLine="0"/>
              <w:jc w:val="center"/>
              <w:rPr>
                <w:rFonts w:eastAsia="Times New Roman"/>
                <w:sz w:val="20"/>
                <w:szCs w:val="20"/>
              </w:rPr>
            </w:pPr>
            <w:r w:rsidRPr="00DB3366">
              <w:rPr>
                <w:rFonts w:eastAsia="Times New Roman"/>
                <w:sz w:val="20"/>
                <w:szCs w:val="20"/>
              </w:rPr>
              <w:t>10,8</w:t>
            </w:r>
          </w:p>
        </w:tc>
        <w:tc>
          <w:tcPr>
            <w:tcW w:w="643" w:type="pct"/>
            <w:tcBorders>
              <w:top w:val="nil"/>
              <w:left w:val="nil"/>
              <w:bottom w:val="single" w:sz="4" w:space="0" w:color="auto"/>
              <w:right w:val="single" w:sz="4" w:space="0" w:color="auto"/>
            </w:tcBorders>
            <w:shd w:val="clear" w:color="auto" w:fill="auto"/>
            <w:vAlign w:val="center"/>
          </w:tcPr>
          <w:p w14:paraId="357AA2DA" w14:textId="7A5716B8" w:rsidR="00B82A61" w:rsidRPr="00DB3366" w:rsidRDefault="001421B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11,74</w:t>
            </w:r>
          </w:p>
        </w:tc>
        <w:tc>
          <w:tcPr>
            <w:tcW w:w="714" w:type="pct"/>
            <w:tcBorders>
              <w:top w:val="nil"/>
              <w:left w:val="nil"/>
              <w:bottom w:val="single" w:sz="4" w:space="0" w:color="auto"/>
              <w:right w:val="single" w:sz="4" w:space="0" w:color="auto"/>
            </w:tcBorders>
            <w:shd w:val="clear" w:color="auto" w:fill="auto"/>
            <w:vAlign w:val="center"/>
          </w:tcPr>
          <w:p w14:paraId="3CC6499B" w14:textId="77777777" w:rsidR="00B82A61" w:rsidRPr="00DB3366" w:rsidRDefault="00B82A61" w:rsidP="00B82A61">
            <w:pPr>
              <w:ind w:firstLine="0"/>
              <w:rPr>
                <w:rFonts w:eastAsia="Times New Roman"/>
                <w:color w:val="000000"/>
                <w:sz w:val="20"/>
                <w:szCs w:val="20"/>
                <w:lang w:eastAsia="ru-RU"/>
              </w:rPr>
            </w:pPr>
          </w:p>
        </w:tc>
      </w:tr>
      <w:tr w:rsidR="00B82A61" w:rsidRPr="00DB3366" w14:paraId="70FCA41A" w14:textId="77777777" w:rsidTr="00172F3D">
        <w:trPr>
          <w:trHeight w:val="78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3CB8335"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5.</w:t>
            </w:r>
          </w:p>
        </w:tc>
        <w:tc>
          <w:tcPr>
            <w:tcW w:w="2000" w:type="pct"/>
            <w:tcBorders>
              <w:top w:val="nil"/>
              <w:left w:val="nil"/>
              <w:bottom w:val="single" w:sz="4" w:space="0" w:color="auto"/>
              <w:right w:val="single" w:sz="4" w:space="0" w:color="auto"/>
            </w:tcBorders>
            <w:shd w:val="clear" w:color="auto" w:fill="auto"/>
            <w:vAlign w:val="center"/>
            <w:hideMark/>
          </w:tcPr>
          <w:p w14:paraId="117584CA" w14:textId="77777777" w:rsidR="00B82A61" w:rsidRPr="00DB3366" w:rsidRDefault="00B82A61" w:rsidP="00B82A61">
            <w:pPr>
              <w:ind w:firstLine="0"/>
              <w:rPr>
                <w:rFonts w:eastAsia="Times New Roman"/>
                <w:sz w:val="20"/>
                <w:szCs w:val="20"/>
              </w:rPr>
            </w:pPr>
            <w:r w:rsidRPr="00DB3366">
              <w:rPr>
                <w:rFonts w:eastAsia="Times New Roman"/>
                <w:sz w:val="20"/>
                <w:szCs w:val="20"/>
              </w:rPr>
              <w:t>Доля иностранных студентов, обучающихся на основных образовательных программах вуза (считается с учетом студентов из стран СНГ)</w:t>
            </w:r>
          </w:p>
        </w:tc>
        <w:tc>
          <w:tcPr>
            <w:tcW w:w="357" w:type="pct"/>
            <w:tcBorders>
              <w:top w:val="nil"/>
              <w:left w:val="nil"/>
              <w:bottom w:val="single" w:sz="4" w:space="0" w:color="auto"/>
              <w:right w:val="single" w:sz="4" w:space="0" w:color="auto"/>
            </w:tcBorders>
            <w:shd w:val="clear" w:color="auto" w:fill="auto"/>
            <w:vAlign w:val="center"/>
          </w:tcPr>
          <w:p w14:paraId="6473E883" w14:textId="6D5ABDBE"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25</w:t>
            </w:r>
          </w:p>
        </w:tc>
        <w:tc>
          <w:tcPr>
            <w:tcW w:w="500" w:type="pct"/>
            <w:tcBorders>
              <w:top w:val="nil"/>
              <w:left w:val="nil"/>
              <w:bottom w:val="single" w:sz="4" w:space="0" w:color="auto"/>
              <w:right w:val="single" w:sz="4" w:space="0" w:color="auto"/>
            </w:tcBorders>
            <w:shd w:val="clear" w:color="auto" w:fill="auto"/>
            <w:vAlign w:val="center"/>
            <w:hideMark/>
          </w:tcPr>
          <w:p w14:paraId="4DABCD18"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w:t>
            </w:r>
          </w:p>
        </w:tc>
        <w:tc>
          <w:tcPr>
            <w:tcW w:w="500" w:type="pct"/>
            <w:tcBorders>
              <w:top w:val="nil"/>
              <w:left w:val="nil"/>
              <w:bottom w:val="single" w:sz="4" w:space="0" w:color="auto"/>
              <w:right w:val="single" w:sz="4" w:space="0" w:color="auto"/>
            </w:tcBorders>
            <w:shd w:val="clear" w:color="auto" w:fill="auto"/>
            <w:vAlign w:val="center"/>
          </w:tcPr>
          <w:p w14:paraId="52E7F3F3" w14:textId="332AEEF2" w:rsidR="00B82A61" w:rsidRPr="00DB3366" w:rsidRDefault="00B82A61" w:rsidP="00B82A61">
            <w:pPr>
              <w:ind w:firstLine="0"/>
              <w:jc w:val="center"/>
              <w:rPr>
                <w:rFonts w:eastAsia="Times New Roman"/>
                <w:sz w:val="20"/>
                <w:szCs w:val="20"/>
              </w:rPr>
            </w:pPr>
            <w:r w:rsidRPr="00DB3366">
              <w:rPr>
                <w:rFonts w:eastAsia="Times New Roman"/>
                <w:sz w:val="20"/>
                <w:szCs w:val="20"/>
              </w:rPr>
              <w:t>8</w:t>
            </w:r>
          </w:p>
        </w:tc>
        <w:tc>
          <w:tcPr>
            <w:tcW w:w="643" w:type="pct"/>
            <w:tcBorders>
              <w:top w:val="nil"/>
              <w:left w:val="nil"/>
              <w:bottom w:val="single" w:sz="4" w:space="0" w:color="auto"/>
              <w:right w:val="single" w:sz="4" w:space="0" w:color="auto"/>
            </w:tcBorders>
            <w:shd w:val="clear" w:color="auto" w:fill="auto"/>
            <w:vAlign w:val="center"/>
          </w:tcPr>
          <w:p w14:paraId="27869023" w14:textId="7A0F88F3" w:rsidR="00B82A61" w:rsidRPr="00DB3366" w:rsidRDefault="001421B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8,85</w:t>
            </w:r>
          </w:p>
        </w:tc>
        <w:tc>
          <w:tcPr>
            <w:tcW w:w="714" w:type="pct"/>
            <w:tcBorders>
              <w:top w:val="nil"/>
              <w:left w:val="nil"/>
              <w:bottom w:val="single" w:sz="4" w:space="0" w:color="auto"/>
              <w:right w:val="single" w:sz="4" w:space="0" w:color="auto"/>
            </w:tcBorders>
            <w:shd w:val="clear" w:color="auto" w:fill="auto"/>
            <w:vAlign w:val="center"/>
          </w:tcPr>
          <w:p w14:paraId="705466E7" w14:textId="77777777" w:rsidR="00B82A61" w:rsidRPr="00DB3366" w:rsidRDefault="00B82A61" w:rsidP="00B82A61">
            <w:pPr>
              <w:ind w:firstLine="0"/>
              <w:rPr>
                <w:rFonts w:eastAsia="Times New Roman"/>
                <w:color w:val="000000"/>
                <w:sz w:val="20"/>
                <w:szCs w:val="20"/>
                <w:lang w:eastAsia="ru-RU"/>
              </w:rPr>
            </w:pPr>
          </w:p>
        </w:tc>
      </w:tr>
      <w:tr w:rsidR="00B82A61" w:rsidRPr="00DB3366" w14:paraId="1234DFB6" w14:textId="77777777" w:rsidTr="00172F3D">
        <w:trPr>
          <w:trHeight w:val="314"/>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73060C6"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6.</w:t>
            </w:r>
          </w:p>
        </w:tc>
        <w:tc>
          <w:tcPr>
            <w:tcW w:w="2000" w:type="pct"/>
            <w:tcBorders>
              <w:top w:val="nil"/>
              <w:left w:val="nil"/>
              <w:bottom w:val="single" w:sz="4" w:space="0" w:color="auto"/>
              <w:right w:val="single" w:sz="4" w:space="0" w:color="auto"/>
            </w:tcBorders>
            <w:shd w:val="clear" w:color="auto" w:fill="auto"/>
            <w:vAlign w:val="center"/>
            <w:hideMark/>
          </w:tcPr>
          <w:p w14:paraId="05FD51FE" w14:textId="77777777" w:rsidR="00B82A61" w:rsidRPr="00DB3366" w:rsidRDefault="00B82A61" w:rsidP="00B82A61">
            <w:pPr>
              <w:ind w:firstLine="0"/>
              <w:rPr>
                <w:sz w:val="20"/>
                <w:szCs w:val="20"/>
              </w:rPr>
            </w:pPr>
            <w:r w:rsidRPr="00DB3366">
              <w:rPr>
                <w:sz w:val="20"/>
                <w:szCs w:val="20"/>
              </w:rPr>
              <w:t>Средний балл единого государственного экзамена (далее – ЕГЭ) студентов вуза, принятых для обучения по очной форме обучения за счет средств федерального бюджета по программам бакалавриата и специалитета</w:t>
            </w:r>
            <w:r w:rsidRPr="00DB3366">
              <w:rPr>
                <w:sz w:val="20"/>
                <w:szCs w:val="20"/>
                <w:vertAlign w:val="superscript"/>
              </w:rPr>
              <w:footnoteReference w:id="1"/>
            </w:r>
          </w:p>
        </w:tc>
        <w:tc>
          <w:tcPr>
            <w:tcW w:w="357" w:type="pct"/>
            <w:tcBorders>
              <w:top w:val="nil"/>
              <w:left w:val="nil"/>
              <w:bottom w:val="single" w:sz="4" w:space="0" w:color="auto"/>
              <w:right w:val="single" w:sz="4" w:space="0" w:color="auto"/>
            </w:tcBorders>
            <w:shd w:val="clear" w:color="auto" w:fill="auto"/>
            <w:vAlign w:val="center"/>
          </w:tcPr>
          <w:p w14:paraId="623F2A61" w14:textId="1A37C5CC"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26</w:t>
            </w:r>
          </w:p>
        </w:tc>
        <w:tc>
          <w:tcPr>
            <w:tcW w:w="500" w:type="pct"/>
            <w:tcBorders>
              <w:top w:val="nil"/>
              <w:left w:val="nil"/>
              <w:bottom w:val="single" w:sz="4" w:space="0" w:color="auto"/>
              <w:right w:val="single" w:sz="4" w:space="0" w:color="auto"/>
            </w:tcBorders>
            <w:shd w:val="clear" w:color="auto" w:fill="auto"/>
            <w:vAlign w:val="center"/>
            <w:hideMark/>
          </w:tcPr>
          <w:p w14:paraId="2C49B26B"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балл</w:t>
            </w:r>
          </w:p>
        </w:tc>
        <w:tc>
          <w:tcPr>
            <w:tcW w:w="500" w:type="pct"/>
            <w:tcBorders>
              <w:top w:val="nil"/>
              <w:left w:val="nil"/>
              <w:bottom w:val="single" w:sz="4" w:space="0" w:color="auto"/>
              <w:right w:val="single" w:sz="4" w:space="0" w:color="auto"/>
            </w:tcBorders>
            <w:shd w:val="clear" w:color="auto" w:fill="auto"/>
            <w:vAlign w:val="center"/>
          </w:tcPr>
          <w:p w14:paraId="224E6AEB" w14:textId="111D9448" w:rsidR="00B82A61" w:rsidRPr="00DB3366" w:rsidRDefault="00B82A61" w:rsidP="00B82A61">
            <w:pPr>
              <w:ind w:firstLine="0"/>
              <w:jc w:val="center"/>
              <w:rPr>
                <w:rFonts w:eastAsia="Times New Roman"/>
                <w:sz w:val="20"/>
                <w:szCs w:val="20"/>
              </w:rPr>
            </w:pPr>
            <w:r w:rsidRPr="00DB3366">
              <w:rPr>
                <w:rFonts w:eastAsia="Times New Roman"/>
                <w:sz w:val="20"/>
                <w:szCs w:val="20"/>
              </w:rPr>
              <w:t>90,0</w:t>
            </w:r>
          </w:p>
        </w:tc>
        <w:tc>
          <w:tcPr>
            <w:tcW w:w="643" w:type="pct"/>
            <w:tcBorders>
              <w:top w:val="nil"/>
              <w:left w:val="nil"/>
              <w:bottom w:val="single" w:sz="4" w:space="0" w:color="auto"/>
              <w:right w:val="single" w:sz="4" w:space="0" w:color="auto"/>
            </w:tcBorders>
            <w:shd w:val="clear" w:color="auto" w:fill="auto"/>
            <w:vAlign w:val="center"/>
          </w:tcPr>
          <w:p w14:paraId="35688E1E" w14:textId="77AAC0AF" w:rsidR="00B82A61" w:rsidRPr="00DB3366" w:rsidRDefault="001421B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95,12</w:t>
            </w:r>
          </w:p>
        </w:tc>
        <w:tc>
          <w:tcPr>
            <w:tcW w:w="714" w:type="pct"/>
            <w:tcBorders>
              <w:top w:val="nil"/>
              <w:left w:val="nil"/>
              <w:bottom w:val="single" w:sz="4" w:space="0" w:color="auto"/>
              <w:right w:val="single" w:sz="4" w:space="0" w:color="auto"/>
            </w:tcBorders>
            <w:shd w:val="clear" w:color="auto" w:fill="auto"/>
            <w:vAlign w:val="center"/>
          </w:tcPr>
          <w:p w14:paraId="0720D916" w14:textId="77777777" w:rsidR="00B82A61" w:rsidRPr="00DB3366" w:rsidRDefault="00B82A61" w:rsidP="00B82A61">
            <w:pPr>
              <w:ind w:firstLine="0"/>
              <w:rPr>
                <w:rFonts w:eastAsia="Times New Roman"/>
                <w:color w:val="000000"/>
                <w:sz w:val="20"/>
                <w:szCs w:val="20"/>
                <w:lang w:eastAsia="ru-RU"/>
              </w:rPr>
            </w:pPr>
          </w:p>
        </w:tc>
      </w:tr>
      <w:tr w:rsidR="00B82A61" w:rsidRPr="00DB3366" w14:paraId="20B04992" w14:textId="77777777" w:rsidTr="00172F3D">
        <w:trPr>
          <w:trHeight w:val="45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176FDDF"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7.</w:t>
            </w:r>
          </w:p>
        </w:tc>
        <w:tc>
          <w:tcPr>
            <w:tcW w:w="2000" w:type="pct"/>
            <w:tcBorders>
              <w:top w:val="nil"/>
              <w:left w:val="nil"/>
              <w:bottom w:val="single" w:sz="4" w:space="0" w:color="auto"/>
              <w:right w:val="single" w:sz="4" w:space="0" w:color="auto"/>
            </w:tcBorders>
            <w:shd w:val="clear" w:color="auto" w:fill="auto"/>
            <w:vAlign w:val="center"/>
            <w:hideMark/>
          </w:tcPr>
          <w:p w14:paraId="1CF602B2" w14:textId="77777777" w:rsidR="00B82A61" w:rsidRPr="00DB3366" w:rsidRDefault="00B82A61" w:rsidP="00B82A61">
            <w:pPr>
              <w:ind w:firstLine="0"/>
              <w:rPr>
                <w:sz w:val="20"/>
                <w:szCs w:val="20"/>
              </w:rPr>
            </w:pPr>
            <w:r w:rsidRPr="00DB3366">
              <w:rPr>
                <w:sz w:val="20"/>
                <w:szCs w:val="20"/>
              </w:rPr>
              <w:t>Доля доходов из внебюджетных источников в структуре доходов вуза</w:t>
            </w:r>
            <w:r w:rsidRPr="00DB3366">
              <w:rPr>
                <w:sz w:val="20"/>
                <w:szCs w:val="20"/>
                <w:vertAlign w:val="superscript"/>
              </w:rPr>
              <w:footnoteReference w:id="2"/>
            </w:r>
          </w:p>
        </w:tc>
        <w:tc>
          <w:tcPr>
            <w:tcW w:w="357" w:type="pct"/>
            <w:tcBorders>
              <w:top w:val="nil"/>
              <w:left w:val="nil"/>
              <w:bottom w:val="single" w:sz="4" w:space="0" w:color="auto"/>
              <w:right w:val="single" w:sz="4" w:space="0" w:color="auto"/>
            </w:tcBorders>
            <w:shd w:val="clear" w:color="auto" w:fill="auto"/>
            <w:vAlign w:val="center"/>
          </w:tcPr>
          <w:p w14:paraId="24D2205C" w14:textId="1195F536"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27</w:t>
            </w:r>
          </w:p>
        </w:tc>
        <w:tc>
          <w:tcPr>
            <w:tcW w:w="500" w:type="pct"/>
            <w:tcBorders>
              <w:top w:val="nil"/>
              <w:left w:val="nil"/>
              <w:bottom w:val="single" w:sz="4" w:space="0" w:color="auto"/>
              <w:right w:val="single" w:sz="4" w:space="0" w:color="auto"/>
            </w:tcBorders>
            <w:shd w:val="clear" w:color="auto" w:fill="auto"/>
            <w:vAlign w:val="center"/>
            <w:hideMark/>
          </w:tcPr>
          <w:p w14:paraId="2C303E04" w14:textId="77777777" w:rsidR="00B82A61" w:rsidRPr="00DB3366" w:rsidRDefault="00B82A61" w:rsidP="00B82A61">
            <w:pPr>
              <w:ind w:firstLine="0"/>
              <w:jc w:val="center"/>
              <w:rPr>
                <w:sz w:val="20"/>
                <w:szCs w:val="20"/>
              </w:rPr>
            </w:pPr>
            <w:r w:rsidRPr="00DB3366">
              <w:rPr>
                <w:rFonts w:eastAsia="Times New Roman"/>
                <w:color w:val="000000"/>
                <w:sz w:val="20"/>
                <w:szCs w:val="20"/>
                <w:lang w:eastAsia="ru-RU"/>
              </w:rPr>
              <w:t>%</w:t>
            </w:r>
          </w:p>
        </w:tc>
        <w:tc>
          <w:tcPr>
            <w:tcW w:w="500" w:type="pct"/>
            <w:tcBorders>
              <w:top w:val="nil"/>
              <w:left w:val="nil"/>
              <w:bottom w:val="single" w:sz="4" w:space="0" w:color="auto"/>
              <w:right w:val="single" w:sz="4" w:space="0" w:color="auto"/>
            </w:tcBorders>
            <w:shd w:val="clear" w:color="auto" w:fill="auto"/>
            <w:vAlign w:val="center"/>
          </w:tcPr>
          <w:p w14:paraId="51C7FC10" w14:textId="36CE43E1" w:rsidR="00B82A61" w:rsidRPr="00DB3366" w:rsidRDefault="00B82A61" w:rsidP="00B82A61">
            <w:pPr>
              <w:ind w:firstLine="0"/>
              <w:jc w:val="center"/>
              <w:rPr>
                <w:rFonts w:eastAsia="Times New Roman"/>
                <w:sz w:val="20"/>
                <w:szCs w:val="20"/>
              </w:rPr>
            </w:pPr>
            <w:r w:rsidRPr="00DB3366">
              <w:rPr>
                <w:rFonts w:eastAsia="Times New Roman"/>
                <w:sz w:val="20"/>
                <w:szCs w:val="20"/>
              </w:rPr>
              <w:t>39,5</w:t>
            </w:r>
          </w:p>
        </w:tc>
        <w:tc>
          <w:tcPr>
            <w:tcW w:w="643" w:type="pct"/>
            <w:tcBorders>
              <w:top w:val="nil"/>
              <w:left w:val="nil"/>
              <w:bottom w:val="single" w:sz="4" w:space="0" w:color="auto"/>
              <w:right w:val="single" w:sz="4" w:space="0" w:color="auto"/>
            </w:tcBorders>
            <w:shd w:val="clear" w:color="auto" w:fill="auto"/>
            <w:vAlign w:val="center"/>
          </w:tcPr>
          <w:p w14:paraId="001DDF23" w14:textId="153E45B4" w:rsidR="00B82A61" w:rsidRPr="00DB3366" w:rsidRDefault="00794655"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43,27</w:t>
            </w:r>
          </w:p>
        </w:tc>
        <w:tc>
          <w:tcPr>
            <w:tcW w:w="714" w:type="pct"/>
            <w:tcBorders>
              <w:top w:val="nil"/>
              <w:left w:val="nil"/>
              <w:bottom w:val="single" w:sz="4" w:space="0" w:color="auto"/>
              <w:right w:val="single" w:sz="4" w:space="0" w:color="auto"/>
            </w:tcBorders>
            <w:shd w:val="clear" w:color="auto" w:fill="auto"/>
            <w:vAlign w:val="center"/>
          </w:tcPr>
          <w:p w14:paraId="1505F5B8" w14:textId="77777777" w:rsidR="00B82A61" w:rsidRPr="00DB3366" w:rsidRDefault="00B82A61" w:rsidP="00B82A61">
            <w:pPr>
              <w:ind w:firstLine="0"/>
              <w:rPr>
                <w:rFonts w:eastAsia="Times New Roman"/>
                <w:color w:val="000000"/>
                <w:sz w:val="20"/>
                <w:szCs w:val="20"/>
                <w:lang w:eastAsia="ru-RU"/>
              </w:rPr>
            </w:pPr>
          </w:p>
        </w:tc>
      </w:tr>
      <w:tr w:rsidR="00B82A61" w:rsidRPr="00DB3366" w14:paraId="453CB2F9" w14:textId="77777777" w:rsidTr="00172F3D">
        <w:trPr>
          <w:trHeight w:val="53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60330F3"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8.</w:t>
            </w:r>
          </w:p>
        </w:tc>
        <w:tc>
          <w:tcPr>
            <w:tcW w:w="2000" w:type="pct"/>
            <w:tcBorders>
              <w:top w:val="nil"/>
              <w:left w:val="nil"/>
              <w:bottom w:val="single" w:sz="4" w:space="0" w:color="auto"/>
              <w:right w:val="single" w:sz="4" w:space="0" w:color="auto"/>
            </w:tcBorders>
            <w:shd w:val="clear" w:color="auto" w:fill="auto"/>
            <w:vAlign w:val="center"/>
            <w:hideMark/>
          </w:tcPr>
          <w:p w14:paraId="6379AE32" w14:textId="77777777" w:rsidR="00B82A61" w:rsidRPr="00DB3366" w:rsidRDefault="00B82A61" w:rsidP="00B82A61">
            <w:pPr>
              <w:ind w:firstLine="0"/>
              <w:rPr>
                <w:sz w:val="20"/>
                <w:szCs w:val="20"/>
              </w:rPr>
            </w:pPr>
            <w:r w:rsidRPr="00DB3366">
              <w:rPr>
                <w:sz w:val="20"/>
                <w:szCs w:val="20"/>
              </w:rPr>
              <w:t>Доля обучающихся по программам магистратуры и подготовки научно-педагогических кадров в аспирантуре, имеющих диплом бакалавра, диплом специалиста или диплом магистра других организаций, в общей численности обучающихся по программам магистратуры и подготовки научно-педагогических кадров в аспирантуре</w:t>
            </w:r>
            <w:r w:rsidRPr="00DB3366">
              <w:rPr>
                <w:sz w:val="20"/>
                <w:szCs w:val="20"/>
                <w:vertAlign w:val="superscript"/>
              </w:rPr>
              <w:footnoteReference w:id="3"/>
            </w:r>
          </w:p>
        </w:tc>
        <w:tc>
          <w:tcPr>
            <w:tcW w:w="357" w:type="pct"/>
            <w:tcBorders>
              <w:top w:val="nil"/>
              <w:left w:val="nil"/>
              <w:bottom w:val="single" w:sz="4" w:space="0" w:color="auto"/>
              <w:right w:val="single" w:sz="4" w:space="0" w:color="auto"/>
            </w:tcBorders>
            <w:shd w:val="clear" w:color="auto" w:fill="auto"/>
            <w:vAlign w:val="center"/>
          </w:tcPr>
          <w:p w14:paraId="4E1C9EC9" w14:textId="6E04177C"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28</w:t>
            </w:r>
          </w:p>
        </w:tc>
        <w:tc>
          <w:tcPr>
            <w:tcW w:w="500" w:type="pct"/>
            <w:tcBorders>
              <w:top w:val="nil"/>
              <w:left w:val="nil"/>
              <w:bottom w:val="single" w:sz="4" w:space="0" w:color="auto"/>
              <w:right w:val="single" w:sz="4" w:space="0" w:color="auto"/>
            </w:tcBorders>
            <w:shd w:val="clear" w:color="auto" w:fill="auto"/>
            <w:vAlign w:val="center"/>
            <w:hideMark/>
          </w:tcPr>
          <w:p w14:paraId="3B047111" w14:textId="77777777" w:rsidR="00B82A61" w:rsidRPr="00DB3366" w:rsidRDefault="00B82A61" w:rsidP="00B82A61">
            <w:pPr>
              <w:ind w:firstLine="0"/>
              <w:jc w:val="center"/>
              <w:rPr>
                <w:sz w:val="20"/>
                <w:szCs w:val="20"/>
              </w:rPr>
            </w:pPr>
            <w:r w:rsidRPr="00DB3366">
              <w:rPr>
                <w:rFonts w:eastAsia="Times New Roman"/>
                <w:color w:val="000000"/>
                <w:sz w:val="20"/>
                <w:szCs w:val="20"/>
                <w:lang w:eastAsia="ru-RU"/>
              </w:rPr>
              <w:t>%</w:t>
            </w:r>
          </w:p>
        </w:tc>
        <w:tc>
          <w:tcPr>
            <w:tcW w:w="500" w:type="pct"/>
            <w:tcBorders>
              <w:top w:val="nil"/>
              <w:left w:val="nil"/>
              <w:bottom w:val="single" w:sz="4" w:space="0" w:color="auto"/>
              <w:right w:val="single" w:sz="4" w:space="0" w:color="auto"/>
            </w:tcBorders>
            <w:shd w:val="clear" w:color="auto" w:fill="auto"/>
            <w:vAlign w:val="center"/>
          </w:tcPr>
          <w:p w14:paraId="3472702B" w14:textId="220EF1A5" w:rsidR="00B82A61" w:rsidRPr="00DB3366" w:rsidRDefault="00B82A61" w:rsidP="00B82A61">
            <w:pPr>
              <w:ind w:firstLine="0"/>
              <w:jc w:val="center"/>
              <w:rPr>
                <w:rFonts w:eastAsia="Times New Roman"/>
                <w:sz w:val="20"/>
                <w:szCs w:val="20"/>
              </w:rPr>
            </w:pPr>
            <w:r w:rsidRPr="00DB3366">
              <w:rPr>
                <w:rFonts w:eastAsia="Times New Roman"/>
                <w:sz w:val="20"/>
                <w:szCs w:val="20"/>
              </w:rPr>
              <w:t>40</w:t>
            </w:r>
          </w:p>
        </w:tc>
        <w:tc>
          <w:tcPr>
            <w:tcW w:w="643" w:type="pct"/>
            <w:tcBorders>
              <w:top w:val="nil"/>
              <w:left w:val="nil"/>
              <w:bottom w:val="single" w:sz="4" w:space="0" w:color="auto"/>
              <w:right w:val="single" w:sz="4" w:space="0" w:color="auto"/>
            </w:tcBorders>
            <w:shd w:val="clear" w:color="auto" w:fill="auto"/>
            <w:vAlign w:val="center"/>
          </w:tcPr>
          <w:p w14:paraId="2545F70B" w14:textId="004A65E9" w:rsidR="00B82A61" w:rsidRPr="00DB3366" w:rsidRDefault="00172F3D" w:rsidP="00172F3D">
            <w:pPr>
              <w:ind w:firstLine="0"/>
              <w:jc w:val="center"/>
              <w:rPr>
                <w:rFonts w:eastAsia="Times New Roman"/>
                <w:color w:val="000000"/>
                <w:sz w:val="20"/>
                <w:szCs w:val="20"/>
                <w:lang w:eastAsia="ru-RU"/>
              </w:rPr>
            </w:pPr>
            <w:r w:rsidRPr="00DB3366">
              <w:rPr>
                <w:rFonts w:eastAsia="Times New Roman"/>
                <w:color w:val="000000"/>
                <w:sz w:val="20"/>
                <w:szCs w:val="20"/>
                <w:lang w:eastAsia="ru-RU"/>
              </w:rPr>
              <w:t>52,37</w:t>
            </w:r>
          </w:p>
        </w:tc>
        <w:tc>
          <w:tcPr>
            <w:tcW w:w="714" w:type="pct"/>
            <w:tcBorders>
              <w:top w:val="nil"/>
              <w:left w:val="nil"/>
              <w:bottom w:val="single" w:sz="4" w:space="0" w:color="auto"/>
              <w:right w:val="single" w:sz="4" w:space="0" w:color="auto"/>
            </w:tcBorders>
            <w:shd w:val="clear" w:color="auto" w:fill="auto"/>
            <w:vAlign w:val="center"/>
          </w:tcPr>
          <w:p w14:paraId="0823172C" w14:textId="16362D6F" w:rsidR="00B82A61" w:rsidRPr="00DB3366" w:rsidRDefault="00B82A61" w:rsidP="00B82A61">
            <w:pPr>
              <w:ind w:firstLine="0"/>
              <w:rPr>
                <w:rFonts w:eastAsia="Times New Roman"/>
                <w:color w:val="000000"/>
                <w:sz w:val="20"/>
                <w:szCs w:val="20"/>
                <w:lang w:eastAsia="ru-RU"/>
              </w:rPr>
            </w:pPr>
          </w:p>
        </w:tc>
      </w:tr>
      <w:tr w:rsidR="00B82A61" w:rsidRPr="00DB3366" w14:paraId="2821F72C" w14:textId="77777777" w:rsidTr="00172F3D">
        <w:trPr>
          <w:trHeight w:val="645"/>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4AAD8F1" w14:textId="77777777" w:rsidR="00B82A61" w:rsidRPr="00DB3366" w:rsidRDefault="00B82A61" w:rsidP="00B82A61">
            <w:pPr>
              <w:ind w:right="-108" w:firstLine="0"/>
              <w:rPr>
                <w:rFonts w:eastAsia="Times New Roman"/>
                <w:color w:val="000000"/>
                <w:sz w:val="20"/>
                <w:szCs w:val="20"/>
                <w:lang w:eastAsia="ru-RU"/>
              </w:rPr>
            </w:pPr>
            <w:r w:rsidRPr="00DB3366">
              <w:rPr>
                <w:rFonts w:eastAsia="Times New Roman"/>
                <w:color w:val="000000"/>
                <w:sz w:val="20"/>
                <w:szCs w:val="20"/>
                <w:lang w:eastAsia="ru-RU"/>
              </w:rPr>
              <w:t>9.</w:t>
            </w:r>
          </w:p>
        </w:tc>
        <w:tc>
          <w:tcPr>
            <w:tcW w:w="2000" w:type="pct"/>
            <w:tcBorders>
              <w:top w:val="nil"/>
              <w:left w:val="nil"/>
              <w:bottom w:val="single" w:sz="4" w:space="0" w:color="auto"/>
              <w:right w:val="single" w:sz="4" w:space="0" w:color="auto"/>
            </w:tcBorders>
            <w:shd w:val="clear" w:color="auto" w:fill="auto"/>
            <w:vAlign w:val="center"/>
            <w:hideMark/>
          </w:tcPr>
          <w:p w14:paraId="69517143" w14:textId="231F87A7" w:rsidR="00B82A61" w:rsidRPr="00DB3366" w:rsidRDefault="00B82A61" w:rsidP="00172F3D">
            <w:pPr>
              <w:ind w:firstLine="0"/>
              <w:rPr>
                <w:rFonts w:eastAsia="Times New Roman"/>
                <w:color w:val="000000"/>
                <w:sz w:val="20"/>
                <w:szCs w:val="20"/>
                <w:lang w:eastAsia="ru-RU"/>
              </w:rPr>
            </w:pPr>
            <w:r w:rsidRPr="00DB3366">
              <w:rPr>
                <w:rFonts w:eastAsia="Times New Roman"/>
                <w:color w:val="000000"/>
                <w:sz w:val="20"/>
                <w:szCs w:val="20"/>
                <w:lang w:eastAsia="ru-RU"/>
              </w:rPr>
              <w:t>Объем научно-исследовательских и опытно-конструкторских работ в расчете на одного научно-педагогического работника</w:t>
            </w:r>
          </w:p>
        </w:tc>
        <w:tc>
          <w:tcPr>
            <w:tcW w:w="357" w:type="pct"/>
            <w:tcBorders>
              <w:top w:val="nil"/>
              <w:left w:val="nil"/>
              <w:bottom w:val="single" w:sz="4" w:space="0" w:color="auto"/>
              <w:right w:val="single" w:sz="4" w:space="0" w:color="auto"/>
            </w:tcBorders>
            <w:shd w:val="clear" w:color="auto" w:fill="auto"/>
            <w:vAlign w:val="center"/>
          </w:tcPr>
          <w:p w14:paraId="7472FDC4" w14:textId="4D8E4CC3" w:rsidR="00B82A61" w:rsidRPr="00DB3366" w:rsidRDefault="00C14F2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29</w:t>
            </w:r>
          </w:p>
        </w:tc>
        <w:tc>
          <w:tcPr>
            <w:tcW w:w="500" w:type="pct"/>
            <w:tcBorders>
              <w:top w:val="nil"/>
              <w:left w:val="nil"/>
              <w:bottom w:val="single" w:sz="4" w:space="0" w:color="auto"/>
              <w:right w:val="single" w:sz="4" w:space="0" w:color="auto"/>
            </w:tcBorders>
            <w:shd w:val="clear" w:color="auto" w:fill="auto"/>
            <w:vAlign w:val="center"/>
            <w:hideMark/>
          </w:tcPr>
          <w:p w14:paraId="7A7E2DA7" w14:textId="77777777" w:rsidR="00B82A61" w:rsidRPr="00DB3366" w:rsidRDefault="00B82A61"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тыс. руб.</w:t>
            </w:r>
          </w:p>
        </w:tc>
        <w:tc>
          <w:tcPr>
            <w:tcW w:w="500" w:type="pct"/>
            <w:tcBorders>
              <w:top w:val="nil"/>
              <w:left w:val="nil"/>
              <w:bottom w:val="single" w:sz="4" w:space="0" w:color="auto"/>
              <w:right w:val="single" w:sz="4" w:space="0" w:color="auto"/>
            </w:tcBorders>
            <w:shd w:val="clear" w:color="auto" w:fill="auto"/>
            <w:vAlign w:val="center"/>
          </w:tcPr>
          <w:p w14:paraId="55AA5DC5" w14:textId="325917CA" w:rsidR="00B82A61" w:rsidRPr="00DB3366" w:rsidRDefault="00B82A61" w:rsidP="00B82A61">
            <w:pPr>
              <w:ind w:firstLine="0"/>
              <w:jc w:val="center"/>
              <w:rPr>
                <w:rFonts w:eastAsia="Times New Roman"/>
                <w:sz w:val="20"/>
                <w:szCs w:val="20"/>
              </w:rPr>
            </w:pPr>
            <w:r w:rsidRPr="00DB3366">
              <w:rPr>
                <w:rFonts w:eastAsia="Times New Roman"/>
                <w:sz w:val="20"/>
                <w:szCs w:val="20"/>
              </w:rPr>
              <w:t>1175,0</w:t>
            </w:r>
          </w:p>
        </w:tc>
        <w:tc>
          <w:tcPr>
            <w:tcW w:w="643" w:type="pct"/>
            <w:tcBorders>
              <w:top w:val="nil"/>
              <w:left w:val="nil"/>
              <w:bottom w:val="single" w:sz="4" w:space="0" w:color="auto"/>
              <w:right w:val="single" w:sz="4" w:space="0" w:color="auto"/>
            </w:tcBorders>
            <w:shd w:val="clear" w:color="auto" w:fill="auto"/>
            <w:vAlign w:val="center"/>
          </w:tcPr>
          <w:p w14:paraId="03DC4362" w14:textId="192D1022" w:rsidR="00B82A61" w:rsidRPr="00DB3366" w:rsidRDefault="001421B7" w:rsidP="00B82A61">
            <w:pPr>
              <w:ind w:firstLine="0"/>
              <w:jc w:val="center"/>
              <w:rPr>
                <w:rFonts w:eastAsia="Times New Roman"/>
                <w:color w:val="000000"/>
                <w:sz w:val="20"/>
                <w:szCs w:val="20"/>
                <w:lang w:eastAsia="ru-RU"/>
              </w:rPr>
            </w:pPr>
            <w:r w:rsidRPr="00DB3366">
              <w:rPr>
                <w:rFonts w:eastAsia="Times New Roman"/>
                <w:color w:val="000000"/>
                <w:sz w:val="20"/>
                <w:szCs w:val="20"/>
                <w:lang w:eastAsia="ru-RU"/>
              </w:rPr>
              <w:t>1230,67</w:t>
            </w:r>
          </w:p>
        </w:tc>
        <w:tc>
          <w:tcPr>
            <w:tcW w:w="714" w:type="pct"/>
            <w:tcBorders>
              <w:top w:val="nil"/>
              <w:left w:val="nil"/>
              <w:bottom w:val="single" w:sz="4" w:space="0" w:color="auto"/>
              <w:right w:val="single" w:sz="4" w:space="0" w:color="auto"/>
            </w:tcBorders>
            <w:shd w:val="clear" w:color="auto" w:fill="auto"/>
            <w:vAlign w:val="center"/>
          </w:tcPr>
          <w:p w14:paraId="3411C0E6" w14:textId="77777777" w:rsidR="00B82A61" w:rsidRPr="00DB3366" w:rsidRDefault="00B82A61" w:rsidP="00B82A61">
            <w:pPr>
              <w:ind w:firstLine="0"/>
              <w:rPr>
                <w:rFonts w:eastAsia="Times New Roman"/>
                <w:color w:val="000000"/>
                <w:sz w:val="20"/>
                <w:szCs w:val="20"/>
                <w:lang w:eastAsia="ru-RU"/>
              </w:rPr>
            </w:pPr>
          </w:p>
        </w:tc>
      </w:tr>
    </w:tbl>
    <w:p w14:paraId="3A140EA1" w14:textId="77777777" w:rsidR="00FD29B3" w:rsidRPr="00DB3366" w:rsidRDefault="00FD29B3" w:rsidP="00FA3B9C">
      <w:pPr>
        <w:spacing w:before="120"/>
        <w:ind w:firstLine="0"/>
        <w:rPr>
          <w:rFonts w:eastAsia="Times New Roman"/>
          <w:b/>
          <w:bCs/>
          <w:kern w:val="32"/>
          <w:szCs w:val="24"/>
          <w:lang w:eastAsia="ru-RU"/>
        </w:rPr>
      </w:pPr>
      <w:r w:rsidRPr="00DB3366">
        <w:rPr>
          <w:rFonts w:eastAsia="Times New Roman"/>
          <w:b/>
          <w:bCs/>
          <w:kern w:val="32"/>
          <w:szCs w:val="24"/>
          <w:lang w:eastAsia="ru-RU"/>
        </w:rPr>
        <w:t>Таблица 1а. Показатели результативности Плана мероприятий, рассчитанные по методике, предложенной вузом-победителем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4158"/>
        <w:gridCol w:w="744"/>
        <w:gridCol w:w="990"/>
        <w:gridCol w:w="29"/>
        <w:gridCol w:w="959"/>
        <w:gridCol w:w="42"/>
        <w:gridCol w:w="10"/>
        <w:gridCol w:w="1203"/>
        <w:gridCol w:w="19"/>
        <w:gridCol w:w="1640"/>
      </w:tblGrid>
      <w:tr w:rsidR="00FD29B3" w:rsidRPr="00DB3366" w14:paraId="42AA3C99" w14:textId="77777777" w:rsidTr="00172F3D">
        <w:trPr>
          <w:trHeight w:val="690"/>
          <w:tblHeader/>
        </w:trPr>
        <w:tc>
          <w:tcPr>
            <w:tcW w:w="301" w:type="pct"/>
            <w:vAlign w:val="center"/>
          </w:tcPr>
          <w:p w14:paraId="2E820072" w14:textId="77777777" w:rsidR="00FD29B3" w:rsidRPr="00DB3366" w:rsidRDefault="00FD29B3" w:rsidP="00FA3B9C">
            <w:pPr>
              <w:ind w:firstLine="0"/>
              <w:jc w:val="center"/>
              <w:rPr>
                <w:b/>
                <w:sz w:val="20"/>
                <w:szCs w:val="20"/>
              </w:rPr>
            </w:pPr>
            <w:r w:rsidRPr="00DB3366">
              <w:rPr>
                <w:b/>
                <w:sz w:val="20"/>
                <w:szCs w:val="20"/>
              </w:rPr>
              <w:t>№</w:t>
            </w:r>
          </w:p>
        </w:tc>
        <w:tc>
          <w:tcPr>
            <w:tcW w:w="1995" w:type="pct"/>
            <w:vAlign w:val="center"/>
          </w:tcPr>
          <w:p w14:paraId="4C57D39B" w14:textId="77777777" w:rsidR="00FD29B3" w:rsidRPr="00DB3366" w:rsidRDefault="00FD29B3" w:rsidP="00FA3B9C">
            <w:pPr>
              <w:ind w:firstLine="0"/>
              <w:jc w:val="center"/>
              <w:rPr>
                <w:b/>
                <w:sz w:val="20"/>
                <w:szCs w:val="20"/>
              </w:rPr>
            </w:pPr>
            <w:r w:rsidRPr="00DB3366">
              <w:rPr>
                <w:b/>
                <w:sz w:val="20"/>
                <w:szCs w:val="20"/>
              </w:rPr>
              <w:t>Наименование показателя</w:t>
            </w:r>
          </w:p>
        </w:tc>
        <w:tc>
          <w:tcPr>
            <w:tcW w:w="357" w:type="pct"/>
            <w:vAlign w:val="center"/>
          </w:tcPr>
          <w:p w14:paraId="605DB201" w14:textId="77777777" w:rsidR="00FD29B3" w:rsidRPr="00DB3366" w:rsidRDefault="00FD29B3" w:rsidP="00FA3B9C">
            <w:pPr>
              <w:ind w:firstLine="0"/>
              <w:jc w:val="center"/>
              <w:rPr>
                <w:b/>
                <w:sz w:val="20"/>
                <w:szCs w:val="20"/>
              </w:rPr>
            </w:pPr>
            <w:r w:rsidRPr="00DB3366">
              <w:rPr>
                <w:b/>
                <w:sz w:val="20"/>
                <w:szCs w:val="20"/>
              </w:rPr>
              <w:t>№ стро-ки</w:t>
            </w:r>
          </w:p>
        </w:tc>
        <w:tc>
          <w:tcPr>
            <w:tcW w:w="489" w:type="pct"/>
            <w:gridSpan w:val="2"/>
            <w:vAlign w:val="center"/>
          </w:tcPr>
          <w:p w14:paraId="0582C242" w14:textId="77777777" w:rsidR="00FD29B3" w:rsidRPr="00DB3366" w:rsidRDefault="00FD29B3" w:rsidP="00FA3B9C">
            <w:pPr>
              <w:ind w:firstLine="0"/>
              <w:jc w:val="center"/>
              <w:rPr>
                <w:b/>
                <w:sz w:val="20"/>
                <w:szCs w:val="20"/>
              </w:rPr>
            </w:pPr>
            <w:r w:rsidRPr="00DB3366">
              <w:rPr>
                <w:b/>
                <w:sz w:val="20"/>
                <w:szCs w:val="20"/>
              </w:rPr>
              <w:t>Ед. изме-рения</w:t>
            </w:r>
          </w:p>
        </w:tc>
        <w:tc>
          <w:tcPr>
            <w:tcW w:w="485" w:type="pct"/>
            <w:gridSpan w:val="3"/>
            <w:vAlign w:val="center"/>
          </w:tcPr>
          <w:p w14:paraId="0463150E" w14:textId="77777777" w:rsidR="00FD29B3" w:rsidRPr="00DB3366" w:rsidRDefault="00FD29B3" w:rsidP="00FA3B9C">
            <w:pPr>
              <w:ind w:firstLine="0"/>
              <w:jc w:val="center"/>
              <w:rPr>
                <w:b/>
                <w:sz w:val="20"/>
                <w:szCs w:val="20"/>
              </w:rPr>
            </w:pPr>
            <w:r w:rsidRPr="00DB3366">
              <w:rPr>
                <w:b/>
                <w:sz w:val="20"/>
                <w:szCs w:val="20"/>
              </w:rPr>
              <w:t>Плано-вое значе-ние</w:t>
            </w:r>
          </w:p>
        </w:tc>
        <w:tc>
          <w:tcPr>
            <w:tcW w:w="586" w:type="pct"/>
            <w:gridSpan w:val="2"/>
            <w:vAlign w:val="center"/>
          </w:tcPr>
          <w:p w14:paraId="682B5A9A" w14:textId="77777777" w:rsidR="00FD29B3" w:rsidRPr="00DB3366" w:rsidRDefault="00FD29B3" w:rsidP="00FA3B9C">
            <w:pPr>
              <w:ind w:firstLine="0"/>
              <w:jc w:val="center"/>
              <w:rPr>
                <w:b/>
                <w:sz w:val="20"/>
                <w:szCs w:val="20"/>
              </w:rPr>
            </w:pPr>
            <w:r w:rsidRPr="00DB3366">
              <w:rPr>
                <w:b/>
                <w:sz w:val="20"/>
                <w:szCs w:val="20"/>
              </w:rPr>
              <w:t>Факти-ческое значение</w:t>
            </w:r>
          </w:p>
        </w:tc>
        <w:tc>
          <w:tcPr>
            <w:tcW w:w="788" w:type="pct"/>
            <w:vAlign w:val="center"/>
          </w:tcPr>
          <w:p w14:paraId="623FBFB4" w14:textId="77777777" w:rsidR="00FD29B3" w:rsidRPr="00DB3366" w:rsidRDefault="00FD29B3" w:rsidP="00FA3B9C">
            <w:pPr>
              <w:ind w:firstLine="0"/>
              <w:jc w:val="center"/>
              <w:rPr>
                <w:b/>
                <w:sz w:val="20"/>
                <w:szCs w:val="20"/>
              </w:rPr>
            </w:pPr>
            <w:r w:rsidRPr="00DB3366">
              <w:rPr>
                <w:b/>
                <w:sz w:val="20"/>
                <w:szCs w:val="20"/>
              </w:rPr>
              <w:t>Пояснения</w:t>
            </w:r>
          </w:p>
        </w:tc>
      </w:tr>
      <w:tr w:rsidR="00FD29B3" w:rsidRPr="00DB3366" w14:paraId="0F39B417" w14:textId="77777777" w:rsidTr="00172F3D">
        <w:tc>
          <w:tcPr>
            <w:tcW w:w="301" w:type="pct"/>
            <w:vAlign w:val="center"/>
          </w:tcPr>
          <w:p w14:paraId="17E39C1E" w14:textId="77777777" w:rsidR="00FD29B3" w:rsidRPr="00DB3366" w:rsidRDefault="00FD29B3" w:rsidP="00FA3B9C">
            <w:pPr>
              <w:ind w:firstLine="0"/>
              <w:jc w:val="center"/>
              <w:rPr>
                <w:b/>
                <w:sz w:val="20"/>
                <w:szCs w:val="20"/>
              </w:rPr>
            </w:pPr>
            <w:r w:rsidRPr="00DB3366">
              <w:rPr>
                <w:b/>
                <w:sz w:val="20"/>
                <w:szCs w:val="20"/>
              </w:rPr>
              <w:t>01</w:t>
            </w:r>
          </w:p>
        </w:tc>
        <w:tc>
          <w:tcPr>
            <w:tcW w:w="1995" w:type="pct"/>
            <w:vAlign w:val="center"/>
          </w:tcPr>
          <w:p w14:paraId="11E8D8E8" w14:textId="77777777" w:rsidR="00FD29B3" w:rsidRPr="00DB3366" w:rsidRDefault="00FD29B3" w:rsidP="00FA3B9C">
            <w:pPr>
              <w:ind w:firstLine="0"/>
              <w:jc w:val="center"/>
              <w:rPr>
                <w:b/>
                <w:sz w:val="20"/>
                <w:szCs w:val="20"/>
              </w:rPr>
            </w:pPr>
            <w:r w:rsidRPr="00DB3366">
              <w:rPr>
                <w:b/>
                <w:sz w:val="20"/>
                <w:szCs w:val="20"/>
              </w:rPr>
              <w:t>02</w:t>
            </w:r>
          </w:p>
        </w:tc>
        <w:tc>
          <w:tcPr>
            <w:tcW w:w="357" w:type="pct"/>
            <w:vAlign w:val="center"/>
          </w:tcPr>
          <w:p w14:paraId="2CD603FD" w14:textId="77777777" w:rsidR="00FD29B3" w:rsidRPr="00DB3366" w:rsidRDefault="00FD29B3" w:rsidP="00FA3B9C">
            <w:pPr>
              <w:ind w:firstLine="0"/>
              <w:jc w:val="center"/>
              <w:rPr>
                <w:b/>
                <w:sz w:val="20"/>
                <w:szCs w:val="20"/>
              </w:rPr>
            </w:pPr>
            <w:r w:rsidRPr="00DB3366">
              <w:rPr>
                <w:b/>
                <w:sz w:val="20"/>
                <w:szCs w:val="20"/>
              </w:rPr>
              <w:t>03</w:t>
            </w:r>
          </w:p>
        </w:tc>
        <w:tc>
          <w:tcPr>
            <w:tcW w:w="489" w:type="pct"/>
            <w:gridSpan w:val="2"/>
            <w:vAlign w:val="center"/>
          </w:tcPr>
          <w:p w14:paraId="2963D43B" w14:textId="77777777" w:rsidR="00FD29B3" w:rsidRPr="00DB3366" w:rsidRDefault="00FD29B3" w:rsidP="00FA3B9C">
            <w:pPr>
              <w:ind w:firstLine="0"/>
              <w:jc w:val="center"/>
              <w:rPr>
                <w:b/>
                <w:sz w:val="20"/>
                <w:szCs w:val="20"/>
              </w:rPr>
            </w:pPr>
            <w:r w:rsidRPr="00DB3366">
              <w:rPr>
                <w:b/>
                <w:sz w:val="20"/>
                <w:szCs w:val="20"/>
              </w:rPr>
              <w:t>04</w:t>
            </w:r>
          </w:p>
        </w:tc>
        <w:tc>
          <w:tcPr>
            <w:tcW w:w="485" w:type="pct"/>
            <w:gridSpan w:val="3"/>
            <w:vAlign w:val="center"/>
          </w:tcPr>
          <w:p w14:paraId="75D1B4AC" w14:textId="77777777" w:rsidR="00FD29B3" w:rsidRPr="00DB3366" w:rsidRDefault="00FD29B3" w:rsidP="00FA3B9C">
            <w:pPr>
              <w:ind w:firstLine="0"/>
              <w:jc w:val="center"/>
              <w:rPr>
                <w:b/>
                <w:sz w:val="20"/>
                <w:szCs w:val="20"/>
              </w:rPr>
            </w:pPr>
            <w:r w:rsidRPr="00DB3366">
              <w:rPr>
                <w:b/>
                <w:sz w:val="20"/>
                <w:szCs w:val="20"/>
              </w:rPr>
              <w:t>05</w:t>
            </w:r>
          </w:p>
        </w:tc>
        <w:tc>
          <w:tcPr>
            <w:tcW w:w="586" w:type="pct"/>
            <w:gridSpan w:val="2"/>
            <w:vAlign w:val="center"/>
          </w:tcPr>
          <w:p w14:paraId="090D1124" w14:textId="77777777" w:rsidR="00FD29B3" w:rsidRPr="00DB3366" w:rsidRDefault="00FD29B3" w:rsidP="00FA3B9C">
            <w:pPr>
              <w:ind w:firstLine="0"/>
              <w:jc w:val="center"/>
              <w:rPr>
                <w:b/>
                <w:sz w:val="20"/>
                <w:szCs w:val="20"/>
              </w:rPr>
            </w:pPr>
            <w:r w:rsidRPr="00DB3366">
              <w:rPr>
                <w:b/>
                <w:sz w:val="20"/>
                <w:szCs w:val="20"/>
              </w:rPr>
              <w:t>06</w:t>
            </w:r>
          </w:p>
        </w:tc>
        <w:tc>
          <w:tcPr>
            <w:tcW w:w="788" w:type="pct"/>
            <w:vAlign w:val="center"/>
          </w:tcPr>
          <w:p w14:paraId="55573FDC" w14:textId="77777777" w:rsidR="00FD29B3" w:rsidRPr="00DB3366" w:rsidRDefault="00FD29B3" w:rsidP="00FA3B9C">
            <w:pPr>
              <w:ind w:firstLine="0"/>
              <w:jc w:val="center"/>
              <w:rPr>
                <w:b/>
                <w:sz w:val="20"/>
                <w:szCs w:val="20"/>
              </w:rPr>
            </w:pPr>
            <w:r w:rsidRPr="00DB3366">
              <w:rPr>
                <w:b/>
                <w:sz w:val="20"/>
                <w:szCs w:val="20"/>
              </w:rPr>
              <w:t>07</w:t>
            </w:r>
          </w:p>
        </w:tc>
      </w:tr>
      <w:tr w:rsidR="00FD29B3" w:rsidRPr="00DB3366" w14:paraId="4B60E6E1" w14:textId="77777777" w:rsidTr="00172F3D">
        <w:tc>
          <w:tcPr>
            <w:tcW w:w="301" w:type="pct"/>
            <w:vAlign w:val="center"/>
          </w:tcPr>
          <w:p w14:paraId="33BE8FAD" w14:textId="77777777" w:rsidR="00FD29B3" w:rsidRPr="00DB3366" w:rsidRDefault="00FD29B3" w:rsidP="00FA3B9C">
            <w:pPr>
              <w:ind w:firstLine="0"/>
              <w:rPr>
                <w:sz w:val="20"/>
                <w:szCs w:val="20"/>
              </w:rPr>
            </w:pPr>
            <w:r w:rsidRPr="00DB3366">
              <w:rPr>
                <w:sz w:val="20"/>
                <w:szCs w:val="20"/>
              </w:rPr>
              <w:t>1.</w:t>
            </w:r>
          </w:p>
        </w:tc>
        <w:tc>
          <w:tcPr>
            <w:tcW w:w="1995" w:type="pct"/>
            <w:vAlign w:val="center"/>
          </w:tcPr>
          <w:p w14:paraId="309AB7F7" w14:textId="77777777" w:rsidR="00FD29B3" w:rsidRPr="00DB3366" w:rsidRDefault="00FD29B3" w:rsidP="00FA3B9C">
            <w:pPr>
              <w:ind w:firstLine="0"/>
              <w:rPr>
                <w:sz w:val="20"/>
                <w:szCs w:val="20"/>
              </w:rPr>
            </w:pPr>
            <w:r w:rsidRPr="00DB3366">
              <w:rPr>
                <w:sz w:val="20"/>
                <w:szCs w:val="20"/>
              </w:rPr>
              <w:t>Позиция (с точностью до 50) в ведущих мировых рейтингах (в общем списке и по основным предметным спискам)</w:t>
            </w:r>
          </w:p>
        </w:tc>
        <w:tc>
          <w:tcPr>
            <w:tcW w:w="357" w:type="pct"/>
            <w:vAlign w:val="center"/>
          </w:tcPr>
          <w:p w14:paraId="3A904996" w14:textId="77777777" w:rsidR="00FD29B3" w:rsidRPr="00DB3366" w:rsidRDefault="00FD29B3" w:rsidP="00FA3B9C">
            <w:pPr>
              <w:ind w:firstLine="0"/>
              <w:jc w:val="center"/>
              <w:rPr>
                <w:sz w:val="20"/>
                <w:szCs w:val="20"/>
              </w:rPr>
            </w:pPr>
          </w:p>
        </w:tc>
        <w:tc>
          <w:tcPr>
            <w:tcW w:w="489" w:type="pct"/>
            <w:gridSpan w:val="2"/>
            <w:vAlign w:val="center"/>
          </w:tcPr>
          <w:p w14:paraId="4C63C493" w14:textId="77777777" w:rsidR="00FD29B3" w:rsidRPr="00DB3366" w:rsidRDefault="00FD29B3" w:rsidP="00FA3B9C">
            <w:pPr>
              <w:ind w:firstLine="0"/>
              <w:jc w:val="center"/>
              <w:rPr>
                <w:sz w:val="20"/>
                <w:szCs w:val="20"/>
              </w:rPr>
            </w:pPr>
            <w:r w:rsidRPr="00DB3366">
              <w:rPr>
                <w:sz w:val="20"/>
                <w:szCs w:val="20"/>
              </w:rPr>
              <w:t>место</w:t>
            </w:r>
          </w:p>
        </w:tc>
        <w:tc>
          <w:tcPr>
            <w:tcW w:w="485" w:type="pct"/>
            <w:gridSpan w:val="3"/>
            <w:vAlign w:val="center"/>
          </w:tcPr>
          <w:p w14:paraId="2A792760" w14:textId="77777777" w:rsidR="00FD29B3" w:rsidRPr="00DB3366" w:rsidRDefault="00FD29B3" w:rsidP="00FA3B9C">
            <w:pPr>
              <w:ind w:firstLine="0"/>
              <w:jc w:val="center"/>
              <w:rPr>
                <w:sz w:val="20"/>
                <w:szCs w:val="20"/>
              </w:rPr>
            </w:pPr>
            <w:r w:rsidRPr="00DB3366">
              <w:rPr>
                <w:sz w:val="20"/>
                <w:szCs w:val="20"/>
              </w:rPr>
              <w:t>х</w:t>
            </w:r>
          </w:p>
        </w:tc>
        <w:tc>
          <w:tcPr>
            <w:tcW w:w="586" w:type="pct"/>
            <w:gridSpan w:val="2"/>
            <w:vAlign w:val="center"/>
          </w:tcPr>
          <w:p w14:paraId="04E85DE7" w14:textId="77777777" w:rsidR="00FD29B3" w:rsidRPr="00DB3366" w:rsidRDefault="00FD29B3" w:rsidP="00FA3B9C">
            <w:pPr>
              <w:ind w:firstLine="0"/>
              <w:jc w:val="center"/>
              <w:rPr>
                <w:sz w:val="20"/>
                <w:szCs w:val="20"/>
              </w:rPr>
            </w:pPr>
            <w:r w:rsidRPr="00DB3366">
              <w:rPr>
                <w:sz w:val="20"/>
                <w:szCs w:val="20"/>
              </w:rPr>
              <w:t>х</w:t>
            </w:r>
          </w:p>
        </w:tc>
        <w:tc>
          <w:tcPr>
            <w:tcW w:w="788" w:type="pct"/>
            <w:vAlign w:val="center"/>
          </w:tcPr>
          <w:p w14:paraId="61671A18" w14:textId="77777777" w:rsidR="00FD29B3" w:rsidRPr="00DB3366" w:rsidRDefault="00FD29B3" w:rsidP="00FA3B9C">
            <w:pPr>
              <w:ind w:firstLine="0"/>
              <w:jc w:val="center"/>
              <w:rPr>
                <w:sz w:val="20"/>
                <w:szCs w:val="20"/>
              </w:rPr>
            </w:pPr>
          </w:p>
        </w:tc>
      </w:tr>
      <w:tr w:rsidR="00FD29B3" w:rsidRPr="00DB3366" w14:paraId="3A7CABA4" w14:textId="77777777" w:rsidTr="00172F3D">
        <w:tc>
          <w:tcPr>
            <w:tcW w:w="301" w:type="pct"/>
            <w:vAlign w:val="center"/>
          </w:tcPr>
          <w:p w14:paraId="5F862F9C" w14:textId="77777777" w:rsidR="00FD29B3" w:rsidRPr="00DB3366" w:rsidRDefault="00FD29B3" w:rsidP="00FA3B9C">
            <w:pPr>
              <w:ind w:firstLine="0"/>
              <w:rPr>
                <w:sz w:val="20"/>
                <w:szCs w:val="20"/>
              </w:rPr>
            </w:pPr>
            <w:r w:rsidRPr="00DB3366">
              <w:rPr>
                <w:sz w:val="20"/>
                <w:szCs w:val="20"/>
              </w:rPr>
              <w:t>1.1.</w:t>
            </w:r>
          </w:p>
        </w:tc>
        <w:tc>
          <w:tcPr>
            <w:tcW w:w="1995" w:type="pct"/>
            <w:vAlign w:val="center"/>
          </w:tcPr>
          <w:p w14:paraId="39DD66C3" w14:textId="77777777" w:rsidR="00FD29B3" w:rsidRPr="00DB3366" w:rsidRDefault="00FD29B3" w:rsidP="00FA3B9C">
            <w:pPr>
              <w:ind w:firstLine="0"/>
              <w:rPr>
                <w:sz w:val="20"/>
                <w:szCs w:val="20"/>
              </w:rPr>
            </w:pPr>
            <w:r w:rsidRPr="00DB3366">
              <w:rPr>
                <w:sz w:val="20"/>
                <w:szCs w:val="20"/>
              </w:rPr>
              <w:t xml:space="preserve">Позиция в общем рейтинге </w:t>
            </w:r>
            <w:r w:rsidRPr="00DB3366">
              <w:rPr>
                <w:sz w:val="20"/>
                <w:szCs w:val="20"/>
                <w:lang w:val="en-US"/>
              </w:rPr>
              <w:t>QS</w:t>
            </w:r>
            <w:r w:rsidRPr="00DB3366">
              <w:rPr>
                <w:sz w:val="20"/>
                <w:szCs w:val="20"/>
              </w:rPr>
              <w:t xml:space="preserve"> – всемирный рейтинг университетов (</w:t>
            </w:r>
            <w:r w:rsidRPr="00DB3366">
              <w:rPr>
                <w:sz w:val="20"/>
                <w:szCs w:val="20"/>
                <w:lang w:val="en-US"/>
              </w:rPr>
              <w:t>QS</w:t>
            </w:r>
            <w:r w:rsidR="00293AC6" w:rsidRPr="00DB3366">
              <w:rPr>
                <w:sz w:val="20"/>
                <w:szCs w:val="20"/>
              </w:rPr>
              <w:t xml:space="preserve"> </w:t>
            </w:r>
            <w:r w:rsidRPr="00DB3366">
              <w:rPr>
                <w:sz w:val="20"/>
                <w:szCs w:val="20"/>
                <w:lang w:val="en-US"/>
              </w:rPr>
              <w:t>World</w:t>
            </w:r>
            <w:r w:rsidR="00293AC6" w:rsidRPr="00DB3366">
              <w:rPr>
                <w:sz w:val="20"/>
                <w:szCs w:val="20"/>
              </w:rPr>
              <w:t xml:space="preserve"> </w:t>
            </w:r>
            <w:r w:rsidRPr="00DB3366">
              <w:rPr>
                <w:sz w:val="20"/>
                <w:szCs w:val="20"/>
                <w:lang w:val="en-US"/>
              </w:rPr>
              <w:t>University</w:t>
            </w:r>
            <w:r w:rsidR="00293AC6" w:rsidRPr="00DB3366">
              <w:rPr>
                <w:sz w:val="20"/>
                <w:szCs w:val="20"/>
              </w:rPr>
              <w:t xml:space="preserve"> </w:t>
            </w:r>
            <w:r w:rsidRPr="00DB3366">
              <w:rPr>
                <w:sz w:val="20"/>
                <w:szCs w:val="20"/>
                <w:lang w:val="en-US"/>
              </w:rPr>
              <w:t>Rankings</w:t>
            </w:r>
            <w:r w:rsidRPr="00DB3366">
              <w:rPr>
                <w:sz w:val="20"/>
                <w:szCs w:val="20"/>
              </w:rPr>
              <w:t>)</w:t>
            </w:r>
          </w:p>
        </w:tc>
        <w:tc>
          <w:tcPr>
            <w:tcW w:w="357" w:type="pct"/>
            <w:vAlign w:val="center"/>
          </w:tcPr>
          <w:p w14:paraId="7DBC20AD" w14:textId="77777777" w:rsidR="00FD29B3" w:rsidRPr="00DB3366" w:rsidRDefault="00FD29B3" w:rsidP="00FA3B9C">
            <w:pPr>
              <w:ind w:firstLine="0"/>
              <w:jc w:val="center"/>
              <w:rPr>
                <w:sz w:val="20"/>
                <w:szCs w:val="20"/>
              </w:rPr>
            </w:pPr>
            <w:r w:rsidRPr="00DB3366">
              <w:rPr>
                <w:sz w:val="20"/>
                <w:szCs w:val="20"/>
              </w:rPr>
              <w:t>01</w:t>
            </w:r>
          </w:p>
        </w:tc>
        <w:tc>
          <w:tcPr>
            <w:tcW w:w="2348" w:type="pct"/>
            <w:gridSpan w:val="8"/>
            <w:vAlign w:val="center"/>
          </w:tcPr>
          <w:p w14:paraId="353E84E2" w14:textId="76070272" w:rsidR="00FD29B3" w:rsidRPr="00DB3366" w:rsidRDefault="00FD29B3" w:rsidP="00FA3B9C">
            <w:pPr>
              <w:ind w:firstLine="0"/>
              <w:rPr>
                <w:rFonts w:eastAsiaTheme="minorHAnsi"/>
                <w:sz w:val="20"/>
                <w:szCs w:val="20"/>
              </w:rPr>
            </w:pPr>
            <w:r w:rsidRPr="00DB3366">
              <w:rPr>
                <w:rFonts w:eastAsiaTheme="minorHAnsi"/>
                <w:sz w:val="20"/>
                <w:szCs w:val="20"/>
              </w:rPr>
              <w:t>См. Показатель 1.</w:t>
            </w:r>
            <w:r w:rsidR="00AE0A59" w:rsidRPr="00DB3366">
              <w:rPr>
                <w:rFonts w:eastAsiaTheme="minorHAnsi"/>
                <w:sz w:val="20"/>
                <w:szCs w:val="20"/>
              </w:rPr>
              <w:t>5</w:t>
            </w:r>
            <w:r w:rsidRPr="00DB3366">
              <w:rPr>
                <w:rFonts w:eastAsiaTheme="minorHAnsi"/>
                <w:sz w:val="20"/>
                <w:szCs w:val="20"/>
              </w:rPr>
              <w:t>. таблицы 1</w:t>
            </w:r>
          </w:p>
        </w:tc>
      </w:tr>
      <w:tr w:rsidR="00FD29B3" w:rsidRPr="00DB3366" w14:paraId="7E41137D" w14:textId="77777777" w:rsidTr="00172F3D">
        <w:tc>
          <w:tcPr>
            <w:tcW w:w="301" w:type="pct"/>
            <w:vAlign w:val="center"/>
          </w:tcPr>
          <w:p w14:paraId="5BD18EBD" w14:textId="77777777" w:rsidR="00FD29B3" w:rsidRPr="00DB3366" w:rsidRDefault="00FD29B3" w:rsidP="00FA3B9C">
            <w:pPr>
              <w:ind w:firstLine="0"/>
              <w:rPr>
                <w:sz w:val="20"/>
                <w:szCs w:val="20"/>
              </w:rPr>
            </w:pPr>
            <w:r w:rsidRPr="00DB3366">
              <w:rPr>
                <w:sz w:val="20"/>
                <w:szCs w:val="20"/>
              </w:rPr>
              <w:t>1.2.</w:t>
            </w:r>
          </w:p>
        </w:tc>
        <w:tc>
          <w:tcPr>
            <w:tcW w:w="1995" w:type="pct"/>
            <w:vAlign w:val="center"/>
          </w:tcPr>
          <w:p w14:paraId="115DD289" w14:textId="77777777" w:rsidR="00FD29B3" w:rsidRPr="00DB3366" w:rsidRDefault="00FD29B3" w:rsidP="00FA3B9C">
            <w:pPr>
              <w:ind w:firstLine="0"/>
              <w:rPr>
                <w:sz w:val="20"/>
                <w:szCs w:val="20"/>
              </w:rPr>
            </w:pPr>
            <w:r w:rsidRPr="00DB3366">
              <w:rPr>
                <w:sz w:val="20"/>
                <w:szCs w:val="20"/>
              </w:rPr>
              <w:t>Позиция в отраслевом рейтинге QS «Социальные науки и менеджмент» (Social Sciences and Management)</w:t>
            </w:r>
          </w:p>
        </w:tc>
        <w:tc>
          <w:tcPr>
            <w:tcW w:w="357" w:type="pct"/>
            <w:vAlign w:val="center"/>
          </w:tcPr>
          <w:p w14:paraId="57629E7F" w14:textId="77777777" w:rsidR="00FD29B3" w:rsidRPr="00DB3366" w:rsidRDefault="00FD29B3" w:rsidP="00FA3B9C">
            <w:pPr>
              <w:ind w:firstLine="0"/>
              <w:jc w:val="center"/>
              <w:rPr>
                <w:sz w:val="20"/>
                <w:szCs w:val="20"/>
              </w:rPr>
            </w:pPr>
            <w:r w:rsidRPr="00DB3366">
              <w:rPr>
                <w:sz w:val="20"/>
                <w:szCs w:val="20"/>
              </w:rPr>
              <w:t>02</w:t>
            </w:r>
          </w:p>
        </w:tc>
        <w:tc>
          <w:tcPr>
            <w:tcW w:w="2348" w:type="pct"/>
            <w:gridSpan w:val="8"/>
            <w:vAlign w:val="center"/>
          </w:tcPr>
          <w:p w14:paraId="7D6747F9" w14:textId="4033A8B4" w:rsidR="00FD29B3" w:rsidRPr="00DB3366" w:rsidRDefault="00FD29B3" w:rsidP="00FA3B9C">
            <w:pPr>
              <w:ind w:firstLine="0"/>
              <w:rPr>
                <w:rFonts w:eastAsiaTheme="minorHAnsi"/>
                <w:sz w:val="20"/>
                <w:szCs w:val="20"/>
              </w:rPr>
            </w:pPr>
            <w:r w:rsidRPr="00DB3366">
              <w:rPr>
                <w:rFonts w:eastAsiaTheme="minorHAnsi"/>
                <w:sz w:val="20"/>
                <w:szCs w:val="20"/>
              </w:rPr>
              <w:t>См. Показатель 1.</w:t>
            </w:r>
            <w:r w:rsidR="00AE0A59" w:rsidRPr="00DB3366">
              <w:rPr>
                <w:rFonts w:eastAsiaTheme="minorHAnsi"/>
                <w:sz w:val="20"/>
                <w:szCs w:val="20"/>
              </w:rPr>
              <w:t>6</w:t>
            </w:r>
            <w:r w:rsidRPr="00DB3366">
              <w:rPr>
                <w:rFonts w:eastAsiaTheme="minorHAnsi"/>
                <w:sz w:val="20"/>
                <w:szCs w:val="20"/>
              </w:rPr>
              <w:t>. таблицы 1</w:t>
            </w:r>
          </w:p>
        </w:tc>
      </w:tr>
      <w:tr w:rsidR="00FD29B3" w:rsidRPr="00DB3366" w14:paraId="02D42E9B" w14:textId="77777777" w:rsidTr="00172F3D">
        <w:trPr>
          <w:trHeight w:val="526"/>
        </w:trPr>
        <w:tc>
          <w:tcPr>
            <w:tcW w:w="301" w:type="pct"/>
            <w:vAlign w:val="center"/>
          </w:tcPr>
          <w:p w14:paraId="2195A251" w14:textId="77777777" w:rsidR="00FD29B3" w:rsidRPr="00DB3366" w:rsidRDefault="00FD29B3" w:rsidP="00FA3B9C">
            <w:pPr>
              <w:ind w:firstLine="0"/>
              <w:rPr>
                <w:sz w:val="20"/>
                <w:szCs w:val="20"/>
              </w:rPr>
            </w:pPr>
            <w:r w:rsidRPr="00DB3366">
              <w:rPr>
                <w:sz w:val="20"/>
                <w:szCs w:val="20"/>
              </w:rPr>
              <w:t>1.3.</w:t>
            </w:r>
          </w:p>
        </w:tc>
        <w:tc>
          <w:tcPr>
            <w:tcW w:w="1995" w:type="pct"/>
            <w:vAlign w:val="center"/>
          </w:tcPr>
          <w:p w14:paraId="0480B34E" w14:textId="77777777" w:rsidR="00FD29B3" w:rsidRPr="00DB3366" w:rsidRDefault="00FD29B3" w:rsidP="00FA3B9C">
            <w:pPr>
              <w:ind w:firstLine="0"/>
              <w:rPr>
                <w:sz w:val="20"/>
                <w:szCs w:val="20"/>
              </w:rPr>
            </w:pPr>
            <w:r w:rsidRPr="00DB3366">
              <w:rPr>
                <w:sz w:val="20"/>
                <w:szCs w:val="20"/>
              </w:rPr>
              <w:t>Позиция в предметном рейтинге QS «Математика» (Mathematics)</w:t>
            </w:r>
          </w:p>
        </w:tc>
        <w:tc>
          <w:tcPr>
            <w:tcW w:w="357" w:type="pct"/>
            <w:vAlign w:val="center"/>
          </w:tcPr>
          <w:p w14:paraId="586B5B73" w14:textId="77777777" w:rsidR="00FD29B3" w:rsidRPr="00DB3366" w:rsidRDefault="00FD29B3" w:rsidP="00FA3B9C">
            <w:pPr>
              <w:ind w:firstLine="0"/>
              <w:jc w:val="center"/>
              <w:rPr>
                <w:sz w:val="20"/>
                <w:szCs w:val="20"/>
              </w:rPr>
            </w:pPr>
            <w:r w:rsidRPr="00DB3366">
              <w:rPr>
                <w:sz w:val="20"/>
                <w:szCs w:val="20"/>
              </w:rPr>
              <w:t>03</w:t>
            </w:r>
          </w:p>
        </w:tc>
        <w:tc>
          <w:tcPr>
            <w:tcW w:w="2348" w:type="pct"/>
            <w:gridSpan w:val="8"/>
            <w:vAlign w:val="center"/>
          </w:tcPr>
          <w:p w14:paraId="29A039BF" w14:textId="443CE634" w:rsidR="00FD29B3" w:rsidRPr="00DB3366" w:rsidRDefault="00FD29B3" w:rsidP="00AE0A59">
            <w:pPr>
              <w:ind w:firstLine="0"/>
              <w:rPr>
                <w:rFonts w:eastAsiaTheme="minorHAnsi"/>
                <w:sz w:val="20"/>
                <w:szCs w:val="20"/>
              </w:rPr>
            </w:pPr>
            <w:r w:rsidRPr="00DB3366">
              <w:rPr>
                <w:rFonts w:eastAsiaTheme="minorHAnsi"/>
                <w:sz w:val="20"/>
                <w:szCs w:val="20"/>
              </w:rPr>
              <w:t>См. Показатель 1.</w:t>
            </w:r>
            <w:r w:rsidR="00AE0A59" w:rsidRPr="00DB3366">
              <w:rPr>
                <w:rFonts w:eastAsiaTheme="minorHAnsi"/>
                <w:sz w:val="20"/>
                <w:szCs w:val="20"/>
              </w:rPr>
              <w:t>7</w:t>
            </w:r>
            <w:r w:rsidRPr="00DB3366">
              <w:rPr>
                <w:rFonts w:eastAsiaTheme="minorHAnsi"/>
                <w:sz w:val="20"/>
                <w:szCs w:val="20"/>
              </w:rPr>
              <w:t>. таблицы 1</w:t>
            </w:r>
          </w:p>
        </w:tc>
      </w:tr>
      <w:tr w:rsidR="00FD29B3" w:rsidRPr="00DB3366" w14:paraId="1B99A3AB" w14:textId="77777777" w:rsidTr="00172F3D">
        <w:tc>
          <w:tcPr>
            <w:tcW w:w="301" w:type="pct"/>
            <w:vAlign w:val="center"/>
          </w:tcPr>
          <w:p w14:paraId="210C9819" w14:textId="77777777" w:rsidR="00FD29B3" w:rsidRPr="00DB3366" w:rsidRDefault="00FD29B3" w:rsidP="00FA3B9C">
            <w:pPr>
              <w:ind w:firstLine="0"/>
              <w:rPr>
                <w:sz w:val="20"/>
                <w:szCs w:val="20"/>
              </w:rPr>
            </w:pPr>
            <w:r w:rsidRPr="00DB3366">
              <w:rPr>
                <w:sz w:val="20"/>
                <w:szCs w:val="20"/>
              </w:rPr>
              <w:t>1.4.</w:t>
            </w:r>
          </w:p>
        </w:tc>
        <w:tc>
          <w:tcPr>
            <w:tcW w:w="1995" w:type="pct"/>
            <w:vAlign w:val="center"/>
          </w:tcPr>
          <w:p w14:paraId="7B33BBDE" w14:textId="77777777" w:rsidR="00FD29B3" w:rsidRPr="00DB3366" w:rsidRDefault="00FD29B3" w:rsidP="00FA3B9C">
            <w:pPr>
              <w:ind w:firstLine="0"/>
              <w:rPr>
                <w:sz w:val="20"/>
                <w:szCs w:val="20"/>
                <w:lang w:val="en-US"/>
              </w:rPr>
            </w:pPr>
            <w:r w:rsidRPr="00DB3366">
              <w:rPr>
                <w:sz w:val="20"/>
                <w:szCs w:val="20"/>
              </w:rPr>
              <w:t>Позиция</w:t>
            </w:r>
            <w:r w:rsidR="00293AC6" w:rsidRPr="00DB3366">
              <w:rPr>
                <w:sz w:val="20"/>
                <w:szCs w:val="20"/>
                <w:lang w:val="en-US"/>
              </w:rPr>
              <w:t xml:space="preserve"> </w:t>
            </w:r>
            <w:r w:rsidRPr="00DB3366">
              <w:rPr>
                <w:sz w:val="20"/>
                <w:szCs w:val="20"/>
              </w:rPr>
              <w:t>в</w:t>
            </w:r>
            <w:r w:rsidR="00293AC6" w:rsidRPr="00DB3366">
              <w:rPr>
                <w:sz w:val="20"/>
                <w:szCs w:val="20"/>
                <w:lang w:val="en-US"/>
              </w:rPr>
              <w:t xml:space="preserve"> </w:t>
            </w:r>
            <w:r w:rsidRPr="00DB3366">
              <w:rPr>
                <w:sz w:val="20"/>
                <w:szCs w:val="20"/>
              </w:rPr>
              <w:t>общем</w:t>
            </w:r>
            <w:r w:rsidR="00293AC6" w:rsidRPr="00DB3366">
              <w:rPr>
                <w:sz w:val="20"/>
                <w:szCs w:val="20"/>
                <w:lang w:val="en-US"/>
              </w:rPr>
              <w:t xml:space="preserve"> </w:t>
            </w:r>
            <w:r w:rsidRPr="00DB3366">
              <w:rPr>
                <w:sz w:val="20"/>
                <w:szCs w:val="20"/>
              </w:rPr>
              <w:t>рейтинге</w:t>
            </w:r>
            <w:r w:rsidRPr="00DB3366">
              <w:rPr>
                <w:sz w:val="20"/>
                <w:szCs w:val="20"/>
                <w:lang w:val="en-US"/>
              </w:rPr>
              <w:t xml:space="preserve"> THE – </w:t>
            </w:r>
            <w:r w:rsidRPr="00DB3366">
              <w:rPr>
                <w:sz w:val="20"/>
                <w:szCs w:val="20"/>
              </w:rPr>
              <w:t>рейтинг</w:t>
            </w:r>
            <w:r w:rsidR="00293AC6" w:rsidRPr="00DB3366">
              <w:rPr>
                <w:sz w:val="20"/>
                <w:szCs w:val="20"/>
                <w:lang w:val="en-US"/>
              </w:rPr>
              <w:t xml:space="preserve"> </w:t>
            </w:r>
            <w:r w:rsidRPr="00DB3366">
              <w:rPr>
                <w:sz w:val="20"/>
                <w:szCs w:val="20"/>
              </w:rPr>
              <w:t>университетов</w:t>
            </w:r>
            <w:r w:rsidR="00293AC6" w:rsidRPr="00DB3366">
              <w:rPr>
                <w:sz w:val="20"/>
                <w:szCs w:val="20"/>
                <w:lang w:val="en-US"/>
              </w:rPr>
              <w:t xml:space="preserve"> </w:t>
            </w:r>
            <w:r w:rsidRPr="00DB3366">
              <w:rPr>
                <w:sz w:val="20"/>
                <w:szCs w:val="20"/>
              </w:rPr>
              <w:t>мира</w:t>
            </w:r>
            <w:r w:rsidR="00293AC6" w:rsidRPr="00DB3366">
              <w:rPr>
                <w:sz w:val="20"/>
                <w:szCs w:val="20"/>
                <w:lang w:val="en-US"/>
              </w:rPr>
              <w:t xml:space="preserve"> </w:t>
            </w:r>
            <w:r w:rsidRPr="00DB3366">
              <w:rPr>
                <w:sz w:val="20"/>
                <w:szCs w:val="20"/>
              </w:rPr>
              <w:t>Таймс</w:t>
            </w:r>
            <w:r w:rsidRPr="00DB3366">
              <w:rPr>
                <w:sz w:val="20"/>
                <w:szCs w:val="20"/>
                <w:lang w:val="en-US"/>
              </w:rPr>
              <w:t xml:space="preserve"> (The Times Higher Education World University Rankings)</w:t>
            </w:r>
          </w:p>
        </w:tc>
        <w:tc>
          <w:tcPr>
            <w:tcW w:w="357" w:type="pct"/>
            <w:vAlign w:val="center"/>
          </w:tcPr>
          <w:p w14:paraId="0ABB1AC1" w14:textId="77777777" w:rsidR="00FD29B3" w:rsidRPr="00DB3366" w:rsidRDefault="00FD29B3" w:rsidP="00FA3B9C">
            <w:pPr>
              <w:ind w:firstLine="0"/>
              <w:jc w:val="center"/>
              <w:rPr>
                <w:sz w:val="20"/>
                <w:szCs w:val="20"/>
              </w:rPr>
            </w:pPr>
            <w:r w:rsidRPr="00DB3366">
              <w:rPr>
                <w:sz w:val="20"/>
                <w:szCs w:val="20"/>
              </w:rPr>
              <w:t>04</w:t>
            </w:r>
          </w:p>
        </w:tc>
        <w:tc>
          <w:tcPr>
            <w:tcW w:w="2348" w:type="pct"/>
            <w:gridSpan w:val="8"/>
            <w:vAlign w:val="center"/>
          </w:tcPr>
          <w:p w14:paraId="46FE0F31" w14:textId="77777777" w:rsidR="00FD29B3" w:rsidRPr="00DB3366" w:rsidRDefault="00FD29B3" w:rsidP="00FA3B9C">
            <w:pPr>
              <w:ind w:firstLine="0"/>
              <w:rPr>
                <w:rFonts w:eastAsiaTheme="minorHAnsi"/>
                <w:sz w:val="20"/>
                <w:szCs w:val="20"/>
                <w:lang w:val="en-US"/>
              </w:rPr>
            </w:pPr>
            <w:r w:rsidRPr="00DB3366">
              <w:rPr>
                <w:rFonts w:eastAsiaTheme="minorHAnsi"/>
                <w:sz w:val="20"/>
                <w:szCs w:val="20"/>
              </w:rPr>
              <w:t>См. Показатель 1.3. таблицы 1</w:t>
            </w:r>
          </w:p>
        </w:tc>
      </w:tr>
      <w:tr w:rsidR="00FD29B3" w:rsidRPr="00DB3366" w14:paraId="1DC86B0D" w14:textId="77777777" w:rsidTr="00172F3D">
        <w:tc>
          <w:tcPr>
            <w:tcW w:w="301" w:type="pct"/>
            <w:vAlign w:val="center"/>
          </w:tcPr>
          <w:p w14:paraId="70289AEE" w14:textId="77777777" w:rsidR="00FD29B3" w:rsidRPr="00DB3366" w:rsidRDefault="00FD29B3" w:rsidP="00FA3B9C">
            <w:pPr>
              <w:ind w:firstLine="0"/>
              <w:rPr>
                <w:sz w:val="20"/>
                <w:szCs w:val="20"/>
              </w:rPr>
            </w:pPr>
            <w:r w:rsidRPr="00DB3366">
              <w:rPr>
                <w:sz w:val="20"/>
                <w:szCs w:val="20"/>
              </w:rPr>
              <w:t>1.5.</w:t>
            </w:r>
          </w:p>
        </w:tc>
        <w:tc>
          <w:tcPr>
            <w:tcW w:w="1995" w:type="pct"/>
            <w:vAlign w:val="center"/>
          </w:tcPr>
          <w:p w14:paraId="60CC850F" w14:textId="77777777" w:rsidR="00FD29B3" w:rsidRPr="00DB3366" w:rsidRDefault="00FD29B3" w:rsidP="00FA3B9C">
            <w:pPr>
              <w:ind w:firstLine="0"/>
              <w:rPr>
                <w:sz w:val="20"/>
                <w:szCs w:val="20"/>
              </w:rPr>
            </w:pPr>
            <w:r w:rsidRPr="00DB3366">
              <w:rPr>
                <w:sz w:val="20"/>
                <w:szCs w:val="20"/>
              </w:rPr>
              <w:t>Позиция в отраслевом рейтинге THE «Социальные науки» (Social Sciences)</w:t>
            </w:r>
          </w:p>
        </w:tc>
        <w:tc>
          <w:tcPr>
            <w:tcW w:w="357" w:type="pct"/>
            <w:vAlign w:val="center"/>
          </w:tcPr>
          <w:p w14:paraId="2119802B" w14:textId="77777777" w:rsidR="00FD29B3" w:rsidRPr="00DB3366" w:rsidRDefault="00FD29B3" w:rsidP="00FA3B9C">
            <w:pPr>
              <w:ind w:firstLine="0"/>
              <w:jc w:val="center"/>
              <w:rPr>
                <w:sz w:val="20"/>
                <w:szCs w:val="20"/>
              </w:rPr>
            </w:pPr>
            <w:r w:rsidRPr="00DB3366">
              <w:rPr>
                <w:sz w:val="20"/>
                <w:szCs w:val="20"/>
              </w:rPr>
              <w:t>05</w:t>
            </w:r>
          </w:p>
        </w:tc>
        <w:tc>
          <w:tcPr>
            <w:tcW w:w="2348" w:type="pct"/>
            <w:gridSpan w:val="8"/>
            <w:vAlign w:val="center"/>
          </w:tcPr>
          <w:p w14:paraId="6A56C4CA" w14:textId="77777777" w:rsidR="00FD29B3" w:rsidRPr="00DB3366" w:rsidRDefault="00FD29B3" w:rsidP="00FA3B9C">
            <w:pPr>
              <w:ind w:firstLine="0"/>
              <w:rPr>
                <w:rFonts w:eastAsiaTheme="minorHAnsi"/>
                <w:sz w:val="20"/>
                <w:szCs w:val="20"/>
              </w:rPr>
            </w:pPr>
            <w:r w:rsidRPr="00DB3366">
              <w:rPr>
                <w:rFonts w:eastAsiaTheme="minorHAnsi"/>
                <w:sz w:val="20"/>
                <w:szCs w:val="20"/>
              </w:rPr>
              <w:t>См. Показатель 1.4. таблицы 1</w:t>
            </w:r>
          </w:p>
        </w:tc>
      </w:tr>
      <w:tr w:rsidR="00FD29B3" w:rsidRPr="00DB3366" w14:paraId="4875A6FB" w14:textId="77777777" w:rsidTr="00172F3D">
        <w:tc>
          <w:tcPr>
            <w:tcW w:w="301" w:type="pct"/>
            <w:vAlign w:val="center"/>
          </w:tcPr>
          <w:p w14:paraId="2CBF9A41" w14:textId="77777777" w:rsidR="00FD29B3" w:rsidRPr="00DB3366" w:rsidRDefault="00FD29B3" w:rsidP="00FA3B9C">
            <w:pPr>
              <w:ind w:firstLine="0"/>
              <w:rPr>
                <w:sz w:val="20"/>
                <w:szCs w:val="20"/>
              </w:rPr>
            </w:pPr>
            <w:r w:rsidRPr="00DB3366">
              <w:rPr>
                <w:sz w:val="20"/>
                <w:szCs w:val="20"/>
              </w:rPr>
              <w:t>1.6.</w:t>
            </w:r>
          </w:p>
        </w:tc>
        <w:tc>
          <w:tcPr>
            <w:tcW w:w="1995" w:type="pct"/>
            <w:vAlign w:val="center"/>
          </w:tcPr>
          <w:p w14:paraId="4D8D82DC" w14:textId="77777777" w:rsidR="00FD29B3" w:rsidRPr="00DB3366" w:rsidRDefault="00FD29B3" w:rsidP="00FA3B9C">
            <w:pPr>
              <w:ind w:firstLine="0"/>
              <w:rPr>
                <w:sz w:val="20"/>
                <w:szCs w:val="20"/>
              </w:rPr>
            </w:pPr>
            <w:r w:rsidRPr="00DB3366">
              <w:rPr>
                <w:sz w:val="20"/>
                <w:szCs w:val="20"/>
              </w:rPr>
              <w:t xml:space="preserve">Позиция в рейтинге </w:t>
            </w:r>
            <w:r w:rsidRPr="00DB3366">
              <w:rPr>
                <w:sz w:val="20"/>
                <w:szCs w:val="20"/>
                <w:lang w:val="en-US"/>
              </w:rPr>
              <w:t>THE</w:t>
            </w:r>
            <w:r w:rsidRPr="00DB3366">
              <w:rPr>
                <w:sz w:val="20"/>
                <w:szCs w:val="20"/>
              </w:rPr>
              <w:t xml:space="preserve"> – Рейтинге университетов до 50 лет (Top 150 under 50 Universities)</w:t>
            </w:r>
          </w:p>
        </w:tc>
        <w:tc>
          <w:tcPr>
            <w:tcW w:w="357" w:type="pct"/>
            <w:vAlign w:val="center"/>
          </w:tcPr>
          <w:p w14:paraId="48E20431" w14:textId="77777777" w:rsidR="00FD29B3" w:rsidRPr="00DB3366" w:rsidRDefault="00FD29B3" w:rsidP="00FA3B9C">
            <w:pPr>
              <w:ind w:firstLine="0"/>
              <w:jc w:val="center"/>
              <w:rPr>
                <w:sz w:val="20"/>
                <w:szCs w:val="20"/>
              </w:rPr>
            </w:pPr>
            <w:r w:rsidRPr="00DB3366">
              <w:rPr>
                <w:sz w:val="20"/>
                <w:szCs w:val="20"/>
              </w:rPr>
              <w:t>06</w:t>
            </w:r>
          </w:p>
        </w:tc>
        <w:tc>
          <w:tcPr>
            <w:tcW w:w="489" w:type="pct"/>
            <w:gridSpan w:val="2"/>
            <w:vAlign w:val="center"/>
          </w:tcPr>
          <w:p w14:paraId="21C7B693" w14:textId="77777777" w:rsidR="00FD29B3" w:rsidRPr="00DB3366" w:rsidRDefault="00FD29B3" w:rsidP="00FA3B9C">
            <w:pPr>
              <w:ind w:firstLine="0"/>
              <w:jc w:val="center"/>
              <w:rPr>
                <w:sz w:val="20"/>
                <w:szCs w:val="20"/>
              </w:rPr>
            </w:pPr>
            <w:r w:rsidRPr="00DB3366">
              <w:rPr>
                <w:sz w:val="20"/>
                <w:szCs w:val="20"/>
              </w:rPr>
              <w:t>место</w:t>
            </w:r>
          </w:p>
        </w:tc>
        <w:tc>
          <w:tcPr>
            <w:tcW w:w="485" w:type="pct"/>
            <w:gridSpan w:val="3"/>
            <w:vAlign w:val="center"/>
          </w:tcPr>
          <w:p w14:paraId="05B3F907" w14:textId="0DF2D164" w:rsidR="00FD29B3" w:rsidRPr="00DB3366" w:rsidRDefault="009838E3" w:rsidP="00FA3B9C">
            <w:pPr>
              <w:ind w:firstLine="0"/>
              <w:jc w:val="center"/>
              <w:rPr>
                <w:sz w:val="20"/>
                <w:szCs w:val="20"/>
              </w:rPr>
            </w:pPr>
            <w:r w:rsidRPr="00DB3366">
              <w:rPr>
                <w:sz w:val="20"/>
                <w:szCs w:val="20"/>
              </w:rPr>
              <w:t>-</w:t>
            </w:r>
          </w:p>
        </w:tc>
        <w:tc>
          <w:tcPr>
            <w:tcW w:w="586" w:type="pct"/>
            <w:gridSpan w:val="2"/>
            <w:vAlign w:val="center"/>
          </w:tcPr>
          <w:p w14:paraId="646529ED" w14:textId="3B33DA92" w:rsidR="00FD29B3" w:rsidRPr="00DB3366" w:rsidRDefault="0079216E" w:rsidP="00C14F27">
            <w:pPr>
              <w:ind w:right="119" w:firstLine="0"/>
              <w:jc w:val="center"/>
              <w:rPr>
                <w:sz w:val="20"/>
                <w:szCs w:val="20"/>
              </w:rPr>
            </w:pPr>
            <w:r w:rsidRPr="00DB3366">
              <w:rPr>
                <w:sz w:val="20"/>
                <w:szCs w:val="20"/>
                <w:lang w:eastAsia="ru-RU"/>
              </w:rPr>
              <w:t>96</w:t>
            </w:r>
          </w:p>
        </w:tc>
        <w:tc>
          <w:tcPr>
            <w:tcW w:w="788" w:type="pct"/>
            <w:vAlign w:val="center"/>
          </w:tcPr>
          <w:p w14:paraId="180665A2" w14:textId="7E276A0E" w:rsidR="00FD29B3" w:rsidRPr="00DB3366" w:rsidRDefault="00BC5C2F" w:rsidP="00FA3B9C">
            <w:pPr>
              <w:ind w:firstLine="0"/>
              <w:jc w:val="center"/>
              <w:rPr>
                <w:sz w:val="20"/>
                <w:szCs w:val="20"/>
                <w:lang w:val="en-US"/>
              </w:rPr>
            </w:pPr>
            <w:r>
              <w:rPr>
                <w:rFonts w:eastAsia="Times New Roman"/>
                <w:color w:val="000000"/>
                <w:sz w:val="20"/>
                <w:szCs w:val="20"/>
                <w:lang w:eastAsia="ru-RU"/>
              </w:rPr>
              <w:t>Существенное превышение</w:t>
            </w:r>
          </w:p>
        </w:tc>
      </w:tr>
      <w:tr w:rsidR="00224329" w:rsidRPr="00DB3366" w14:paraId="7FC253FA" w14:textId="77777777" w:rsidTr="00172F3D">
        <w:tc>
          <w:tcPr>
            <w:tcW w:w="301" w:type="pct"/>
            <w:vAlign w:val="center"/>
          </w:tcPr>
          <w:p w14:paraId="6493CEB0" w14:textId="77777777" w:rsidR="00224329" w:rsidRPr="00DB3366" w:rsidRDefault="00224329" w:rsidP="00FA3B9C">
            <w:pPr>
              <w:ind w:firstLine="0"/>
              <w:rPr>
                <w:sz w:val="20"/>
                <w:szCs w:val="20"/>
              </w:rPr>
            </w:pPr>
            <w:r w:rsidRPr="00DB3366">
              <w:rPr>
                <w:sz w:val="20"/>
                <w:szCs w:val="20"/>
              </w:rPr>
              <w:t>1.7.</w:t>
            </w:r>
          </w:p>
        </w:tc>
        <w:tc>
          <w:tcPr>
            <w:tcW w:w="1995" w:type="pct"/>
            <w:vAlign w:val="center"/>
          </w:tcPr>
          <w:p w14:paraId="156D182C" w14:textId="77777777" w:rsidR="00224329" w:rsidRPr="00DB3366" w:rsidRDefault="00224329" w:rsidP="00FA3B9C">
            <w:pPr>
              <w:ind w:firstLine="0"/>
              <w:rPr>
                <w:sz w:val="20"/>
                <w:szCs w:val="20"/>
              </w:rPr>
            </w:pPr>
            <w:r w:rsidRPr="00DB3366">
              <w:rPr>
                <w:sz w:val="20"/>
                <w:szCs w:val="20"/>
              </w:rPr>
              <w:t>Позиция в рейтинге Social Sciences Research Network, по общему количеству цитирований публикаций</w:t>
            </w:r>
          </w:p>
        </w:tc>
        <w:tc>
          <w:tcPr>
            <w:tcW w:w="357" w:type="pct"/>
            <w:vAlign w:val="center"/>
          </w:tcPr>
          <w:p w14:paraId="1545087C" w14:textId="77777777" w:rsidR="00224329" w:rsidRPr="00DB3366" w:rsidRDefault="00224329" w:rsidP="00FA3B9C">
            <w:pPr>
              <w:ind w:firstLine="0"/>
              <w:jc w:val="center"/>
              <w:rPr>
                <w:sz w:val="20"/>
                <w:szCs w:val="20"/>
              </w:rPr>
            </w:pPr>
            <w:r w:rsidRPr="00DB3366">
              <w:rPr>
                <w:sz w:val="20"/>
                <w:szCs w:val="20"/>
              </w:rPr>
              <w:t>07</w:t>
            </w:r>
          </w:p>
        </w:tc>
        <w:tc>
          <w:tcPr>
            <w:tcW w:w="489" w:type="pct"/>
            <w:gridSpan w:val="2"/>
            <w:vAlign w:val="center"/>
          </w:tcPr>
          <w:p w14:paraId="14632EE1" w14:textId="77777777" w:rsidR="00224329" w:rsidRPr="00DB3366" w:rsidRDefault="00224329" w:rsidP="00FA3B9C">
            <w:pPr>
              <w:ind w:firstLine="0"/>
              <w:jc w:val="center"/>
              <w:rPr>
                <w:sz w:val="20"/>
                <w:szCs w:val="20"/>
              </w:rPr>
            </w:pPr>
            <w:r w:rsidRPr="00DB3366">
              <w:rPr>
                <w:sz w:val="20"/>
                <w:szCs w:val="20"/>
              </w:rPr>
              <w:t>место</w:t>
            </w:r>
          </w:p>
        </w:tc>
        <w:tc>
          <w:tcPr>
            <w:tcW w:w="485" w:type="pct"/>
            <w:gridSpan w:val="3"/>
            <w:vAlign w:val="center"/>
          </w:tcPr>
          <w:p w14:paraId="3C0A1932" w14:textId="3757A93E" w:rsidR="00224329" w:rsidRPr="00DB3366" w:rsidRDefault="009838E3" w:rsidP="00FA3B9C">
            <w:pPr>
              <w:ind w:firstLine="0"/>
              <w:jc w:val="center"/>
              <w:rPr>
                <w:rFonts w:eastAsia="Times New Roman"/>
                <w:sz w:val="20"/>
                <w:szCs w:val="20"/>
              </w:rPr>
            </w:pPr>
            <w:r w:rsidRPr="00DB3366">
              <w:rPr>
                <w:rFonts w:eastAsia="Times New Roman"/>
                <w:sz w:val="20"/>
                <w:szCs w:val="20"/>
              </w:rPr>
              <w:t>51-100</w:t>
            </w:r>
          </w:p>
        </w:tc>
        <w:tc>
          <w:tcPr>
            <w:tcW w:w="586" w:type="pct"/>
            <w:gridSpan w:val="2"/>
            <w:vAlign w:val="center"/>
          </w:tcPr>
          <w:p w14:paraId="6A757A7D" w14:textId="1BF4BE45" w:rsidR="00224329" w:rsidRPr="00DB3366" w:rsidRDefault="00794655" w:rsidP="00FA3B9C">
            <w:pPr>
              <w:ind w:right="119" w:firstLine="0"/>
              <w:jc w:val="center"/>
              <w:rPr>
                <w:sz w:val="20"/>
                <w:szCs w:val="20"/>
                <w:lang w:eastAsia="ru-RU"/>
              </w:rPr>
            </w:pPr>
            <w:r w:rsidRPr="00DB3366">
              <w:rPr>
                <w:sz w:val="20"/>
                <w:szCs w:val="20"/>
                <w:lang w:eastAsia="ru-RU"/>
              </w:rPr>
              <w:t>132</w:t>
            </w:r>
          </w:p>
        </w:tc>
        <w:tc>
          <w:tcPr>
            <w:tcW w:w="788" w:type="pct"/>
            <w:vAlign w:val="center"/>
          </w:tcPr>
          <w:p w14:paraId="37E8F9C2" w14:textId="6665492E" w:rsidR="00224329" w:rsidRPr="00DB3366" w:rsidRDefault="00BC5C2F" w:rsidP="00FA3B9C">
            <w:pPr>
              <w:ind w:firstLine="0"/>
              <w:jc w:val="center"/>
              <w:rPr>
                <w:sz w:val="20"/>
                <w:szCs w:val="20"/>
              </w:rPr>
            </w:pPr>
            <w:r>
              <w:rPr>
                <w:rFonts w:eastAsia="Times New Roman"/>
                <w:color w:val="000000"/>
                <w:sz w:val="20"/>
                <w:szCs w:val="20"/>
                <w:lang w:eastAsia="ru-RU"/>
              </w:rPr>
              <w:t>См. комментарии под таблицей</w:t>
            </w:r>
          </w:p>
        </w:tc>
      </w:tr>
      <w:tr w:rsidR="00224329" w:rsidRPr="00DB3366" w14:paraId="7CF78859" w14:textId="77777777" w:rsidTr="00172F3D">
        <w:tc>
          <w:tcPr>
            <w:tcW w:w="301" w:type="pct"/>
            <w:vAlign w:val="center"/>
          </w:tcPr>
          <w:p w14:paraId="5D1C891E" w14:textId="77777777" w:rsidR="00224329" w:rsidRPr="00DB3366" w:rsidRDefault="00224329" w:rsidP="00FA3B9C">
            <w:pPr>
              <w:ind w:firstLine="0"/>
              <w:rPr>
                <w:sz w:val="20"/>
                <w:szCs w:val="20"/>
              </w:rPr>
            </w:pPr>
            <w:r w:rsidRPr="00DB3366">
              <w:rPr>
                <w:sz w:val="20"/>
                <w:szCs w:val="20"/>
              </w:rPr>
              <w:t>1.8.</w:t>
            </w:r>
          </w:p>
        </w:tc>
        <w:tc>
          <w:tcPr>
            <w:tcW w:w="1995" w:type="pct"/>
            <w:vAlign w:val="center"/>
          </w:tcPr>
          <w:p w14:paraId="2AC521EF" w14:textId="144EE331" w:rsidR="00224329" w:rsidRPr="00DB3366" w:rsidRDefault="00224329" w:rsidP="00172F3D">
            <w:pPr>
              <w:ind w:firstLine="0"/>
              <w:rPr>
                <w:sz w:val="20"/>
                <w:szCs w:val="20"/>
                <w:lang w:val="en-US"/>
              </w:rPr>
            </w:pPr>
            <w:r w:rsidRPr="00DB3366">
              <w:rPr>
                <w:sz w:val="20"/>
                <w:szCs w:val="20"/>
              </w:rPr>
              <w:t>Позиция</w:t>
            </w:r>
            <w:r w:rsidRPr="00DB3366">
              <w:rPr>
                <w:sz w:val="20"/>
                <w:szCs w:val="20"/>
                <w:lang w:val="en-US"/>
              </w:rPr>
              <w:t xml:space="preserve"> </w:t>
            </w:r>
            <w:r w:rsidRPr="00DB3366">
              <w:rPr>
                <w:sz w:val="20"/>
                <w:szCs w:val="20"/>
              </w:rPr>
              <w:t>в</w:t>
            </w:r>
            <w:r w:rsidRPr="00DB3366">
              <w:rPr>
                <w:sz w:val="20"/>
                <w:szCs w:val="20"/>
                <w:lang w:val="en-US"/>
              </w:rPr>
              <w:t xml:space="preserve"> </w:t>
            </w:r>
            <w:r w:rsidRPr="00DB3366">
              <w:rPr>
                <w:sz w:val="20"/>
                <w:szCs w:val="20"/>
              </w:rPr>
              <w:t>рейтинге</w:t>
            </w:r>
            <w:r w:rsidRPr="00DB3366">
              <w:rPr>
                <w:sz w:val="20"/>
                <w:szCs w:val="20"/>
                <w:lang w:val="en-US"/>
              </w:rPr>
              <w:t xml:space="preserve"> Research</w:t>
            </w:r>
            <w:r w:rsidR="00EB3DAD" w:rsidRPr="00DB3366">
              <w:rPr>
                <w:sz w:val="20"/>
                <w:szCs w:val="20"/>
                <w:lang w:val="en-US"/>
              </w:rPr>
              <w:t xml:space="preserve"> </w:t>
            </w:r>
            <w:r w:rsidRPr="00DB3366">
              <w:rPr>
                <w:sz w:val="20"/>
                <w:szCs w:val="20"/>
                <w:lang w:val="en-US"/>
              </w:rPr>
              <w:t>Papers in Econo</w:t>
            </w:r>
            <w:r w:rsidRPr="00DB3366">
              <w:rPr>
                <w:sz w:val="20"/>
                <w:szCs w:val="20"/>
              </w:rPr>
              <w:t>mics (RePEc), Европейские страны</w:t>
            </w:r>
          </w:p>
        </w:tc>
        <w:tc>
          <w:tcPr>
            <w:tcW w:w="357" w:type="pct"/>
            <w:vAlign w:val="center"/>
          </w:tcPr>
          <w:p w14:paraId="67B3A616" w14:textId="77777777" w:rsidR="00224329" w:rsidRPr="00DB3366" w:rsidRDefault="00224329" w:rsidP="00FA3B9C">
            <w:pPr>
              <w:ind w:firstLine="0"/>
              <w:jc w:val="center"/>
              <w:rPr>
                <w:sz w:val="20"/>
                <w:szCs w:val="20"/>
              </w:rPr>
            </w:pPr>
            <w:r w:rsidRPr="00DB3366">
              <w:rPr>
                <w:sz w:val="20"/>
                <w:szCs w:val="20"/>
              </w:rPr>
              <w:t>08</w:t>
            </w:r>
          </w:p>
        </w:tc>
        <w:tc>
          <w:tcPr>
            <w:tcW w:w="489" w:type="pct"/>
            <w:gridSpan w:val="2"/>
            <w:vAlign w:val="center"/>
          </w:tcPr>
          <w:p w14:paraId="71F79925" w14:textId="77777777" w:rsidR="00224329" w:rsidRPr="00DB3366" w:rsidRDefault="00224329" w:rsidP="00FA3B9C">
            <w:pPr>
              <w:ind w:firstLine="0"/>
              <w:jc w:val="center"/>
              <w:rPr>
                <w:sz w:val="20"/>
                <w:szCs w:val="20"/>
              </w:rPr>
            </w:pPr>
            <w:r w:rsidRPr="00DB3366">
              <w:rPr>
                <w:sz w:val="20"/>
                <w:szCs w:val="20"/>
              </w:rPr>
              <w:t>место</w:t>
            </w:r>
          </w:p>
        </w:tc>
        <w:tc>
          <w:tcPr>
            <w:tcW w:w="485" w:type="pct"/>
            <w:gridSpan w:val="3"/>
            <w:vAlign w:val="center"/>
          </w:tcPr>
          <w:p w14:paraId="42BB03A6" w14:textId="3904870A" w:rsidR="00224329" w:rsidRPr="00DB3366" w:rsidRDefault="009838E3" w:rsidP="00FA3B9C">
            <w:pPr>
              <w:ind w:firstLine="0"/>
              <w:jc w:val="center"/>
              <w:rPr>
                <w:rFonts w:eastAsia="Times New Roman"/>
                <w:sz w:val="20"/>
                <w:szCs w:val="20"/>
              </w:rPr>
            </w:pPr>
            <w:r w:rsidRPr="00DB3366">
              <w:rPr>
                <w:rFonts w:eastAsia="Times New Roman"/>
                <w:sz w:val="20"/>
                <w:szCs w:val="20"/>
              </w:rPr>
              <w:t>1-50</w:t>
            </w:r>
          </w:p>
        </w:tc>
        <w:tc>
          <w:tcPr>
            <w:tcW w:w="586" w:type="pct"/>
            <w:gridSpan w:val="2"/>
            <w:vAlign w:val="center"/>
          </w:tcPr>
          <w:p w14:paraId="1B87BDAA" w14:textId="4F54D44D" w:rsidR="00224329" w:rsidRPr="00DB3366" w:rsidRDefault="0079216E" w:rsidP="00FA3B9C">
            <w:pPr>
              <w:ind w:right="119" w:firstLine="0"/>
              <w:jc w:val="center"/>
              <w:rPr>
                <w:sz w:val="20"/>
                <w:szCs w:val="20"/>
                <w:lang w:eastAsia="ru-RU"/>
              </w:rPr>
            </w:pPr>
            <w:r w:rsidRPr="00DB3366">
              <w:rPr>
                <w:sz w:val="20"/>
                <w:szCs w:val="20"/>
                <w:lang w:eastAsia="ru-RU"/>
              </w:rPr>
              <w:t>55</w:t>
            </w:r>
          </w:p>
        </w:tc>
        <w:tc>
          <w:tcPr>
            <w:tcW w:w="788" w:type="pct"/>
            <w:vAlign w:val="center"/>
          </w:tcPr>
          <w:p w14:paraId="4183EBBD" w14:textId="56B5547C" w:rsidR="00224329" w:rsidRPr="00DB3366" w:rsidRDefault="00BC5C2F" w:rsidP="007C033E">
            <w:pPr>
              <w:ind w:firstLine="0"/>
              <w:jc w:val="center"/>
              <w:rPr>
                <w:sz w:val="20"/>
                <w:szCs w:val="20"/>
              </w:rPr>
            </w:pPr>
            <w:r>
              <w:rPr>
                <w:rFonts w:eastAsia="Times New Roman"/>
                <w:color w:val="000000"/>
                <w:sz w:val="20"/>
                <w:szCs w:val="20"/>
                <w:lang w:eastAsia="ru-RU"/>
              </w:rPr>
              <w:t>См. комментарии под таблицей</w:t>
            </w:r>
          </w:p>
        </w:tc>
      </w:tr>
      <w:tr w:rsidR="00224329" w:rsidRPr="00DB3366" w14:paraId="63AFCC6A" w14:textId="77777777" w:rsidTr="00172F3D">
        <w:tc>
          <w:tcPr>
            <w:tcW w:w="301" w:type="pct"/>
            <w:vAlign w:val="center"/>
          </w:tcPr>
          <w:p w14:paraId="3F36C49B" w14:textId="77777777" w:rsidR="00224329" w:rsidRPr="00DB3366" w:rsidRDefault="00224329" w:rsidP="00FA3B9C">
            <w:pPr>
              <w:ind w:firstLine="0"/>
              <w:rPr>
                <w:sz w:val="20"/>
                <w:szCs w:val="20"/>
              </w:rPr>
            </w:pPr>
            <w:r w:rsidRPr="00DB3366">
              <w:rPr>
                <w:sz w:val="20"/>
                <w:szCs w:val="20"/>
              </w:rPr>
              <w:t>2.</w:t>
            </w:r>
          </w:p>
        </w:tc>
        <w:tc>
          <w:tcPr>
            <w:tcW w:w="1995" w:type="pct"/>
            <w:vAlign w:val="center"/>
          </w:tcPr>
          <w:p w14:paraId="332134F8" w14:textId="77777777" w:rsidR="00224329" w:rsidRPr="00DB3366" w:rsidRDefault="00224329" w:rsidP="00FA3B9C">
            <w:pPr>
              <w:ind w:firstLine="0"/>
              <w:rPr>
                <w:sz w:val="20"/>
                <w:szCs w:val="20"/>
              </w:rPr>
            </w:pPr>
            <w:r w:rsidRPr="00DB3366">
              <w:rPr>
                <w:sz w:val="20"/>
                <w:szCs w:val="20"/>
              </w:rPr>
              <w:t xml:space="preserve">Количество статей в Web of Science и </w:t>
            </w:r>
            <w:r w:rsidRPr="00DB3366">
              <w:rPr>
                <w:sz w:val="20"/>
                <w:szCs w:val="20"/>
                <w:lang w:val="en-US"/>
              </w:rPr>
              <w:t>Scopus</w:t>
            </w:r>
            <w:r w:rsidRPr="00DB3366">
              <w:rPr>
                <w:sz w:val="20"/>
                <w:szCs w:val="20"/>
              </w:rPr>
              <w:t xml:space="preserve"> с исключением дублирования на 1 НПР</w:t>
            </w:r>
          </w:p>
        </w:tc>
        <w:tc>
          <w:tcPr>
            <w:tcW w:w="357" w:type="pct"/>
            <w:vAlign w:val="center"/>
          </w:tcPr>
          <w:p w14:paraId="1BF9CC96" w14:textId="77777777" w:rsidR="00224329" w:rsidRPr="00DB3366" w:rsidRDefault="00224329" w:rsidP="00FA3B9C">
            <w:pPr>
              <w:ind w:firstLine="0"/>
              <w:jc w:val="center"/>
              <w:rPr>
                <w:sz w:val="20"/>
                <w:szCs w:val="20"/>
              </w:rPr>
            </w:pPr>
            <w:r w:rsidRPr="00DB3366">
              <w:rPr>
                <w:sz w:val="20"/>
                <w:szCs w:val="20"/>
              </w:rPr>
              <w:t>09</w:t>
            </w:r>
          </w:p>
        </w:tc>
        <w:tc>
          <w:tcPr>
            <w:tcW w:w="489" w:type="pct"/>
            <w:gridSpan w:val="2"/>
            <w:vAlign w:val="center"/>
          </w:tcPr>
          <w:p w14:paraId="592A5CB3" w14:textId="77777777" w:rsidR="00224329" w:rsidRPr="00DB3366" w:rsidRDefault="00224329" w:rsidP="00FA3B9C">
            <w:pPr>
              <w:ind w:firstLine="0"/>
              <w:jc w:val="center"/>
              <w:rPr>
                <w:sz w:val="20"/>
                <w:szCs w:val="20"/>
              </w:rPr>
            </w:pPr>
            <w:r w:rsidRPr="00DB3366">
              <w:rPr>
                <w:sz w:val="20"/>
                <w:szCs w:val="20"/>
              </w:rPr>
              <w:t>ед.</w:t>
            </w:r>
          </w:p>
        </w:tc>
        <w:tc>
          <w:tcPr>
            <w:tcW w:w="485" w:type="pct"/>
            <w:gridSpan w:val="3"/>
            <w:vAlign w:val="center"/>
          </w:tcPr>
          <w:p w14:paraId="4933206F" w14:textId="7DBD6A76" w:rsidR="00224329" w:rsidRPr="00DB3366" w:rsidRDefault="009838E3" w:rsidP="00FA3B9C">
            <w:pPr>
              <w:ind w:firstLine="0"/>
              <w:jc w:val="center"/>
              <w:rPr>
                <w:rFonts w:eastAsiaTheme="minorHAnsi"/>
                <w:sz w:val="20"/>
                <w:szCs w:val="20"/>
              </w:rPr>
            </w:pPr>
            <w:r w:rsidRPr="00DB3366">
              <w:rPr>
                <w:rFonts w:eastAsiaTheme="minorHAnsi"/>
                <w:sz w:val="20"/>
                <w:szCs w:val="20"/>
              </w:rPr>
              <w:t>1,39</w:t>
            </w:r>
          </w:p>
        </w:tc>
        <w:tc>
          <w:tcPr>
            <w:tcW w:w="586" w:type="pct"/>
            <w:gridSpan w:val="2"/>
            <w:vAlign w:val="center"/>
          </w:tcPr>
          <w:p w14:paraId="49702142" w14:textId="2502015D" w:rsidR="00224329" w:rsidRPr="00DB3366" w:rsidRDefault="001F5416" w:rsidP="00FA3B9C">
            <w:pPr>
              <w:ind w:firstLine="0"/>
              <w:jc w:val="center"/>
              <w:rPr>
                <w:sz w:val="20"/>
                <w:szCs w:val="20"/>
              </w:rPr>
            </w:pPr>
            <w:r w:rsidRPr="00DB3366">
              <w:rPr>
                <w:sz w:val="20"/>
                <w:szCs w:val="20"/>
              </w:rPr>
              <w:t>1,75</w:t>
            </w:r>
          </w:p>
        </w:tc>
        <w:tc>
          <w:tcPr>
            <w:tcW w:w="788" w:type="pct"/>
            <w:vAlign w:val="center"/>
          </w:tcPr>
          <w:p w14:paraId="6DB8C022" w14:textId="77777777" w:rsidR="00224329" w:rsidRPr="00DB3366" w:rsidRDefault="00224329" w:rsidP="00FA3B9C">
            <w:pPr>
              <w:ind w:firstLine="0"/>
              <w:jc w:val="center"/>
              <w:rPr>
                <w:sz w:val="20"/>
                <w:szCs w:val="20"/>
                <w:lang w:val="en-US"/>
              </w:rPr>
            </w:pPr>
          </w:p>
        </w:tc>
      </w:tr>
      <w:tr w:rsidR="00224329" w:rsidRPr="00DB3366" w14:paraId="609EDEC5" w14:textId="77777777" w:rsidTr="00172F3D">
        <w:tc>
          <w:tcPr>
            <w:tcW w:w="301" w:type="pct"/>
            <w:vAlign w:val="center"/>
          </w:tcPr>
          <w:p w14:paraId="6A41E648" w14:textId="77777777" w:rsidR="00224329" w:rsidRPr="00DB3366" w:rsidRDefault="00224329" w:rsidP="00FA3B9C">
            <w:pPr>
              <w:ind w:firstLine="0"/>
              <w:rPr>
                <w:sz w:val="20"/>
                <w:szCs w:val="20"/>
              </w:rPr>
            </w:pPr>
            <w:r w:rsidRPr="00DB3366">
              <w:rPr>
                <w:sz w:val="20"/>
                <w:szCs w:val="20"/>
              </w:rPr>
              <w:t>3.</w:t>
            </w:r>
          </w:p>
        </w:tc>
        <w:tc>
          <w:tcPr>
            <w:tcW w:w="1995" w:type="pct"/>
            <w:vAlign w:val="center"/>
          </w:tcPr>
          <w:p w14:paraId="7D2C47F2" w14:textId="77777777" w:rsidR="00224329" w:rsidRPr="00DB3366" w:rsidRDefault="00224329" w:rsidP="00FA3B9C">
            <w:pPr>
              <w:ind w:firstLine="0"/>
              <w:rPr>
                <w:sz w:val="20"/>
                <w:szCs w:val="20"/>
              </w:rPr>
            </w:pPr>
            <w:r w:rsidRPr="00DB3366">
              <w:rPr>
                <w:sz w:val="20"/>
                <w:szCs w:val="20"/>
              </w:rPr>
              <w:t xml:space="preserve">Средний показатель цитируемости на 1 НПР, рассчитываемый по совокупности статей, учтенных в базах данных Web of Science и </w:t>
            </w:r>
            <w:r w:rsidRPr="00DB3366">
              <w:rPr>
                <w:sz w:val="20"/>
                <w:szCs w:val="20"/>
                <w:lang w:val="en-US"/>
              </w:rPr>
              <w:t>Scopus</w:t>
            </w:r>
            <w:r w:rsidRPr="00DB3366">
              <w:rPr>
                <w:sz w:val="20"/>
                <w:szCs w:val="20"/>
              </w:rPr>
              <w:t>, с исключением их дублирования</w:t>
            </w:r>
          </w:p>
        </w:tc>
        <w:tc>
          <w:tcPr>
            <w:tcW w:w="357" w:type="pct"/>
            <w:vAlign w:val="center"/>
          </w:tcPr>
          <w:p w14:paraId="26D10F6B" w14:textId="77777777" w:rsidR="00224329" w:rsidRPr="00DB3366" w:rsidRDefault="00224329" w:rsidP="00FA3B9C">
            <w:pPr>
              <w:ind w:firstLine="0"/>
              <w:jc w:val="center"/>
              <w:rPr>
                <w:sz w:val="20"/>
                <w:szCs w:val="20"/>
              </w:rPr>
            </w:pPr>
            <w:r w:rsidRPr="00DB3366">
              <w:rPr>
                <w:sz w:val="20"/>
                <w:szCs w:val="20"/>
              </w:rPr>
              <w:t>10</w:t>
            </w:r>
          </w:p>
        </w:tc>
        <w:tc>
          <w:tcPr>
            <w:tcW w:w="489" w:type="pct"/>
            <w:gridSpan w:val="2"/>
            <w:vAlign w:val="center"/>
          </w:tcPr>
          <w:p w14:paraId="3D494321" w14:textId="77777777" w:rsidR="00224329" w:rsidRPr="00DB3366" w:rsidRDefault="00224329" w:rsidP="00FA3B9C">
            <w:pPr>
              <w:ind w:firstLine="0"/>
              <w:jc w:val="center"/>
              <w:rPr>
                <w:sz w:val="20"/>
                <w:szCs w:val="20"/>
              </w:rPr>
            </w:pPr>
            <w:r w:rsidRPr="00DB3366">
              <w:rPr>
                <w:sz w:val="20"/>
                <w:szCs w:val="20"/>
              </w:rPr>
              <w:t>ед.</w:t>
            </w:r>
          </w:p>
        </w:tc>
        <w:tc>
          <w:tcPr>
            <w:tcW w:w="485" w:type="pct"/>
            <w:gridSpan w:val="3"/>
            <w:vAlign w:val="center"/>
          </w:tcPr>
          <w:p w14:paraId="3EA118DD" w14:textId="66AA3D48" w:rsidR="00224329" w:rsidRPr="00DB3366" w:rsidRDefault="009838E3" w:rsidP="00FA3B9C">
            <w:pPr>
              <w:ind w:firstLine="0"/>
              <w:jc w:val="center"/>
              <w:rPr>
                <w:rFonts w:eastAsiaTheme="minorHAnsi"/>
                <w:sz w:val="20"/>
                <w:szCs w:val="20"/>
              </w:rPr>
            </w:pPr>
            <w:r w:rsidRPr="00DB3366">
              <w:rPr>
                <w:rFonts w:eastAsiaTheme="minorHAnsi"/>
                <w:sz w:val="20"/>
                <w:szCs w:val="20"/>
              </w:rPr>
              <w:t>5,37</w:t>
            </w:r>
          </w:p>
        </w:tc>
        <w:tc>
          <w:tcPr>
            <w:tcW w:w="586" w:type="pct"/>
            <w:gridSpan w:val="2"/>
            <w:vAlign w:val="center"/>
          </w:tcPr>
          <w:p w14:paraId="4543A1E3" w14:textId="007CDD88" w:rsidR="00224329" w:rsidRPr="00DB3366" w:rsidRDefault="004109F4" w:rsidP="00FA3B9C">
            <w:pPr>
              <w:ind w:firstLine="0"/>
              <w:jc w:val="center"/>
              <w:rPr>
                <w:sz w:val="20"/>
                <w:szCs w:val="20"/>
              </w:rPr>
            </w:pPr>
            <w:r w:rsidRPr="00DB3366">
              <w:rPr>
                <w:sz w:val="20"/>
                <w:szCs w:val="20"/>
              </w:rPr>
              <w:t>9,69</w:t>
            </w:r>
          </w:p>
        </w:tc>
        <w:tc>
          <w:tcPr>
            <w:tcW w:w="788" w:type="pct"/>
            <w:vAlign w:val="center"/>
          </w:tcPr>
          <w:p w14:paraId="4EA665DE" w14:textId="77777777" w:rsidR="00224329" w:rsidRPr="00DB3366" w:rsidRDefault="00224329" w:rsidP="00FA3B9C">
            <w:pPr>
              <w:ind w:firstLine="0"/>
              <w:jc w:val="center"/>
              <w:rPr>
                <w:sz w:val="20"/>
                <w:szCs w:val="20"/>
              </w:rPr>
            </w:pPr>
          </w:p>
        </w:tc>
      </w:tr>
      <w:tr w:rsidR="00224329" w:rsidRPr="00DB3366" w14:paraId="663528A4" w14:textId="77777777" w:rsidTr="00172F3D">
        <w:tc>
          <w:tcPr>
            <w:tcW w:w="301" w:type="pct"/>
            <w:vAlign w:val="center"/>
          </w:tcPr>
          <w:p w14:paraId="49D525B3" w14:textId="77777777" w:rsidR="00224329" w:rsidRPr="00DB3366" w:rsidRDefault="00224329" w:rsidP="00FA3B9C">
            <w:pPr>
              <w:ind w:firstLine="0"/>
              <w:rPr>
                <w:sz w:val="20"/>
                <w:szCs w:val="20"/>
              </w:rPr>
            </w:pPr>
            <w:r w:rsidRPr="00DB3366">
              <w:rPr>
                <w:sz w:val="20"/>
                <w:szCs w:val="20"/>
              </w:rPr>
              <w:t>4.</w:t>
            </w:r>
          </w:p>
        </w:tc>
        <w:tc>
          <w:tcPr>
            <w:tcW w:w="1995" w:type="pct"/>
            <w:vAlign w:val="center"/>
          </w:tcPr>
          <w:p w14:paraId="111420B8" w14:textId="77777777" w:rsidR="00224329" w:rsidRPr="00DB3366" w:rsidRDefault="00224329" w:rsidP="00FA3B9C">
            <w:pPr>
              <w:ind w:firstLine="0"/>
              <w:rPr>
                <w:sz w:val="20"/>
                <w:szCs w:val="20"/>
              </w:rPr>
            </w:pPr>
            <w:r w:rsidRPr="00DB3366">
              <w:rPr>
                <w:sz w:val="20"/>
                <w:szCs w:val="20"/>
              </w:rPr>
              <w:t xml:space="preserve">Доля зарубежных профессоров, преподавателей и исследователей в численности НПР, включая российских граждан – обладателей степени </w:t>
            </w:r>
            <w:r w:rsidRPr="00DB3366">
              <w:rPr>
                <w:sz w:val="20"/>
                <w:szCs w:val="20"/>
                <w:lang w:val="en-US"/>
              </w:rPr>
              <w:t>PhD</w:t>
            </w:r>
            <w:r w:rsidRPr="00DB3366">
              <w:rPr>
                <w:sz w:val="20"/>
                <w:szCs w:val="20"/>
              </w:rPr>
              <w:t xml:space="preserve"> зарубежных университетов</w:t>
            </w:r>
          </w:p>
        </w:tc>
        <w:tc>
          <w:tcPr>
            <w:tcW w:w="357" w:type="pct"/>
            <w:vAlign w:val="center"/>
          </w:tcPr>
          <w:p w14:paraId="4C37DA68" w14:textId="77777777" w:rsidR="00224329" w:rsidRPr="00DB3366" w:rsidRDefault="00224329" w:rsidP="00FA3B9C">
            <w:pPr>
              <w:ind w:firstLine="0"/>
              <w:jc w:val="center"/>
              <w:rPr>
                <w:sz w:val="20"/>
                <w:szCs w:val="20"/>
              </w:rPr>
            </w:pPr>
            <w:r w:rsidRPr="00DB3366">
              <w:rPr>
                <w:sz w:val="20"/>
                <w:szCs w:val="20"/>
              </w:rPr>
              <w:t>11</w:t>
            </w:r>
          </w:p>
        </w:tc>
        <w:tc>
          <w:tcPr>
            <w:tcW w:w="2348" w:type="pct"/>
            <w:gridSpan w:val="8"/>
            <w:vAlign w:val="center"/>
          </w:tcPr>
          <w:p w14:paraId="15C29E07" w14:textId="77777777" w:rsidR="00224329" w:rsidRPr="00DB3366" w:rsidRDefault="00224329" w:rsidP="00FA3B9C">
            <w:pPr>
              <w:ind w:firstLine="0"/>
              <w:rPr>
                <w:sz w:val="20"/>
                <w:szCs w:val="20"/>
                <w:lang w:val="en-US"/>
              </w:rPr>
            </w:pPr>
            <w:r w:rsidRPr="00DB3366">
              <w:rPr>
                <w:sz w:val="20"/>
                <w:szCs w:val="20"/>
                <w:lang w:val="en-US"/>
              </w:rPr>
              <w:t>См. Показатель 4.</w:t>
            </w:r>
            <w:r w:rsidRPr="00DB3366">
              <w:rPr>
                <w:rFonts w:eastAsiaTheme="minorHAnsi"/>
                <w:sz w:val="20"/>
                <w:szCs w:val="20"/>
              </w:rPr>
              <w:t xml:space="preserve"> таблицы 1</w:t>
            </w:r>
          </w:p>
        </w:tc>
      </w:tr>
      <w:tr w:rsidR="00224329" w:rsidRPr="00DB3366" w14:paraId="06DCF95D" w14:textId="77777777" w:rsidTr="00172F3D">
        <w:tc>
          <w:tcPr>
            <w:tcW w:w="301" w:type="pct"/>
            <w:vAlign w:val="center"/>
          </w:tcPr>
          <w:p w14:paraId="2064FAF7" w14:textId="77777777" w:rsidR="00224329" w:rsidRPr="00DB3366" w:rsidRDefault="00224329" w:rsidP="00FA3B9C">
            <w:pPr>
              <w:ind w:firstLine="0"/>
              <w:rPr>
                <w:sz w:val="20"/>
                <w:szCs w:val="20"/>
              </w:rPr>
            </w:pPr>
            <w:r w:rsidRPr="00DB3366">
              <w:rPr>
                <w:sz w:val="20"/>
                <w:szCs w:val="20"/>
              </w:rPr>
              <w:t>5.</w:t>
            </w:r>
          </w:p>
        </w:tc>
        <w:tc>
          <w:tcPr>
            <w:tcW w:w="1995" w:type="pct"/>
            <w:vAlign w:val="center"/>
          </w:tcPr>
          <w:p w14:paraId="5CFC91F9" w14:textId="77777777" w:rsidR="00224329" w:rsidRPr="00DB3366" w:rsidRDefault="00224329" w:rsidP="00FA3B9C">
            <w:pPr>
              <w:ind w:firstLine="0"/>
              <w:rPr>
                <w:sz w:val="20"/>
                <w:szCs w:val="20"/>
              </w:rPr>
            </w:pPr>
            <w:r w:rsidRPr="00DB3366">
              <w:rPr>
                <w:sz w:val="20"/>
                <w:szCs w:val="20"/>
              </w:rPr>
              <w:t>Доля иностранных студентов, обучающихся на основных образовательных программах вуза (с учетом студентов из стран СНГ)</w:t>
            </w:r>
          </w:p>
        </w:tc>
        <w:tc>
          <w:tcPr>
            <w:tcW w:w="357" w:type="pct"/>
            <w:vAlign w:val="center"/>
          </w:tcPr>
          <w:p w14:paraId="6078D8CB" w14:textId="77777777" w:rsidR="00224329" w:rsidRPr="00DB3366" w:rsidRDefault="00224329" w:rsidP="00FA3B9C">
            <w:pPr>
              <w:ind w:firstLine="0"/>
              <w:jc w:val="center"/>
              <w:rPr>
                <w:sz w:val="20"/>
                <w:szCs w:val="20"/>
              </w:rPr>
            </w:pPr>
            <w:r w:rsidRPr="00DB3366">
              <w:rPr>
                <w:sz w:val="20"/>
                <w:szCs w:val="20"/>
              </w:rPr>
              <w:t>12</w:t>
            </w:r>
          </w:p>
        </w:tc>
        <w:tc>
          <w:tcPr>
            <w:tcW w:w="2348" w:type="pct"/>
            <w:gridSpan w:val="8"/>
            <w:vAlign w:val="center"/>
          </w:tcPr>
          <w:p w14:paraId="1721CDB3" w14:textId="77777777" w:rsidR="00224329" w:rsidRPr="00DB3366" w:rsidRDefault="00224329" w:rsidP="00FA3B9C">
            <w:pPr>
              <w:ind w:firstLine="0"/>
              <w:rPr>
                <w:sz w:val="20"/>
                <w:szCs w:val="20"/>
                <w:lang w:val="en-US"/>
              </w:rPr>
            </w:pPr>
            <w:r w:rsidRPr="00DB3366">
              <w:rPr>
                <w:sz w:val="20"/>
                <w:szCs w:val="20"/>
                <w:lang w:val="en-US"/>
              </w:rPr>
              <w:t>См. Показатель 5.</w:t>
            </w:r>
            <w:r w:rsidRPr="00DB3366">
              <w:rPr>
                <w:rFonts w:eastAsiaTheme="minorHAnsi"/>
                <w:sz w:val="20"/>
                <w:szCs w:val="20"/>
              </w:rPr>
              <w:t xml:space="preserve"> таблицы 1</w:t>
            </w:r>
          </w:p>
        </w:tc>
      </w:tr>
      <w:tr w:rsidR="00224329" w:rsidRPr="00DB3366" w14:paraId="5BB3B121" w14:textId="77777777" w:rsidTr="00172F3D">
        <w:tc>
          <w:tcPr>
            <w:tcW w:w="301" w:type="pct"/>
            <w:vAlign w:val="center"/>
          </w:tcPr>
          <w:p w14:paraId="66571423" w14:textId="77777777" w:rsidR="00224329" w:rsidRPr="00DB3366" w:rsidRDefault="00224329" w:rsidP="00FA3B9C">
            <w:pPr>
              <w:ind w:firstLine="0"/>
              <w:rPr>
                <w:sz w:val="20"/>
                <w:szCs w:val="20"/>
              </w:rPr>
            </w:pPr>
            <w:r w:rsidRPr="00DB3366">
              <w:rPr>
                <w:sz w:val="20"/>
                <w:szCs w:val="20"/>
              </w:rPr>
              <w:t>6.</w:t>
            </w:r>
          </w:p>
        </w:tc>
        <w:tc>
          <w:tcPr>
            <w:tcW w:w="1995" w:type="pct"/>
            <w:vAlign w:val="center"/>
          </w:tcPr>
          <w:p w14:paraId="35AC7B20" w14:textId="77777777" w:rsidR="00224329" w:rsidRPr="00DB3366" w:rsidRDefault="00224329" w:rsidP="00FA3B9C">
            <w:pPr>
              <w:ind w:firstLine="0"/>
              <w:rPr>
                <w:sz w:val="20"/>
                <w:szCs w:val="20"/>
              </w:rPr>
            </w:pPr>
            <w:r w:rsidRPr="00DB3366">
              <w:rPr>
                <w:sz w:val="20"/>
                <w:szCs w:val="20"/>
              </w:rPr>
              <w:t>Средний балл ЕГЭ студентов вуза, принятых для обучения по очной форме обучения за счет средств федерального бюджета по программам бакалавриата и программам подготовки специалистов</w:t>
            </w:r>
            <w:r w:rsidRPr="00DB3366">
              <w:rPr>
                <w:sz w:val="20"/>
                <w:szCs w:val="20"/>
                <w:vertAlign w:val="superscript"/>
              </w:rPr>
              <w:footnoteReference w:id="4"/>
            </w:r>
          </w:p>
        </w:tc>
        <w:tc>
          <w:tcPr>
            <w:tcW w:w="357" w:type="pct"/>
            <w:vAlign w:val="center"/>
          </w:tcPr>
          <w:p w14:paraId="34FC507E" w14:textId="77777777" w:rsidR="00224329" w:rsidRPr="00DB3366" w:rsidRDefault="00224329" w:rsidP="00FA3B9C">
            <w:pPr>
              <w:ind w:firstLine="0"/>
              <w:jc w:val="center"/>
              <w:rPr>
                <w:sz w:val="20"/>
                <w:szCs w:val="20"/>
              </w:rPr>
            </w:pPr>
            <w:r w:rsidRPr="00DB3366">
              <w:rPr>
                <w:sz w:val="20"/>
                <w:szCs w:val="20"/>
              </w:rPr>
              <w:t>13</w:t>
            </w:r>
          </w:p>
        </w:tc>
        <w:tc>
          <w:tcPr>
            <w:tcW w:w="475" w:type="pct"/>
            <w:vAlign w:val="center"/>
          </w:tcPr>
          <w:p w14:paraId="4EA8D1C2" w14:textId="77777777" w:rsidR="00224329" w:rsidRPr="00DB3366" w:rsidRDefault="00224329" w:rsidP="00FA3B9C">
            <w:pPr>
              <w:ind w:firstLine="0"/>
              <w:jc w:val="center"/>
              <w:rPr>
                <w:sz w:val="20"/>
                <w:szCs w:val="20"/>
              </w:rPr>
            </w:pPr>
            <w:r w:rsidRPr="00DB3366">
              <w:rPr>
                <w:sz w:val="20"/>
                <w:szCs w:val="20"/>
              </w:rPr>
              <w:t>балл</w:t>
            </w:r>
          </w:p>
        </w:tc>
        <w:tc>
          <w:tcPr>
            <w:tcW w:w="474" w:type="pct"/>
            <w:gridSpan w:val="2"/>
            <w:vAlign w:val="center"/>
          </w:tcPr>
          <w:p w14:paraId="3D83CD1A" w14:textId="2BFDDC48" w:rsidR="00224329" w:rsidRPr="00DB3366" w:rsidRDefault="009838E3" w:rsidP="00FA3B9C">
            <w:pPr>
              <w:ind w:firstLine="0"/>
              <w:jc w:val="center"/>
              <w:rPr>
                <w:sz w:val="20"/>
                <w:szCs w:val="20"/>
              </w:rPr>
            </w:pPr>
            <w:r w:rsidRPr="00DB3366">
              <w:rPr>
                <w:sz w:val="20"/>
                <w:szCs w:val="20"/>
              </w:rPr>
              <w:t>88,74</w:t>
            </w:r>
          </w:p>
        </w:tc>
        <w:tc>
          <w:tcPr>
            <w:tcW w:w="602" w:type="pct"/>
            <w:gridSpan w:val="3"/>
            <w:vAlign w:val="center"/>
          </w:tcPr>
          <w:p w14:paraId="04603F2F" w14:textId="45BEDC11" w:rsidR="00224329" w:rsidRPr="00DB3366" w:rsidRDefault="00392444" w:rsidP="00FA3B9C">
            <w:pPr>
              <w:ind w:firstLine="0"/>
              <w:jc w:val="center"/>
              <w:rPr>
                <w:sz w:val="20"/>
                <w:szCs w:val="20"/>
              </w:rPr>
            </w:pPr>
            <w:r w:rsidRPr="00DB3366">
              <w:rPr>
                <w:sz w:val="20"/>
                <w:szCs w:val="20"/>
              </w:rPr>
              <w:t>90,29</w:t>
            </w:r>
          </w:p>
        </w:tc>
        <w:tc>
          <w:tcPr>
            <w:tcW w:w="797" w:type="pct"/>
            <w:gridSpan w:val="2"/>
            <w:vAlign w:val="center"/>
          </w:tcPr>
          <w:p w14:paraId="7B648E4A" w14:textId="77777777" w:rsidR="00224329" w:rsidRPr="00DB3366" w:rsidRDefault="00224329" w:rsidP="00FA3B9C">
            <w:pPr>
              <w:ind w:firstLine="0"/>
              <w:jc w:val="center"/>
              <w:rPr>
                <w:sz w:val="20"/>
                <w:szCs w:val="20"/>
              </w:rPr>
            </w:pPr>
          </w:p>
        </w:tc>
      </w:tr>
      <w:tr w:rsidR="00224329" w:rsidRPr="00DB3366" w14:paraId="3CF64EB0" w14:textId="77777777" w:rsidTr="00172F3D">
        <w:tc>
          <w:tcPr>
            <w:tcW w:w="301" w:type="pct"/>
            <w:vAlign w:val="center"/>
          </w:tcPr>
          <w:p w14:paraId="179F2FC2" w14:textId="77777777" w:rsidR="00224329" w:rsidRPr="00DB3366" w:rsidRDefault="00224329" w:rsidP="00FA3B9C">
            <w:pPr>
              <w:ind w:firstLine="0"/>
              <w:rPr>
                <w:sz w:val="20"/>
                <w:szCs w:val="20"/>
              </w:rPr>
            </w:pPr>
            <w:r w:rsidRPr="00DB3366">
              <w:rPr>
                <w:sz w:val="20"/>
                <w:szCs w:val="20"/>
              </w:rPr>
              <w:t>7.</w:t>
            </w:r>
          </w:p>
        </w:tc>
        <w:tc>
          <w:tcPr>
            <w:tcW w:w="1995" w:type="pct"/>
            <w:vAlign w:val="center"/>
          </w:tcPr>
          <w:p w14:paraId="50F7E71D" w14:textId="2838C6CD" w:rsidR="00224329" w:rsidRPr="00DB3366" w:rsidRDefault="00224329" w:rsidP="00172F3D">
            <w:pPr>
              <w:ind w:firstLine="0"/>
              <w:rPr>
                <w:sz w:val="20"/>
                <w:szCs w:val="20"/>
              </w:rPr>
            </w:pPr>
            <w:r w:rsidRPr="00DB3366">
              <w:rPr>
                <w:sz w:val="20"/>
                <w:szCs w:val="20"/>
              </w:rPr>
              <w:t>Доля доходов из внебюджетных источников в структуре доходов вуза</w:t>
            </w:r>
          </w:p>
        </w:tc>
        <w:tc>
          <w:tcPr>
            <w:tcW w:w="357" w:type="pct"/>
            <w:vAlign w:val="center"/>
          </w:tcPr>
          <w:p w14:paraId="516A21DE" w14:textId="77777777" w:rsidR="00224329" w:rsidRPr="00DB3366" w:rsidRDefault="00224329" w:rsidP="00FA3B9C">
            <w:pPr>
              <w:ind w:firstLine="0"/>
              <w:jc w:val="center"/>
              <w:rPr>
                <w:sz w:val="20"/>
                <w:szCs w:val="20"/>
              </w:rPr>
            </w:pPr>
            <w:r w:rsidRPr="00DB3366">
              <w:rPr>
                <w:sz w:val="20"/>
                <w:szCs w:val="20"/>
              </w:rPr>
              <w:t>14</w:t>
            </w:r>
          </w:p>
        </w:tc>
        <w:tc>
          <w:tcPr>
            <w:tcW w:w="2348" w:type="pct"/>
            <w:gridSpan w:val="8"/>
            <w:vAlign w:val="center"/>
          </w:tcPr>
          <w:p w14:paraId="6FA235C9" w14:textId="77777777" w:rsidR="00224329" w:rsidRPr="00DB3366" w:rsidRDefault="00224329" w:rsidP="00FA3B9C">
            <w:pPr>
              <w:ind w:firstLine="0"/>
              <w:rPr>
                <w:sz w:val="20"/>
                <w:szCs w:val="20"/>
                <w:lang w:val="en-US"/>
              </w:rPr>
            </w:pPr>
            <w:r w:rsidRPr="00DB3366">
              <w:rPr>
                <w:sz w:val="20"/>
                <w:szCs w:val="20"/>
                <w:lang w:val="en-US"/>
              </w:rPr>
              <w:t>См. Показатель 7.</w:t>
            </w:r>
            <w:r w:rsidR="007B286B" w:rsidRPr="00DB3366">
              <w:rPr>
                <w:rFonts w:eastAsiaTheme="minorHAnsi"/>
                <w:sz w:val="20"/>
                <w:szCs w:val="20"/>
              </w:rPr>
              <w:t xml:space="preserve"> таблицы 1</w:t>
            </w:r>
          </w:p>
        </w:tc>
      </w:tr>
      <w:tr w:rsidR="00224329" w:rsidRPr="00DB3366" w14:paraId="67A9BF28" w14:textId="77777777" w:rsidTr="00172F3D">
        <w:trPr>
          <w:trHeight w:val="293"/>
        </w:trPr>
        <w:tc>
          <w:tcPr>
            <w:tcW w:w="301" w:type="pct"/>
            <w:vAlign w:val="center"/>
          </w:tcPr>
          <w:p w14:paraId="50359AB7" w14:textId="77777777" w:rsidR="00224329" w:rsidRPr="00DB3366" w:rsidRDefault="00224329" w:rsidP="00FA3B9C">
            <w:pPr>
              <w:ind w:firstLine="0"/>
              <w:rPr>
                <w:b/>
                <w:sz w:val="20"/>
                <w:szCs w:val="20"/>
              </w:rPr>
            </w:pPr>
          </w:p>
        </w:tc>
        <w:tc>
          <w:tcPr>
            <w:tcW w:w="4699" w:type="pct"/>
            <w:gridSpan w:val="10"/>
            <w:vAlign w:val="center"/>
          </w:tcPr>
          <w:p w14:paraId="337D4416" w14:textId="77777777" w:rsidR="00224329" w:rsidRPr="00DB3366" w:rsidRDefault="00224329" w:rsidP="00FA3B9C">
            <w:pPr>
              <w:ind w:firstLine="0"/>
              <w:rPr>
                <w:b/>
                <w:sz w:val="20"/>
                <w:szCs w:val="20"/>
              </w:rPr>
            </w:pPr>
            <w:r w:rsidRPr="00DB3366">
              <w:rPr>
                <w:b/>
                <w:sz w:val="20"/>
                <w:szCs w:val="20"/>
              </w:rPr>
              <w:t>Дополнительные показатели</w:t>
            </w:r>
          </w:p>
        </w:tc>
      </w:tr>
      <w:tr w:rsidR="00224329" w:rsidRPr="00DB3366" w14:paraId="55229FAB" w14:textId="77777777" w:rsidTr="00172F3D">
        <w:tc>
          <w:tcPr>
            <w:tcW w:w="301" w:type="pct"/>
            <w:vAlign w:val="center"/>
          </w:tcPr>
          <w:p w14:paraId="76174016" w14:textId="77777777" w:rsidR="00224329" w:rsidRPr="00DB3366" w:rsidRDefault="00224329" w:rsidP="00FA3B9C">
            <w:pPr>
              <w:ind w:firstLine="0"/>
              <w:rPr>
                <w:sz w:val="20"/>
                <w:szCs w:val="20"/>
              </w:rPr>
            </w:pPr>
            <w:r w:rsidRPr="00DB3366">
              <w:rPr>
                <w:sz w:val="20"/>
                <w:szCs w:val="20"/>
              </w:rPr>
              <w:t>8.</w:t>
            </w:r>
          </w:p>
        </w:tc>
        <w:tc>
          <w:tcPr>
            <w:tcW w:w="1995" w:type="pct"/>
            <w:vAlign w:val="center"/>
          </w:tcPr>
          <w:p w14:paraId="75029508" w14:textId="77777777" w:rsidR="00224329" w:rsidRPr="00DB3366" w:rsidRDefault="00224329" w:rsidP="00FA3B9C">
            <w:pPr>
              <w:ind w:firstLine="0"/>
              <w:rPr>
                <w:sz w:val="20"/>
                <w:szCs w:val="20"/>
              </w:rPr>
            </w:pPr>
            <w:r w:rsidRPr="00DB3366">
              <w:rPr>
                <w:sz w:val="20"/>
                <w:szCs w:val="20"/>
              </w:rPr>
              <w:t>Объем НИОКР в расчете на 1 НПР</w:t>
            </w:r>
          </w:p>
        </w:tc>
        <w:tc>
          <w:tcPr>
            <w:tcW w:w="357" w:type="pct"/>
            <w:vAlign w:val="center"/>
          </w:tcPr>
          <w:p w14:paraId="7F1C5CA6" w14:textId="77777777" w:rsidR="00224329" w:rsidRPr="00DB3366" w:rsidRDefault="00224329" w:rsidP="00FA3B9C">
            <w:pPr>
              <w:ind w:firstLine="0"/>
              <w:jc w:val="center"/>
              <w:rPr>
                <w:sz w:val="20"/>
                <w:szCs w:val="20"/>
              </w:rPr>
            </w:pPr>
            <w:r w:rsidRPr="00DB3366">
              <w:rPr>
                <w:sz w:val="20"/>
                <w:szCs w:val="20"/>
              </w:rPr>
              <w:t>15</w:t>
            </w:r>
          </w:p>
        </w:tc>
        <w:tc>
          <w:tcPr>
            <w:tcW w:w="489" w:type="pct"/>
            <w:gridSpan w:val="2"/>
            <w:vAlign w:val="center"/>
          </w:tcPr>
          <w:p w14:paraId="7E1B392C" w14:textId="77777777" w:rsidR="00224329" w:rsidRPr="00DB3366" w:rsidRDefault="00224329" w:rsidP="00FA3B9C">
            <w:pPr>
              <w:ind w:firstLine="0"/>
              <w:jc w:val="center"/>
              <w:rPr>
                <w:sz w:val="20"/>
                <w:szCs w:val="20"/>
              </w:rPr>
            </w:pPr>
            <w:r w:rsidRPr="00DB3366">
              <w:rPr>
                <w:sz w:val="20"/>
                <w:szCs w:val="20"/>
              </w:rPr>
              <w:t>тыс. руб.</w:t>
            </w:r>
          </w:p>
        </w:tc>
        <w:tc>
          <w:tcPr>
            <w:tcW w:w="480" w:type="pct"/>
            <w:gridSpan w:val="2"/>
            <w:vAlign w:val="center"/>
          </w:tcPr>
          <w:p w14:paraId="756D4A56" w14:textId="44F889ED" w:rsidR="00224329" w:rsidRPr="00DB3366" w:rsidRDefault="009838E3" w:rsidP="00FA3B9C">
            <w:pPr>
              <w:ind w:firstLine="0"/>
              <w:jc w:val="center"/>
              <w:rPr>
                <w:sz w:val="20"/>
                <w:szCs w:val="20"/>
              </w:rPr>
            </w:pPr>
            <w:r w:rsidRPr="00DB3366">
              <w:rPr>
                <w:sz w:val="20"/>
                <w:szCs w:val="20"/>
              </w:rPr>
              <w:t>1400</w:t>
            </w:r>
          </w:p>
        </w:tc>
        <w:tc>
          <w:tcPr>
            <w:tcW w:w="591" w:type="pct"/>
            <w:gridSpan w:val="3"/>
            <w:vAlign w:val="center"/>
          </w:tcPr>
          <w:p w14:paraId="7CC9C118" w14:textId="30F9ECD3" w:rsidR="00224329" w:rsidRPr="00DB3366" w:rsidRDefault="00593F13" w:rsidP="00593F13">
            <w:pPr>
              <w:ind w:firstLine="0"/>
              <w:jc w:val="center"/>
              <w:rPr>
                <w:sz w:val="20"/>
                <w:szCs w:val="20"/>
                <w:lang w:val="en-US"/>
              </w:rPr>
            </w:pPr>
            <w:r w:rsidRPr="00DB3366">
              <w:rPr>
                <w:sz w:val="20"/>
                <w:szCs w:val="20"/>
                <w:lang w:val="en-US"/>
              </w:rPr>
              <w:t>1406,87</w:t>
            </w:r>
          </w:p>
        </w:tc>
        <w:tc>
          <w:tcPr>
            <w:tcW w:w="788" w:type="pct"/>
            <w:vAlign w:val="center"/>
          </w:tcPr>
          <w:p w14:paraId="6301BFA9" w14:textId="77777777" w:rsidR="00224329" w:rsidRPr="00DB3366" w:rsidRDefault="00224329" w:rsidP="00FA3B9C">
            <w:pPr>
              <w:ind w:firstLine="0"/>
              <w:jc w:val="center"/>
              <w:rPr>
                <w:sz w:val="20"/>
                <w:szCs w:val="20"/>
              </w:rPr>
            </w:pPr>
          </w:p>
        </w:tc>
      </w:tr>
      <w:tr w:rsidR="00224329" w:rsidRPr="00DB3366" w14:paraId="26170483" w14:textId="77777777" w:rsidTr="00172F3D">
        <w:tc>
          <w:tcPr>
            <w:tcW w:w="301" w:type="pct"/>
            <w:vAlign w:val="center"/>
          </w:tcPr>
          <w:p w14:paraId="2C5444D4" w14:textId="77777777" w:rsidR="00224329" w:rsidRPr="00DB3366" w:rsidRDefault="00224329" w:rsidP="00FA3B9C">
            <w:pPr>
              <w:ind w:firstLine="0"/>
              <w:rPr>
                <w:sz w:val="20"/>
                <w:szCs w:val="20"/>
              </w:rPr>
            </w:pPr>
            <w:r w:rsidRPr="00DB3366">
              <w:rPr>
                <w:sz w:val="20"/>
                <w:szCs w:val="20"/>
              </w:rPr>
              <w:t>9.</w:t>
            </w:r>
          </w:p>
        </w:tc>
        <w:tc>
          <w:tcPr>
            <w:tcW w:w="1995" w:type="pct"/>
            <w:vAlign w:val="center"/>
          </w:tcPr>
          <w:p w14:paraId="37E14D76" w14:textId="77777777" w:rsidR="00224329" w:rsidRPr="00DB3366" w:rsidRDefault="00224329" w:rsidP="00FA3B9C">
            <w:pPr>
              <w:ind w:firstLine="0"/>
              <w:rPr>
                <w:sz w:val="20"/>
                <w:szCs w:val="20"/>
              </w:rPr>
            </w:pPr>
            <w:r w:rsidRPr="00DB3366">
              <w:rPr>
                <w:sz w:val="20"/>
                <w:szCs w:val="20"/>
              </w:rPr>
              <w:t>Доля студентов, обучающихся по очной форме на программах магистратуры и аспирантуры, в общей численности студентов, обучающихся по очной форме на программах бакалавриата, подготовки специалистов, магистратуры и аспирантуры</w:t>
            </w:r>
          </w:p>
        </w:tc>
        <w:tc>
          <w:tcPr>
            <w:tcW w:w="357" w:type="pct"/>
            <w:vAlign w:val="center"/>
          </w:tcPr>
          <w:p w14:paraId="5965768A" w14:textId="77777777" w:rsidR="00224329" w:rsidRPr="00DB3366" w:rsidRDefault="00224329" w:rsidP="00FA3B9C">
            <w:pPr>
              <w:ind w:firstLine="0"/>
              <w:jc w:val="center"/>
              <w:rPr>
                <w:sz w:val="20"/>
                <w:szCs w:val="20"/>
              </w:rPr>
            </w:pPr>
            <w:r w:rsidRPr="00DB3366">
              <w:rPr>
                <w:sz w:val="20"/>
                <w:szCs w:val="20"/>
              </w:rPr>
              <w:t>16</w:t>
            </w:r>
          </w:p>
        </w:tc>
        <w:tc>
          <w:tcPr>
            <w:tcW w:w="489" w:type="pct"/>
            <w:gridSpan w:val="2"/>
            <w:vAlign w:val="center"/>
          </w:tcPr>
          <w:p w14:paraId="248181B3" w14:textId="77777777" w:rsidR="00224329" w:rsidRPr="00DB3366" w:rsidRDefault="00224329" w:rsidP="00FA3B9C">
            <w:pPr>
              <w:ind w:firstLine="0"/>
              <w:jc w:val="center"/>
              <w:rPr>
                <w:sz w:val="20"/>
                <w:szCs w:val="20"/>
                <w:lang w:val="en-US"/>
              </w:rPr>
            </w:pPr>
            <w:r w:rsidRPr="00DB3366">
              <w:rPr>
                <w:sz w:val="20"/>
                <w:szCs w:val="20"/>
                <w:lang w:val="en-US"/>
              </w:rPr>
              <w:t>%</w:t>
            </w:r>
          </w:p>
        </w:tc>
        <w:tc>
          <w:tcPr>
            <w:tcW w:w="480" w:type="pct"/>
            <w:gridSpan w:val="2"/>
            <w:vAlign w:val="center"/>
          </w:tcPr>
          <w:p w14:paraId="17596348" w14:textId="0DD025CA" w:rsidR="00224329" w:rsidRPr="00DB3366" w:rsidRDefault="009838E3" w:rsidP="00FA3B9C">
            <w:pPr>
              <w:ind w:firstLine="0"/>
              <w:jc w:val="center"/>
              <w:rPr>
                <w:rFonts w:eastAsia="Times New Roman"/>
                <w:sz w:val="20"/>
                <w:szCs w:val="20"/>
              </w:rPr>
            </w:pPr>
            <w:r w:rsidRPr="00DB3366">
              <w:rPr>
                <w:rFonts w:eastAsia="Times New Roman"/>
                <w:sz w:val="20"/>
                <w:szCs w:val="20"/>
              </w:rPr>
              <w:t>28,7</w:t>
            </w:r>
          </w:p>
        </w:tc>
        <w:tc>
          <w:tcPr>
            <w:tcW w:w="591" w:type="pct"/>
            <w:gridSpan w:val="3"/>
            <w:vAlign w:val="center"/>
          </w:tcPr>
          <w:p w14:paraId="5B427DEC" w14:textId="5E5BE96D" w:rsidR="00224329" w:rsidRPr="00DB3366" w:rsidRDefault="00593F13" w:rsidP="00FA3B9C">
            <w:pPr>
              <w:ind w:firstLine="0"/>
              <w:jc w:val="center"/>
              <w:rPr>
                <w:sz w:val="20"/>
                <w:szCs w:val="20"/>
              </w:rPr>
            </w:pPr>
            <w:r w:rsidRPr="00DB3366">
              <w:rPr>
                <w:sz w:val="20"/>
                <w:szCs w:val="20"/>
              </w:rPr>
              <w:t>28,20</w:t>
            </w:r>
          </w:p>
        </w:tc>
        <w:tc>
          <w:tcPr>
            <w:tcW w:w="788" w:type="pct"/>
            <w:vAlign w:val="center"/>
          </w:tcPr>
          <w:p w14:paraId="20E5AC7D" w14:textId="0576ECAC" w:rsidR="00224329" w:rsidRPr="00DB3366" w:rsidRDefault="00BC5C2F" w:rsidP="00FA3B9C">
            <w:pPr>
              <w:ind w:firstLine="0"/>
              <w:jc w:val="center"/>
              <w:rPr>
                <w:sz w:val="20"/>
                <w:szCs w:val="20"/>
              </w:rPr>
            </w:pPr>
            <w:r>
              <w:rPr>
                <w:rFonts w:eastAsia="Times New Roman"/>
                <w:color w:val="000000"/>
                <w:sz w:val="20"/>
                <w:szCs w:val="20"/>
                <w:lang w:eastAsia="ru-RU"/>
              </w:rPr>
              <w:t>См. комментарии под таблицей</w:t>
            </w:r>
          </w:p>
        </w:tc>
      </w:tr>
      <w:tr w:rsidR="00224329" w:rsidRPr="00DB3366" w14:paraId="6AACE3E9" w14:textId="77777777" w:rsidTr="00172F3D">
        <w:tc>
          <w:tcPr>
            <w:tcW w:w="301" w:type="pct"/>
            <w:vAlign w:val="center"/>
          </w:tcPr>
          <w:p w14:paraId="5C14EBE8" w14:textId="77777777" w:rsidR="00224329" w:rsidRPr="00DB3366" w:rsidRDefault="00224329" w:rsidP="00FA3B9C">
            <w:pPr>
              <w:ind w:firstLine="0"/>
              <w:rPr>
                <w:sz w:val="20"/>
                <w:szCs w:val="20"/>
                <w:lang w:val="en-US"/>
              </w:rPr>
            </w:pPr>
            <w:r w:rsidRPr="00DB3366">
              <w:rPr>
                <w:sz w:val="20"/>
                <w:szCs w:val="20"/>
              </w:rPr>
              <w:t>10.</w:t>
            </w:r>
          </w:p>
        </w:tc>
        <w:tc>
          <w:tcPr>
            <w:tcW w:w="1995" w:type="pct"/>
            <w:vAlign w:val="center"/>
          </w:tcPr>
          <w:p w14:paraId="29AB06B6" w14:textId="77777777" w:rsidR="00224329" w:rsidRPr="00DB3366" w:rsidRDefault="00224329" w:rsidP="00FA3B9C">
            <w:pPr>
              <w:ind w:firstLine="0"/>
              <w:rPr>
                <w:sz w:val="20"/>
                <w:szCs w:val="20"/>
              </w:rPr>
            </w:pPr>
            <w:r w:rsidRPr="00DB3366">
              <w:rPr>
                <w:sz w:val="20"/>
                <w:szCs w:val="20"/>
              </w:rPr>
              <w:t>Доля кредитов, полученных студентами по результатам участия в научно-исследовательской, проектной и инновационной деятельности, в общем числе кредитов в основных образовательных программах</w:t>
            </w:r>
          </w:p>
        </w:tc>
        <w:tc>
          <w:tcPr>
            <w:tcW w:w="357" w:type="pct"/>
            <w:vAlign w:val="center"/>
          </w:tcPr>
          <w:p w14:paraId="212D4F62" w14:textId="4A1DDFDA" w:rsidR="00224329" w:rsidRPr="00DB3366" w:rsidRDefault="00224329" w:rsidP="00C14F27">
            <w:pPr>
              <w:ind w:firstLine="0"/>
              <w:jc w:val="center"/>
              <w:rPr>
                <w:sz w:val="20"/>
                <w:szCs w:val="20"/>
              </w:rPr>
            </w:pPr>
            <w:r w:rsidRPr="00DB3366">
              <w:rPr>
                <w:sz w:val="20"/>
                <w:szCs w:val="20"/>
              </w:rPr>
              <w:t>1</w:t>
            </w:r>
            <w:r w:rsidR="00C14F27" w:rsidRPr="00DB3366">
              <w:rPr>
                <w:sz w:val="20"/>
                <w:szCs w:val="20"/>
              </w:rPr>
              <w:t>7</w:t>
            </w:r>
          </w:p>
        </w:tc>
        <w:tc>
          <w:tcPr>
            <w:tcW w:w="489" w:type="pct"/>
            <w:gridSpan w:val="2"/>
            <w:vAlign w:val="center"/>
          </w:tcPr>
          <w:p w14:paraId="624B1F37" w14:textId="77777777" w:rsidR="00224329" w:rsidRPr="00DB3366" w:rsidRDefault="00224329" w:rsidP="00FA3B9C">
            <w:pPr>
              <w:ind w:firstLine="0"/>
              <w:jc w:val="center"/>
              <w:rPr>
                <w:sz w:val="20"/>
                <w:szCs w:val="20"/>
                <w:lang w:val="en-US"/>
              </w:rPr>
            </w:pPr>
            <w:r w:rsidRPr="00DB3366">
              <w:rPr>
                <w:sz w:val="20"/>
                <w:szCs w:val="20"/>
                <w:lang w:val="en-US"/>
              </w:rPr>
              <w:t>%</w:t>
            </w:r>
          </w:p>
        </w:tc>
        <w:tc>
          <w:tcPr>
            <w:tcW w:w="480" w:type="pct"/>
            <w:gridSpan w:val="2"/>
            <w:vAlign w:val="center"/>
          </w:tcPr>
          <w:p w14:paraId="76F97F28" w14:textId="05465DF3" w:rsidR="00224329" w:rsidRPr="00DB3366" w:rsidRDefault="009838E3" w:rsidP="00FA3B9C">
            <w:pPr>
              <w:ind w:firstLine="0"/>
              <w:jc w:val="center"/>
              <w:rPr>
                <w:rFonts w:eastAsia="Times New Roman"/>
                <w:sz w:val="20"/>
                <w:szCs w:val="20"/>
              </w:rPr>
            </w:pPr>
            <w:r w:rsidRPr="00DB3366">
              <w:rPr>
                <w:rFonts w:eastAsia="Times New Roman"/>
                <w:sz w:val="20"/>
                <w:szCs w:val="20"/>
              </w:rPr>
              <w:t>19,4</w:t>
            </w:r>
          </w:p>
        </w:tc>
        <w:tc>
          <w:tcPr>
            <w:tcW w:w="591" w:type="pct"/>
            <w:gridSpan w:val="3"/>
            <w:vAlign w:val="center"/>
          </w:tcPr>
          <w:p w14:paraId="5C901D3D" w14:textId="4F4C5208" w:rsidR="00224329" w:rsidRPr="00DB3366" w:rsidRDefault="001774A3" w:rsidP="00FA3B9C">
            <w:pPr>
              <w:ind w:firstLine="0"/>
              <w:jc w:val="center"/>
              <w:rPr>
                <w:sz w:val="20"/>
                <w:szCs w:val="20"/>
              </w:rPr>
            </w:pPr>
            <w:r w:rsidRPr="00DB3366">
              <w:rPr>
                <w:sz w:val="20"/>
                <w:szCs w:val="20"/>
              </w:rPr>
              <w:t>20,7</w:t>
            </w:r>
          </w:p>
        </w:tc>
        <w:tc>
          <w:tcPr>
            <w:tcW w:w="788" w:type="pct"/>
            <w:vAlign w:val="center"/>
          </w:tcPr>
          <w:p w14:paraId="1FBE82CE" w14:textId="77777777" w:rsidR="00224329" w:rsidRPr="00DB3366" w:rsidRDefault="00224329" w:rsidP="00FA3B9C">
            <w:pPr>
              <w:ind w:firstLine="0"/>
              <w:jc w:val="center"/>
              <w:rPr>
                <w:sz w:val="20"/>
                <w:szCs w:val="20"/>
                <w:lang w:val="en-US"/>
              </w:rPr>
            </w:pPr>
          </w:p>
        </w:tc>
      </w:tr>
      <w:tr w:rsidR="00224329" w:rsidRPr="00DB3366" w14:paraId="0339850F" w14:textId="77777777" w:rsidTr="00172F3D">
        <w:tc>
          <w:tcPr>
            <w:tcW w:w="301" w:type="pct"/>
            <w:vAlign w:val="center"/>
          </w:tcPr>
          <w:p w14:paraId="05B06200" w14:textId="77777777" w:rsidR="00224329" w:rsidRPr="00DB3366" w:rsidRDefault="00224329" w:rsidP="00FA3B9C">
            <w:pPr>
              <w:ind w:firstLine="0"/>
              <w:rPr>
                <w:sz w:val="20"/>
                <w:szCs w:val="20"/>
              </w:rPr>
            </w:pPr>
            <w:r w:rsidRPr="00DB3366">
              <w:rPr>
                <w:sz w:val="20"/>
                <w:szCs w:val="20"/>
              </w:rPr>
              <w:t>11.</w:t>
            </w:r>
          </w:p>
        </w:tc>
        <w:tc>
          <w:tcPr>
            <w:tcW w:w="1995" w:type="pct"/>
            <w:vAlign w:val="center"/>
          </w:tcPr>
          <w:p w14:paraId="5AAC533E" w14:textId="77777777" w:rsidR="00224329" w:rsidRPr="00DB3366" w:rsidRDefault="00224329" w:rsidP="00FA3B9C">
            <w:pPr>
              <w:ind w:firstLine="0"/>
              <w:rPr>
                <w:sz w:val="20"/>
                <w:szCs w:val="20"/>
              </w:rPr>
            </w:pPr>
            <w:r w:rsidRPr="00DB3366">
              <w:rPr>
                <w:sz w:val="20"/>
                <w:szCs w:val="20"/>
              </w:rPr>
              <w:t>Доля учебных дисциплин объемом более двух кредитов, преподаваемых на английском языке, в общем числе учебных дисциплин объемом более двух кредитов</w:t>
            </w:r>
          </w:p>
        </w:tc>
        <w:tc>
          <w:tcPr>
            <w:tcW w:w="357" w:type="pct"/>
            <w:vAlign w:val="center"/>
          </w:tcPr>
          <w:p w14:paraId="20026909" w14:textId="5E411DDC" w:rsidR="00224329" w:rsidRPr="00DB3366" w:rsidRDefault="00224329" w:rsidP="00C14F27">
            <w:pPr>
              <w:ind w:firstLine="0"/>
              <w:jc w:val="center"/>
              <w:rPr>
                <w:sz w:val="20"/>
                <w:szCs w:val="20"/>
              </w:rPr>
            </w:pPr>
            <w:r w:rsidRPr="00DB3366">
              <w:rPr>
                <w:sz w:val="20"/>
                <w:szCs w:val="20"/>
              </w:rPr>
              <w:t>1</w:t>
            </w:r>
            <w:r w:rsidR="00C14F27" w:rsidRPr="00DB3366">
              <w:rPr>
                <w:sz w:val="20"/>
                <w:szCs w:val="20"/>
              </w:rPr>
              <w:t>8</w:t>
            </w:r>
          </w:p>
        </w:tc>
        <w:tc>
          <w:tcPr>
            <w:tcW w:w="489" w:type="pct"/>
            <w:gridSpan w:val="2"/>
            <w:vAlign w:val="center"/>
          </w:tcPr>
          <w:p w14:paraId="17844D3F" w14:textId="77777777" w:rsidR="00224329" w:rsidRPr="00DB3366" w:rsidRDefault="00224329" w:rsidP="00FA3B9C">
            <w:pPr>
              <w:ind w:firstLine="0"/>
              <w:jc w:val="center"/>
              <w:rPr>
                <w:sz w:val="20"/>
                <w:szCs w:val="20"/>
                <w:lang w:val="en-US"/>
              </w:rPr>
            </w:pPr>
            <w:r w:rsidRPr="00DB3366">
              <w:rPr>
                <w:sz w:val="20"/>
                <w:szCs w:val="20"/>
                <w:lang w:val="en-US"/>
              </w:rPr>
              <w:t>%</w:t>
            </w:r>
          </w:p>
        </w:tc>
        <w:tc>
          <w:tcPr>
            <w:tcW w:w="480" w:type="pct"/>
            <w:gridSpan w:val="2"/>
            <w:vAlign w:val="center"/>
          </w:tcPr>
          <w:p w14:paraId="49942E99" w14:textId="778EE327" w:rsidR="00224329" w:rsidRPr="00DB3366" w:rsidRDefault="009838E3" w:rsidP="00FA3B9C">
            <w:pPr>
              <w:ind w:firstLine="0"/>
              <w:jc w:val="center"/>
              <w:rPr>
                <w:rFonts w:eastAsia="Times New Roman"/>
                <w:sz w:val="20"/>
                <w:szCs w:val="20"/>
              </w:rPr>
            </w:pPr>
            <w:r w:rsidRPr="00DB3366">
              <w:rPr>
                <w:rFonts w:eastAsia="Times New Roman"/>
                <w:sz w:val="20"/>
                <w:szCs w:val="20"/>
              </w:rPr>
              <w:t>21,5</w:t>
            </w:r>
          </w:p>
        </w:tc>
        <w:tc>
          <w:tcPr>
            <w:tcW w:w="591" w:type="pct"/>
            <w:gridSpan w:val="3"/>
            <w:vAlign w:val="center"/>
          </w:tcPr>
          <w:p w14:paraId="54CC6CB6" w14:textId="652E9DC7" w:rsidR="00224329" w:rsidRPr="00DB3366" w:rsidRDefault="001774A3" w:rsidP="00FA3B9C">
            <w:pPr>
              <w:ind w:firstLine="0"/>
              <w:jc w:val="center"/>
              <w:rPr>
                <w:sz w:val="20"/>
                <w:szCs w:val="20"/>
              </w:rPr>
            </w:pPr>
            <w:r w:rsidRPr="00DB3366">
              <w:rPr>
                <w:sz w:val="20"/>
                <w:szCs w:val="20"/>
              </w:rPr>
              <w:t>21,5</w:t>
            </w:r>
          </w:p>
        </w:tc>
        <w:tc>
          <w:tcPr>
            <w:tcW w:w="788" w:type="pct"/>
            <w:vAlign w:val="center"/>
          </w:tcPr>
          <w:p w14:paraId="417366BF" w14:textId="77777777" w:rsidR="00224329" w:rsidRPr="00DB3366" w:rsidRDefault="00224329" w:rsidP="00FA3B9C">
            <w:pPr>
              <w:ind w:firstLine="0"/>
              <w:jc w:val="center"/>
              <w:rPr>
                <w:sz w:val="20"/>
                <w:szCs w:val="20"/>
                <w:lang w:val="en-US"/>
              </w:rPr>
            </w:pPr>
          </w:p>
        </w:tc>
      </w:tr>
      <w:tr w:rsidR="00224329" w:rsidRPr="00DB3366" w14:paraId="1897F40B" w14:textId="77777777" w:rsidTr="007751E6">
        <w:tc>
          <w:tcPr>
            <w:tcW w:w="301" w:type="pct"/>
            <w:vAlign w:val="center"/>
          </w:tcPr>
          <w:p w14:paraId="50B2317E" w14:textId="77777777" w:rsidR="00224329" w:rsidRPr="00DB3366" w:rsidRDefault="00224329" w:rsidP="00FA3B9C">
            <w:pPr>
              <w:ind w:firstLine="0"/>
              <w:rPr>
                <w:sz w:val="20"/>
                <w:szCs w:val="20"/>
              </w:rPr>
            </w:pPr>
            <w:r w:rsidRPr="00DB3366">
              <w:rPr>
                <w:sz w:val="20"/>
                <w:szCs w:val="20"/>
              </w:rPr>
              <w:t>12.</w:t>
            </w:r>
          </w:p>
        </w:tc>
        <w:tc>
          <w:tcPr>
            <w:tcW w:w="1995" w:type="pct"/>
            <w:vAlign w:val="center"/>
          </w:tcPr>
          <w:p w14:paraId="5F218C96" w14:textId="0BA3DBED" w:rsidR="00224329" w:rsidRPr="00DB3366" w:rsidRDefault="00224329" w:rsidP="00172F3D">
            <w:pPr>
              <w:ind w:firstLine="0"/>
              <w:rPr>
                <w:sz w:val="20"/>
                <w:szCs w:val="20"/>
              </w:rPr>
            </w:pPr>
            <w:r w:rsidRPr="00DB3366">
              <w:rPr>
                <w:sz w:val="20"/>
                <w:szCs w:val="20"/>
              </w:rPr>
              <w:t>Доля расходов университета, направленных на реализацию стратегических инициатив</w:t>
            </w:r>
          </w:p>
        </w:tc>
        <w:tc>
          <w:tcPr>
            <w:tcW w:w="357" w:type="pct"/>
            <w:vAlign w:val="center"/>
          </w:tcPr>
          <w:p w14:paraId="251B30DC" w14:textId="64BF8815" w:rsidR="00224329" w:rsidRPr="00DB3366" w:rsidRDefault="00C14F27" w:rsidP="00FA3B9C">
            <w:pPr>
              <w:ind w:firstLine="0"/>
              <w:jc w:val="center"/>
              <w:rPr>
                <w:sz w:val="20"/>
                <w:szCs w:val="20"/>
              </w:rPr>
            </w:pPr>
            <w:r w:rsidRPr="00DB3366">
              <w:rPr>
                <w:sz w:val="20"/>
                <w:szCs w:val="20"/>
              </w:rPr>
              <w:t>19</w:t>
            </w:r>
          </w:p>
        </w:tc>
        <w:tc>
          <w:tcPr>
            <w:tcW w:w="489" w:type="pct"/>
            <w:gridSpan w:val="2"/>
            <w:vAlign w:val="center"/>
          </w:tcPr>
          <w:p w14:paraId="1F2E1DA6" w14:textId="77777777" w:rsidR="00224329" w:rsidRPr="00DB3366" w:rsidRDefault="00224329" w:rsidP="00FA3B9C">
            <w:pPr>
              <w:ind w:firstLine="0"/>
              <w:jc w:val="center"/>
              <w:rPr>
                <w:sz w:val="20"/>
                <w:szCs w:val="20"/>
                <w:lang w:val="en-US"/>
              </w:rPr>
            </w:pPr>
            <w:r w:rsidRPr="00DB3366">
              <w:rPr>
                <w:sz w:val="20"/>
                <w:szCs w:val="20"/>
                <w:lang w:val="en-US"/>
              </w:rPr>
              <w:t>%</w:t>
            </w:r>
          </w:p>
        </w:tc>
        <w:tc>
          <w:tcPr>
            <w:tcW w:w="480" w:type="pct"/>
            <w:gridSpan w:val="2"/>
            <w:vAlign w:val="center"/>
          </w:tcPr>
          <w:p w14:paraId="473425D9" w14:textId="29DACB7C" w:rsidR="00224329" w:rsidRPr="00DB3366" w:rsidRDefault="009838E3" w:rsidP="00FA3B9C">
            <w:pPr>
              <w:ind w:firstLine="0"/>
              <w:jc w:val="center"/>
              <w:rPr>
                <w:rFonts w:eastAsia="Times New Roman"/>
                <w:sz w:val="20"/>
                <w:szCs w:val="20"/>
              </w:rPr>
            </w:pPr>
            <w:r w:rsidRPr="00DB3366">
              <w:rPr>
                <w:rFonts w:eastAsia="Times New Roman"/>
                <w:sz w:val="20"/>
                <w:szCs w:val="20"/>
              </w:rPr>
              <w:t>Не менее 25</w:t>
            </w:r>
          </w:p>
        </w:tc>
        <w:tc>
          <w:tcPr>
            <w:tcW w:w="591" w:type="pct"/>
            <w:gridSpan w:val="3"/>
            <w:shd w:val="clear" w:color="auto" w:fill="auto"/>
            <w:vAlign w:val="center"/>
          </w:tcPr>
          <w:p w14:paraId="369CC6AE" w14:textId="10A6A1C3" w:rsidR="00224329" w:rsidRPr="00DB3366" w:rsidRDefault="00825931" w:rsidP="00FA3B9C">
            <w:pPr>
              <w:ind w:firstLine="0"/>
              <w:jc w:val="center"/>
              <w:rPr>
                <w:sz w:val="20"/>
                <w:szCs w:val="20"/>
              </w:rPr>
            </w:pPr>
            <w:r w:rsidRPr="00DB3366">
              <w:rPr>
                <w:sz w:val="20"/>
                <w:szCs w:val="20"/>
              </w:rPr>
              <w:t>26,3</w:t>
            </w:r>
          </w:p>
        </w:tc>
        <w:tc>
          <w:tcPr>
            <w:tcW w:w="788" w:type="pct"/>
            <w:vAlign w:val="center"/>
          </w:tcPr>
          <w:p w14:paraId="377EDAAD" w14:textId="77777777" w:rsidR="00224329" w:rsidRPr="00DB3366" w:rsidRDefault="00224329" w:rsidP="00FA3B9C">
            <w:pPr>
              <w:ind w:firstLine="0"/>
              <w:jc w:val="center"/>
              <w:rPr>
                <w:sz w:val="20"/>
                <w:szCs w:val="20"/>
                <w:lang w:val="en-US"/>
              </w:rPr>
            </w:pPr>
          </w:p>
        </w:tc>
      </w:tr>
    </w:tbl>
    <w:p w14:paraId="7377BBE4" w14:textId="77777777" w:rsidR="00172F3D" w:rsidRPr="00DB3366" w:rsidRDefault="00172F3D" w:rsidP="00172F3D">
      <w:pPr>
        <w:rPr>
          <w:szCs w:val="24"/>
        </w:rPr>
      </w:pPr>
    </w:p>
    <w:p w14:paraId="6EC08CFE" w14:textId="77777777" w:rsidR="00C81DF7" w:rsidRPr="00DB3366" w:rsidRDefault="00C81DF7" w:rsidP="00C81DF7">
      <w:pPr>
        <w:ind w:firstLine="720"/>
        <w:rPr>
          <w:szCs w:val="24"/>
        </w:rPr>
      </w:pPr>
      <w:r w:rsidRPr="00DB3366">
        <w:rPr>
          <w:szCs w:val="24"/>
        </w:rPr>
        <w:t xml:space="preserve">В 2017 г. НИУ ВШЭ обеспечил выполнение большинства показателей результативности (за исключением позиций в мировых институциональных рейтингах) и существенно превысил свои планы по позициям и представленности в отраслевых и предметных мировых рейтингах. </w:t>
      </w:r>
    </w:p>
    <w:p w14:paraId="6BEDE8E0" w14:textId="77777777" w:rsidR="00C81DF7" w:rsidRPr="00DB3366" w:rsidRDefault="00C81DF7" w:rsidP="00C81DF7">
      <w:pPr>
        <w:ind w:firstLine="720"/>
        <w:rPr>
          <w:szCs w:val="24"/>
        </w:rPr>
      </w:pPr>
      <w:r w:rsidRPr="00DB3366">
        <w:rPr>
          <w:szCs w:val="24"/>
        </w:rPr>
        <w:t>Продвижение НИУ ВШЭ в рейтингах обеспечено как ростом числа предметов в рейтингах, в которых представлен университет, так и с улучшением занимаемых позиций: в 2017 г. университет представлен в 13 предметных и 2 отраслевых рейтингах QS World University Rankings (QS), 4 отраслевых рейтингах Times Higher Education (THE), 4 предметных рейтингах Academic Ranking of World Universities (ARWU), в специализированных рейтингах «молодых» университетов QS Top 50 under 50 и THE Top 200 under 50 Universities, а также в институциональных рейтингах QS и THE.</w:t>
      </w:r>
    </w:p>
    <w:p w14:paraId="210BDC47" w14:textId="77777777" w:rsidR="00C81DF7" w:rsidRPr="00DB3366" w:rsidRDefault="00C81DF7" w:rsidP="00C81DF7">
      <w:pPr>
        <w:ind w:firstLine="720"/>
        <w:rPr>
          <w:szCs w:val="24"/>
        </w:rPr>
      </w:pPr>
      <w:r w:rsidRPr="00DB3366">
        <w:rPr>
          <w:szCs w:val="24"/>
        </w:rPr>
        <w:t xml:space="preserve">Университет вошел в Топ-100 4-х предметных рейтингов </w:t>
      </w:r>
      <w:r w:rsidRPr="00DB3366">
        <w:rPr>
          <w:szCs w:val="24"/>
          <w:lang w:val="en-US"/>
        </w:rPr>
        <w:t>QS</w:t>
      </w:r>
      <w:r w:rsidRPr="00DB3366">
        <w:rPr>
          <w:szCs w:val="24"/>
        </w:rPr>
        <w:t xml:space="preserve"> (</w:t>
      </w:r>
      <w:r w:rsidRPr="00DB3366">
        <w:rPr>
          <w:szCs w:val="24"/>
          <w:lang w:val="en-US"/>
        </w:rPr>
        <w:t>Economics</w:t>
      </w:r>
      <w:r w:rsidRPr="00DB3366">
        <w:rPr>
          <w:szCs w:val="24"/>
        </w:rPr>
        <w:t xml:space="preserve"> &amp; </w:t>
      </w:r>
      <w:r w:rsidRPr="00DB3366">
        <w:rPr>
          <w:szCs w:val="24"/>
          <w:lang w:val="en-US"/>
        </w:rPr>
        <w:t>Econometrics</w:t>
      </w:r>
      <w:r w:rsidRPr="00DB3366">
        <w:rPr>
          <w:szCs w:val="24"/>
        </w:rPr>
        <w:t xml:space="preserve">, </w:t>
      </w:r>
      <w:r w:rsidRPr="00DB3366">
        <w:rPr>
          <w:szCs w:val="24"/>
          <w:lang w:val="en-US"/>
        </w:rPr>
        <w:t>Sociology</w:t>
      </w:r>
      <w:r w:rsidRPr="00DB3366">
        <w:rPr>
          <w:szCs w:val="24"/>
        </w:rPr>
        <w:t xml:space="preserve">, </w:t>
      </w:r>
      <w:r w:rsidRPr="00DB3366">
        <w:rPr>
          <w:szCs w:val="24"/>
          <w:lang w:val="en-US"/>
        </w:rPr>
        <w:t>Politics</w:t>
      </w:r>
      <w:r w:rsidRPr="00DB3366">
        <w:rPr>
          <w:szCs w:val="24"/>
        </w:rPr>
        <w:t xml:space="preserve"> &amp; </w:t>
      </w:r>
      <w:r w:rsidRPr="00DB3366">
        <w:rPr>
          <w:szCs w:val="24"/>
          <w:lang w:val="en-US"/>
        </w:rPr>
        <w:t>International</w:t>
      </w:r>
      <w:r w:rsidRPr="00DB3366">
        <w:rPr>
          <w:szCs w:val="24"/>
        </w:rPr>
        <w:t xml:space="preserve"> </w:t>
      </w:r>
      <w:r w:rsidRPr="00DB3366">
        <w:rPr>
          <w:szCs w:val="24"/>
          <w:lang w:val="en-US"/>
        </w:rPr>
        <w:t>Studies</w:t>
      </w:r>
      <w:r w:rsidRPr="00DB3366">
        <w:rPr>
          <w:szCs w:val="24"/>
        </w:rPr>
        <w:t xml:space="preserve">, 51-100 позиции) и </w:t>
      </w:r>
      <w:r w:rsidRPr="00DB3366">
        <w:rPr>
          <w:szCs w:val="24"/>
          <w:lang w:val="en-US"/>
        </w:rPr>
        <w:t>ARWU</w:t>
      </w:r>
      <w:r w:rsidRPr="00DB3366">
        <w:rPr>
          <w:szCs w:val="24"/>
        </w:rPr>
        <w:t xml:space="preserve"> (</w:t>
      </w:r>
      <w:r w:rsidRPr="00DB3366">
        <w:rPr>
          <w:szCs w:val="24"/>
          <w:lang w:val="en-US"/>
        </w:rPr>
        <w:t>Sociology</w:t>
      </w:r>
      <w:r w:rsidRPr="00DB3366">
        <w:rPr>
          <w:szCs w:val="24"/>
        </w:rPr>
        <w:t>, 51-75 позиции).</w:t>
      </w:r>
    </w:p>
    <w:p w14:paraId="5F0E4FDB" w14:textId="77777777" w:rsidR="00C81DF7" w:rsidRPr="00DB3366" w:rsidRDefault="00C81DF7" w:rsidP="00C81DF7">
      <w:pPr>
        <w:ind w:firstLine="720"/>
        <w:rPr>
          <w:szCs w:val="24"/>
        </w:rPr>
      </w:pPr>
      <w:r w:rsidRPr="00DB3366">
        <w:rPr>
          <w:szCs w:val="24"/>
        </w:rPr>
        <w:t xml:space="preserve">В предметных рейтингах Economics &amp; Econometrics, Sociology и Politics &amp; International Studies НИУ ВШЭ улучшил свои позиции на 50 единиц по сравнению с 2016 г. и по двум из них является первым среди российских вузов, а в предметном рейтинге Politics &amp; International Studies, занимает второе место после МГУ среди российских вузов. </w:t>
      </w:r>
    </w:p>
    <w:p w14:paraId="431A6A03" w14:textId="77777777" w:rsidR="00C81DF7" w:rsidRPr="00DB3366" w:rsidRDefault="00C81DF7" w:rsidP="00C81DF7">
      <w:pPr>
        <w:ind w:firstLine="720"/>
        <w:rPr>
          <w:szCs w:val="24"/>
        </w:rPr>
      </w:pPr>
      <w:r w:rsidRPr="00DB3366">
        <w:rPr>
          <w:szCs w:val="24"/>
        </w:rPr>
        <w:t>В 2017 г. НИУ ВШЭ впервые вошел в предметные рейтинги:</w:t>
      </w:r>
    </w:p>
    <w:p w14:paraId="6761CCAE" w14:textId="77777777" w:rsidR="00C81DF7" w:rsidRPr="00DB3366" w:rsidRDefault="00C81DF7" w:rsidP="00C81DF7">
      <w:pPr>
        <w:ind w:firstLine="720"/>
        <w:rPr>
          <w:szCs w:val="24"/>
        </w:rPr>
      </w:pPr>
      <w:r w:rsidRPr="00DB3366">
        <w:rPr>
          <w:szCs w:val="24"/>
        </w:rPr>
        <w:t>− по 4 предметам рейтинга ARWU: «Sociology» (51-75 позиция, первое место среди российских вузов), «Political Sciences» (101-150 позиция, первое место среди российских вузов), «Mathematics» (101-150 позиция, второе место среди российских вузов) и «Economics» (201-300 позиция, первое место среди российских вузов);</w:t>
      </w:r>
    </w:p>
    <w:p w14:paraId="2DF61604" w14:textId="77777777" w:rsidR="00C81DF7" w:rsidRPr="00DB3366" w:rsidRDefault="00C81DF7" w:rsidP="00C81DF7">
      <w:pPr>
        <w:ind w:firstLine="720"/>
        <w:rPr>
          <w:szCs w:val="24"/>
        </w:rPr>
      </w:pPr>
      <w:r w:rsidRPr="00DB3366">
        <w:rPr>
          <w:szCs w:val="24"/>
        </w:rPr>
        <w:t>− по 3 предметам рейтинга THE: «Social Sciences» (176-200 позиция, второе место среди российских вузов), «Arts &amp; Humanities» (176-200 позиция, третье место среди российских вузов) и «Physical Sciences» (401-500 позиция, девятое место среди российских вузов);</w:t>
      </w:r>
    </w:p>
    <w:p w14:paraId="54B75305" w14:textId="77777777" w:rsidR="00C81DF7" w:rsidRPr="00DB3366" w:rsidRDefault="00C81DF7" w:rsidP="00C81DF7">
      <w:pPr>
        <w:ind w:firstLine="720"/>
        <w:rPr>
          <w:szCs w:val="24"/>
        </w:rPr>
      </w:pPr>
      <w:r w:rsidRPr="00DB3366">
        <w:rPr>
          <w:szCs w:val="24"/>
        </w:rPr>
        <w:t>− по 5 предметам рейтинга QS: «History» (151-200 позиция, третье место среди российских вузов), «Communication &amp; Media Studies» (151-200 позиция, третье место среди российских вузов), «Linguistics» (151-200 позиция, четвертое место среди российских вузов), «Education» (201-250 позиция, второе место среди российских вузов), «Law» (201-250 позиция, третье место среди российских вузов).</w:t>
      </w:r>
    </w:p>
    <w:p w14:paraId="17F8D02B" w14:textId="77777777" w:rsidR="00C81DF7" w:rsidRPr="00DB3366" w:rsidRDefault="00C81DF7" w:rsidP="00C81DF7">
      <w:pPr>
        <w:ind w:firstLine="720"/>
        <w:rPr>
          <w:szCs w:val="24"/>
        </w:rPr>
      </w:pPr>
      <w:r w:rsidRPr="00DB3366">
        <w:rPr>
          <w:szCs w:val="24"/>
        </w:rPr>
        <w:t>НИУ ВШЭ является единственным российским вузом, вошедшим в институциональные рейтинги молодых университетов мира (университеты не старше 50 лет). В рейтинге QS Top 50 Under 50, НИУ ВШЭ занял 48 позицию, в рейтинге THE Top 200 under 50 Universities – 96.</w:t>
      </w:r>
    </w:p>
    <w:p w14:paraId="3F56C3EF" w14:textId="77777777" w:rsidR="00C81DF7" w:rsidRPr="00DB3366" w:rsidRDefault="00C81DF7" w:rsidP="00C81DF7">
      <w:pPr>
        <w:ind w:firstLine="720"/>
        <w:rPr>
          <w:szCs w:val="24"/>
        </w:rPr>
      </w:pPr>
      <w:r w:rsidRPr="00DB3366">
        <w:rPr>
          <w:szCs w:val="24"/>
        </w:rPr>
        <w:t>Улучшены позиции НИУ ВШЭ в региональных рейтингах ТHE и QS: в отчетном году университет занял 48 место в рейтинге THE BRICS &amp; Emerging Economies, 39 место в рейтинге BRICS QS и 25 место в рейтинге QS Emerging Europe &amp; Central Asia.</w:t>
      </w:r>
    </w:p>
    <w:p w14:paraId="351B57F6" w14:textId="77777777" w:rsidR="008D4555" w:rsidRDefault="008D4555" w:rsidP="008D4555">
      <w:pPr>
        <w:rPr>
          <w:szCs w:val="24"/>
        </w:rPr>
      </w:pPr>
      <w:r>
        <w:rPr>
          <w:szCs w:val="24"/>
        </w:rPr>
        <w:t>НИУ ВШЭ значительно превысил плановые значения библиометрических показателей за счет последовательно проводимой политики улучшения качества публикаций, высоких требований к отбору научно-педагогических работников и применения моделей международного рекрутинга при отборе и найме персонала, а также реализации различных мер академического стимулирования (подробнее см. в отчете по Стратегической инициативе 4 «Обновление и развитие кадров исследовательского университета»). Тем не менее, этот результат негативно отразился на выполнении дополнительного (сопряженного) показателя - позиция в рейтинге Social Sciences Research Network по общему количеству цитирований публикаций: увеличение количества публикаций в журналах, индексируемых в Scopus и WoS, привело к уменьшению числа препринтов, размещаемых сотрудниками в базе SSRN. НИУ ВШЭ ориентирован на публикации в журналах с высоким квартилем. Для увеличения доли таких публикаций на начальном этапе реализации программы повышения конкурентоспособности НИУ ВШЭ стимулировал подготовку препринтов статей на английском языке, которые до представления в журнал размещались в базе SSRN. В настоящее время необходимость стимулирования препринтов в запланированном ранее объеме отпала, поскольку статьи сотрудников НИУ ВШЭ принимают журналы с высоким квартилем. Отметим также, ведущие журналы зачастую негативно относятся к предварительной публикации текстов в виде препринтов.</w:t>
      </w:r>
    </w:p>
    <w:p w14:paraId="750A3DF9" w14:textId="77777777" w:rsidR="008D4555" w:rsidRDefault="008D4555" w:rsidP="008D4555">
      <w:pPr>
        <w:rPr>
          <w:szCs w:val="24"/>
        </w:rPr>
      </w:pPr>
      <w:r>
        <w:rPr>
          <w:szCs w:val="24"/>
        </w:rPr>
        <w:t>Отклонение фактического значения от планового (на 0,5%) доли студентов, обучающихся по очной форме на программах магистратуры и аспирантуры, в общей численности студентов, обучающихся по очной форме на программах бакалавриата, подготовки специалистов, магистратуры и аспирантуры связано с резким ростом в 2017 г. приема в бакалавриат абитуриентов с высоким уровнем подготовки, поступающих в НИУ ВШЭ за счет внебюджетных средств, что обусловлено высоким уровнем репутации НИУ ВШЭ на российском рынке.</w:t>
      </w:r>
    </w:p>
    <w:p w14:paraId="1B863B38" w14:textId="77777777" w:rsidR="00586D43" w:rsidRPr="00D57CE1" w:rsidRDefault="00586D43" w:rsidP="00D57CE1">
      <w:pPr>
        <w:rPr>
          <w:highlight w:val="yellow"/>
          <w:lang w:eastAsia="ru-RU"/>
        </w:rPr>
        <w:sectPr w:rsidR="00586D43" w:rsidRPr="00D57CE1" w:rsidSect="00E344C9">
          <w:pgSz w:w="11906" w:h="16838"/>
          <w:pgMar w:top="1134" w:right="567" w:bottom="1134" w:left="1134" w:header="0" w:footer="510" w:gutter="0"/>
          <w:cols w:space="708"/>
          <w:titlePg/>
          <w:docGrid w:linePitch="360"/>
        </w:sectPr>
      </w:pPr>
    </w:p>
    <w:p w14:paraId="71DD7AAC" w14:textId="77777777" w:rsidR="00670BD7" w:rsidRPr="00A46649" w:rsidRDefault="00670BD7" w:rsidP="000133D2">
      <w:pPr>
        <w:pStyle w:val="11"/>
        <w:spacing w:before="0" w:after="0"/>
        <w:ind w:firstLine="0"/>
        <w:rPr>
          <w:rFonts w:ascii="Times New Roman" w:hAnsi="Times New Roman"/>
          <w:sz w:val="24"/>
          <w:szCs w:val="24"/>
          <w:lang w:eastAsia="ru-RU"/>
        </w:rPr>
      </w:pPr>
      <w:bookmarkStart w:id="37" w:name="_Toc510428358"/>
      <w:r w:rsidRPr="00A46649">
        <w:rPr>
          <w:rFonts w:ascii="Times New Roman" w:hAnsi="Times New Roman"/>
          <w:sz w:val="24"/>
          <w:szCs w:val="24"/>
          <w:lang w:eastAsia="ru-RU"/>
        </w:rPr>
        <w:t>2.2 Отчет о достижении показателей реализации Плана мероприятий на отчетную дату</w:t>
      </w:r>
      <w:bookmarkEnd w:id="37"/>
    </w:p>
    <w:p w14:paraId="58B81012" w14:textId="77777777" w:rsidR="00364B39" w:rsidRPr="00A31B4E" w:rsidRDefault="00364B39" w:rsidP="000133D2">
      <w:pPr>
        <w:spacing w:before="120"/>
        <w:ind w:firstLine="0"/>
        <w:rPr>
          <w:b/>
          <w:szCs w:val="24"/>
          <w:lang w:eastAsia="ru-RU"/>
        </w:rPr>
      </w:pPr>
      <w:r w:rsidRPr="00A31B4E">
        <w:rPr>
          <w:b/>
          <w:szCs w:val="24"/>
          <w:lang w:eastAsia="ru-RU"/>
        </w:rPr>
        <w:t>Таблица 2. Показатели реализации Плана мероприятий за 201</w:t>
      </w:r>
      <w:r w:rsidR="00A31B4E" w:rsidRPr="00A31B4E">
        <w:rPr>
          <w:b/>
          <w:szCs w:val="24"/>
          <w:lang w:eastAsia="ru-RU"/>
        </w:rPr>
        <w:t>7</w:t>
      </w:r>
      <w:r w:rsidRPr="00A31B4E">
        <w:rPr>
          <w:b/>
          <w:szCs w:val="24"/>
          <w:lang w:eastAsia="ru-RU"/>
        </w:rPr>
        <w:t xml:space="preserve"> год</w:t>
      </w:r>
    </w:p>
    <w:tbl>
      <w:tblPr>
        <w:tblW w:w="5000" w:type="pct"/>
        <w:tblLook w:val="04A0" w:firstRow="1" w:lastRow="0" w:firstColumn="1" w:lastColumn="0" w:noHBand="0" w:noVBand="1"/>
      </w:tblPr>
      <w:tblGrid>
        <w:gridCol w:w="900"/>
        <w:gridCol w:w="3932"/>
        <w:gridCol w:w="3173"/>
        <w:gridCol w:w="1272"/>
        <w:gridCol w:w="1650"/>
        <w:gridCol w:w="2230"/>
        <w:gridCol w:w="1629"/>
      </w:tblGrid>
      <w:tr w:rsidR="00074D2D" w:rsidRPr="009910B4" w14:paraId="32FA36AD" w14:textId="77777777" w:rsidTr="002A52D7">
        <w:trPr>
          <w:trHeight w:val="20"/>
          <w:tblHeader/>
        </w:trPr>
        <w:tc>
          <w:tcPr>
            <w:tcW w:w="1634" w:type="pct"/>
            <w:gridSpan w:val="2"/>
            <w:vMerge w:val="restart"/>
            <w:tcBorders>
              <w:top w:val="single" w:sz="4" w:space="0" w:color="auto"/>
              <w:left w:val="single" w:sz="4" w:space="0" w:color="auto"/>
              <w:right w:val="single" w:sz="4" w:space="0" w:color="auto"/>
            </w:tcBorders>
            <w:shd w:val="clear" w:color="auto" w:fill="auto"/>
            <w:vAlign w:val="center"/>
          </w:tcPr>
          <w:p w14:paraId="284D587C"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Стратегические инициативы/задачи/мероприятия</w:t>
            </w:r>
          </w:p>
        </w:tc>
        <w:tc>
          <w:tcPr>
            <w:tcW w:w="1073" w:type="pct"/>
            <w:vMerge w:val="restart"/>
            <w:tcBorders>
              <w:top w:val="single" w:sz="4" w:space="0" w:color="auto"/>
              <w:left w:val="single" w:sz="4" w:space="0" w:color="auto"/>
              <w:right w:val="single" w:sz="4" w:space="0" w:color="auto"/>
            </w:tcBorders>
            <w:vAlign w:val="center"/>
          </w:tcPr>
          <w:p w14:paraId="3A484DA3"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Показатель реализации (наименование и размерность)</w:t>
            </w:r>
          </w:p>
        </w:tc>
        <w:tc>
          <w:tcPr>
            <w:tcW w:w="988" w:type="pct"/>
            <w:gridSpan w:val="2"/>
            <w:tcBorders>
              <w:top w:val="single" w:sz="4" w:space="0" w:color="auto"/>
              <w:left w:val="single" w:sz="4" w:space="0" w:color="auto"/>
              <w:right w:val="single" w:sz="4" w:space="0" w:color="auto"/>
            </w:tcBorders>
            <w:vAlign w:val="center"/>
          </w:tcPr>
          <w:p w14:paraId="02D72FB9"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Значения показателей реализации</w:t>
            </w:r>
          </w:p>
        </w:tc>
        <w:tc>
          <w:tcPr>
            <w:tcW w:w="754" w:type="pct"/>
            <w:vMerge w:val="restart"/>
            <w:tcBorders>
              <w:top w:val="single" w:sz="4" w:space="0" w:color="auto"/>
              <w:left w:val="single" w:sz="4" w:space="0" w:color="auto"/>
              <w:right w:val="single" w:sz="4" w:space="0" w:color="auto"/>
            </w:tcBorders>
            <w:vAlign w:val="center"/>
          </w:tcPr>
          <w:p w14:paraId="144E86F4" w14:textId="77777777" w:rsidR="00364B39" w:rsidRPr="009910B4" w:rsidRDefault="00364B39" w:rsidP="00E43B84">
            <w:pPr>
              <w:ind w:left="-102" w:right="-73" w:firstLine="0"/>
              <w:jc w:val="center"/>
              <w:rPr>
                <w:rFonts w:eastAsia="Times New Roman"/>
                <w:b/>
                <w:color w:val="000000"/>
                <w:szCs w:val="24"/>
              </w:rPr>
            </w:pPr>
            <w:r w:rsidRPr="009910B4">
              <w:rPr>
                <w:rFonts w:eastAsia="Times New Roman"/>
                <w:b/>
                <w:color w:val="000000"/>
                <w:szCs w:val="24"/>
              </w:rPr>
              <w:t>Мероприятия п.1 Постановления Правительства Российской Федерации от 16.03.2013 г. № 211</w:t>
            </w:r>
          </w:p>
        </w:tc>
        <w:tc>
          <w:tcPr>
            <w:tcW w:w="551" w:type="pct"/>
            <w:vMerge w:val="restart"/>
            <w:tcBorders>
              <w:top w:val="single" w:sz="4" w:space="0" w:color="auto"/>
              <w:left w:val="single" w:sz="4" w:space="0" w:color="auto"/>
              <w:right w:val="single" w:sz="4" w:space="0" w:color="auto"/>
            </w:tcBorders>
            <w:vAlign w:val="center"/>
          </w:tcPr>
          <w:p w14:paraId="239C01B5"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Пояснения</w:t>
            </w:r>
          </w:p>
        </w:tc>
      </w:tr>
      <w:tr w:rsidR="00074D2D" w:rsidRPr="009910B4" w14:paraId="7362D885" w14:textId="77777777" w:rsidTr="002A52D7">
        <w:trPr>
          <w:trHeight w:val="20"/>
          <w:tblHeader/>
        </w:trPr>
        <w:tc>
          <w:tcPr>
            <w:tcW w:w="1634" w:type="pct"/>
            <w:gridSpan w:val="2"/>
            <w:vMerge/>
            <w:tcBorders>
              <w:left w:val="single" w:sz="4" w:space="0" w:color="auto"/>
              <w:bottom w:val="single" w:sz="4" w:space="0" w:color="auto"/>
              <w:right w:val="single" w:sz="4" w:space="0" w:color="auto"/>
            </w:tcBorders>
            <w:shd w:val="clear" w:color="auto" w:fill="auto"/>
            <w:vAlign w:val="center"/>
          </w:tcPr>
          <w:p w14:paraId="44104DFC" w14:textId="77777777" w:rsidR="00364B39" w:rsidRPr="009910B4" w:rsidRDefault="00364B39" w:rsidP="000133D2">
            <w:pPr>
              <w:ind w:firstLine="0"/>
              <w:jc w:val="center"/>
              <w:rPr>
                <w:rFonts w:eastAsia="Times New Roman"/>
                <w:b/>
                <w:color w:val="000000"/>
                <w:szCs w:val="24"/>
              </w:rPr>
            </w:pPr>
          </w:p>
        </w:tc>
        <w:tc>
          <w:tcPr>
            <w:tcW w:w="1073" w:type="pct"/>
            <w:vMerge/>
            <w:tcBorders>
              <w:left w:val="single" w:sz="4" w:space="0" w:color="auto"/>
              <w:bottom w:val="single" w:sz="4" w:space="0" w:color="auto"/>
              <w:right w:val="single" w:sz="4" w:space="0" w:color="auto"/>
            </w:tcBorders>
            <w:vAlign w:val="center"/>
          </w:tcPr>
          <w:p w14:paraId="408C8CCC" w14:textId="77777777" w:rsidR="00364B39" w:rsidRPr="009910B4" w:rsidRDefault="00364B39" w:rsidP="000133D2">
            <w:pPr>
              <w:ind w:firstLine="0"/>
              <w:jc w:val="center"/>
              <w:rPr>
                <w:rFonts w:eastAsia="Times New Roman"/>
                <w:b/>
                <w:color w:val="000000"/>
                <w:szCs w:val="24"/>
              </w:rPr>
            </w:pPr>
          </w:p>
        </w:tc>
        <w:tc>
          <w:tcPr>
            <w:tcW w:w="430" w:type="pct"/>
            <w:tcBorders>
              <w:top w:val="single" w:sz="4" w:space="0" w:color="auto"/>
              <w:left w:val="single" w:sz="4" w:space="0" w:color="auto"/>
              <w:bottom w:val="single" w:sz="4" w:space="0" w:color="auto"/>
              <w:right w:val="single" w:sz="4" w:space="0" w:color="auto"/>
            </w:tcBorders>
            <w:vAlign w:val="center"/>
          </w:tcPr>
          <w:p w14:paraId="6B023630"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Плановое значение</w:t>
            </w:r>
          </w:p>
        </w:tc>
        <w:tc>
          <w:tcPr>
            <w:tcW w:w="558" w:type="pct"/>
            <w:tcBorders>
              <w:top w:val="single" w:sz="4" w:space="0" w:color="auto"/>
              <w:left w:val="single" w:sz="4" w:space="0" w:color="auto"/>
              <w:bottom w:val="single" w:sz="4" w:space="0" w:color="auto"/>
              <w:right w:val="single" w:sz="4" w:space="0" w:color="auto"/>
            </w:tcBorders>
            <w:vAlign w:val="center"/>
          </w:tcPr>
          <w:p w14:paraId="4EE5C599"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Фактическое значение</w:t>
            </w:r>
          </w:p>
        </w:tc>
        <w:tc>
          <w:tcPr>
            <w:tcW w:w="754" w:type="pct"/>
            <w:vMerge/>
            <w:tcBorders>
              <w:left w:val="single" w:sz="4" w:space="0" w:color="auto"/>
              <w:bottom w:val="single" w:sz="4" w:space="0" w:color="auto"/>
              <w:right w:val="single" w:sz="4" w:space="0" w:color="auto"/>
            </w:tcBorders>
            <w:vAlign w:val="center"/>
          </w:tcPr>
          <w:p w14:paraId="5FDA69A7" w14:textId="77777777" w:rsidR="00364B39" w:rsidRPr="009910B4" w:rsidRDefault="00364B39" w:rsidP="000133D2">
            <w:pPr>
              <w:ind w:firstLine="0"/>
              <w:jc w:val="center"/>
              <w:rPr>
                <w:rFonts w:eastAsia="Times New Roman"/>
                <w:b/>
                <w:color w:val="000000"/>
                <w:szCs w:val="24"/>
              </w:rPr>
            </w:pPr>
          </w:p>
        </w:tc>
        <w:tc>
          <w:tcPr>
            <w:tcW w:w="551" w:type="pct"/>
            <w:vMerge/>
            <w:tcBorders>
              <w:left w:val="single" w:sz="4" w:space="0" w:color="auto"/>
              <w:bottom w:val="single" w:sz="4" w:space="0" w:color="auto"/>
              <w:right w:val="single" w:sz="4" w:space="0" w:color="auto"/>
            </w:tcBorders>
            <w:vAlign w:val="center"/>
          </w:tcPr>
          <w:p w14:paraId="59141B29" w14:textId="77777777" w:rsidR="00364B39" w:rsidRPr="009910B4" w:rsidRDefault="00364B39" w:rsidP="000133D2">
            <w:pPr>
              <w:ind w:firstLine="0"/>
              <w:jc w:val="center"/>
              <w:rPr>
                <w:rFonts w:eastAsia="Times New Roman"/>
                <w:b/>
                <w:color w:val="000000"/>
                <w:szCs w:val="24"/>
              </w:rPr>
            </w:pPr>
          </w:p>
        </w:tc>
      </w:tr>
      <w:tr w:rsidR="00074D2D" w:rsidRPr="009910B4" w14:paraId="1225DC92" w14:textId="77777777" w:rsidTr="002A52D7">
        <w:trPr>
          <w:trHeight w:val="20"/>
          <w:tblHeader/>
        </w:trPr>
        <w:tc>
          <w:tcPr>
            <w:tcW w:w="1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96459"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01</w:t>
            </w:r>
          </w:p>
        </w:tc>
        <w:tc>
          <w:tcPr>
            <w:tcW w:w="1073" w:type="pct"/>
            <w:tcBorders>
              <w:top w:val="single" w:sz="4" w:space="0" w:color="auto"/>
              <w:left w:val="single" w:sz="4" w:space="0" w:color="auto"/>
              <w:bottom w:val="single" w:sz="4" w:space="0" w:color="auto"/>
              <w:right w:val="single" w:sz="4" w:space="0" w:color="auto"/>
            </w:tcBorders>
            <w:vAlign w:val="center"/>
          </w:tcPr>
          <w:p w14:paraId="132B71E4"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02</w:t>
            </w:r>
          </w:p>
        </w:tc>
        <w:tc>
          <w:tcPr>
            <w:tcW w:w="430" w:type="pct"/>
            <w:tcBorders>
              <w:top w:val="single" w:sz="4" w:space="0" w:color="auto"/>
              <w:left w:val="single" w:sz="4" w:space="0" w:color="auto"/>
              <w:bottom w:val="single" w:sz="4" w:space="0" w:color="auto"/>
              <w:right w:val="single" w:sz="4" w:space="0" w:color="auto"/>
            </w:tcBorders>
            <w:vAlign w:val="center"/>
          </w:tcPr>
          <w:p w14:paraId="04BCFD37"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03</w:t>
            </w:r>
          </w:p>
        </w:tc>
        <w:tc>
          <w:tcPr>
            <w:tcW w:w="558" w:type="pct"/>
            <w:tcBorders>
              <w:top w:val="single" w:sz="4" w:space="0" w:color="auto"/>
              <w:left w:val="single" w:sz="4" w:space="0" w:color="auto"/>
              <w:bottom w:val="single" w:sz="4" w:space="0" w:color="auto"/>
              <w:right w:val="single" w:sz="4" w:space="0" w:color="auto"/>
            </w:tcBorders>
            <w:vAlign w:val="center"/>
          </w:tcPr>
          <w:p w14:paraId="614AE219"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04</w:t>
            </w:r>
          </w:p>
        </w:tc>
        <w:tc>
          <w:tcPr>
            <w:tcW w:w="754" w:type="pct"/>
            <w:tcBorders>
              <w:top w:val="single" w:sz="4" w:space="0" w:color="auto"/>
              <w:left w:val="single" w:sz="4" w:space="0" w:color="auto"/>
              <w:bottom w:val="single" w:sz="4" w:space="0" w:color="auto"/>
              <w:right w:val="single" w:sz="4" w:space="0" w:color="auto"/>
            </w:tcBorders>
            <w:vAlign w:val="center"/>
          </w:tcPr>
          <w:p w14:paraId="10D0BEFD"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05</w:t>
            </w:r>
          </w:p>
        </w:tc>
        <w:tc>
          <w:tcPr>
            <w:tcW w:w="551" w:type="pct"/>
            <w:tcBorders>
              <w:top w:val="single" w:sz="4" w:space="0" w:color="auto"/>
              <w:left w:val="single" w:sz="4" w:space="0" w:color="auto"/>
              <w:bottom w:val="single" w:sz="4" w:space="0" w:color="auto"/>
              <w:right w:val="single" w:sz="4" w:space="0" w:color="auto"/>
            </w:tcBorders>
            <w:vAlign w:val="center"/>
          </w:tcPr>
          <w:p w14:paraId="333BA496" w14:textId="77777777" w:rsidR="00364B39" w:rsidRPr="009910B4" w:rsidRDefault="00364B39" w:rsidP="000133D2">
            <w:pPr>
              <w:ind w:firstLine="0"/>
              <w:jc w:val="center"/>
              <w:rPr>
                <w:rFonts w:eastAsia="Times New Roman"/>
                <w:b/>
                <w:color w:val="000000"/>
                <w:szCs w:val="24"/>
              </w:rPr>
            </w:pPr>
            <w:r w:rsidRPr="009910B4">
              <w:rPr>
                <w:rFonts w:eastAsia="Times New Roman"/>
                <w:b/>
                <w:color w:val="000000"/>
                <w:szCs w:val="24"/>
              </w:rPr>
              <w:t>06</w:t>
            </w:r>
          </w:p>
        </w:tc>
      </w:tr>
      <w:tr w:rsidR="009910B4" w:rsidRPr="009910B4" w14:paraId="42AEFD6D" w14:textId="77777777" w:rsidTr="00FF7FD4">
        <w:trPr>
          <w:trHeight w:val="20"/>
        </w:trPr>
        <w:tc>
          <w:tcPr>
            <w:tcW w:w="304"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18B8ADB"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1</w:t>
            </w:r>
          </w:p>
        </w:tc>
        <w:tc>
          <w:tcPr>
            <w:tcW w:w="4696" w:type="pct"/>
            <w:gridSpan w:val="6"/>
            <w:tcBorders>
              <w:top w:val="single" w:sz="4" w:space="0" w:color="auto"/>
              <w:left w:val="single" w:sz="4" w:space="0" w:color="auto"/>
              <w:bottom w:val="single" w:sz="4" w:space="0" w:color="auto"/>
              <w:right w:val="single" w:sz="4" w:space="0" w:color="auto"/>
            </w:tcBorders>
            <w:shd w:val="clear" w:color="000000" w:fill="0070C0"/>
            <w:vAlign w:val="center"/>
            <w:hideMark/>
          </w:tcPr>
          <w:p w14:paraId="715AC7C6" w14:textId="77777777" w:rsidR="009910B4" w:rsidRPr="009910B4" w:rsidRDefault="00A46649" w:rsidP="000133D2">
            <w:pPr>
              <w:ind w:firstLine="0"/>
              <w:rPr>
                <w:rFonts w:eastAsia="Times New Roman"/>
                <w:b/>
                <w:bCs/>
                <w:color w:val="FFFFFF"/>
                <w:szCs w:val="24"/>
              </w:rPr>
            </w:pPr>
            <w:r w:rsidRPr="00A46649">
              <w:rPr>
                <w:rFonts w:eastAsia="Times New Roman"/>
                <w:b/>
                <w:bCs/>
                <w:color w:val="FFFFFF"/>
                <w:szCs w:val="24"/>
              </w:rPr>
              <w:t>Достижение международной конкурентоспособности исследований, разработок и экспертно-аналитической деятельности</w:t>
            </w:r>
          </w:p>
        </w:tc>
      </w:tr>
      <w:tr w:rsidR="009910B4" w:rsidRPr="009910B4" w14:paraId="21015A31" w14:textId="77777777" w:rsidTr="00FF7FD4">
        <w:trPr>
          <w:trHeight w:val="20"/>
        </w:trPr>
        <w:tc>
          <w:tcPr>
            <w:tcW w:w="304" w:type="pct"/>
            <w:tcBorders>
              <w:top w:val="single" w:sz="4" w:space="0" w:color="auto"/>
              <w:left w:val="single" w:sz="8" w:space="0" w:color="auto"/>
              <w:bottom w:val="single" w:sz="8" w:space="0" w:color="auto"/>
              <w:right w:val="single" w:sz="8" w:space="0" w:color="auto"/>
            </w:tcBorders>
            <w:shd w:val="clear" w:color="000000" w:fill="BDE3FF"/>
            <w:vAlign w:val="center"/>
            <w:hideMark/>
          </w:tcPr>
          <w:p w14:paraId="4E3D1A3C"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1.1.</w:t>
            </w:r>
          </w:p>
        </w:tc>
        <w:tc>
          <w:tcPr>
            <w:tcW w:w="4696" w:type="pct"/>
            <w:gridSpan w:val="6"/>
            <w:tcBorders>
              <w:top w:val="single" w:sz="4" w:space="0" w:color="auto"/>
              <w:left w:val="nil"/>
              <w:bottom w:val="single" w:sz="8" w:space="0" w:color="auto"/>
              <w:right w:val="single" w:sz="4" w:space="0" w:color="auto"/>
            </w:tcBorders>
            <w:shd w:val="clear" w:color="000000" w:fill="BDE3FF"/>
            <w:vAlign w:val="center"/>
            <w:hideMark/>
          </w:tcPr>
          <w:p w14:paraId="19244F42" w14:textId="77777777" w:rsidR="009910B4" w:rsidRPr="009910B4" w:rsidRDefault="009910B4" w:rsidP="000133D2">
            <w:pPr>
              <w:ind w:firstLine="0"/>
              <w:rPr>
                <w:rFonts w:eastAsia="Times New Roman"/>
                <w:szCs w:val="24"/>
              </w:rPr>
            </w:pPr>
            <w:r w:rsidRPr="009910B4">
              <w:rPr>
                <w:rFonts w:eastAsia="Times New Roman"/>
                <w:color w:val="000000"/>
                <w:szCs w:val="24"/>
              </w:rPr>
              <w:t>Создание и поддержка высокопродуктивных научных коллективов</w:t>
            </w:r>
          </w:p>
        </w:tc>
      </w:tr>
      <w:tr w:rsidR="00074D2D" w:rsidRPr="009910B4" w14:paraId="300961C1"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4BEDBAA7"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1.1.1.</w:t>
            </w:r>
          </w:p>
        </w:tc>
        <w:tc>
          <w:tcPr>
            <w:tcW w:w="1330" w:type="pct"/>
            <w:tcBorders>
              <w:top w:val="nil"/>
              <w:left w:val="nil"/>
              <w:bottom w:val="single" w:sz="8" w:space="0" w:color="auto"/>
              <w:right w:val="single" w:sz="8" w:space="0" w:color="auto"/>
            </w:tcBorders>
            <w:shd w:val="clear" w:color="000000" w:fill="FFFFFF"/>
            <w:vAlign w:val="center"/>
            <w:hideMark/>
          </w:tcPr>
          <w:p w14:paraId="7A1E82FD"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Создание и поддержка центров передовых исследований</w:t>
            </w:r>
          </w:p>
        </w:tc>
        <w:tc>
          <w:tcPr>
            <w:tcW w:w="1073" w:type="pct"/>
            <w:tcBorders>
              <w:top w:val="nil"/>
              <w:left w:val="single" w:sz="4" w:space="0" w:color="auto"/>
              <w:bottom w:val="single" w:sz="4" w:space="0" w:color="auto"/>
              <w:right w:val="single" w:sz="4" w:space="0" w:color="auto"/>
            </w:tcBorders>
            <w:shd w:val="clear" w:color="000000" w:fill="FFFFFF"/>
            <w:vAlign w:val="center"/>
          </w:tcPr>
          <w:p w14:paraId="7F941A71" w14:textId="77777777" w:rsidR="00364B39" w:rsidRPr="009910B4" w:rsidRDefault="00364B39" w:rsidP="000133D2">
            <w:pPr>
              <w:ind w:firstLine="0"/>
              <w:rPr>
                <w:rFonts w:eastAsia="Times New Roman"/>
                <w:szCs w:val="24"/>
              </w:rPr>
            </w:pPr>
            <w:r w:rsidRPr="009910B4">
              <w:rPr>
                <w:rFonts w:eastAsia="Times New Roman"/>
                <w:szCs w:val="24"/>
              </w:rPr>
              <w:t>Количество центров передовых исследований,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6FC76F0A" w14:textId="77777777" w:rsidR="00364B39" w:rsidRPr="009910B4" w:rsidRDefault="00FF7FD4" w:rsidP="000133D2">
            <w:pPr>
              <w:ind w:firstLine="0"/>
              <w:jc w:val="center"/>
              <w:rPr>
                <w:szCs w:val="24"/>
              </w:rPr>
            </w:pPr>
            <w:r>
              <w:rPr>
                <w:szCs w:val="24"/>
              </w:rPr>
              <w:t>2</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50FBB490" w14:textId="77777777" w:rsidR="00364B39" w:rsidRPr="009910B4" w:rsidRDefault="00FF7FD4" w:rsidP="000133D2">
            <w:pPr>
              <w:ind w:firstLine="0"/>
              <w:jc w:val="center"/>
              <w:rPr>
                <w:szCs w:val="24"/>
              </w:rPr>
            </w:pPr>
            <w:r>
              <w:rPr>
                <w:szCs w:val="24"/>
              </w:rPr>
              <w:t>2</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634AE1BC"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AC2D8F1" w14:textId="77777777" w:rsidR="00364B39" w:rsidRPr="009910B4" w:rsidRDefault="00364B39" w:rsidP="000133D2">
            <w:pPr>
              <w:ind w:firstLine="0"/>
              <w:jc w:val="center"/>
              <w:rPr>
                <w:rFonts w:eastAsia="Times New Roman"/>
                <w:color w:val="000000"/>
                <w:szCs w:val="24"/>
              </w:rPr>
            </w:pPr>
          </w:p>
        </w:tc>
      </w:tr>
      <w:tr w:rsidR="00074D2D" w:rsidRPr="009910B4" w14:paraId="545B7FE8"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72F7F88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1.1.2.</w:t>
            </w:r>
          </w:p>
        </w:tc>
        <w:tc>
          <w:tcPr>
            <w:tcW w:w="1330" w:type="pct"/>
            <w:tcBorders>
              <w:top w:val="nil"/>
              <w:left w:val="nil"/>
              <w:bottom w:val="single" w:sz="8" w:space="0" w:color="auto"/>
              <w:right w:val="single" w:sz="8" w:space="0" w:color="auto"/>
            </w:tcBorders>
            <w:shd w:val="clear" w:color="auto" w:fill="auto"/>
            <w:vAlign w:val="center"/>
            <w:hideMark/>
          </w:tcPr>
          <w:p w14:paraId="2E068E4A"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Создание и поддержка центров перспективных исследований по актуальным научным направлениям</w:t>
            </w:r>
          </w:p>
        </w:tc>
        <w:tc>
          <w:tcPr>
            <w:tcW w:w="1073" w:type="pct"/>
            <w:tcBorders>
              <w:top w:val="nil"/>
              <w:left w:val="single" w:sz="4" w:space="0" w:color="auto"/>
              <w:bottom w:val="single" w:sz="4" w:space="0" w:color="auto"/>
              <w:right w:val="single" w:sz="4" w:space="0" w:color="auto"/>
            </w:tcBorders>
            <w:vAlign w:val="center"/>
          </w:tcPr>
          <w:p w14:paraId="4C8D83B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Количество центров перспективных исследований по актуальным научным направлениям,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6C033E0D" w14:textId="77777777" w:rsidR="00364B39" w:rsidRPr="009910B4" w:rsidRDefault="00FF7FD4" w:rsidP="000133D2">
            <w:pPr>
              <w:ind w:firstLine="0"/>
              <w:jc w:val="center"/>
              <w:rPr>
                <w:szCs w:val="24"/>
              </w:rPr>
            </w:pPr>
            <w:r>
              <w:rPr>
                <w:szCs w:val="24"/>
              </w:rPr>
              <w:t>2</w:t>
            </w:r>
          </w:p>
        </w:tc>
        <w:tc>
          <w:tcPr>
            <w:tcW w:w="558" w:type="pct"/>
            <w:tcBorders>
              <w:top w:val="nil"/>
              <w:left w:val="single" w:sz="4" w:space="0" w:color="auto"/>
              <w:bottom w:val="single" w:sz="4" w:space="0" w:color="auto"/>
              <w:right w:val="single" w:sz="4" w:space="0" w:color="auto"/>
            </w:tcBorders>
            <w:vAlign w:val="center"/>
          </w:tcPr>
          <w:p w14:paraId="53705D80" w14:textId="77777777" w:rsidR="00364B39" w:rsidRPr="009910B4" w:rsidRDefault="00FF7FD4" w:rsidP="000133D2">
            <w:pPr>
              <w:ind w:firstLine="0"/>
              <w:jc w:val="center"/>
              <w:rPr>
                <w:szCs w:val="24"/>
              </w:rPr>
            </w:pPr>
            <w:r>
              <w:rPr>
                <w:szCs w:val="24"/>
              </w:rPr>
              <w:t>2</w:t>
            </w:r>
          </w:p>
        </w:tc>
        <w:tc>
          <w:tcPr>
            <w:tcW w:w="754" w:type="pct"/>
            <w:tcBorders>
              <w:top w:val="nil"/>
              <w:left w:val="single" w:sz="4" w:space="0" w:color="auto"/>
              <w:bottom w:val="single" w:sz="4" w:space="0" w:color="auto"/>
              <w:right w:val="single" w:sz="4" w:space="0" w:color="auto"/>
            </w:tcBorders>
            <w:vAlign w:val="center"/>
          </w:tcPr>
          <w:p w14:paraId="18BFDD2E"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vAlign w:val="center"/>
          </w:tcPr>
          <w:p w14:paraId="1394F3D9" w14:textId="77777777" w:rsidR="00364B39" w:rsidRPr="009910B4" w:rsidRDefault="00364B39" w:rsidP="000133D2">
            <w:pPr>
              <w:ind w:firstLine="0"/>
              <w:jc w:val="center"/>
              <w:rPr>
                <w:rFonts w:eastAsia="Times New Roman"/>
                <w:color w:val="000000"/>
                <w:szCs w:val="24"/>
              </w:rPr>
            </w:pPr>
          </w:p>
        </w:tc>
      </w:tr>
      <w:tr w:rsidR="00074D2D" w:rsidRPr="009910B4" w14:paraId="21EB8AC7"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5546CA56"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1.1.3.</w:t>
            </w:r>
          </w:p>
        </w:tc>
        <w:tc>
          <w:tcPr>
            <w:tcW w:w="1330" w:type="pct"/>
            <w:tcBorders>
              <w:top w:val="nil"/>
              <w:left w:val="nil"/>
              <w:bottom w:val="single" w:sz="8" w:space="0" w:color="auto"/>
              <w:right w:val="single" w:sz="8" w:space="0" w:color="auto"/>
            </w:tcBorders>
            <w:shd w:val="clear" w:color="auto" w:fill="auto"/>
            <w:vAlign w:val="center"/>
            <w:hideMark/>
          </w:tcPr>
          <w:p w14:paraId="17CD2407"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Создание и поддержка международных исследовательских лабораторий</w:t>
            </w:r>
          </w:p>
        </w:tc>
        <w:tc>
          <w:tcPr>
            <w:tcW w:w="1073" w:type="pct"/>
            <w:tcBorders>
              <w:top w:val="nil"/>
              <w:left w:val="single" w:sz="4" w:space="0" w:color="auto"/>
              <w:bottom w:val="single" w:sz="4" w:space="0" w:color="auto"/>
              <w:right w:val="single" w:sz="4" w:space="0" w:color="auto"/>
            </w:tcBorders>
            <w:vAlign w:val="center"/>
          </w:tcPr>
          <w:p w14:paraId="33EBF1C4" w14:textId="77777777" w:rsidR="00364B39" w:rsidRPr="009910B4" w:rsidRDefault="00364B39" w:rsidP="000133D2">
            <w:pPr>
              <w:ind w:firstLine="0"/>
              <w:rPr>
                <w:rFonts w:eastAsia="Times New Roman"/>
                <w:szCs w:val="24"/>
              </w:rPr>
            </w:pPr>
            <w:r w:rsidRPr="009910B4">
              <w:rPr>
                <w:rFonts w:eastAsia="Times New Roman"/>
                <w:szCs w:val="24"/>
              </w:rPr>
              <w:t>Количество международных лабораторий,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7DA6C224" w14:textId="77777777" w:rsidR="00364B39" w:rsidRPr="009910B4" w:rsidRDefault="00FF7FD4" w:rsidP="000133D2">
            <w:pPr>
              <w:ind w:firstLine="0"/>
              <w:jc w:val="center"/>
              <w:rPr>
                <w:szCs w:val="24"/>
              </w:rPr>
            </w:pPr>
            <w:r>
              <w:rPr>
                <w:szCs w:val="24"/>
              </w:rPr>
              <w:t>24</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0172EC66" w14:textId="0733AD49" w:rsidR="00364B39" w:rsidRPr="009910B4" w:rsidRDefault="00B36F7C" w:rsidP="000133D2">
            <w:pPr>
              <w:ind w:firstLine="0"/>
              <w:jc w:val="center"/>
              <w:rPr>
                <w:szCs w:val="24"/>
              </w:rPr>
            </w:pPr>
            <w:r>
              <w:rPr>
                <w:szCs w:val="24"/>
              </w:rPr>
              <w:t>29</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30E3A859"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28BE2704" w14:textId="77777777" w:rsidR="00364B39" w:rsidRPr="009910B4" w:rsidRDefault="00364B39" w:rsidP="000133D2">
            <w:pPr>
              <w:ind w:firstLine="0"/>
              <w:jc w:val="center"/>
              <w:rPr>
                <w:rFonts w:eastAsia="Times New Roman"/>
                <w:color w:val="000000"/>
                <w:szCs w:val="24"/>
              </w:rPr>
            </w:pPr>
          </w:p>
        </w:tc>
      </w:tr>
      <w:tr w:rsidR="009910B4" w:rsidRPr="009910B4" w14:paraId="741B4E47"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6437A69B"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1.2.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5FF743E" w14:textId="77777777" w:rsidR="009910B4" w:rsidRPr="009910B4" w:rsidRDefault="009910B4" w:rsidP="000133D2">
            <w:pPr>
              <w:ind w:firstLine="0"/>
              <w:rPr>
                <w:rFonts w:eastAsia="Times New Roman"/>
                <w:szCs w:val="24"/>
              </w:rPr>
            </w:pPr>
            <w:r w:rsidRPr="009910B4">
              <w:rPr>
                <w:rFonts w:eastAsia="Times New Roman"/>
                <w:color w:val="000000"/>
                <w:szCs w:val="24"/>
              </w:rPr>
              <w:t>Фундаментальные и прикладные исследования, целевые рынки проектной деятельности, развитие научной кооперации с ведущими зарубежными и российскими научными организациями</w:t>
            </w:r>
          </w:p>
        </w:tc>
      </w:tr>
      <w:tr w:rsidR="00074D2D" w:rsidRPr="009910B4" w14:paraId="66A2B94C"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696FF3D"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1.2.1.</w:t>
            </w:r>
          </w:p>
        </w:tc>
        <w:tc>
          <w:tcPr>
            <w:tcW w:w="1330" w:type="pct"/>
            <w:tcBorders>
              <w:top w:val="nil"/>
              <w:left w:val="nil"/>
              <w:bottom w:val="single" w:sz="8" w:space="0" w:color="auto"/>
              <w:right w:val="single" w:sz="8" w:space="0" w:color="auto"/>
            </w:tcBorders>
            <w:shd w:val="clear" w:color="auto" w:fill="auto"/>
            <w:vAlign w:val="center"/>
            <w:hideMark/>
          </w:tcPr>
          <w:p w14:paraId="79CAB454"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фундаментальных научных исследований</w:t>
            </w:r>
          </w:p>
        </w:tc>
        <w:tc>
          <w:tcPr>
            <w:tcW w:w="1073" w:type="pct"/>
            <w:tcBorders>
              <w:top w:val="nil"/>
              <w:left w:val="single" w:sz="4" w:space="0" w:color="auto"/>
              <w:bottom w:val="single" w:sz="4" w:space="0" w:color="auto"/>
              <w:right w:val="single" w:sz="4" w:space="0" w:color="auto"/>
            </w:tcBorders>
            <w:vAlign w:val="center"/>
          </w:tcPr>
          <w:p w14:paraId="7074ED4E"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поддержанных проектов фундаментальных научных исследований,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50C0ADAA" w14:textId="77777777" w:rsidR="00364B39" w:rsidRPr="009910B4" w:rsidRDefault="00B64DCE" w:rsidP="000133D2">
            <w:pPr>
              <w:ind w:firstLine="0"/>
              <w:jc w:val="center"/>
              <w:rPr>
                <w:rFonts w:eastAsia="Times New Roman"/>
                <w:color w:val="000000"/>
                <w:szCs w:val="24"/>
              </w:rPr>
            </w:pPr>
            <w:r>
              <w:rPr>
                <w:rFonts w:eastAsia="Times New Roman"/>
                <w:color w:val="000000"/>
                <w:szCs w:val="24"/>
              </w:rPr>
              <w:t>136</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0AD334FE" w14:textId="77777777" w:rsidR="00364B39" w:rsidRPr="009910B4" w:rsidRDefault="00B64DCE" w:rsidP="000133D2">
            <w:pPr>
              <w:ind w:firstLine="0"/>
              <w:jc w:val="center"/>
              <w:rPr>
                <w:rFonts w:eastAsia="Times New Roman"/>
                <w:color w:val="000000"/>
                <w:szCs w:val="24"/>
              </w:rPr>
            </w:pPr>
            <w:r>
              <w:rPr>
                <w:rFonts w:eastAsia="Times New Roman"/>
                <w:color w:val="000000"/>
                <w:szCs w:val="24"/>
              </w:rPr>
              <w:t>147</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63A4ACC4"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3F84D9C2" w14:textId="77777777" w:rsidR="00364B39" w:rsidRPr="009910B4" w:rsidRDefault="00364B39" w:rsidP="000133D2">
            <w:pPr>
              <w:ind w:firstLine="0"/>
              <w:jc w:val="center"/>
              <w:rPr>
                <w:rFonts w:eastAsia="Times New Roman"/>
                <w:color w:val="000000"/>
                <w:szCs w:val="24"/>
              </w:rPr>
            </w:pPr>
          </w:p>
        </w:tc>
      </w:tr>
      <w:tr w:rsidR="00074D2D" w:rsidRPr="009910B4" w14:paraId="22D7A413"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BAB7FF0"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1.2.2.</w:t>
            </w:r>
          </w:p>
        </w:tc>
        <w:tc>
          <w:tcPr>
            <w:tcW w:w="1330" w:type="pct"/>
            <w:tcBorders>
              <w:top w:val="nil"/>
              <w:left w:val="nil"/>
              <w:bottom w:val="single" w:sz="8" w:space="0" w:color="auto"/>
              <w:right w:val="single" w:sz="8" w:space="0" w:color="auto"/>
            </w:tcBorders>
            <w:shd w:val="clear" w:color="auto" w:fill="auto"/>
            <w:vAlign w:val="center"/>
            <w:hideMark/>
          </w:tcPr>
          <w:p w14:paraId="4D57E02C"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системы эмпирических обследований и базы данных</w:t>
            </w:r>
          </w:p>
        </w:tc>
        <w:tc>
          <w:tcPr>
            <w:tcW w:w="1073" w:type="pct"/>
            <w:tcBorders>
              <w:top w:val="nil"/>
              <w:left w:val="single" w:sz="4" w:space="0" w:color="auto"/>
              <w:bottom w:val="single" w:sz="4" w:space="0" w:color="auto"/>
              <w:right w:val="single" w:sz="4" w:space="0" w:color="auto"/>
            </w:tcBorders>
            <w:vAlign w:val="center"/>
          </w:tcPr>
          <w:p w14:paraId="3F3FC47D"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поддержанных проектов эмпирических обследований и баз данных,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0C61B459" w14:textId="77777777" w:rsidR="00364B39" w:rsidRPr="009910B4" w:rsidRDefault="00B64DCE" w:rsidP="000133D2">
            <w:pPr>
              <w:ind w:firstLine="0"/>
              <w:jc w:val="center"/>
              <w:rPr>
                <w:rFonts w:eastAsia="Times New Roman"/>
                <w:color w:val="000000"/>
                <w:szCs w:val="24"/>
              </w:rPr>
            </w:pPr>
            <w:r>
              <w:rPr>
                <w:rFonts w:eastAsia="Times New Roman"/>
                <w:color w:val="000000"/>
                <w:szCs w:val="24"/>
              </w:rPr>
              <w:t>15</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1B507202" w14:textId="77777777" w:rsidR="00364B39" w:rsidRPr="009910B4" w:rsidRDefault="00B64DCE" w:rsidP="000133D2">
            <w:pPr>
              <w:ind w:firstLine="0"/>
              <w:jc w:val="center"/>
              <w:rPr>
                <w:rFonts w:eastAsia="Times New Roman"/>
                <w:color w:val="000000"/>
                <w:szCs w:val="24"/>
              </w:rPr>
            </w:pPr>
            <w:r>
              <w:rPr>
                <w:rFonts w:eastAsia="Times New Roman"/>
                <w:color w:val="000000"/>
                <w:szCs w:val="24"/>
              </w:rPr>
              <w:t>15</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783268A0"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0E4C147" w14:textId="77777777" w:rsidR="00364B39" w:rsidRPr="009910B4" w:rsidRDefault="00364B39" w:rsidP="000133D2">
            <w:pPr>
              <w:ind w:firstLine="0"/>
              <w:jc w:val="center"/>
              <w:rPr>
                <w:rFonts w:eastAsia="Times New Roman"/>
                <w:color w:val="000000"/>
                <w:szCs w:val="24"/>
              </w:rPr>
            </w:pPr>
          </w:p>
        </w:tc>
      </w:tr>
      <w:tr w:rsidR="00074D2D" w:rsidRPr="009910B4" w14:paraId="2026CED6" w14:textId="77777777" w:rsidTr="00762B7F">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5BE3A3A"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1.2.3.</w:t>
            </w:r>
          </w:p>
        </w:tc>
        <w:tc>
          <w:tcPr>
            <w:tcW w:w="1330" w:type="pct"/>
            <w:tcBorders>
              <w:top w:val="nil"/>
              <w:left w:val="nil"/>
              <w:bottom w:val="single" w:sz="8" w:space="0" w:color="auto"/>
              <w:right w:val="single" w:sz="8" w:space="0" w:color="auto"/>
            </w:tcBorders>
            <w:shd w:val="clear" w:color="auto" w:fill="auto"/>
            <w:vAlign w:val="center"/>
            <w:hideMark/>
          </w:tcPr>
          <w:p w14:paraId="2DCCAE4B" w14:textId="77777777" w:rsidR="00364B39" w:rsidRPr="009910B4" w:rsidRDefault="00A46649" w:rsidP="000133D2">
            <w:pPr>
              <w:ind w:firstLine="0"/>
              <w:rPr>
                <w:rFonts w:eastAsia="Times New Roman"/>
                <w:color w:val="000000"/>
                <w:szCs w:val="24"/>
              </w:rPr>
            </w:pPr>
            <w:r w:rsidRPr="00A46649">
              <w:rPr>
                <w:rFonts w:eastAsia="Times New Roman"/>
                <w:color w:val="000000"/>
                <w:szCs w:val="24"/>
              </w:rPr>
              <w:t>Организация прикладных научных исследований в интересах органов государственной власти, бизнеса и расширение участия научных коллективов ВШЭ в грантовых программах Российского научного фонда, Российского Фонда Фундаментальных Исследований и Российского гуманитарного научного фонда</w:t>
            </w:r>
          </w:p>
        </w:tc>
        <w:tc>
          <w:tcPr>
            <w:tcW w:w="1073" w:type="pct"/>
            <w:tcBorders>
              <w:top w:val="nil"/>
              <w:left w:val="single" w:sz="4" w:space="0" w:color="auto"/>
              <w:bottom w:val="single" w:sz="4" w:space="0" w:color="auto"/>
              <w:right w:val="single" w:sz="4" w:space="0" w:color="auto"/>
            </w:tcBorders>
            <w:vAlign w:val="center"/>
          </w:tcPr>
          <w:p w14:paraId="20474A51"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Объем научно-исследовательских и опытно-конструкторских разработок в расчете на 1 научно-педагогического работника, тыс.</w:t>
            </w:r>
            <w:r w:rsidR="00EB3DAD" w:rsidRPr="00332B9A">
              <w:rPr>
                <w:rFonts w:eastAsia="Times New Roman"/>
                <w:color w:val="000000"/>
                <w:szCs w:val="24"/>
              </w:rPr>
              <w:t xml:space="preserve"> </w:t>
            </w:r>
            <w:r w:rsidRPr="00332B9A">
              <w:rPr>
                <w:rFonts w:eastAsia="Times New Roman"/>
                <w:color w:val="000000"/>
                <w:szCs w:val="24"/>
              </w:rPr>
              <w:t>руб.</w:t>
            </w:r>
          </w:p>
        </w:tc>
        <w:tc>
          <w:tcPr>
            <w:tcW w:w="430" w:type="pct"/>
            <w:tcBorders>
              <w:top w:val="nil"/>
              <w:left w:val="single" w:sz="4" w:space="0" w:color="auto"/>
              <w:bottom w:val="single" w:sz="4" w:space="0" w:color="auto"/>
              <w:right w:val="single" w:sz="4" w:space="0" w:color="auto"/>
            </w:tcBorders>
            <w:shd w:val="clear" w:color="auto" w:fill="auto"/>
            <w:vAlign w:val="center"/>
          </w:tcPr>
          <w:p w14:paraId="69FABB72" w14:textId="77777777" w:rsidR="00364B39" w:rsidRPr="009910B4" w:rsidRDefault="00606519" w:rsidP="000133D2">
            <w:pPr>
              <w:ind w:firstLine="0"/>
              <w:jc w:val="center"/>
              <w:rPr>
                <w:rFonts w:eastAsia="Times New Roman"/>
                <w:color w:val="000000"/>
                <w:szCs w:val="24"/>
              </w:rPr>
            </w:pPr>
            <w:r>
              <w:rPr>
                <w:rFonts w:eastAsia="Times New Roman"/>
                <w:color w:val="000000"/>
                <w:szCs w:val="24"/>
              </w:rPr>
              <w:t>1400</w:t>
            </w:r>
          </w:p>
        </w:tc>
        <w:tc>
          <w:tcPr>
            <w:tcW w:w="558" w:type="pct"/>
            <w:tcBorders>
              <w:top w:val="nil"/>
              <w:left w:val="single" w:sz="4" w:space="0" w:color="auto"/>
              <w:bottom w:val="single" w:sz="4" w:space="0" w:color="auto"/>
              <w:right w:val="single" w:sz="4" w:space="0" w:color="auto"/>
            </w:tcBorders>
            <w:shd w:val="clear" w:color="auto" w:fill="auto"/>
            <w:vAlign w:val="center"/>
          </w:tcPr>
          <w:p w14:paraId="52F60331" w14:textId="54F9B655" w:rsidR="00364B39" w:rsidRPr="001D7079" w:rsidRDefault="00762B7F" w:rsidP="00762B7F">
            <w:pPr>
              <w:ind w:firstLine="0"/>
              <w:jc w:val="center"/>
              <w:rPr>
                <w:rFonts w:eastAsia="Times New Roman"/>
                <w:color w:val="000000"/>
                <w:szCs w:val="24"/>
              </w:rPr>
            </w:pPr>
            <w:r w:rsidRPr="001D7079">
              <w:rPr>
                <w:rFonts w:eastAsia="Times New Roman"/>
                <w:color w:val="000000"/>
                <w:szCs w:val="24"/>
              </w:rPr>
              <w:t>1406,87</w:t>
            </w:r>
          </w:p>
        </w:tc>
        <w:tc>
          <w:tcPr>
            <w:tcW w:w="754" w:type="pct"/>
            <w:tcBorders>
              <w:top w:val="nil"/>
              <w:left w:val="single" w:sz="4" w:space="0" w:color="auto"/>
              <w:bottom w:val="single" w:sz="4" w:space="0" w:color="auto"/>
              <w:right w:val="single" w:sz="4" w:space="0" w:color="auto"/>
            </w:tcBorders>
            <w:vAlign w:val="center"/>
          </w:tcPr>
          <w:p w14:paraId="42E55587"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730EF701" w14:textId="77777777" w:rsidR="00364B39" w:rsidRPr="009910B4" w:rsidRDefault="00364B39" w:rsidP="000133D2">
            <w:pPr>
              <w:ind w:firstLine="0"/>
              <w:jc w:val="center"/>
              <w:rPr>
                <w:rFonts w:eastAsia="Times New Roman"/>
                <w:color w:val="000000"/>
                <w:szCs w:val="24"/>
              </w:rPr>
            </w:pPr>
          </w:p>
        </w:tc>
      </w:tr>
      <w:tr w:rsidR="00074D2D" w:rsidRPr="009910B4" w14:paraId="6F913C1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BD9A9C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1.2.4.</w:t>
            </w:r>
          </w:p>
        </w:tc>
        <w:tc>
          <w:tcPr>
            <w:tcW w:w="1330" w:type="pct"/>
            <w:tcBorders>
              <w:top w:val="nil"/>
              <w:left w:val="nil"/>
              <w:bottom w:val="single" w:sz="8" w:space="0" w:color="auto"/>
              <w:right w:val="single" w:sz="8" w:space="0" w:color="auto"/>
            </w:tcBorders>
            <w:shd w:val="clear" w:color="auto" w:fill="auto"/>
            <w:vAlign w:val="center"/>
            <w:hideMark/>
          </w:tcPr>
          <w:p w14:paraId="38522BED" w14:textId="77777777" w:rsidR="00364B39" w:rsidRPr="009910B4" w:rsidRDefault="00A46649" w:rsidP="000133D2">
            <w:pPr>
              <w:ind w:firstLine="0"/>
              <w:rPr>
                <w:rFonts w:eastAsia="Times New Roman"/>
                <w:color w:val="000000"/>
                <w:szCs w:val="24"/>
              </w:rPr>
            </w:pPr>
            <w:r w:rsidRPr="00A46649">
              <w:rPr>
                <w:rFonts w:eastAsia="Times New Roman"/>
                <w:color w:val="000000"/>
                <w:szCs w:val="24"/>
              </w:rPr>
              <w:t>Мониторинг перспективных рынков прикладных научных исследований и разработок, в том числе форсайт перспективных областей исследований и разработок в сфере социальных наук</w:t>
            </w:r>
          </w:p>
        </w:tc>
        <w:tc>
          <w:tcPr>
            <w:tcW w:w="1073" w:type="pct"/>
            <w:tcBorders>
              <w:top w:val="nil"/>
              <w:left w:val="single" w:sz="4" w:space="0" w:color="auto"/>
              <w:bottom w:val="single" w:sz="4" w:space="0" w:color="auto"/>
              <w:right w:val="single" w:sz="4" w:space="0" w:color="auto"/>
            </w:tcBorders>
            <w:vAlign w:val="center"/>
          </w:tcPr>
          <w:p w14:paraId="436C02A2" w14:textId="77777777" w:rsidR="00364B39" w:rsidRPr="00332B9A" w:rsidRDefault="00A46649" w:rsidP="000133D2">
            <w:pPr>
              <w:ind w:firstLine="0"/>
              <w:rPr>
                <w:rFonts w:eastAsia="Times New Roman"/>
                <w:color w:val="000000"/>
                <w:szCs w:val="24"/>
              </w:rPr>
            </w:pPr>
            <w:r w:rsidRPr="00332B9A">
              <w:rPr>
                <w:rFonts w:eastAsia="Times New Roman"/>
                <w:color w:val="000000"/>
                <w:szCs w:val="24"/>
              </w:rPr>
              <w:t>Количество проведенных исследований по мониторингу перспективных рынков научных исследований и разработок,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21ADCB08"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1</w:t>
            </w:r>
          </w:p>
        </w:tc>
        <w:tc>
          <w:tcPr>
            <w:tcW w:w="558" w:type="pct"/>
            <w:tcBorders>
              <w:top w:val="nil"/>
              <w:left w:val="single" w:sz="4" w:space="0" w:color="auto"/>
              <w:bottom w:val="single" w:sz="4" w:space="0" w:color="auto"/>
              <w:right w:val="single" w:sz="4" w:space="0" w:color="auto"/>
            </w:tcBorders>
            <w:vAlign w:val="center"/>
          </w:tcPr>
          <w:p w14:paraId="2352C501"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1</w:t>
            </w:r>
          </w:p>
        </w:tc>
        <w:tc>
          <w:tcPr>
            <w:tcW w:w="754" w:type="pct"/>
            <w:tcBorders>
              <w:top w:val="nil"/>
              <w:left w:val="single" w:sz="4" w:space="0" w:color="auto"/>
              <w:bottom w:val="single" w:sz="4" w:space="0" w:color="auto"/>
              <w:right w:val="single" w:sz="4" w:space="0" w:color="auto"/>
            </w:tcBorders>
            <w:vAlign w:val="center"/>
          </w:tcPr>
          <w:p w14:paraId="395C7BB3"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vAlign w:val="center"/>
          </w:tcPr>
          <w:p w14:paraId="2C024EAE" w14:textId="77777777" w:rsidR="00364B39" w:rsidRPr="009910B4" w:rsidRDefault="00364B39" w:rsidP="000133D2">
            <w:pPr>
              <w:ind w:firstLine="0"/>
              <w:jc w:val="center"/>
              <w:rPr>
                <w:rFonts w:eastAsia="Times New Roman"/>
                <w:color w:val="000000"/>
                <w:szCs w:val="24"/>
              </w:rPr>
            </w:pPr>
          </w:p>
        </w:tc>
      </w:tr>
      <w:tr w:rsidR="00074D2D" w:rsidRPr="009910B4" w14:paraId="2CD32C8F"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1BAC76C"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1.2.5.</w:t>
            </w:r>
          </w:p>
        </w:tc>
        <w:tc>
          <w:tcPr>
            <w:tcW w:w="1330" w:type="pct"/>
            <w:tcBorders>
              <w:top w:val="nil"/>
              <w:left w:val="nil"/>
              <w:bottom w:val="single" w:sz="8" w:space="0" w:color="auto"/>
              <w:right w:val="single" w:sz="8" w:space="0" w:color="auto"/>
            </w:tcBorders>
            <w:shd w:val="clear" w:color="auto" w:fill="auto"/>
            <w:vAlign w:val="center"/>
            <w:hideMark/>
          </w:tcPr>
          <w:p w14:paraId="65815352" w14:textId="77777777" w:rsidR="00364B39" w:rsidRPr="009910B4" w:rsidRDefault="00606519" w:rsidP="000133D2">
            <w:pPr>
              <w:ind w:firstLine="0"/>
              <w:rPr>
                <w:rFonts w:eastAsia="Times New Roman"/>
                <w:color w:val="000000"/>
                <w:szCs w:val="24"/>
              </w:rPr>
            </w:pPr>
            <w:r w:rsidRPr="00606519">
              <w:rPr>
                <w:rFonts w:eastAsia="Times New Roman"/>
                <w:color w:val="000000"/>
                <w:szCs w:val="24"/>
              </w:rPr>
              <w:t>Развитие прикладных научных исследований и разработок в интересах Администрации Президента, Правительства РФ</w:t>
            </w:r>
          </w:p>
        </w:tc>
        <w:tc>
          <w:tcPr>
            <w:tcW w:w="1073" w:type="pct"/>
            <w:tcBorders>
              <w:top w:val="nil"/>
              <w:left w:val="single" w:sz="4" w:space="0" w:color="auto"/>
              <w:bottom w:val="single" w:sz="4" w:space="0" w:color="auto"/>
              <w:right w:val="single" w:sz="4" w:space="0" w:color="auto"/>
            </w:tcBorders>
            <w:vAlign w:val="center"/>
          </w:tcPr>
          <w:p w14:paraId="2D666FDE"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докладов, аналитических записок, методических рекомендаций, подготовленных ВШЭ в интересах Администрации Президента, Правительства РФ,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4DDE73E2"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55</w:t>
            </w:r>
          </w:p>
        </w:tc>
        <w:tc>
          <w:tcPr>
            <w:tcW w:w="558" w:type="pct"/>
            <w:tcBorders>
              <w:top w:val="nil"/>
              <w:left w:val="single" w:sz="4" w:space="0" w:color="auto"/>
              <w:bottom w:val="single" w:sz="4" w:space="0" w:color="auto"/>
              <w:right w:val="single" w:sz="4" w:space="0" w:color="auto"/>
            </w:tcBorders>
            <w:vAlign w:val="center"/>
          </w:tcPr>
          <w:p w14:paraId="6A1095F1"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55</w:t>
            </w:r>
          </w:p>
        </w:tc>
        <w:tc>
          <w:tcPr>
            <w:tcW w:w="754" w:type="pct"/>
            <w:tcBorders>
              <w:top w:val="nil"/>
              <w:left w:val="single" w:sz="4" w:space="0" w:color="auto"/>
              <w:bottom w:val="single" w:sz="4" w:space="0" w:color="auto"/>
              <w:right w:val="single" w:sz="4" w:space="0" w:color="auto"/>
            </w:tcBorders>
            <w:vAlign w:val="center"/>
          </w:tcPr>
          <w:p w14:paraId="19552D86"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73C02187" w14:textId="77777777" w:rsidR="00364B39" w:rsidRPr="009910B4" w:rsidRDefault="00364B39" w:rsidP="000133D2">
            <w:pPr>
              <w:ind w:firstLine="0"/>
              <w:jc w:val="center"/>
              <w:rPr>
                <w:rFonts w:eastAsia="Times New Roman"/>
                <w:color w:val="000000"/>
                <w:szCs w:val="24"/>
              </w:rPr>
            </w:pPr>
          </w:p>
        </w:tc>
      </w:tr>
      <w:tr w:rsidR="00074D2D" w:rsidRPr="009910B4" w14:paraId="019E181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C612ECF"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1.2.6.</w:t>
            </w:r>
          </w:p>
        </w:tc>
        <w:tc>
          <w:tcPr>
            <w:tcW w:w="1330" w:type="pct"/>
            <w:tcBorders>
              <w:top w:val="nil"/>
              <w:left w:val="nil"/>
              <w:bottom w:val="single" w:sz="8" w:space="0" w:color="auto"/>
              <w:right w:val="single" w:sz="8" w:space="0" w:color="auto"/>
            </w:tcBorders>
            <w:shd w:val="clear" w:color="auto" w:fill="auto"/>
            <w:vAlign w:val="center"/>
            <w:hideMark/>
          </w:tcPr>
          <w:p w14:paraId="774D9243"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Информационное обеспечение, организация и хранение баз данных</w:t>
            </w:r>
          </w:p>
        </w:tc>
        <w:tc>
          <w:tcPr>
            <w:tcW w:w="1073" w:type="pct"/>
            <w:tcBorders>
              <w:top w:val="nil"/>
              <w:left w:val="single" w:sz="4" w:space="0" w:color="auto"/>
              <w:bottom w:val="single" w:sz="4" w:space="0" w:color="auto"/>
              <w:right w:val="single" w:sz="4" w:space="0" w:color="auto"/>
            </w:tcBorders>
            <w:vAlign w:val="center"/>
          </w:tcPr>
          <w:p w14:paraId="75F11716"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баз данных в Едином архиве экономических и социологических данных в открытом доступе,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3D0FA5D9"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2820</w:t>
            </w:r>
          </w:p>
        </w:tc>
        <w:tc>
          <w:tcPr>
            <w:tcW w:w="558" w:type="pct"/>
            <w:tcBorders>
              <w:top w:val="nil"/>
              <w:left w:val="single" w:sz="4" w:space="0" w:color="auto"/>
              <w:bottom w:val="single" w:sz="4" w:space="0" w:color="auto"/>
              <w:right w:val="single" w:sz="4" w:space="0" w:color="auto"/>
            </w:tcBorders>
            <w:vAlign w:val="center"/>
          </w:tcPr>
          <w:p w14:paraId="1C5A3D3E"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2837</w:t>
            </w:r>
          </w:p>
        </w:tc>
        <w:tc>
          <w:tcPr>
            <w:tcW w:w="754" w:type="pct"/>
            <w:tcBorders>
              <w:top w:val="nil"/>
              <w:left w:val="single" w:sz="4" w:space="0" w:color="auto"/>
              <w:bottom w:val="single" w:sz="4" w:space="0" w:color="auto"/>
              <w:right w:val="single" w:sz="4" w:space="0" w:color="auto"/>
            </w:tcBorders>
            <w:vAlign w:val="center"/>
          </w:tcPr>
          <w:p w14:paraId="4CEC2AF8"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vAlign w:val="center"/>
          </w:tcPr>
          <w:p w14:paraId="1B3955D2" w14:textId="77777777" w:rsidR="00364B39" w:rsidRPr="009910B4" w:rsidRDefault="00364B39" w:rsidP="000133D2">
            <w:pPr>
              <w:ind w:firstLine="0"/>
              <w:jc w:val="center"/>
              <w:rPr>
                <w:rFonts w:eastAsia="Times New Roman"/>
                <w:color w:val="000000"/>
                <w:szCs w:val="24"/>
              </w:rPr>
            </w:pPr>
          </w:p>
        </w:tc>
      </w:tr>
      <w:tr w:rsidR="00074D2D" w:rsidRPr="009910B4" w14:paraId="031CFD68"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90E995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1.2.7.</w:t>
            </w:r>
          </w:p>
        </w:tc>
        <w:tc>
          <w:tcPr>
            <w:tcW w:w="1330" w:type="pct"/>
            <w:tcBorders>
              <w:top w:val="nil"/>
              <w:left w:val="nil"/>
              <w:bottom w:val="single" w:sz="8" w:space="0" w:color="auto"/>
              <w:right w:val="single" w:sz="8" w:space="0" w:color="auto"/>
            </w:tcBorders>
            <w:shd w:val="clear" w:color="auto" w:fill="auto"/>
            <w:vAlign w:val="center"/>
            <w:hideMark/>
          </w:tcPr>
          <w:p w14:paraId="301DBC4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Обеспечение поддержки и развития</w:t>
            </w:r>
            <w:r w:rsidR="00293AC6" w:rsidRPr="009910B4">
              <w:rPr>
                <w:rFonts w:eastAsia="Times New Roman"/>
                <w:color w:val="000000"/>
                <w:szCs w:val="24"/>
              </w:rPr>
              <w:t xml:space="preserve"> </w:t>
            </w:r>
            <w:r w:rsidRPr="009910B4">
              <w:rPr>
                <w:rFonts w:eastAsia="Times New Roman"/>
                <w:color w:val="000000"/>
                <w:szCs w:val="24"/>
              </w:rPr>
              <w:t>международных научных партнерств</w:t>
            </w:r>
          </w:p>
        </w:tc>
        <w:tc>
          <w:tcPr>
            <w:tcW w:w="1073" w:type="pct"/>
            <w:tcBorders>
              <w:top w:val="nil"/>
              <w:left w:val="single" w:sz="4" w:space="0" w:color="auto"/>
              <w:bottom w:val="single" w:sz="4" w:space="0" w:color="auto"/>
              <w:right w:val="single" w:sz="4" w:space="0" w:color="auto"/>
            </w:tcBorders>
            <w:vAlign w:val="center"/>
          </w:tcPr>
          <w:p w14:paraId="7FCBF58B"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Численность научно-педагогических работников, принявших участие в мероприятиях, прошедших конкурсный отбор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4E97DB94"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50</w:t>
            </w:r>
          </w:p>
        </w:tc>
        <w:tc>
          <w:tcPr>
            <w:tcW w:w="558" w:type="pct"/>
            <w:tcBorders>
              <w:top w:val="nil"/>
              <w:left w:val="single" w:sz="4" w:space="0" w:color="auto"/>
              <w:bottom w:val="single" w:sz="4" w:space="0" w:color="auto"/>
              <w:right w:val="single" w:sz="4" w:space="0" w:color="auto"/>
            </w:tcBorders>
            <w:vAlign w:val="center"/>
          </w:tcPr>
          <w:p w14:paraId="32CFAB96"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55</w:t>
            </w:r>
          </w:p>
        </w:tc>
        <w:tc>
          <w:tcPr>
            <w:tcW w:w="754" w:type="pct"/>
            <w:tcBorders>
              <w:top w:val="nil"/>
              <w:left w:val="single" w:sz="4" w:space="0" w:color="auto"/>
              <w:bottom w:val="single" w:sz="4" w:space="0" w:color="auto"/>
              <w:right w:val="single" w:sz="4" w:space="0" w:color="auto"/>
            </w:tcBorders>
            <w:vAlign w:val="center"/>
          </w:tcPr>
          <w:p w14:paraId="63F665C4"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В</w:t>
            </w:r>
          </w:p>
        </w:tc>
        <w:tc>
          <w:tcPr>
            <w:tcW w:w="551" w:type="pct"/>
            <w:tcBorders>
              <w:top w:val="nil"/>
              <w:left w:val="single" w:sz="4" w:space="0" w:color="auto"/>
              <w:bottom w:val="single" w:sz="4" w:space="0" w:color="auto"/>
              <w:right w:val="single" w:sz="4" w:space="0" w:color="auto"/>
            </w:tcBorders>
            <w:vAlign w:val="center"/>
          </w:tcPr>
          <w:p w14:paraId="7EAB0CF5" w14:textId="77777777" w:rsidR="00364B39" w:rsidRPr="009910B4" w:rsidRDefault="00364B39" w:rsidP="000133D2">
            <w:pPr>
              <w:ind w:firstLine="0"/>
              <w:jc w:val="center"/>
              <w:rPr>
                <w:rFonts w:eastAsia="Times New Roman"/>
                <w:color w:val="000000"/>
                <w:szCs w:val="24"/>
              </w:rPr>
            </w:pPr>
          </w:p>
        </w:tc>
      </w:tr>
      <w:tr w:rsidR="00074D2D" w:rsidRPr="009910B4" w14:paraId="5975883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A322F90"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1.2.8.</w:t>
            </w:r>
          </w:p>
        </w:tc>
        <w:tc>
          <w:tcPr>
            <w:tcW w:w="1330" w:type="pct"/>
            <w:tcBorders>
              <w:top w:val="nil"/>
              <w:left w:val="nil"/>
              <w:bottom w:val="single" w:sz="8" w:space="0" w:color="auto"/>
              <w:right w:val="single" w:sz="8" w:space="0" w:color="auto"/>
            </w:tcBorders>
            <w:shd w:val="clear" w:color="auto" w:fill="auto"/>
            <w:vAlign w:val="center"/>
            <w:hideMark/>
          </w:tcPr>
          <w:p w14:paraId="4257644F"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механизмов поддержки инновационного предпринимательства</w:t>
            </w:r>
          </w:p>
        </w:tc>
        <w:tc>
          <w:tcPr>
            <w:tcW w:w="1073" w:type="pct"/>
            <w:tcBorders>
              <w:top w:val="nil"/>
              <w:left w:val="single" w:sz="4" w:space="0" w:color="auto"/>
              <w:bottom w:val="single" w:sz="4" w:space="0" w:color="auto"/>
              <w:right w:val="single" w:sz="4" w:space="0" w:color="auto"/>
            </w:tcBorders>
            <w:vAlign w:val="center"/>
          </w:tcPr>
          <w:p w14:paraId="2DAFEFA0" w14:textId="77777777" w:rsidR="00364B39" w:rsidRPr="00332B9A" w:rsidRDefault="001371A2" w:rsidP="000133D2">
            <w:pPr>
              <w:ind w:firstLine="0"/>
              <w:rPr>
                <w:rFonts w:eastAsia="Times New Roman"/>
                <w:color w:val="000000"/>
                <w:szCs w:val="24"/>
              </w:rPr>
            </w:pPr>
            <w:r w:rsidRPr="00332B9A">
              <w:rPr>
                <w:rFonts w:eastAsia="Times New Roman"/>
                <w:color w:val="000000"/>
                <w:szCs w:val="24"/>
              </w:rPr>
              <w:t>Количество проектов-участников предпринимательских конкурсов ВШЭ, в том числе программ бизнес-инкубатора ВШЭ</w:t>
            </w:r>
          </w:p>
        </w:tc>
        <w:tc>
          <w:tcPr>
            <w:tcW w:w="430" w:type="pct"/>
            <w:tcBorders>
              <w:top w:val="nil"/>
              <w:left w:val="single" w:sz="4" w:space="0" w:color="auto"/>
              <w:bottom w:val="single" w:sz="4" w:space="0" w:color="auto"/>
              <w:right w:val="single" w:sz="4" w:space="0" w:color="auto"/>
            </w:tcBorders>
            <w:shd w:val="clear" w:color="auto" w:fill="auto"/>
            <w:vAlign w:val="center"/>
          </w:tcPr>
          <w:p w14:paraId="51889BE0" w14:textId="77777777" w:rsidR="00364B39" w:rsidRPr="009910B4" w:rsidRDefault="001371A2" w:rsidP="000133D2">
            <w:pPr>
              <w:ind w:firstLine="0"/>
              <w:jc w:val="center"/>
              <w:rPr>
                <w:rFonts w:eastAsia="Times New Roman"/>
                <w:color w:val="000000"/>
                <w:szCs w:val="24"/>
              </w:rPr>
            </w:pPr>
            <w:r>
              <w:rPr>
                <w:rFonts w:eastAsia="Times New Roman"/>
                <w:color w:val="000000"/>
                <w:szCs w:val="24"/>
              </w:rPr>
              <w:t>160</w:t>
            </w:r>
          </w:p>
        </w:tc>
        <w:tc>
          <w:tcPr>
            <w:tcW w:w="558" w:type="pct"/>
            <w:tcBorders>
              <w:top w:val="nil"/>
              <w:left w:val="single" w:sz="4" w:space="0" w:color="auto"/>
              <w:bottom w:val="single" w:sz="4" w:space="0" w:color="auto"/>
              <w:right w:val="single" w:sz="4" w:space="0" w:color="auto"/>
            </w:tcBorders>
            <w:shd w:val="clear" w:color="auto" w:fill="auto"/>
            <w:vAlign w:val="center"/>
          </w:tcPr>
          <w:p w14:paraId="00D0B68C" w14:textId="77777777" w:rsidR="00364B39" w:rsidRPr="009910B4" w:rsidRDefault="005A02A5" w:rsidP="000133D2">
            <w:pPr>
              <w:ind w:firstLine="0"/>
              <w:jc w:val="center"/>
              <w:rPr>
                <w:rFonts w:eastAsia="Times New Roman"/>
                <w:color w:val="000000"/>
                <w:szCs w:val="24"/>
              </w:rPr>
            </w:pPr>
            <w:r>
              <w:rPr>
                <w:rFonts w:eastAsia="Times New Roman"/>
                <w:color w:val="000000"/>
                <w:szCs w:val="24"/>
              </w:rPr>
              <w:t>622</w:t>
            </w:r>
          </w:p>
        </w:tc>
        <w:tc>
          <w:tcPr>
            <w:tcW w:w="754" w:type="pct"/>
            <w:tcBorders>
              <w:top w:val="nil"/>
              <w:left w:val="single" w:sz="4" w:space="0" w:color="auto"/>
              <w:bottom w:val="single" w:sz="4" w:space="0" w:color="auto"/>
              <w:right w:val="single" w:sz="4" w:space="0" w:color="auto"/>
            </w:tcBorders>
            <w:vAlign w:val="center"/>
          </w:tcPr>
          <w:p w14:paraId="61F7C7FD"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Д, З</w:t>
            </w:r>
          </w:p>
        </w:tc>
        <w:tc>
          <w:tcPr>
            <w:tcW w:w="551" w:type="pct"/>
            <w:tcBorders>
              <w:top w:val="nil"/>
              <w:left w:val="single" w:sz="4" w:space="0" w:color="auto"/>
              <w:bottom w:val="single" w:sz="4" w:space="0" w:color="auto"/>
              <w:right w:val="single" w:sz="4" w:space="0" w:color="auto"/>
            </w:tcBorders>
            <w:vAlign w:val="center"/>
          </w:tcPr>
          <w:p w14:paraId="79C0186A" w14:textId="77777777" w:rsidR="00364B39" w:rsidRPr="009910B4" w:rsidRDefault="00364B39" w:rsidP="000133D2">
            <w:pPr>
              <w:ind w:firstLine="0"/>
              <w:jc w:val="center"/>
              <w:rPr>
                <w:rFonts w:eastAsia="Times New Roman"/>
                <w:color w:val="000000"/>
                <w:szCs w:val="24"/>
              </w:rPr>
            </w:pPr>
          </w:p>
        </w:tc>
      </w:tr>
      <w:tr w:rsidR="009910B4" w:rsidRPr="009910B4" w14:paraId="53B80F12"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0CF709BC"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1.3.</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7C3D38C6" w14:textId="77777777" w:rsidR="009910B4" w:rsidRPr="009910B4" w:rsidRDefault="009910B4" w:rsidP="000133D2">
            <w:pPr>
              <w:ind w:firstLine="0"/>
              <w:rPr>
                <w:rFonts w:eastAsia="Times New Roman"/>
                <w:szCs w:val="24"/>
              </w:rPr>
            </w:pPr>
            <w:r w:rsidRPr="009910B4">
              <w:rPr>
                <w:rFonts w:eastAsia="Times New Roman"/>
                <w:color w:val="000000"/>
                <w:szCs w:val="24"/>
              </w:rPr>
              <w:t>Инструменты международного продвижения</w:t>
            </w:r>
          </w:p>
        </w:tc>
      </w:tr>
      <w:tr w:rsidR="00074D2D" w:rsidRPr="009910B4" w14:paraId="161EC937"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7270B37"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1.3.1.</w:t>
            </w:r>
          </w:p>
        </w:tc>
        <w:tc>
          <w:tcPr>
            <w:tcW w:w="1330" w:type="pct"/>
            <w:tcBorders>
              <w:top w:val="nil"/>
              <w:left w:val="nil"/>
              <w:bottom w:val="single" w:sz="8" w:space="0" w:color="auto"/>
              <w:right w:val="single" w:sz="8" w:space="0" w:color="auto"/>
            </w:tcBorders>
            <w:shd w:val="clear" w:color="auto" w:fill="auto"/>
            <w:vAlign w:val="center"/>
            <w:hideMark/>
          </w:tcPr>
          <w:p w14:paraId="0FE6297B"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системы международной экспертизы исследовательских проектов и научных коллективов</w:t>
            </w:r>
          </w:p>
        </w:tc>
        <w:tc>
          <w:tcPr>
            <w:tcW w:w="1073" w:type="pct"/>
            <w:tcBorders>
              <w:top w:val="nil"/>
              <w:left w:val="single" w:sz="4" w:space="0" w:color="auto"/>
              <w:bottom w:val="single" w:sz="4" w:space="0" w:color="auto"/>
              <w:right w:val="single" w:sz="4" w:space="0" w:color="auto"/>
            </w:tcBorders>
            <w:vAlign w:val="center"/>
          </w:tcPr>
          <w:p w14:paraId="0BD207C3" w14:textId="77777777" w:rsidR="00364B39" w:rsidRPr="00332B9A" w:rsidRDefault="002B7BBE" w:rsidP="000133D2">
            <w:pPr>
              <w:ind w:firstLine="0"/>
              <w:rPr>
                <w:rFonts w:eastAsia="Times New Roman"/>
                <w:color w:val="000000"/>
                <w:szCs w:val="24"/>
              </w:rPr>
            </w:pPr>
            <w:r w:rsidRPr="00332B9A">
              <w:rPr>
                <w:rFonts w:eastAsia="Times New Roman"/>
                <w:color w:val="000000"/>
                <w:szCs w:val="24"/>
              </w:rPr>
              <w:t>Количество проведенных экспертиз исследовательских проектов международного уровня,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13808089"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290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43CFC031"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290</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140CE907"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E54611F" w14:textId="77777777" w:rsidR="00364B39" w:rsidRPr="009910B4" w:rsidRDefault="00364B39" w:rsidP="000133D2">
            <w:pPr>
              <w:ind w:firstLine="0"/>
              <w:jc w:val="center"/>
              <w:rPr>
                <w:rFonts w:eastAsia="Times New Roman"/>
                <w:color w:val="000000"/>
                <w:szCs w:val="24"/>
              </w:rPr>
            </w:pPr>
          </w:p>
        </w:tc>
      </w:tr>
      <w:tr w:rsidR="00074D2D" w:rsidRPr="009910B4" w14:paraId="78A0176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61A0C7C"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1.3.2.</w:t>
            </w:r>
          </w:p>
        </w:tc>
        <w:tc>
          <w:tcPr>
            <w:tcW w:w="1330" w:type="pct"/>
            <w:tcBorders>
              <w:top w:val="nil"/>
              <w:left w:val="nil"/>
              <w:bottom w:val="single" w:sz="8" w:space="0" w:color="auto"/>
              <w:right w:val="single" w:sz="8" w:space="0" w:color="auto"/>
            </w:tcBorders>
            <w:shd w:val="clear" w:color="auto" w:fill="auto"/>
            <w:vAlign w:val="center"/>
            <w:hideMark/>
          </w:tcPr>
          <w:p w14:paraId="205DD228"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системы лингвистической поддержки публикаций на иностранном языке</w:t>
            </w:r>
          </w:p>
        </w:tc>
        <w:tc>
          <w:tcPr>
            <w:tcW w:w="1073" w:type="pct"/>
            <w:tcBorders>
              <w:top w:val="nil"/>
              <w:left w:val="single" w:sz="4" w:space="0" w:color="auto"/>
              <w:bottom w:val="single" w:sz="4" w:space="0" w:color="auto"/>
              <w:right w:val="single" w:sz="4" w:space="0" w:color="auto"/>
            </w:tcBorders>
            <w:vAlign w:val="center"/>
          </w:tcPr>
          <w:p w14:paraId="4A540B97"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Численность научно-педагогических работников, получивших лингвистическую поддержку, чел.</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154D8F80"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440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5B86EDB3"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478</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6259E1D0"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2D38D715" w14:textId="77777777" w:rsidR="00364B39" w:rsidRPr="009910B4" w:rsidRDefault="00364B39" w:rsidP="000133D2">
            <w:pPr>
              <w:ind w:firstLine="0"/>
              <w:jc w:val="center"/>
              <w:rPr>
                <w:rFonts w:eastAsia="Times New Roman"/>
                <w:color w:val="000000"/>
                <w:szCs w:val="24"/>
              </w:rPr>
            </w:pPr>
          </w:p>
        </w:tc>
      </w:tr>
      <w:tr w:rsidR="00074D2D" w:rsidRPr="009910B4" w14:paraId="30FF7C3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0AE649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1.3.3.</w:t>
            </w:r>
          </w:p>
        </w:tc>
        <w:tc>
          <w:tcPr>
            <w:tcW w:w="1330" w:type="pct"/>
            <w:tcBorders>
              <w:top w:val="nil"/>
              <w:left w:val="nil"/>
              <w:bottom w:val="single" w:sz="8" w:space="0" w:color="auto"/>
              <w:right w:val="single" w:sz="8" w:space="0" w:color="auto"/>
            </w:tcBorders>
            <w:shd w:val="clear" w:color="auto" w:fill="auto"/>
            <w:vAlign w:val="center"/>
            <w:hideMark/>
          </w:tcPr>
          <w:p w14:paraId="2D54F7A7"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Вывод журналов ВШЭ на глобальный рынок</w:t>
            </w:r>
          </w:p>
        </w:tc>
        <w:tc>
          <w:tcPr>
            <w:tcW w:w="1073" w:type="pct"/>
            <w:tcBorders>
              <w:top w:val="nil"/>
              <w:left w:val="single" w:sz="4" w:space="0" w:color="auto"/>
              <w:bottom w:val="single" w:sz="4" w:space="0" w:color="auto"/>
              <w:right w:val="single" w:sz="4" w:space="0" w:color="auto"/>
            </w:tcBorders>
            <w:vAlign w:val="center"/>
          </w:tcPr>
          <w:p w14:paraId="2FAD8781"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 xml:space="preserve">Количество научных журналов ВШЭ, индексируемых в Web of Science и Scopus, ед. </w:t>
            </w:r>
          </w:p>
        </w:tc>
        <w:tc>
          <w:tcPr>
            <w:tcW w:w="430" w:type="pct"/>
            <w:tcBorders>
              <w:top w:val="nil"/>
              <w:left w:val="single" w:sz="4" w:space="0" w:color="auto"/>
              <w:bottom w:val="single" w:sz="4" w:space="0" w:color="auto"/>
              <w:right w:val="single" w:sz="4" w:space="0" w:color="auto"/>
            </w:tcBorders>
            <w:shd w:val="clear" w:color="auto" w:fill="auto"/>
            <w:vAlign w:val="center"/>
          </w:tcPr>
          <w:p w14:paraId="2F341E6E"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10</w:t>
            </w:r>
          </w:p>
        </w:tc>
        <w:tc>
          <w:tcPr>
            <w:tcW w:w="558" w:type="pct"/>
            <w:tcBorders>
              <w:top w:val="nil"/>
              <w:left w:val="single" w:sz="4" w:space="0" w:color="auto"/>
              <w:bottom w:val="single" w:sz="4" w:space="0" w:color="auto"/>
              <w:right w:val="single" w:sz="4" w:space="0" w:color="auto"/>
            </w:tcBorders>
            <w:shd w:val="clear" w:color="auto" w:fill="auto"/>
            <w:vAlign w:val="center"/>
          </w:tcPr>
          <w:p w14:paraId="7D802F22" w14:textId="77777777" w:rsidR="00364B39" w:rsidRPr="009910B4" w:rsidRDefault="002B7BBE" w:rsidP="000133D2">
            <w:pPr>
              <w:ind w:firstLine="0"/>
              <w:jc w:val="center"/>
              <w:rPr>
                <w:rFonts w:eastAsia="Times New Roman"/>
                <w:color w:val="000000"/>
                <w:szCs w:val="24"/>
              </w:rPr>
            </w:pPr>
            <w:r>
              <w:rPr>
                <w:rFonts w:eastAsia="Times New Roman"/>
                <w:color w:val="000000"/>
                <w:szCs w:val="24"/>
              </w:rPr>
              <w:t>1</w:t>
            </w:r>
            <w:r w:rsidR="00445E36">
              <w:rPr>
                <w:rFonts w:eastAsia="Times New Roman"/>
                <w:color w:val="000000"/>
                <w:szCs w:val="24"/>
              </w:rPr>
              <w:t>1</w:t>
            </w:r>
          </w:p>
        </w:tc>
        <w:tc>
          <w:tcPr>
            <w:tcW w:w="754" w:type="pct"/>
            <w:tcBorders>
              <w:top w:val="nil"/>
              <w:left w:val="single" w:sz="4" w:space="0" w:color="auto"/>
              <w:bottom w:val="single" w:sz="4" w:space="0" w:color="auto"/>
              <w:right w:val="single" w:sz="4" w:space="0" w:color="auto"/>
            </w:tcBorders>
            <w:vAlign w:val="center"/>
          </w:tcPr>
          <w:p w14:paraId="399D2F00"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Б, Е</w:t>
            </w:r>
          </w:p>
        </w:tc>
        <w:tc>
          <w:tcPr>
            <w:tcW w:w="551" w:type="pct"/>
            <w:tcBorders>
              <w:top w:val="nil"/>
              <w:left w:val="single" w:sz="4" w:space="0" w:color="auto"/>
              <w:bottom w:val="single" w:sz="4" w:space="0" w:color="auto"/>
              <w:right w:val="single" w:sz="4" w:space="0" w:color="auto"/>
            </w:tcBorders>
            <w:vAlign w:val="center"/>
          </w:tcPr>
          <w:p w14:paraId="5E20F262" w14:textId="77777777" w:rsidR="00364B39" w:rsidRPr="009910B4" w:rsidRDefault="00364B39" w:rsidP="000133D2">
            <w:pPr>
              <w:ind w:firstLine="0"/>
              <w:jc w:val="center"/>
              <w:rPr>
                <w:rFonts w:eastAsia="Times New Roman"/>
                <w:color w:val="000000"/>
                <w:szCs w:val="24"/>
              </w:rPr>
            </w:pPr>
          </w:p>
        </w:tc>
      </w:tr>
      <w:tr w:rsidR="009910B4" w:rsidRPr="009910B4" w14:paraId="515E6C88"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544CD897"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1.4.</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231E02CE" w14:textId="77777777" w:rsidR="009910B4" w:rsidRPr="009910B4" w:rsidRDefault="009910B4" w:rsidP="000133D2">
            <w:pPr>
              <w:ind w:firstLine="0"/>
              <w:rPr>
                <w:rFonts w:eastAsia="Times New Roman"/>
                <w:szCs w:val="24"/>
              </w:rPr>
            </w:pPr>
            <w:r w:rsidRPr="009910B4">
              <w:rPr>
                <w:rFonts w:eastAsia="Times New Roman"/>
                <w:color w:val="000000"/>
                <w:szCs w:val="24"/>
              </w:rPr>
              <w:t>Формирование эффективных механизмов организационного сопровождения научных исследований, повышение качества управления в научных подразделениях</w:t>
            </w:r>
          </w:p>
        </w:tc>
      </w:tr>
      <w:tr w:rsidR="00074D2D" w:rsidRPr="009910B4" w14:paraId="4E963FC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E767320"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1.4.1.</w:t>
            </w:r>
          </w:p>
        </w:tc>
        <w:tc>
          <w:tcPr>
            <w:tcW w:w="1330" w:type="pct"/>
            <w:tcBorders>
              <w:top w:val="nil"/>
              <w:left w:val="nil"/>
              <w:bottom w:val="single" w:sz="8" w:space="0" w:color="auto"/>
              <w:right w:val="single" w:sz="8" w:space="0" w:color="auto"/>
            </w:tcBorders>
            <w:shd w:val="clear" w:color="auto" w:fill="auto"/>
            <w:vAlign w:val="center"/>
            <w:hideMark/>
          </w:tcPr>
          <w:p w14:paraId="112B64AD"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Профессионализация менеджмента научных исследований</w:t>
            </w:r>
          </w:p>
        </w:tc>
        <w:tc>
          <w:tcPr>
            <w:tcW w:w="1073" w:type="pct"/>
            <w:tcBorders>
              <w:top w:val="nil"/>
              <w:left w:val="single" w:sz="4" w:space="0" w:color="auto"/>
              <w:bottom w:val="single" w:sz="4" w:space="0" w:color="auto"/>
              <w:right w:val="single" w:sz="4" w:space="0" w:color="auto"/>
            </w:tcBorders>
            <w:vAlign w:val="center"/>
          </w:tcPr>
          <w:p w14:paraId="48C1F05A"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мероприятий, направленных на развитие компетенций менеджеров, организующих научные исследования,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532E8CAD"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1</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3BD7BCD6"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3</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E743E79"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2C8D94E7" w14:textId="77777777" w:rsidR="00364B39" w:rsidRPr="009910B4" w:rsidRDefault="00364B39" w:rsidP="000133D2">
            <w:pPr>
              <w:ind w:firstLine="0"/>
              <w:jc w:val="center"/>
              <w:rPr>
                <w:rFonts w:eastAsia="Times New Roman"/>
                <w:color w:val="000000"/>
                <w:szCs w:val="24"/>
              </w:rPr>
            </w:pPr>
          </w:p>
        </w:tc>
      </w:tr>
      <w:tr w:rsidR="00074D2D" w:rsidRPr="009910B4" w14:paraId="4D62C56C"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51A8C2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1.4.2.</w:t>
            </w:r>
          </w:p>
        </w:tc>
        <w:tc>
          <w:tcPr>
            <w:tcW w:w="1330" w:type="pct"/>
            <w:tcBorders>
              <w:top w:val="nil"/>
              <w:left w:val="nil"/>
              <w:bottom w:val="single" w:sz="8" w:space="0" w:color="auto"/>
              <w:right w:val="single" w:sz="8" w:space="0" w:color="auto"/>
            </w:tcBorders>
            <w:shd w:val="clear" w:color="auto" w:fill="auto"/>
            <w:vAlign w:val="center"/>
            <w:hideMark/>
          </w:tcPr>
          <w:p w14:paraId="1680084B"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Мониторинг закупок прикладных исследований и конкурсов научных фондов,</w:t>
            </w:r>
            <w:r w:rsidR="00293AC6" w:rsidRPr="009910B4">
              <w:rPr>
                <w:rFonts w:eastAsia="Times New Roman"/>
                <w:color w:val="000000"/>
                <w:szCs w:val="24"/>
              </w:rPr>
              <w:t xml:space="preserve"> </w:t>
            </w:r>
            <w:r w:rsidRPr="009910B4">
              <w:rPr>
                <w:rFonts w:eastAsia="Times New Roman"/>
                <w:color w:val="000000"/>
                <w:szCs w:val="24"/>
              </w:rPr>
              <w:t>информирование научных</w:t>
            </w:r>
            <w:r w:rsidR="00293AC6" w:rsidRPr="009910B4">
              <w:rPr>
                <w:rFonts w:eastAsia="Times New Roman"/>
                <w:color w:val="000000"/>
                <w:szCs w:val="24"/>
              </w:rPr>
              <w:t xml:space="preserve"> </w:t>
            </w:r>
            <w:r w:rsidRPr="009910B4">
              <w:rPr>
                <w:rFonts w:eastAsia="Times New Roman"/>
                <w:color w:val="000000"/>
                <w:szCs w:val="24"/>
              </w:rPr>
              <w:t>подразделений, факультетов и филиалов об объявленных конкурсах</w:t>
            </w:r>
          </w:p>
        </w:tc>
        <w:tc>
          <w:tcPr>
            <w:tcW w:w="1073" w:type="pct"/>
            <w:tcBorders>
              <w:top w:val="nil"/>
              <w:left w:val="single" w:sz="4" w:space="0" w:color="auto"/>
              <w:bottom w:val="single" w:sz="4" w:space="0" w:color="auto"/>
              <w:right w:val="single" w:sz="4" w:space="0" w:color="auto"/>
            </w:tcBorders>
            <w:vAlign w:val="center"/>
          </w:tcPr>
          <w:p w14:paraId="48CAE16A"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подготовленных конкурсных заявок,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2A3673E1"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210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06084673"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214</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068356BD"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77A34389" w14:textId="77777777" w:rsidR="00364B39" w:rsidRPr="009910B4" w:rsidRDefault="00364B39" w:rsidP="000133D2">
            <w:pPr>
              <w:ind w:firstLine="0"/>
              <w:jc w:val="center"/>
              <w:rPr>
                <w:rFonts w:eastAsia="Times New Roman"/>
                <w:color w:val="000000"/>
                <w:szCs w:val="24"/>
              </w:rPr>
            </w:pPr>
          </w:p>
        </w:tc>
      </w:tr>
      <w:tr w:rsidR="00074D2D" w:rsidRPr="009910B4" w14:paraId="06A5A0F8"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613C9461" w14:textId="77777777" w:rsidR="00364B39" w:rsidRPr="009910B4" w:rsidRDefault="00035336" w:rsidP="000133D2">
            <w:pPr>
              <w:ind w:firstLine="0"/>
              <w:rPr>
                <w:rFonts w:eastAsia="Times New Roman"/>
                <w:color w:val="000000"/>
                <w:szCs w:val="24"/>
              </w:rPr>
            </w:pPr>
            <w:r>
              <w:rPr>
                <w:rFonts w:eastAsia="Times New Roman"/>
                <w:color w:val="000000"/>
                <w:szCs w:val="24"/>
              </w:rPr>
              <w:t>1.4.3</w:t>
            </w:r>
            <w:r w:rsidR="00364B39" w:rsidRPr="009910B4">
              <w:rPr>
                <w:rFonts w:eastAsia="Times New Roman"/>
                <w:color w:val="000000"/>
                <w:szCs w:val="24"/>
              </w:rPr>
              <w:t>.</w:t>
            </w:r>
          </w:p>
        </w:tc>
        <w:tc>
          <w:tcPr>
            <w:tcW w:w="1330" w:type="pct"/>
            <w:tcBorders>
              <w:top w:val="nil"/>
              <w:left w:val="nil"/>
              <w:bottom w:val="single" w:sz="8" w:space="0" w:color="auto"/>
              <w:right w:val="single" w:sz="8" w:space="0" w:color="auto"/>
            </w:tcBorders>
            <w:shd w:val="clear" w:color="auto" w:fill="auto"/>
            <w:vAlign w:val="center"/>
            <w:hideMark/>
          </w:tcPr>
          <w:p w14:paraId="6C152667" w14:textId="14547FE2" w:rsidR="00364B39" w:rsidRPr="009910B4" w:rsidRDefault="00364B39" w:rsidP="000133D2">
            <w:pPr>
              <w:ind w:firstLine="0"/>
              <w:rPr>
                <w:rFonts w:eastAsia="Times New Roman"/>
                <w:color w:val="000000"/>
                <w:szCs w:val="24"/>
              </w:rPr>
            </w:pPr>
            <w:r w:rsidRPr="009910B4">
              <w:rPr>
                <w:rFonts w:eastAsia="Times New Roman"/>
                <w:color w:val="000000"/>
                <w:szCs w:val="24"/>
              </w:rPr>
              <w:t>Методическая поддержка научно-педагогических работников НИУ</w:t>
            </w:r>
            <w:r w:rsidR="00222C98">
              <w:rPr>
                <w:rFonts w:eastAsia="Times New Roman"/>
                <w:color w:val="000000"/>
                <w:szCs w:val="24"/>
              </w:rPr>
              <w:t xml:space="preserve"> </w:t>
            </w:r>
            <w:r w:rsidRPr="009910B4">
              <w:rPr>
                <w:rFonts w:eastAsia="Times New Roman"/>
                <w:color w:val="000000"/>
                <w:szCs w:val="24"/>
              </w:rPr>
              <w:t>ВШЭ по участию в международных научных программах и проектах</w:t>
            </w:r>
          </w:p>
        </w:tc>
        <w:tc>
          <w:tcPr>
            <w:tcW w:w="1073" w:type="pct"/>
            <w:tcBorders>
              <w:top w:val="nil"/>
              <w:left w:val="single" w:sz="4" w:space="0" w:color="auto"/>
              <w:bottom w:val="single" w:sz="4" w:space="0" w:color="auto"/>
              <w:right w:val="single" w:sz="4" w:space="0" w:color="auto"/>
            </w:tcBorders>
            <w:vAlign w:val="center"/>
          </w:tcPr>
          <w:p w14:paraId="026F1D1B"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обучающих мероприятий, ориентированных на участие научно-педагогических работников ВШЭ в международных научных программах и проектах,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7BBC46A2"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1</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00EEAD0B" w14:textId="77777777" w:rsidR="00364B39" w:rsidRPr="009910B4" w:rsidRDefault="00035336" w:rsidP="000133D2">
            <w:pPr>
              <w:ind w:firstLine="0"/>
              <w:jc w:val="center"/>
              <w:rPr>
                <w:rFonts w:eastAsia="Times New Roman"/>
                <w:color w:val="000000"/>
                <w:szCs w:val="24"/>
              </w:rPr>
            </w:pPr>
            <w:r>
              <w:rPr>
                <w:rFonts w:eastAsia="Times New Roman"/>
                <w:color w:val="000000"/>
                <w:szCs w:val="24"/>
              </w:rPr>
              <w:t>1</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F7130AC"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146520BD" w14:textId="77777777" w:rsidR="00364B39" w:rsidRPr="009910B4" w:rsidRDefault="00364B39" w:rsidP="000133D2">
            <w:pPr>
              <w:ind w:firstLine="0"/>
              <w:jc w:val="center"/>
              <w:rPr>
                <w:rFonts w:eastAsia="Times New Roman"/>
                <w:color w:val="000000"/>
                <w:szCs w:val="24"/>
              </w:rPr>
            </w:pPr>
          </w:p>
        </w:tc>
      </w:tr>
      <w:tr w:rsidR="009910B4" w:rsidRPr="009910B4" w14:paraId="107C344C"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1B1D0750"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2</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43AE4AE6"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Создание и продвижение глобально ориентированных образовательных продуктов</w:t>
            </w:r>
          </w:p>
        </w:tc>
      </w:tr>
      <w:tr w:rsidR="009910B4" w:rsidRPr="009910B4" w14:paraId="7093E701"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07EEF9D1"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2.1.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75F26EDC" w14:textId="77777777" w:rsidR="009910B4" w:rsidRPr="009910B4" w:rsidRDefault="009910B4" w:rsidP="000133D2">
            <w:pPr>
              <w:ind w:firstLine="0"/>
              <w:rPr>
                <w:rFonts w:eastAsia="Times New Roman"/>
                <w:szCs w:val="24"/>
              </w:rPr>
            </w:pPr>
            <w:r w:rsidRPr="009910B4">
              <w:rPr>
                <w:rFonts w:eastAsia="Times New Roman"/>
                <w:color w:val="000000"/>
                <w:szCs w:val="24"/>
              </w:rPr>
              <w:t>Актуализация образовательных программ для обеспечения соответствия запросам международного рынка образовательных услуг</w:t>
            </w:r>
          </w:p>
        </w:tc>
      </w:tr>
      <w:tr w:rsidR="00074D2D" w:rsidRPr="009910B4" w14:paraId="6E2042E4"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7511FF94"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2.1.1.</w:t>
            </w:r>
          </w:p>
        </w:tc>
        <w:tc>
          <w:tcPr>
            <w:tcW w:w="1330" w:type="pct"/>
            <w:tcBorders>
              <w:top w:val="nil"/>
              <w:left w:val="nil"/>
              <w:bottom w:val="single" w:sz="8" w:space="0" w:color="auto"/>
              <w:right w:val="single" w:sz="8" w:space="0" w:color="auto"/>
            </w:tcBorders>
            <w:shd w:val="clear" w:color="auto" w:fill="auto"/>
            <w:vAlign w:val="center"/>
            <w:hideMark/>
          </w:tcPr>
          <w:p w14:paraId="4E86D876"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Актуализация образовательных программ в соответствии с запросами международного рынка образовательных услуг</w:t>
            </w:r>
          </w:p>
        </w:tc>
        <w:tc>
          <w:tcPr>
            <w:tcW w:w="1073" w:type="pct"/>
            <w:tcBorders>
              <w:top w:val="nil"/>
              <w:left w:val="single" w:sz="4" w:space="0" w:color="auto"/>
              <w:bottom w:val="single" w:sz="4" w:space="0" w:color="auto"/>
              <w:right w:val="single" w:sz="4" w:space="0" w:color="auto"/>
            </w:tcBorders>
            <w:vAlign w:val="center"/>
          </w:tcPr>
          <w:p w14:paraId="262AFEE9"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Доля студентов основных образовательных программ подготовки бакалавров, обучающихся по новой модели,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5A81F487" w14:textId="77777777" w:rsidR="00364B39" w:rsidRPr="009910B4" w:rsidRDefault="003C3742" w:rsidP="000133D2">
            <w:pPr>
              <w:ind w:firstLine="0"/>
              <w:jc w:val="center"/>
              <w:rPr>
                <w:rFonts w:eastAsia="Times New Roman"/>
                <w:color w:val="000000"/>
                <w:szCs w:val="24"/>
              </w:rPr>
            </w:pPr>
            <w:r>
              <w:rPr>
                <w:rFonts w:eastAsia="Times New Roman"/>
                <w:color w:val="000000"/>
                <w:szCs w:val="24"/>
              </w:rPr>
              <w:t>80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468ECE9C" w14:textId="77777777" w:rsidR="00364B39" w:rsidRPr="009910B4" w:rsidRDefault="003C3742" w:rsidP="000133D2">
            <w:pPr>
              <w:ind w:firstLine="0"/>
              <w:jc w:val="center"/>
              <w:rPr>
                <w:rFonts w:eastAsia="Times New Roman"/>
                <w:color w:val="000000"/>
                <w:szCs w:val="24"/>
              </w:rPr>
            </w:pPr>
            <w:r>
              <w:rPr>
                <w:rFonts w:eastAsia="Times New Roman"/>
                <w:color w:val="000000"/>
                <w:szCs w:val="24"/>
              </w:rPr>
              <w:t>100</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6F992244" w14:textId="77777777" w:rsidR="00364B39" w:rsidRPr="009910B4" w:rsidRDefault="00364B39" w:rsidP="000133D2">
            <w:pPr>
              <w:ind w:firstLine="0"/>
              <w:jc w:val="center"/>
              <w:rPr>
                <w:rFonts w:eastAsia="Times New Roman"/>
                <w:szCs w:val="24"/>
              </w:rPr>
            </w:pPr>
            <w:r w:rsidRPr="009910B4">
              <w:rPr>
                <w:rFonts w:eastAsia="Times New Roman"/>
                <w:szCs w:val="24"/>
              </w:rPr>
              <w:t>Д, Е</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60C4849C" w14:textId="77777777" w:rsidR="00364B39" w:rsidRPr="009910B4" w:rsidRDefault="00364B39" w:rsidP="000133D2">
            <w:pPr>
              <w:ind w:firstLine="0"/>
              <w:jc w:val="center"/>
              <w:rPr>
                <w:rFonts w:eastAsia="Times New Roman"/>
                <w:szCs w:val="24"/>
              </w:rPr>
            </w:pPr>
          </w:p>
        </w:tc>
      </w:tr>
      <w:tr w:rsidR="00074D2D" w:rsidRPr="009910B4" w14:paraId="4630E4DE"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66B3061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2.1.2.</w:t>
            </w:r>
          </w:p>
        </w:tc>
        <w:tc>
          <w:tcPr>
            <w:tcW w:w="1330" w:type="pct"/>
            <w:tcBorders>
              <w:top w:val="nil"/>
              <w:left w:val="nil"/>
              <w:bottom w:val="single" w:sz="8" w:space="0" w:color="auto"/>
              <w:right w:val="single" w:sz="8" w:space="0" w:color="auto"/>
            </w:tcBorders>
            <w:shd w:val="clear" w:color="auto" w:fill="auto"/>
            <w:vAlign w:val="center"/>
            <w:hideMark/>
          </w:tcPr>
          <w:p w14:paraId="7CFD4B23"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системы оценки эффективности и оценки качества образовательных программ</w:t>
            </w:r>
          </w:p>
        </w:tc>
        <w:tc>
          <w:tcPr>
            <w:tcW w:w="1073" w:type="pct"/>
            <w:tcBorders>
              <w:top w:val="nil"/>
              <w:left w:val="single" w:sz="4" w:space="0" w:color="auto"/>
              <w:bottom w:val="single" w:sz="4" w:space="0" w:color="auto"/>
              <w:right w:val="single" w:sz="4" w:space="0" w:color="auto"/>
            </w:tcBorders>
            <w:vAlign w:val="center"/>
          </w:tcPr>
          <w:p w14:paraId="1C38730E"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Доля образовательных программ, прошедших внешнюю оценку,%</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3CA2A4F2" w14:textId="77777777" w:rsidR="00364B39" w:rsidRPr="00D57CE1" w:rsidRDefault="003C3742" w:rsidP="000133D2">
            <w:pPr>
              <w:ind w:firstLine="0"/>
              <w:jc w:val="center"/>
              <w:rPr>
                <w:rFonts w:eastAsia="Times New Roman"/>
                <w:color w:val="000000"/>
                <w:szCs w:val="24"/>
              </w:rPr>
            </w:pPr>
            <w:r w:rsidRPr="00D57CE1">
              <w:rPr>
                <w:rFonts w:eastAsia="Times New Roman"/>
                <w:color w:val="000000"/>
                <w:szCs w:val="24"/>
              </w:rPr>
              <w:t>30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469EAEFB" w14:textId="6773E1DF" w:rsidR="00364B39" w:rsidRPr="00D57CE1" w:rsidRDefault="00D57CE1" w:rsidP="000133D2">
            <w:pPr>
              <w:ind w:firstLine="0"/>
              <w:jc w:val="center"/>
              <w:rPr>
                <w:rFonts w:eastAsia="Times New Roman"/>
                <w:color w:val="000000"/>
                <w:szCs w:val="24"/>
              </w:rPr>
            </w:pPr>
            <w:r w:rsidRPr="00D57CE1">
              <w:rPr>
                <w:rFonts w:eastAsia="Times New Roman"/>
                <w:color w:val="000000"/>
                <w:szCs w:val="24"/>
              </w:rPr>
              <w:t>30,7</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0ABAF92" w14:textId="77777777" w:rsidR="00364B39" w:rsidRPr="009910B4" w:rsidRDefault="00364B39" w:rsidP="000133D2">
            <w:pPr>
              <w:ind w:firstLine="0"/>
              <w:jc w:val="center"/>
              <w:rPr>
                <w:rFonts w:eastAsia="Times New Roman"/>
                <w:szCs w:val="24"/>
              </w:rPr>
            </w:pPr>
            <w:r w:rsidRPr="009910B4">
              <w:rPr>
                <w:rFonts w:eastAsia="Times New Roman"/>
                <w:szCs w:val="24"/>
              </w:rPr>
              <w:t>Ж</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657B4C74" w14:textId="330A167B" w:rsidR="00364B39" w:rsidRPr="003C3742" w:rsidRDefault="00364B39" w:rsidP="000133D2">
            <w:pPr>
              <w:ind w:firstLine="0"/>
              <w:rPr>
                <w:rFonts w:eastAsia="Times New Roman"/>
                <w:b/>
                <w:szCs w:val="24"/>
              </w:rPr>
            </w:pPr>
          </w:p>
        </w:tc>
      </w:tr>
      <w:tr w:rsidR="00074D2D" w:rsidRPr="009910B4" w14:paraId="22ABC682"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5CC8F39C"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2.1.3.</w:t>
            </w:r>
          </w:p>
        </w:tc>
        <w:tc>
          <w:tcPr>
            <w:tcW w:w="1330" w:type="pct"/>
            <w:tcBorders>
              <w:top w:val="nil"/>
              <w:left w:val="nil"/>
              <w:bottom w:val="single" w:sz="8" w:space="0" w:color="auto"/>
              <w:right w:val="single" w:sz="8" w:space="0" w:color="auto"/>
            </w:tcBorders>
            <w:shd w:val="clear" w:color="auto" w:fill="auto"/>
            <w:vAlign w:val="center"/>
            <w:hideMark/>
          </w:tcPr>
          <w:p w14:paraId="2436952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Интернационализация образовательных программ</w:t>
            </w:r>
          </w:p>
        </w:tc>
        <w:tc>
          <w:tcPr>
            <w:tcW w:w="1073" w:type="pct"/>
            <w:tcBorders>
              <w:top w:val="nil"/>
              <w:left w:val="single" w:sz="4" w:space="0" w:color="auto"/>
              <w:bottom w:val="single" w:sz="4" w:space="0" w:color="auto"/>
              <w:right w:val="single" w:sz="4" w:space="0" w:color="auto"/>
            </w:tcBorders>
            <w:vAlign w:val="center"/>
          </w:tcPr>
          <w:p w14:paraId="5D046E60"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Доля учебных дисциплин объемом более двух кредитов, преподаваемых на английском языке,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0E0B5316" w14:textId="77777777" w:rsidR="00364B39" w:rsidRPr="00282508" w:rsidRDefault="005450BF" w:rsidP="000133D2">
            <w:pPr>
              <w:ind w:firstLine="0"/>
              <w:jc w:val="center"/>
              <w:rPr>
                <w:rFonts w:eastAsia="Times New Roman"/>
                <w:color w:val="000000"/>
                <w:szCs w:val="24"/>
              </w:rPr>
            </w:pPr>
            <w:r w:rsidRPr="00282508">
              <w:rPr>
                <w:rFonts w:eastAsia="Times New Roman"/>
                <w:color w:val="000000"/>
                <w:szCs w:val="24"/>
              </w:rPr>
              <w:t>23</w:t>
            </w:r>
          </w:p>
        </w:tc>
        <w:tc>
          <w:tcPr>
            <w:tcW w:w="558" w:type="pct"/>
            <w:tcBorders>
              <w:top w:val="nil"/>
              <w:left w:val="single" w:sz="4" w:space="0" w:color="auto"/>
              <w:bottom w:val="single" w:sz="4" w:space="0" w:color="auto"/>
              <w:right w:val="single" w:sz="4" w:space="0" w:color="auto"/>
            </w:tcBorders>
            <w:shd w:val="clear" w:color="auto" w:fill="auto"/>
            <w:vAlign w:val="center"/>
          </w:tcPr>
          <w:p w14:paraId="637F3048" w14:textId="77777777" w:rsidR="00364B39" w:rsidRPr="00282508" w:rsidRDefault="00282508" w:rsidP="000133D2">
            <w:pPr>
              <w:ind w:firstLine="0"/>
              <w:jc w:val="center"/>
              <w:rPr>
                <w:rFonts w:eastAsia="Times New Roman"/>
                <w:color w:val="000000"/>
                <w:szCs w:val="24"/>
              </w:rPr>
            </w:pPr>
            <w:r w:rsidRPr="00282508">
              <w:rPr>
                <w:rFonts w:eastAsia="Times New Roman"/>
                <w:color w:val="000000"/>
                <w:szCs w:val="24"/>
              </w:rPr>
              <w:t>25,5</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216C2A53" w14:textId="77777777" w:rsidR="00364B39" w:rsidRPr="009910B4" w:rsidRDefault="00364B39" w:rsidP="000133D2">
            <w:pPr>
              <w:ind w:firstLine="0"/>
              <w:jc w:val="center"/>
              <w:rPr>
                <w:rFonts w:eastAsia="Times New Roman"/>
                <w:szCs w:val="24"/>
              </w:rPr>
            </w:pPr>
            <w:r w:rsidRPr="009910B4">
              <w:rPr>
                <w:rFonts w:eastAsia="Times New Roman"/>
                <w:szCs w:val="24"/>
              </w:rPr>
              <w:t>Ж, Е</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DA088C5" w14:textId="06CF4BFE" w:rsidR="00364B39" w:rsidRPr="009910B4" w:rsidRDefault="00364B39" w:rsidP="000133D2">
            <w:pPr>
              <w:ind w:firstLine="0"/>
              <w:jc w:val="center"/>
              <w:rPr>
                <w:rFonts w:eastAsia="Times New Roman"/>
                <w:szCs w:val="24"/>
              </w:rPr>
            </w:pPr>
          </w:p>
        </w:tc>
      </w:tr>
      <w:tr w:rsidR="00074D2D" w:rsidRPr="009910B4" w14:paraId="73202741"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2EB340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2.1.4.</w:t>
            </w:r>
          </w:p>
        </w:tc>
        <w:tc>
          <w:tcPr>
            <w:tcW w:w="1330" w:type="pct"/>
            <w:tcBorders>
              <w:top w:val="nil"/>
              <w:left w:val="nil"/>
              <w:bottom w:val="single" w:sz="8" w:space="0" w:color="auto"/>
              <w:right w:val="single" w:sz="8" w:space="0" w:color="auto"/>
            </w:tcBorders>
            <w:shd w:val="clear" w:color="auto" w:fill="auto"/>
            <w:vAlign w:val="center"/>
            <w:hideMark/>
          </w:tcPr>
          <w:p w14:paraId="0436EED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Совершенствование технологий организации учебного процесса</w:t>
            </w:r>
          </w:p>
        </w:tc>
        <w:tc>
          <w:tcPr>
            <w:tcW w:w="1073" w:type="pct"/>
            <w:tcBorders>
              <w:top w:val="nil"/>
              <w:left w:val="single" w:sz="4" w:space="0" w:color="auto"/>
              <w:bottom w:val="single" w:sz="4" w:space="0" w:color="auto"/>
              <w:right w:val="single" w:sz="4" w:space="0" w:color="auto"/>
            </w:tcBorders>
            <w:vAlign w:val="center"/>
          </w:tcPr>
          <w:p w14:paraId="4A759E33"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Доля студентов и преподавателей, положительно оценивающих сервисы поддержки учебного процесса,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1D42DA2E" w14:textId="77777777" w:rsidR="00364B39" w:rsidRPr="009910B4" w:rsidRDefault="005450BF" w:rsidP="000133D2">
            <w:pPr>
              <w:ind w:firstLine="0"/>
              <w:jc w:val="center"/>
              <w:rPr>
                <w:rFonts w:eastAsia="Times New Roman"/>
                <w:color w:val="000000"/>
                <w:szCs w:val="24"/>
              </w:rPr>
            </w:pPr>
            <w:r>
              <w:rPr>
                <w:rFonts w:eastAsia="Times New Roman"/>
                <w:color w:val="000000"/>
                <w:szCs w:val="24"/>
              </w:rPr>
              <w:t>50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28B8CD69" w14:textId="77777777" w:rsidR="00364B39" w:rsidRPr="009910B4" w:rsidRDefault="005450BF" w:rsidP="000133D2">
            <w:pPr>
              <w:ind w:firstLine="0"/>
              <w:jc w:val="center"/>
              <w:rPr>
                <w:rFonts w:eastAsia="Times New Roman"/>
                <w:color w:val="000000"/>
                <w:szCs w:val="24"/>
              </w:rPr>
            </w:pPr>
            <w:r>
              <w:rPr>
                <w:rFonts w:eastAsia="Times New Roman"/>
                <w:color w:val="000000"/>
                <w:szCs w:val="24"/>
              </w:rPr>
              <w:t>73,54</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4ACFF8C"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Д, З</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0BD485DD" w14:textId="77777777" w:rsidR="00364B39" w:rsidRPr="009910B4" w:rsidRDefault="00364B39" w:rsidP="000133D2">
            <w:pPr>
              <w:ind w:firstLine="0"/>
              <w:jc w:val="center"/>
              <w:rPr>
                <w:rFonts w:eastAsia="Times New Roman"/>
                <w:color w:val="000000"/>
                <w:szCs w:val="24"/>
              </w:rPr>
            </w:pPr>
          </w:p>
        </w:tc>
      </w:tr>
      <w:tr w:rsidR="00074D2D" w:rsidRPr="009910B4" w14:paraId="514F853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38EDCC1"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2.1.5.</w:t>
            </w:r>
          </w:p>
        </w:tc>
        <w:tc>
          <w:tcPr>
            <w:tcW w:w="1330" w:type="pct"/>
            <w:tcBorders>
              <w:top w:val="nil"/>
              <w:left w:val="nil"/>
              <w:bottom w:val="single" w:sz="8" w:space="0" w:color="auto"/>
              <w:right w:val="single" w:sz="8" w:space="0" w:color="auto"/>
            </w:tcBorders>
            <w:shd w:val="clear" w:color="auto" w:fill="auto"/>
            <w:vAlign w:val="center"/>
            <w:hideMark/>
          </w:tcPr>
          <w:p w14:paraId="0AB7A093"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Формирование линейки глобально конкурентоспособных образовательных продуктов</w:t>
            </w:r>
          </w:p>
        </w:tc>
        <w:tc>
          <w:tcPr>
            <w:tcW w:w="1073" w:type="pct"/>
            <w:tcBorders>
              <w:top w:val="nil"/>
              <w:left w:val="single" w:sz="4" w:space="0" w:color="auto"/>
              <w:bottom w:val="single" w:sz="4" w:space="0" w:color="auto"/>
              <w:right w:val="single" w:sz="4" w:space="0" w:color="auto"/>
            </w:tcBorders>
            <w:vAlign w:val="center"/>
          </w:tcPr>
          <w:p w14:paraId="4197CD51" w14:textId="77777777" w:rsidR="00364B39" w:rsidRPr="009910B4" w:rsidRDefault="002126E0" w:rsidP="000133D2">
            <w:pPr>
              <w:ind w:firstLine="0"/>
              <w:rPr>
                <w:rFonts w:eastAsia="Times New Roman"/>
                <w:szCs w:val="24"/>
              </w:rPr>
            </w:pPr>
            <w:r w:rsidRPr="002126E0">
              <w:rPr>
                <w:rFonts w:eastAsia="Times New Roman"/>
                <w:szCs w:val="24"/>
              </w:rPr>
              <w:t>Количество образовательных программ высшего образования, разработанных и реализуемых в партнерстве с ведущими российскими и иностранными вузами и/или ведущими российскими и иностранными научными организациями,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77AC72D1" w14:textId="77777777" w:rsidR="00364B39" w:rsidRPr="009910B4" w:rsidRDefault="005450BF" w:rsidP="000133D2">
            <w:pPr>
              <w:ind w:firstLine="0"/>
              <w:jc w:val="center"/>
              <w:rPr>
                <w:rFonts w:eastAsia="Times New Roman"/>
                <w:color w:val="000000"/>
                <w:szCs w:val="24"/>
              </w:rPr>
            </w:pPr>
            <w:r>
              <w:rPr>
                <w:rFonts w:eastAsia="Times New Roman"/>
                <w:color w:val="000000"/>
                <w:szCs w:val="24"/>
              </w:rPr>
              <w:t>46</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2DBDA653" w14:textId="77777777" w:rsidR="00364B39" w:rsidRPr="009910B4" w:rsidRDefault="005450BF" w:rsidP="000133D2">
            <w:pPr>
              <w:ind w:firstLine="0"/>
              <w:jc w:val="center"/>
              <w:rPr>
                <w:rFonts w:eastAsia="Times New Roman"/>
                <w:color w:val="000000"/>
                <w:szCs w:val="24"/>
              </w:rPr>
            </w:pPr>
            <w:r>
              <w:rPr>
                <w:rFonts w:eastAsia="Times New Roman"/>
                <w:color w:val="000000"/>
                <w:szCs w:val="24"/>
              </w:rPr>
              <w:t>46</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FA2954B" w14:textId="77777777" w:rsidR="00364B39" w:rsidRPr="009910B4" w:rsidRDefault="00364B39" w:rsidP="000133D2">
            <w:pPr>
              <w:ind w:firstLine="0"/>
              <w:jc w:val="center"/>
              <w:rPr>
                <w:rFonts w:eastAsia="Times New Roman"/>
                <w:szCs w:val="24"/>
              </w:rPr>
            </w:pPr>
            <w:r w:rsidRPr="009910B4">
              <w:rPr>
                <w:rFonts w:eastAsia="Times New Roman"/>
                <w:szCs w:val="24"/>
              </w:rPr>
              <w:t>Е</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7B464199" w14:textId="77777777" w:rsidR="00364B39" w:rsidRPr="009910B4" w:rsidRDefault="00364B39" w:rsidP="000133D2">
            <w:pPr>
              <w:ind w:firstLine="0"/>
              <w:jc w:val="center"/>
              <w:rPr>
                <w:rFonts w:eastAsia="Times New Roman"/>
                <w:szCs w:val="24"/>
              </w:rPr>
            </w:pPr>
          </w:p>
        </w:tc>
      </w:tr>
      <w:tr w:rsidR="00074D2D" w:rsidRPr="009910B4" w14:paraId="0BE1BC17"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2B75C5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2.1.6.</w:t>
            </w:r>
          </w:p>
        </w:tc>
        <w:tc>
          <w:tcPr>
            <w:tcW w:w="1330" w:type="pct"/>
            <w:tcBorders>
              <w:top w:val="nil"/>
              <w:left w:val="nil"/>
              <w:bottom w:val="single" w:sz="8" w:space="0" w:color="auto"/>
              <w:right w:val="single" w:sz="8" w:space="0" w:color="auto"/>
            </w:tcBorders>
            <w:shd w:val="clear" w:color="auto" w:fill="auto"/>
            <w:vAlign w:val="center"/>
            <w:hideMark/>
          </w:tcPr>
          <w:p w14:paraId="7F5E2DA6"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электронного обучения для интеграции в глобальный рынок образовательных услуг</w:t>
            </w:r>
          </w:p>
        </w:tc>
        <w:tc>
          <w:tcPr>
            <w:tcW w:w="1073" w:type="pct"/>
            <w:tcBorders>
              <w:top w:val="nil"/>
              <w:left w:val="single" w:sz="4" w:space="0" w:color="auto"/>
              <w:bottom w:val="single" w:sz="4" w:space="0" w:color="auto"/>
              <w:right w:val="single" w:sz="4" w:space="0" w:color="auto"/>
            </w:tcBorders>
            <w:vAlign w:val="center"/>
          </w:tcPr>
          <w:p w14:paraId="5B0A3469"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Доля слушателей, завершивших изучение дисциплин на электронных ресурсах ВШЭ, в общей численности студентов,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31898AC5" w14:textId="77777777" w:rsidR="00364B39" w:rsidRPr="009910B4" w:rsidRDefault="005450BF" w:rsidP="000133D2">
            <w:pPr>
              <w:ind w:firstLine="0"/>
              <w:jc w:val="center"/>
              <w:rPr>
                <w:rFonts w:eastAsia="Times New Roman"/>
                <w:color w:val="000000"/>
                <w:szCs w:val="24"/>
              </w:rPr>
            </w:pPr>
            <w:r>
              <w:rPr>
                <w:rFonts w:eastAsia="Times New Roman"/>
                <w:color w:val="000000"/>
                <w:szCs w:val="24"/>
              </w:rPr>
              <w:t>110</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049D6D41" w14:textId="77777777" w:rsidR="00364B39" w:rsidRPr="005450BF" w:rsidRDefault="005450BF" w:rsidP="000133D2">
            <w:pPr>
              <w:ind w:firstLine="0"/>
              <w:jc w:val="center"/>
              <w:rPr>
                <w:rFonts w:eastAsia="Times New Roman"/>
                <w:color w:val="000000"/>
                <w:szCs w:val="24"/>
              </w:rPr>
            </w:pPr>
            <w:r>
              <w:rPr>
                <w:rFonts w:eastAsia="Times New Roman"/>
                <w:color w:val="000000"/>
                <w:szCs w:val="24"/>
              </w:rPr>
              <w:t>118</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2675073E" w14:textId="77777777" w:rsidR="00364B39" w:rsidRPr="009910B4" w:rsidRDefault="00364B39" w:rsidP="000133D2">
            <w:pPr>
              <w:ind w:firstLine="0"/>
              <w:jc w:val="center"/>
              <w:rPr>
                <w:rFonts w:eastAsia="Times New Roman"/>
                <w:szCs w:val="24"/>
              </w:rPr>
            </w:pPr>
            <w:r w:rsidRPr="009910B4">
              <w:rPr>
                <w:rFonts w:eastAsia="Times New Roman"/>
                <w:szCs w:val="24"/>
              </w:rPr>
              <w:t>Д</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72A3AAF0" w14:textId="77777777" w:rsidR="00364B39" w:rsidRPr="009910B4" w:rsidRDefault="00364B39" w:rsidP="000133D2">
            <w:pPr>
              <w:ind w:firstLine="0"/>
              <w:jc w:val="center"/>
              <w:rPr>
                <w:rFonts w:eastAsia="Times New Roman"/>
                <w:szCs w:val="24"/>
              </w:rPr>
            </w:pPr>
          </w:p>
        </w:tc>
      </w:tr>
      <w:tr w:rsidR="009910B4" w:rsidRPr="009910B4" w14:paraId="4CD9ABE5"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6DF97E6B"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2.2.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1773B454" w14:textId="77777777" w:rsidR="009910B4" w:rsidRPr="009910B4" w:rsidRDefault="009910B4" w:rsidP="000133D2">
            <w:pPr>
              <w:ind w:firstLine="0"/>
              <w:rPr>
                <w:rFonts w:eastAsia="Times New Roman"/>
                <w:szCs w:val="24"/>
              </w:rPr>
            </w:pPr>
            <w:r w:rsidRPr="009910B4">
              <w:rPr>
                <w:rFonts w:eastAsia="Times New Roman"/>
                <w:color w:val="000000"/>
                <w:szCs w:val="24"/>
              </w:rPr>
              <w:t>Внедрение модели управления образовательными программами</w:t>
            </w:r>
          </w:p>
        </w:tc>
      </w:tr>
      <w:tr w:rsidR="002126E0" w:rsidRPr="009910B4" w14:paraId="02E45ED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5A43E91"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2.2.1.</w:t>
            </w:r>
          </w:p>
        </w:tc>
        <w:tc>
          <w:tcPr>
            <w:tcW w:w="1330" w:type="pct"/>
            <w:tcBorders>
              <w:top w:val="nil"/>
              <w:left w:val="nil"/>
              <w:bottom w:val="single" w:sz="8" w:space="0" w:color="auto"/>
              <w:right w:val="single" w:sz="8" w:space="0" w:color="auto"/>
            </w:tcBorders>
            <w:shd w:val="clear" w:color="auto" w:fill="auto"/>
            <w:vAlign w:val="center"/>
            <w:hideMark/>
          </w:tcPr>
          <w:p w14:paraId="19011A5E"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Развитие модели "Учебный офис"</w:t>
            </w:r>
          </w:p>
        </w:tc>
        <w:tc>
          <w:tcPr>
            <w:tcW w:w="1073" w:type="pct"/>
            <w:tcBorders>
              <w:top w:val="nil"/>
              <w:left w:val="single" w:sz="4" w:space="0" w:color="auto"/>
              <w:bottom w:val="single" w:sz="4" w:space="0" w:color="auto"/>
              <w:right w:val="single" w:sz="4" w:space="0" w:color="auto"/>
            </w:tcBorders>
            <w:vAlign w:val="center"/>
          </w:tcPr>
          <w:p w14:paraId="5A5D4BE2" w14:textId="77777777" w:rsidR="002126E0" w:rsidRPr="002126E0" w:rsidRDefault="002126E0" w:rsidP="000133D2">
            <w:pPr>
              <w:ind w:firstLine="0"/>
              <w:rPr>
                <w:rFonts w:eastAsia="Times New Roman"/>
                <w:color w:val="000000"/>
                <w:szCs w:val="24"/>
              </w:rPr>
            </w:pPr>
            <w:r w:rsidRPr="002126E0">
              <w:rPr>
                <w:rFonts w:eastAsia="Times New Roman"/>
                <w:color w:val="000000"/>
                <w:szCs w:val="24"/>
              </w:rPr>
              <w:t>Доля образовательных программ, менеджеры которых успешно прошли оценку по результатам работы, %</w:t>
            </w:r>
          </w:p>
        </w:tc>
        <w:tc>
          <w:tcPr>
            <w:tcW w:w="430" w:type="pct"/>
            <w:tcBorders>
              <w:top w:val="nil"/>
              <w:left w:val="single" w:sz="4" w:space="0" w:color="auto"/>
              <w:bottom w:val="single" w:sz="4" w:space="0" w:color="auto"/>
              <w:right w:val="single" w:sz="4" w:space="0" w:color="auto"/>
            </w:tcBorders>
            <w:shd w:val="clear" w:color="auto" w:fill="auto"/>
            <w:vAlign w:val="center"/>
          </w:tcPr>
          <w:p w14:paraId="4834FEBC"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90</w:t>
            </w:r>
          </w:p>
        </w:tc>
        <w:tc>
          <w:tcPr>
            <w:tcW w:w="558" w:type="pct"/>
            <w:tcBorders>
              <w:top w:val="nil"/>
              <w:left w:val="single" w:sz="4" w:space="0" w:color="auto"/>
              <w:bottom w:val="single" w:sz="4" w:space="0" w:color="auto"/>
              <w:right w:val="single" w:sz="4" w:space="0" w:color="auto"/>
            </w:tcBorders>
            <w:vAlign w:val="center"/>
          </w:tcPr>
          <w:p w14:paraId="341D3FC6"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92,73</w:t>
            </w:r>
          </w:p>
        </w:tc>
        <w:tc>
          <w:tcPr>
            <w:tcW w:w="754" w:type="pct"/>
            <w:tcBorders>
              <w:top w:val="nil"/>
              <w:left w:val="single" w:sz="4" w:space="0" w:color="auto"/>
              <w:bottom w:val="single" w:sz="4" w:space="0" w:color="auto"/>
              <w:right w:val="single" w:sz="4" w:space="0" w:color="auto"/>
            </w:tcBorders>
            <w:vAlign w:val="center"/>
          </w:tcPr>
          <w:p w14:paraId="612461B9"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Е</w:t>
            </w:r>
          </w:p>
        </w:tc>
        <w:tc>
          <w:tcPr>
            <w:tcW w:w="551" w:type="pct"/>
            <w:tcBorders>
              <w:top w:val="nil"/>
              <w:left w:val="single" w:sz="4" w:space="0" w:color="auto"/>
              <w:bottom w:val="single" w:sz="4" w:space="0" w:color="auto"/>
              <w:right w:val="single" w:sz="4" w:space="0" w:color="auto"/>
            </w:tcBorders>
            <w:vAlign w:val="center"/>
          </w:tcPr>
          <w:p w14:paraId="4BC5EB65" w14:textId="77777777" w:rsidR="002126E0" w:rsidRPr="009910B4" w:rsidRDefault="002126E0" w:rsidP="000133D2">
            <w:pPr>
              <w:ind w:firstLine="0"/>
              <w:jc w:val="center"/>
              <w:rPr>
                <w:rFonts w:eastAsia="Times New Roman"/>
                <w:color w:val="000000"/>
                <w:szCs w:val="24"/>
              </w:rPr>
            </w:pPr>
          </w:p>
        </w:tc>
      </w:tr>
      <w:tr w:rsidR="002126E0" w:rsidRPr="009910B4" w14:paraId="280B3A3B"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E16BC64"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2.2.2.</w:t>
            </w:r>
          </w:p>
        </w:tc>
        <w:tc>
          <w:tcPr>
            <w:tcW w:w="1330" w:type="pct"/>
            <w:tcBorders>
              <w:top w:val="nil"/>
              <w:left w:val="nil"/>
              <w:bottom w:val="single" w:sz="8" w:space="0" w:color="auto"/>
              <w:right w:val="single" w:sz="8" w:space="0" w:color="auto"/>
            </w:tcBorders>
            <w:shd w:val="clear" w:color="auto" w:fill="auto"/>
            <w:vAlign w:val="center"/>
            <w:hideMark/>
          </w:tcPr>
          <w:p w14:paraId="194605D9"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Развитие академического руководства образовательными программами</w:t>
            </w:r>
          </w:p>
        </w:tc>
        <w:tc>
          <w:tcPr>
            <w:tcW w:w="1073" w:type="pct"/>
            <w:tcBorders>
              <w:top w:val="nil"/>
              <w:left w:val="single" w:sz="4" w:space="0" w:color="auto"/>
              <w:bottom w:val="single" w:sz="4" w:space="0" w:color="auto"/>
              <w:right w:val="single" w:sz="4" w:space="0" w:color="auto"/>
            </w:tcBorders>
            <w:vAlign w:val="center"/>
          </w:tcPr>
          <w:p w14:paraId="2E5B252F" w14:textId="77777777" w:rsidR="002126E0" w:rsidRPr="002126E0" w:rsidRDefault="002126E0" w:rsidP="000133D2">
            <w:pPr>
              <w:ind w:firstLine="0"/>
              <w:rPr>
                <w:rFonts w:eastAsia="Times New Roman"/>
                <w:color w:val="000000"/>
                <w:szCs w:val="24"/>
              </w:rPr>
            </w:pPr>
            <w:r w:rsidRPr="002126E0">
              <w:rPr>
                <w:rFonts w:eastAsia="Times New Roman"/>
                <w:color w:val="000000"/>
                <w:szCs w:val="24"/>
              </w:rPr>
              <w:t xml:space="preserve">Доля образовательных программ, академические руководители которых успешно прошли оценку по результатам работы за год, % </w:t>
            </w:r>
          </w:p>
        </w:tc>
        <w:tc>
          <w:tcPr>
            <w:tcW w:w="430" w:type="pct"/>
            <w:tcBorders>
              <w:top w:val="nil"/>
              <w:left w:val="single" w:sz="4" w:space="0" w:color="auto"/>
              <w:bottom w:val="single" w:sz="4" w:space="0" w:color="auto"/>
              <w:right w:val="single" w:sz="4" w:space="0" w:color="auto"/>
            </w:tcBorders>
            <w:shd w:val="clear" w:color="auto" w:fill="auto"/>
            <w:vAlign w:val="center"/>
          </w:tcPr>
          <w:p w14:paraId="79AE3D42"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75</w:t>
            </w:r>
          </w:p>
        </w:tc>
        <w:tc>
          <w:tcPr>
            <w:tcW w:w="558" w:type="pct"/>
            <w:tcBorders>
              <w:top w:val="nil"/>
              <w:left w:val="single" w:sz="4" w:space="0" w:color="auto"/>
              <w:bottom w:val="single" w:sz="4" w:space="0" w:color="auto"/>
              <w:right w:val="single" w:sz="4" w:space="0" w:color="auto"/>
            </w:tcBorders>
            <w:vAlign w:val="center"/>
          </w:tcPr>
          <w:p w14:paraId="2C710E3B"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100</w:t>
            </w:r>
          </w:p>
        </w:tc>
        <w:tc>
          <w:tcPr>
            <w:tcW w:w="754" w:type="pct"/>
            <w:tcBorders>
              <w:top w:val="nil"/>
              <w:left w:val="single" w:sz="4" w:space="0" w:color="auto"/>
              <w:bottom w:val="single" w:sz="4" w:space="0" w:color="auto"/>
              <w:right w:val="single" w:sz="4" w:space="0" w:color="auto"/>
            </w:tcBorders>
            <w:vAlign w:val="center"/>
          </w:tcPr>
          <w:p w14:paraId="083BADA7"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Е</w:t>
            </w:r>
          </w:p>
        </w:tc>
        <w:tc>
          <w:tcPr>
            <w:tcW w:w="551" w:type="pct"/>
            <w:tcBorders>
              <w:top w:val="nil"/>
              <w:left w:val="single" w:sz="4" w:space="0" w:color="auto"/>
              <w:bottom w:val="single" w:sz="4" w:space="0" w:color="auto"/>
              <w:right w:val="single" w:sz="4" w:space="0" w:color="auto"/>
            </w:tcBorders>
            <w:vAlign w:val="center"/>
          </w:tcPr>
          <w:p w14:paraId="74818654" w14:textId="77777777" w:rsidR="002126E0" w:rsidRPr="009910B4" w:rsidRDefault="002126E0" w:rsidP="000133D2">
            <w:pPr>
              <w:ind w:firstLine="0"/>
              <w:jc w:val="center"/>
              <w:rPr>
                <w:rFonts w:eastAsia="Times New Roman"/>
                <w:color w:val="000000"/>
                <w:szCs w:val="24"/>
              </w:rPr>
            </w:pPr>
          </w:p>
        </w:tc>
      </w:tr>
      <w:tr w:rsidR="009910B4" w:rsidRPr="009910B4" w14:paraId="5047E0B2"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51C5AAB2"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2.3.</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27325086" w14:textId="77777777" w:rsidR="009910B4" w:rsidRPr="009910B4" w:rsidRDefault="009910B4" w:rsidP="000133D2">
            <w:pPr>
              <w:ind w:firstLine="0"/>
              <w:rPr>
                <w:rFonts w:eastAsia="Times New Roman"/>
                <w:szCs w:val="24"/>
              </w:rPr>
            </w:pPr>
            <w:r w:rsidRPr="009910B4">
              <w:rPr>
                <w:rFonts w:eastAsia="Times New Roman"/>
                <w:color w:val="000000"/>
                <w:szCs w:val="24"/>
              </w:rPr>
              <w:t>Разработка и реализация модели "новой аспирантуры"</w:t>
            </w:r>
          </w:p>
        </w:tc>
      </w:tr>
      <w:tr w:rsidR="00074D2D" w:rsidRPr="009910B4" w14:paraId="29480D71"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083F97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2.3.1.</w:t>
            </w:r>
          </w:p>
        </w:tc>
        <w:tc>
          <w:tcPr>
            <w:tcW w:w="1330" w:type="pct"/>
            <w:tcBorders>
              <w:top w:val="nil"/>
              <w:left w:val="nil"/>
              <w:bottom w:val="single" w:sz="8" w:space="0" w:color="auto"/>
              <w:right w:val="single" w:sz="8" w:space="0" w:color="auto"/>
            </w:tcBorders>
            <w:shd w:val="clear" w:color="auto" w:fill="auto"/>
            <w:vAlign w:val="center"/>
            <w:hideMark/>
          </w:tcPr>
          <w:p w14:paraId="1205F3D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системы аспирантских школ - внедрение новой модели аспирантской подготовки</w:t>
            </w:r>
          </w:p>
        </w:tc>
        <w:tc>
          <w:tcPr>
            <w:tcW w:w="1073" w:type="pct"/>
            <w:tcBorders>
              <w:top w:val="nil"/>
              <w:left w:val="single" w:sz="4" w:space="0" w:color="auto"/>
              <w:bottom w:val="single" w:sz="4" w:space="0" w:color="auto"/>
              <w:right w:val="single" w:sz="4" w:space="0" w:color="auto"/>
            </w:tcBorders>
            <w:vAlign w:val="center"/>
          </w:tcPr>
          <w:p w14:paraId="09676B93"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Количество разработанных и утвержденных основных образовательных программ подготовки аспирантов,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5F96A74A" w14:textId="77777777" w:rsidR="00364B39" w:rsidRPr="009910B4" w:rsidRDefault="00366BE3" w:rsidP="000133D2">
            <w:pPr>
              <w:ind w:firstLine="0"/>
              <w:jc w:val="center"/>
              <w:rPr>
                <w:rFonts w:eastAsia="Times New Roman"/>
                <w:color w:val="000000"/>
                <w:szCs w:val="24"/>
              </w:rPr>
            </w:pPr>
            <w:r>
              <w:rPr>
                <w:rFonts w:eastAsia="Times New Roman"/>
                <w:color w:val="000000"/>
                <w:szCs w:val="24"/>
              </w:rPr>
              <w:t>66</w:t>
            </w:r>
          </w:p>
        </w:tc>
        <w:tc>
          <w:tcPr>
            <w:tcW w:w="558" w:type="pct"/>
            <w:tcBorders>
              <w:top w:val="nil"/>
              <w:left w:val="single" w:sz="4" w:space="0" w:color="auto"/>
              <w:bottom w:val="single" w:sz="4" w:space="0" w:color="auto"/>
              <w:right w:val="single" w:sz="4" w:space="0" w:color="auto"/>
            </w:tcBorders>
            <w:vAlign w:val="center"/>
          </w:tcPr>
          <w:p w14:paraId="319CA743" w14:textId="77777777" w:rsidR="00364B39" w:rsidRPr="009910B4" w:rsidRDefault="00366BE3" w:rsidP="000133D2">
            <w:pPr>
              <w:ind w:firstLine="0"/>
              <w:jc w:val="center"/>
              <w:rPr>
                <w:rFonts w:eastAsia="Times New Roman"/>
                <w:color w:val="000000"/>
                <w:szCs w:val="24"/>
              </w:rPr>
            </w:pPr>
            <w:r>
              <w:rPr>
                <w:rFonts w:eastAsia="Times New Roman"/>
                <w:color w:val="000000"/>
                <w:szCs w:val="24"/>
              </w:rPr>
              <w:t>68</w:t>
            </w:r>
          </w:p>
        </w:tc>
        <w:tc>
          <w:tcPr>
            <w:tcW w:w="754" w:type="pct"/>
            <w:tcBorders>
              <w:top w:val="nil"/>
              <w:left w:val="single" w:sz="4" w:space="0" w:color="auto"/>
              <w:bottom w:val="single" w:sz="4" w:space="0" w:color="auto"/>
              <w:right w:val="single" w:sz="4" w:space="0" w:color="auto"/>
            </w:tcBorders>
            <w:vAlign w:val="center"/>
          </w:tcPr>
          <w:p w14:paraId="61C985F6"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Г</w:t>
            </w:r>
          </w:p>
        </w:tc>
        <w:tc>
          <w:tcPr>
            <w:tcW w:w="551" w:type="pct"/>
            <w:tcBorders>
              <w:top w:val="nil"/>
              <w:left w:val="single" w:sz="4" w:space="0" w:color="auto"/>
              <w:bottom w:val="single" w:sz="4" w:space="0" w:color="auto"/>
              <w:right w:val="single" w:sz="4" w:space="0" w:color="auto"/>
            </w:tcBorders>
            <w:vAlign w:val="center"/>
          </w:tcPr>
          <w:p w14:paraId="0B25194B" w14:textId="77777777" w:rsidR="00364B39" w:rsidRPr="009910B4" w:rsidRDefault="00364B39" w:rsidP="000133D2">
            <w:pPr>
              <w:ind w:firstLine="0"/>
              <w:jc w:val="center"/>
              <w:rPr>
                <w:rFonts w:eastAsia="Times New Roman"/>
                <w:color w:val="000000"/>
                <w:szCs w:val="24"/>
              </w:rPr>
            </w:pPr>
          </w:p>
        </w:tc>
      </w:tr>
      <w:tr w:rsidR="00074D2D" w:rsidRPr="009910B4" w14:paraId="5ADBEAF2"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C386E8F"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2.3.2.</w:t>
            </w:r>
          </w:p>
        </w:tc>
        <w:tc>
          <w:tcPr>
            <w:tcW w:w="1330" w:type="pct"/>
            <w:tcBorders>
              <w:top w:val="nil"/>
              <w:left w:val="nil"/>
              <w:bottom w:val="single" w:sz="8" w:space="0" w:color="auto"/>
              <w:right w:val="single" w:sz="8" w:space="0" w:color="auto"/>
            </w:tcBorders>
            <w:shd w:val="clear" w:color="auto" w:fill="auto"/>
            <w:vAlign w:val="center"/>
            <w:hideMark/>
          </w:tcPr>
          <w:p w14:paraId="2BF63ADE"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Развитие программы "Академическая аспирантура" (Structured PhD program)</w:t>
            </w:r>
            <w:r w:rsidR="00EB3DAD" w:rsidRPr="009910B4">
              <w:rPr>
                <w:rFonts w:eastAsia="Times New Roman"/>
                <w:color w:val="000000"/>
                <w:szCs w:val="24"/>
              </w:rPr>
              <w:t xml:space="preserve"> </w:t>
            </w:r>
            <w:r w:rsidRPr="009910B4">
              <w:rPr>
                <w:rFonts w:eastAsia="Times New Roman"/>
                <w:color w:val="000000"/>
                <w:szCs w:val="24"/>
              </w:rPr>
              <w:t>и интернационализация аспирантуры</w:t>
            </w:r>
          </w:p>
        </w:tc>
        <w:tc>
          <w:tcPr>
            <w:tcW w:w="1073" w:type="pct"/>
            <w:tcBorders>
              <w:top w:val="nil"/>
              <w:left w:val="single" w:sz="4" w:space="0" w:color="auto"/>
              <w:bottom w:val="single" w:sz="4" w:space="0" w:color="auto"/>
              <w:right w:val="single" w:sz="4" w:space="0" w:color="auto"/>
            </w:tcBorders>
            <w:vAlign w:val="center"/>
          </w:tcPr>
          <w:p w14:paraId="203D251A" w14:textId="77777777" w:rsidR="00364B39" w:rsidRPr="00332B9A" w:rsidRDefault="00364B39" w:rsidP="000133D2">
            <w:pPr>
              <w:ind w:firstLine="0"/>
              <w:rPr>
                <w:rFonts w:eastAsia="Times New Roman"/>
                <w:color w:val="000000"/>
                <w:szCs w:val="24"/>
              </w:rPr>
            </w:pPr>
            <w:r w:rsidRPr="00332B9A">
              <w:rPr>
                <w:rFonts w:eastAsia="Times New Roman"/>
                <w:color w:val="000000"/>
                <w:szCs w:val="24"/>
              </w:rPr>
              <w:t>Численность обучающихся по программе "Академическая аспирантура",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64C510BD" w14:textId="77777777" w:rsidR="00364B39" w:rsidRPr="009910B4" w:rsidRDefault="00366BE3" w:rsidP="000133D2">
            <w:pPr>
              <w:ind w:firstLine="0"/>
              <w:jc w:val="center"/>
              <w:rPr>
                <w:rFonts w:eastAsia="Times New Roman"/>
                <w:color w:val="000000"/>
                <w:szCs w:val="24"/>
              </w:rPr>
            </w:pPr>
            <w:r>
              <w:rPr>
                <w:rFonts w:eastAsia="Times New Roman"/>
                <w:color w:val="000000"/>
                <w:szCs w:val="24"/>
              </w:rPr>
              <w:t>130</w:t>
            </w:r>
          </w:p>
        </w:tc>
        <w:tc>
          <w:tcPr>
            <w:tcW w:w="558" w:type="pct"/>
            <w:tcBorders>
              <w:top w:val="nil"/>
              <w:left w:val="single" w:sz="4" w:space="0" w:color="auto"/>
              <w:bottom w:val="single" w:sz="4" w:space="0" w:color="auto"/>
              <w:right w:val="single" w:sz="4" w:space="0" w:color="auto"/>
            </w:tcBorders>
            <w:vAlign w:val="center"/>
          </w:tcPr>
          <w:p w14:paraId="772008A2" w14:textId="77777777" w:rsidR="00364B39" w:rsidRPr="009910B4" w:rsidRDefault="00366BE3" w:rsidP="000133D2">
            <w:pPr>
              <w:ind w:firstLine="0"/>
              <w:jc w:val="center"/>
              <w:rPr>
                <w:rFonts w:eastAsia="Times New Roman"/>
                <w:color w:val="000000"/>
                <w:szCs w:val="24"/>
              </w:rPr>
            </w:pPr>
            <w:r>
              <w:rPr>
                <w:rFonts w:eastAsia="Times New Roman"/>
                <w:color w:val="000000"/>
                <w:szCs w:val="24"/>
              </w:rPr>
              <w:t>135</w:t>
            </w:r>
          </w:p>
        </w:tc>
        <w:tc>
          <w:tcPr>
            <w:tcW w:w="754" w:type="pct"/>
            <w:tcBorders>
              <w:top w:val="nil"/>
              <w:left w:val="single" w:sz="4" w:space="0" w:color="auto"/>
              <w:bottom w:val="single" w:sz="4" w:space="0" w:color="auto"/>
              <w:right w:val="single" w:sz="4" w:space="0" w:color="auto"/>
            </w:tcBorders>
            <w:vAlign w:val="center"/>
          </w:tcPr>
          <w:p w14:paraId="22F83739"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Г</w:t>
            </w:r>
          </w:p>
        </w:tc>
        <w:tc>
          <w:tcPr>
            <w:tcW w:w="551" w:type="pct"/>
            <w:tcBorders>
              <w:top w:val="nil"/>
              <w:left w:val="single" w:sz="4" w:space="0" w:color="auto"/>
              <w:bottom w:val="single" w:sz="4" w:space="0" w:color="auto"/>
              <w:right w:val="single" w:sz="4" w:space="0" w:color="auto"/>
            </w:tcBorders>
            <w:vAlign w:val="center"/>
          </w:tcPr>
          <w:p w14:paraId="276B4FAA" w14:textId="77777777" w:rsidR="00364B39" w:rsidRPr="009910B4" w:rsidRDefault="00364B39" w:rsidP="000133D2">
            <w:pPr>
              <w:ind w:firstLine="0"/>
              <w:jc w:val="center"/>
              <w:rPr>
                <w:rFonts w:eastAsia="Times New Roman"/>
                <w:color w:val="000000"/>
                <w:szCs w:val="24"/>
              </w:rPr>
            </w:pPr>
          </w:p>
        </w:tc>
      </w:tr>
      <w:tr w:rsidR="009910B4" w:rsidRPr="009910B4" w14:paraId="5CBC49C4"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41D13CFA"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2.4.</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131D0E5A" w14:textId="77777777" w:rsidR="009910B4" w:rsidRPr="009910B4" w:rsidRDefault="009910B4" w:rsidP="000133D2">
            <w:pPr>
              <w:ind w:firstLine="0"/>
              <w:rPr>
                <w:rFonts w:eastAsia="Times New Roman"/>
                <w:szCs w:val="24"/>
              </w:rPr>
            </w:pPr>
            <w:r w:rsidRPr="009910B4">
              <w:rPr>
                <w:rFonts w:eastAsia="Times New Roman"/>
                <w:color w:val="000000"/>
                <w:szCs w:val="24"/>
              </w:rPr>
              <w:t>Создание и продвижение глобально ориентированных и востребованных продуктов дополнительного профессионального образования</w:t>
            </w:r>
          </w:p>
        </w:tc>
      </w:tr>
      <w:tr w:rsidR="002126E0" w:rsidRPr="009910B4" w14:paraId="6661FC43"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E66D173"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2.4.1.</w:t>
            </w:r>
          </w:p>
        </w:tc>
        <w:tc>
          <w:tcPr>
            <w:tcW w:w="1330" w:type="pct"/>
            <w:tcBorders>
              <w:top w:val="nil"/>
              <w:left w:val="nil"/>
              <w:bottom w:val="single" w:sz="8" w:space="0" w:color="auto"/>
              <w:right w:val="single" w:sz="8" w:space="0" w:color="auto"/>
            </w:tcBorders>
            <w:shd w:val="clear" w:color="auto" w:fill="auto"/>
            <w:vAlign w:val="center"/>
            <w:hideMark/>
          </w:tcPr>
          <w:p w14:paraId="097DFC2D" w14:textId="77777777" w:rsidR="002126E0" w:rsidRPr="002126E0" w:rsidRDefault="002126E0" w:rsidP="000133D2">
            <w:pPr>
              <w:ind w:firstLine="0"/>
              <w:rPr>
                <w:rFonts w:eastAsia="Times New Roman"/>
                <w:color w:val="000000"/>
                <w:szCs w:val="24"/>
              </w:rPr>
            </w:pPr>
            <w:r w:rsidRPr="002126E0">
              <w:rPr>
                <w:rFonts w:eastAsia="Times New Roman"/>
                <w:color w:val="000000"/>
                <w:szCs w:val="24"/>
              </w:rPr>
              <w:t>Разработка англоязычных дополнительных профессиональных программ, в т.ч. программ Master и Executive Master</w:t>
            </w:r>
          </w:p>
        </w:tc>
        <w:tc>
          <w:tcPr>
            <w:tcW w:w="1073" w:type="pct"/>
            <w:tcBorders>
              <w:top w:val="nil"/>
              <w:left w:val="single" w:sz="4" w:space="0" w:color="auto"/>
              <w:bottom w:val="single" w:sz="4" w:space="0" w:color="auto"/>
              <w:right w:val="single" w:sz="4" w:space="0" w:color="auto"/>
            </w:tcBorders>
            <w:vAlign w:val="center"/>
          </w:tcPr>
          <w:p w14:paraId="41400431" w14:textId="77777777" w:rsidR="002126E0" w:rsidRPr="00332B9A" w:rsidRDefault="002126E0" w:rsidP="000133D2">
            <w:pPr>
              <w:ind w:firstLine="0"/>
              <w:rPr>
                <w:rFonts w:eastAsia="Times New Roman"/>
                <w:color w:val="000000"/>
                <w:szCs w:val="24"/>
              </w:rPr>
            </w:pPr>
            <w:r w:rsidRPr="00332B9A">
              <w:rPr>
                <w:rFonts w:eastAsia="Times New Roman"/>
                <w:color w:val="000000"/>
                <w:szCs w:val="24"/>
              </w:rPr>
              <w:t>Доля англоязычных дополнительных профессиональных программ,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4FEDAE55"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9</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6C45C73F"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9</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4BF9A9F5"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3F9EF66" w14:textId="77777777" w:rsidR="002126E0" w:rsidRPr="009910B4" w:rsidRDefault="002126E0" w:rsidP="000133D2">
            <w:pPr>
              <w:ind w:firstLine="0"/>
              <w:jc w:val="center"/>
              <w:rPr>
                <w:rFonts w:eastAsia="Times New Roman"/>
                <w:color w:val="000000"/>
                <w:szCs w:val="24"/>
              </w:rPr>
            </w:pPr>
          </w:p>
        </w:tc>
      </w:tr>
      <w:tr w:rsidR="002126E0" w:rsidRPr="009910B4" w14:paraId="35DB5827"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81778DF"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2.4.2.</w:t>
            </w:r>
          </w:p>
        </w:tc>
        <w:tc>
          <w:tcPr>
            <w:tcW w:w="1330" w:type="pct"/>
            <w:tcBorders>
              <w:top w:val="nil"/>
              <w:left w:val="nil"/>
              <w:bottom w:val="single" w:sz="8" w:space="0" w:color="auto"/>
              <w:right w:val="single" w:sz="8" w:space="0" w:color="auto"/>
            </w:tcBorders>
            <w:shd w:val="clear" w:color="auto" w:fill="auto"/>
            <w:vAlign w:val="center"/>
            <w:hideMark/>
          </w:tcPr>
          <w:p w14:paraId="1784D762" w14:textId="27D76184" w:rsidR="002126E0" w:rsidRPr="002126E0" w:rsidRDefault="002126E0" w:rsidP="000133D2">
            <w:pPr>
              <w:ind w:firstLine="0"/>
              <w:rPr>
                <w:rFonts w:eastAsia="Times New Roman"/>
                <w:color w:val="000000"/>
                <w:szCs w:val="24"/>
              </w:rPr>
            </w:pPr>
            <w:r w:rsidRPr="002126E0">
              <w:rPr>
                <w:rFonts w:eastAsia="Times New Roman"/>
                <w:color w:val="000000"/>
                <w:szCs w:val="24"/>
              </w:rPr>
              <w:t>Расширение линейки программ дополнительного профессионального образования,</w:t>
            </w:r>
            <w:r w:rsidR="00222C98">
              <w:rPr>
                <w:rFonts w:eastAsia="Times New Roman"/>
                <w:color w:val="000000"/>
                <w:szCs w:val="24"/>
              </w:rPr>
              <w:t xml:space="preserve"> </w:t>
            </w:r>
            <w:r w:rsidRPr="002126E0">
              <w:rPr>
                <w:rFonts w:eastAsia="Times New Roman"/>
                <w:color w:val="000000"/>
                <w:szCs w:val="24"/>
              </w:rPr>
              <w:t>предлагаемых студентам ВШЭ</w:t>
            </w:r>
          </w:p>
        </w:tc>
        <w:tc>
          <w:tcPr>
            <w:tcW w:w="1073" w:type="pct"/>
            <w:tcBorders>
              <w:top w:val="nil"/>
              <w:left w:val="single" w:sz="4" w:space="0" w:color="auto"/>
              <w:bottom w:val="single" w:sz="4" w:space="0" w:color="auto"/>
              <w:right w:val="single" w:sz="4" w:space="0" w:color="auto"/>
            </w:tcBorders>
            <w:vAlign w:val="center"/>
          </w:tcPr>
          <w:p w14:paraId="5E47924E" w14:textId="77777777" w:rsidR="002126E0" w:rsidRPr="00332B9A" w:rsidRDefault="002126E0" w:rsidP="000133D2">
            <w:pPr>
              <w:ind w:firstLine="0"/>
              <w:rPr>
                <w:rFonts w:eastAsia="Times New Roman"/>
                <w:color w:val="000000"/>
                <w:szCs w:val="24"/>
              </w:rPr>
            </w:pPr>
            <w:r w:rsidRPr="00332B9A">
              <w:rPr>
                <w:rFonts w:eastAsia="Times New Roman"/>
                <w:color w:val="000000"/>
                <w:szCs w:val="24"/>
              </w:rPr>
              <w:t>Доля дополнительных профессиональных программ, ориентированных на студентов ВШЭ,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7AC4B404"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35</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673AFD0E"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52</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D0AE8D0"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06924E87" w14:textId="77777777" w:rsidR="002126E0" w:rsidRPr="009910B4" w:rsidRDefault="002126E0" w:rsidP="000133D2">
            <w:pPr>
              <w:ind w:firstLine="0"/>
              <w:jc w:val="center"/>
              <w:rPr>
                <w:rFonts w:eastAsia="Times New Roman"/>
                <w:color w:val="000000"/>
                <w:szCs w:val="24"/>
              </w:rPr>
            </w:pPr>
          </w:p>
        </w:tc>
      </w:tr>
      <w:tr w:rsidR="002126E0" w:rsidRPr="009910B4" w14:paraId="2B11431A"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AD1921B"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2.4.3.</w:t>
            </w:r>
          </w:p>
        </w:tc>
        <w:tc>
          <w:tcPr>
            <w:tcW w:w="1330" w:type="pct"/>
            <w:tcBorders>
              <w:top w:val="nil"/>
              <w:left w:val="nil"/>
              <w:bottom w:val="single" w:sz="8" w:space="0" w:color="auto"/>
              <w:right w:val="single" w:sz="8" w:space="0" w:color="auto"/>
            </w:tcBorders>
            <w:shd w:val="clear" w:color="auto" w:fill="auto"/>
            <w:vAlign w:val="center"/>
            <w:hideMark/>
          </w:tcPr>
          <w:p w14:paraId="14DEE9A8" w14:textId="77777777" w:rsidR="002126E0" w:rsidRPr="002126E0" w:rsidRDefault="002126E0" w:rsidP="000133D2">
            <w:pPr>
              <w:ind w:firstLine="0"/>
              <w:rPr>
                <w:rFonts w:eastAsia="Times New Roman"/>
                <w:color w:val="000000"/>
                <w:szCs w:val="24"/>
              </w:rPr>
            </w:pPr>
            <w:r w:rsidRPr="002126E0">
              <w:rPr>
                <w:rFonts w:eastAsia="Times New Roman"/>
                <w:color w:val="000000"/>
                <w:szCs w:val="24"/>
              </w:rPr>
              <w:t>Внешняя экспертиза программ дополнительного профессионального образования</w:t>
            </w:r>
          </w:p>
        </w:tc>
        <w:tc>
          <w:tcPr>
            <w:tcW w:w="1073" w:type="pct"/>
            <w:tcBorders>
              <w:top w:val="nil"/>
              <w:left w:val="single" w:sz="4" w:space="0" w:color="auto"/>
              <w:bottom w:val="single" w:sz="4" w:space="0" w:color="auto"/>
              <w:right w:val="single" w:sz="4" w:space="0" w:color="auto"/>
            </w:tcBorders>
            <w:vAlign w:val="center"/>
          </w:tcPr>
          <w:p w14:paraId="46B68F53" w14:textId="75BE1945" w:rsidR="002126E0" w:rsidRPr="00332B9A" w:rsidRDefault="002126E0" w:rsidP="000133D2">
            <w:pPr>
              <w:ind w:firstLine="0"/>
              <w:rPr>
                <w:rFonts w:eastAsia="Times New Roman"/>
                <w:color w:val="000000"/>
                <w:szCs w:val="24"/>
              </w:rPr>
            </w:pPr>
            <w:r w:rsidRPr="00332B9A">
              <w:rPr>
                <w:rFonts w:eastAsia="Times New Roman"/>
                <w:color w:val="000000"/>
                <w:szCs w:val="24"/>
              </w:rPr>
              <w:t>Доля дополнительных профессиональных программ (уровня МВА), прошедших</w:t>
            </w:r>
            <w:r w:rsidR="00222C98">
              <w:rPr>
                <w:rFonts w:eastAsia="Times New Roman"/>
                <w:color w:val="000000"/>
                <w:szCs w:val="24"/>
              </w:rPr>
              <w:t xml:space="preserve"> </w:t>
            </w:r>
            <w:r w:rsidRPr="00332B9A">
              <w:rPr>
                <w:rFonts w:eastAsia="Times New Roman"/>
                <w:color w:val="000000"/>
                <w:szCs w:val="24"/>
              </w:rPr>
              <w:t>аккредитацию,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64A52CF4"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45</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2FBA899F"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47</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223E71B4"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Ж, Е</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509CD12B" w14:textId="77777777" w:rsidR="002126E0" w:rsidRPr="009910B4" w:rsidRDefault="002126E0" w:rsidP="000133D2">
            <w:pPr>
              <w:ind w:firstLine="0"/>
              <w:jc w:val="center"/>
              <w:rPr>
                <w:rFonts w:eastAsia="Times New Roman"/>
                <w:color w:val="000000"/>
                <w:szCs w:val="24"/>
              </w:rPr>
            </w:pPr>
          </w:p>
        </w:tc>
      </w:tr>
      <w:tr w:rsidR="002126E0" w:rsidRPr="009910B4" w14:paraId="0751FCAB"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048062D" w14:textId="77777777" w:rsidR="002126E0" w:rsidRPr="009910B4" w:rsidRDefault="002126E0" w:rsidP="000133D2">
            <w:pPr>
              <w:ind w:firstLine="0"/>
              <w:rPr>
                <w:rFonts w:eastAsia="Times New Roman"/>
                <w:color w:val="000000"/>
                <w:szCs w:val="24"/>
              </w:rPr>
            </w:pPr>
            <w:r w:rsidRPr="009910B4">
              <w:rPr>
                <w:rFonts w:eastAsia="Times New Roman"/>
                <w:color w:val="000000"/>
                <w:szCs w:val="24"/>
              </w:rPr>
              <w:t>2.4.4.</w:t>
            </w:r>
          </w:p>
        </w:tc>
        <w:tc>
          <w:tcPr>
            <w:tcW w:w="1330" w:type="pct"/>
            <w:tcBorders>
              <w:top w:val="nil"/>
              <w:left w:val="nil"/>
              <w:bottom w:val="single" w:sz="8" w:space="0" w:color="auto"/>
              <w:right w:val="single" w:sz="8" w:space="0" w:color="auto"/>
            </w:tcBorders>
            <w:shd w:val="clear" w:color="auto" w:fill="auto"/>
            <w:vAlign w:val="center"/>
            <w:hideMark/>
          </w:tcPr>
          <w:p w14:paraId="7621BBFE" w14:textId="77777777" w:rsidR="002126E0" w:rsidRPr="002126E0" w:rsidRDefault="002126E0" w:rsidP="000133D2">
            <w:pPr>
              <w:ind w:firstLine="0"/>
              <w:rPr>
                <w:rFonts w:eastAsia="Times New Roman"/>
                <w:color w:val="000000"/>
                <w:szCs w:val="24"/>
              </w:rPr>
            </w:pPr>
            <w:r w:rsidRPr="002126E0">
              <w:rPr>
                <w:rFonts w:eastAsia="Times New Roman"/>
                <w:color w:val="000000"/>
                <w:szCs w:val="24"/>
              </w:rPr>
              <w:t>Укрупнение и развитие конкурентоспособных Школ непрерывного образования</w:t>
            </w:r>
          </w:p>
        </w:tc>
        <w:tc>
          <w:tcPr>
            <w:tcW w:w="1073" w:type="pct"/>
            <w:tcBorders>
              <w:top w:val="nil"/>
              <w:left w:val="single" w:sz="4" w:space="0" w:color="auto"/>
              <w:bottom w:val="single" w:sz="4" w:space="0" w:color="auto"/>
              <w:right w:val="single" w:sz="4" w:space="0" w:color="auto"/>
            </w:tcBorders>
            <w:vAlign w:val="center"/>
          </w:tcPr>
          <w:p w14:paraId="073602B4" w14:textId="77777777" w:rsidR="002126E0" w:rsidRPr="00332B9A" w:rsidRDefault="002126E0" w:rsidP="000133D2">
            <w:pPr>
              <w:ind w:firstLine="0"/>
              <w:rPr>
                <w:rFonts w:eastAsia="Times New Roman"/>
                <w:color w:val="000000"/>
                <w:szCs w:val="24"/>
              </w:rPr>
            </w:pPr>
            <w:r w:rsidRPr="00332B9A">
              <w:rPr>
                <w:rFonts w:eastAsia="Times New Roman"/>
                <w:color w:val="000000"/>
                <w:szCs w:val="24"/>
              </w:rPr>
              <w:t>Количество созданных Школ непрерывного образования,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3E125795"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4</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60B6BEB3" w14:textId="77777777" w:rsidR="002126E0" w:rsidRPr="009910B4" w:rsidRDefault="002126E0" w:rsidP="000133D2">
            <w:pPr>
              <w:ind w:firstLine="0"/>
              <w:jc w:val="center"/>
              <w:rPr>
                <w:rFonts w:eastAsia="Times New Roman"/>
                <w:color w:val="000000"/>
                <w:szCs w:val="24"/>
              </w:rPr>
            </w:pPr>
            <w:r>
              <w:rPr>
                <w:rFonts w:eastAsia="Times New Roman"/>
                <w:color w:val="000000"/>
                <w:szCs w:val="24"/>
              </w:rPr>
              <w:t>4</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DBED57B" w14:textId="77777777" w:rsidR="002126E0" w:rsidRPr="009910B4" w:rsidRDefault="002126E0" w:rsidP="000133D2">
            <w:pPr>
              <w:ind w:firstLine="0"/>
              <w:jc w:val="center"/>
              <w:rPr>
                <w:rFonts w:eastAsia="Times New Roman"/>
                <w:color w:val="000000"/>
                <w:szCs w:val="24"/>
              </w:rPr>
            </w:pPr>
            <w:r w:rsidRPr="009910B4">
              <w:rPr>
                <w:rFonts w:eastAsia="Times New Roman"/>
                <w:color w:val="000000"/>
                <w:szCs w:val="24"/>
              </w:rPr>
              <w:t>Е</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7D10C491" w14:textId="77777777" w:rsidR="002126E0" w:rsidRPr="009910B4" w:rsidRDefault="002126E0" w:rsidP="000133D2">
            <w:pPr>
              <w:ind w:firstLine="0"/>
              <w:jc w:val="center"/>
              <w:rPr>
                <w:rFonts w:eastAsia="Times New Roman"/>
                <w:color w:val="000000"/>
                <w:szCs w:val="24"/>
              </w:rPr>
            </w:pPr>
          </w:p>
        </w:tc>
      </w:tr>
      <w:tr w:rsidR="009910B4" w:rsidRPr="009910B4" w14:paraId="39F9BD58"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6F56E7B0"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3</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74033449"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Привлечение талантов</w:t>
            </w:r>
          </w:p>
        </w:tc>
      </w:tr>
      <w:tr w:rsidR="009910B4" w:rsidRPr="009910B4" w14:paraId="0FFE95D8"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3CE1B74E"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3.1.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3A41F91D" w14:textId="77777777" w:rsidR="009910B4" w:rsidRPr="009910B4" w:rsidRDefault="009910B4" w:rsidP="000133D2">
            <w:pPr>
              <w:ind w:firstLine="0"/>
              <w:rPr>
                <w:rFonts w:eastAsia="Times New Roman"/>
                <w:szCs w:val="24"/>
              </w:rPr>
            </w:pPr>
            <w:r w:rsidRPr="009910B4">
              <w:rPr>
                <w:rFonts w:eastAsia="Times New Roman"/>
                <w:color w:val="000000"/>
                <w:szCs w:val="24"/>
              </w:rPr>
              <w:t>Расширение присутствия в странах ближнего и дальнего зарубежья, выход на новые географические рынки</w:t>
            </w:r>
          </w:p>
        </w:tc>
      </w:tr>
      <w:tr w:rsidR="004E4E37" w:rsidRPr="009910B4" w14:paraId="65E0FB1B"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4C73DCF" w14:textId="77777777" w:rsidR="004E4E37" w:rsidRPr="009910B4" w:rsidRDefault="004E4E37" w:rsidP="000133D2">
            <w:pPr>
              <w:ind w:firstLine="0"/>
              <w:rPr>
                <w:rFonts w:eastAsia="Times New Roman"/>
                <w:color w:val="000000"/>
                <w:szCs w:val="24"/>
              </w:rPr>
            </w:pPr>
            <w:r w:rsidRPr="009910B4">
              <w:rPr>
                <w:rFonts w:eastAsia="Times New Roman"/>
                <w:color w:val="000000"/>
                <w:szCs w:val="24"/>
              </w:rPr>
              <w:t>3.1.1.</w:t>
            </w:r>
          </w:p>
        </w:tc>
        <w:tc>
          <w:tcPr>
            <w:tcW w:w="1330" w:type="pct"/>
            <w:tcBorders>
              <w:top w:val="nil"/>
              <w:left w:val="nil"/>
              <w:bottom w:val="single" w:sz="8" w:space="0" w:color="auto"/>
              <w:right w:val="single" w:sz="8" w:space="0" w:color="auto"/>
            </w:tcBorders>
            <w:shd w:val="clear" w:color="auto" w:fill="auto"/>
            <w:vAlign w:val="center"/>
            <w:hideMark/>
          </w:tcPr>
          <w:p w14:paraId="5A9B0CD5" w14:textId="77777777" w:rsidR="004E4E37" w:rsidRPr="004E4E37" w:rsidRDefault="004E4E37" w:rsidP="000133D2">
            <w:pPr>
              <w:ind w:firstLine="0"/>
              <w:rPr>
                <w:rFonts w:eastAsia="Times New Roman"/>
                <w:szCs w:val="24"/>
              </w:rPr>
            </w:pPr>
            <w:r w:rsidRPr="004E4E37">
              <w:rPr>
                <w:rFonts w:eastAsia="Times New Roman"/>
                <w:szCs w:val="24"/>
              </w:rPr>
              <w:t xml:space="preserve">Участие в международных образовательных ярмарках </w:t>
            </w:r>
          </w:p>
        </w:tc>
        <w:tc>
          <w:tcPr>
            <w:tcW w:w="1073" w:type="pct"/>
            <w:tcBorders>
              <w:top w:val="nil"/>
              <w:left w:val="single" w:sz="4" w:space="0" w:color="auto"/>
              <w:bottom w:val="single" w:sz="4" w:space="0" w:color="auto"/>
              <w:right w:val="single" w:sz="4" w:space="0" w:color="auto"/>
            </w:tcBorders>
            <w:vAlign w:val="center"/>
          </w:tcPr>
          <w:p w14:paraId="09483108" w14:textId="77777777" w:rsidR="004E4E37" w:rsidRPr="004E4E37" w:rsidRDefault="004E4E37" w:rsidP="000133D2">
            <w:pPr>
              <w:ind w:firstLine="0"/>
              <w:rPr>
                <w:rFonts w:eastAsia="Times New Roman"/>
                <w:szCs w:val="24"/>
              </w:rPr>
            </w:pPr>
            <w:r w:rsidRPr="004E4E37">
              <w:rPr>
                <w:rFonts w:eastAsia="Times New Roman"/>
                <w:szCs w:val="24"/>
              </w:rPr>
              <w:t>Численность иностранных граждан, рекрутированных на коммерческое обучение в ВШЭ,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318DB7BB"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600</w:t>
            </w:r>
          </w:p>
        </w:tc>
        <w:tc>
          <w:tcPr>
            <w:tcW w:w="558" w:type="pct"/>
            <w:tcBorders>
              <w:top w:val="nil"/>
              <w:left w:val="single" w:sz="4" w:space="0" w:color="auto"/>
              <w:bottom w:val="single" w:sz="4" w:space="0" w:color="auto"/>
              <w:right w:val="single" w:sz="4" w:space="0" w:color="auto"/>
            </w:tcBorders>
            <w:vAlign w:val="center"/>
          </w:tcPr>
          <w:p w14:paraId="24CE40C6"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621</w:t>
            </w:r>
          </w:p>
        </w:tc>
        <w:tc>
          <w:tcPr>
            <w:tcW w:w="754" w:type="pct"/>
            <w:tcBorders>
              <w:top w:val="nil"/>
              <w:left w:val="single" w:sz="4" w:space="0" w:color="auto"/>
              <w:bottom w:val="single" w:sz="4" w:space="0" w:color="auto"/>
              <w:right w:val="single" w:sz="4" w:space="0" w:color="auto"/>
            </w:tcBorders>
            <w:vAlign w:val="center"/>
          </w:tcPr>
          <w:p w14:paraId="1797BC7B" w14:textId="77777777" w:rsidR="004E4E37" w:rsidRPr="009910B4" w:rsidRDefault="004E4E37"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33267847" w14:textId="77777777" w:rsidR="004E4E37" w:rsidRPr="009910B4" w:rsidRDefault="004E4E37" w:rsidP="000133D2">
            <w:pPr>
              <w:ind w:firstLine="0"/>
              <w:jc w:val="center"/>
              <w:rPr>
                <w:rFonts w:eastAsia="Times New Roman"/>
                <w:color w:val="000000"/>
                <w:szCs w:val="24"/>
              </w:rPr>
            </w:pPr>
          </w:p>
        </w:tc>
      </w:tr>
      <w:tr w:rsidR="004E4E37" w:rsidRPr="009910B4" w14:paraId="50989128"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30E274F" w14:textId="77777777" w:rsidR="004E4E37" w:rsidRPr="009910B4" w:rsidRDefault="004E4E37" w:rsidP="000133D2">
            <w:pPr>
              <w:ind w:firstLine="0"/>
              <w:rPr>
                <w:rFonts w:eastAsia="Times New Roman"/>
                <w:color w:val="000000"/>
                <w:szCs w:val="24"/>
              </w:rPr>
            </w:pPr>
            <w:r w:rsidRPr="009910B4">
              <w:rPr>
                <w:rFonts w:eastAsia="Times New Roman"/>
                <w:color w:val="000000"/>
                <w:szCs w:val="24"/>
              </w:rPr>
              <w:t>3.1.2.</w:t>
            </w:r>
          </w:p>
        </w:tc>
        <w:tc>
          <w:tcPr>
            <w:tcW w:w="1330" w:type="pct"/>
            <w:tcBorders>
              <w:top w:val="nil"/>
              <w:left w:val="nil"/>
              <w:bottom w:val="single" w:sz="8" w:space="0" w:color="auto"/>
              <w:right w:val="single" w:sz="8" w:space="0" w:color="auto"/>
            </w:tcBorders>
            <w:shd w:val="clear" w:color="auto" w:fill="auto"/>
            <w:vAlign w:val="center"/>
            <w:hideMark/>
          </w:tcPr>
          <w:p w14:paraId="5106B5C6" w14:textId="77777777" w:rsidR="004E4E37" w:rsidRPr="004E4E37" w:rsidRDefault="004E4E37" w:rsidP="000133D2">
            <w:pPr>
              <w:ind w:firstLine="0"/>
              <w:rPr>
                <w:rFonts w:eastAsia="Times New Roman"/>
                <w:szCs w:val="24"/>
              </w:rPr>
            </w:pPr>
            <w:r w:rsidRPr="004E4E37">
              <w:rPr>
                <w:rFonts w:eastAsia="Times New Roman"/>
                <w:szCs w:val="24"/>
              </w:rPr>
              <w:t>Выход на новые географические рынки (страны Азии и Латинской Америки)</w:t>
            </w:r>
          </w:p>
        </w:tc>
        <w:tc>
          <w:tcPr>
            <w:tcW w:w="1073" w:type="pct"/>
            <w:tcBorders>
              <w:top w:val="nil"/>
              <w:left w:val="single" w:sz="4" w:space="0" w:color="auto"/>
              <w:bottom w:val="single" w:sz="4" w:space="0" w:color="auto"/>
              <w:right w:val="single" w:sz="4" w:space="0" w:color="auto"/>
            </w:tcBorders>
            <w:vAlign w:val="center"/>
          </w:tcPr>
          <w:p w14:paraId="09784FFE" w14:textId="77777777" w:rsidR="004E4E37" w:rsidRPr="004E4E37" w:rsidRDefault="004E4E37" w:rsidP="000133D2">
            <w:pPr>
              <w:ind w:firstLine="0"/>
              <w:rPr>
                <w:rFonts w:eastAsia="Times New Roman"/>
                <w:szCs w:val="24"/>
              </w:rPr>
            </w:pPr>
            <w:r w:rsidRPr="004E4E37">
              <w:rPr>
                <w:rFonts w:eastAsia="Times New Roman"/>
                <w:szCs w:val="24"/>
              </w:rPr>
              <w:t>Количество новых партнерских соглашений,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67A16C55"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10</w:t>
            </w:r>
          </w:p>
        </w:tc>
        <w:tc>
          <w:tcPr>
            <w:tcW w:w="558" w:type="pct"/>
            <w:tcBorders>
              <w:top w:val="nil"/>
              <w:left w:val="single" w:sz="4" w:space="0" w:color="auto"/>
              <w:bottom w:val="single" w:sz="4" w:space="0" w:color="auto"/>
              <w:right w:val="single" w:sz="4" w:space="0" w:color="auto"/>
            </w:tcBorders>
            <w:vAlign w:val="center"/>
          </w:tcPr>
          <w:p w14:paraId="36C5E766"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21</w:t>
            </w:r>
          </w:p>
        </w:tc>
        <w:tc>
          <w:tcPr>
            <w:tcW w:w="754" w:type="pct"/>
            <w:tcBorders>
              <w:top w:val="nil"/>
              <w:left w:val="single" w:sz="4" w:space="0" w:color="auto"/>
              <w:bottom w:val="single" w:sz="4" w:space="0" w:color="auto"/>
              <w:right w:val="single" w:sz="4" w:space="0" w:color="auto"/>
            </w:tcBorders>
            <w:vAlign w:val="center"/>
          </w:tcPr>
          <w:p w14:paraId="614B0AD2" w14:textId="77777777" w:rsidR="004E4E37" w:rsidRPr="009910B4" w:rsidRDefault="004E4E37"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16EB012B" w14:textId="77777777" w:rsidR="004E4E37" w:rsidRPr="009910B4" w:rsidRDefault="004E4E37" w:rsidP="000133D2">
            <w:pPr>
              <w:ind w:firstLine="0"/>
              <w:jc w:val="center"/>
              <w:rPr>
                <w:rFonts w:eastAsia="Times New Roman"/>
                <w:color w:val="000000"/>
                <w:szCs w:val="24"/>
              </w:rPr>
            </w:pPr>
          </w:p>
        </w:tc>
      </w:tr>
      <w:tr w:rsidR="004E4E37" w:rsidRPr="009910B4" w14:paraId="2E5B1B83"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80590C3" w14:textId="77777777" w:rsidR="004E4E37" w:rsidRPr="009910B4" w:rsidRDefault="004E4E37" w:rsidP="000133D2">
            <w:pPr>
              <w:ind w:firstLine="0"/>
              <w:rPr>
                <w:rFonts w:eastAsia="Times New Roman"/>
                <w:color w:val="000000"/>
                <w:szCs w:val="24"/>
              </w:rPr>
            </w:pPr>
            <w:r w:rsidRPr="009910B4">
              <w:rPr>
                <w:rFonts w:eastAsia="Times New Roman"/>
                <w:color w:val="000000"/>
                <w:szCs w:val="24"/>
              </w:rPr>
              <w:t xml:space="preserve">3.1.3. </w:t>
            </w:r>
          </w:p>
        </w:tc>
        <w:tc>
          <w:tcPr>
            <w:tcW w:w="1330" w:type="pct"/>
            <w:tcBorders>
              <w:top w:val="nil"/>
              <w:left w:val="nil"/>
              <w:bottom w:val="single" w:sz="8" w:space="0" w:color="auto"/>
              <w:right w:val="single" w:sz="8" w:space="0" w:color="auto"/>
            </w:tcBorders>
            <w:shd w:val="clear" w:color="auto" w:fill="auto"/>
            <w:vAlign w:val="center"/>
            <w:hideMark/>
          </w:tcPr>
          <w:p w14:paraId="588F4B86" w14:textId="77777777" w:rsidR="004E4E37" w:rsidRPr="004E4E37" w:rsidRDefault="004E4E37" w:rsidP="000133D2">
            <w:pPr>
              <w:ind w:firstLine="0"/>
              <w:rPr>
                <w:rFonts w:eastAsia="Times New Roman"/>
                <w:szCs w:val="24"/>
              </w:rPr>
            </w:pPr>
            <w:r w:rsidRPr="004E4E37">
              <w:rPr>
                <w:rFonts w:eastAsia="Times New Roman"/>
                <w:szCs w:val="24"/>
              </w:rPr>
              <w:t>Расширение присутствия в странах Содружества независимых государств и Центральной и Восточной Европы: "Новые города", "Осенние дни ВШЭ"</w:t>
            </w:r>
          </w:p>
        </w:tc>
        <w:tc>
          <w:tcPr>
            <w:tcW w:w="1073" w:type="pct"/>
            <w:tcBorders>
              <w:top w:val="nil"/>
              <w:left w:val="single" w:sz="4" w:space="0" w:color="auto"/>
              <w:bottom w:val="single" w:sz="4" w:space="0" w:color="auto"/>
              <w:right w:val="single" w:sz="4" w:space="0" w:color="auto"/>
            </w:tcBorders>
            <w:vAlign w:val="center"/>
          </w:tcPr>
          <w:p w14:paraId="0C5146D9" w14:textId="77777777" w:rsidR="004E4E37" w:rsidRPr="004E4E37" w:rsidRDefault="004E4E37" w:rsidP="000133D2">
            <w:pPr>
              <w:ind w:firstLine="0"/>
              <w:rPr>
                <w:rFonts w:eastAsia="Times New Roman"/>
                <w:szCs w:val="24"/>
              </w:rPr>
            </w:pPr>
            <w:r w:rsidRPr="004E4E37">
              <w:rPr>
                <w:rFonts w:eastAsia="Times New Roman"/>
                <w:szCs w:val="24"/>
              </w:rPr>
              <w:t>Количество новых площадок в странах Содружества независимых государств и Центральной и Восточной Европы для проведения мероприятий по привлечению талантливой молодежи,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2517AD47"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2</w:t>
            </w:r>
          </w:p>
        </w:tc>
        <w:tc>
          <w:tcPr>
            <w:tcW w:w="558" w:type="pct"/>
            <w:tcBorders>
              <w:top w:val="nil"/>
              <w:left w:val="single" w:sz="4" w:space="0" w:color="auto"/>
              <w:bottom w:val="single" w:sz="4" w:space="0" w:color="auto"/>
              <w:right w:val="single" w:sz="4" w:space="0" w:color="auto"/>
            </w:tcBorders>
            <w:vAlign w:val="center"/>
          </w:tcPr>
          <w:p w14:paraId="185F4A59"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2</w:t>
            </w:r>
          </w:p>
        </w:tc>
        <w:tc>
          <w:tcPr>
            <w:tcW w:w="754" w:type="pct"/>
            <w:tcBorders>
              <w:top w:val="nil"/>
              <w:left w:val="single" w:sz="4" w:space="0" w:color="auto"/>
              <w:bottom w:val="single" w:sz="4" w:space="0" w:color="auto"/>
              <w:right w:val="single" w:sz="4" w:space="0" w:color="auto"/>
            </w:tcBorders>
            <w:vAlign w:val="center"/>
          </w:tcPr>
          <w:p w14:paraId="1AB3EBBC" w14:textId="77777777" w:rsidR="004E4E37" w:rsidRPr="009910B4" w:rsidRDefault="004E4E37"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03675601" w14:textId="77777777" w:rsidR="004E4E37" w:rsidRPr="009910B4" w:rsidRDefault="004E4E37" w:rsidP="000133D2">
            <w:pPr>
              <w:ind w:firstLine="0"/>
              <w:jc w:val="center"/>
              <w:rPr>
                <w:rFonts w:eastAsia="Times New Roman"/>
                <w:color w:val="000000"/>
                <w:szCs w:val="24"/>
              </w:rPr>
            </w:pPr>
          </w:p>
        </w:tc>
      </w:tr>
      <w:tr w:rsidR="004E4E37" w:rsidRPr="009910B4" w14:paraId="6D0C1670"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83B3E70" w14:textId="77777777" w:rsidR="004E4E37" w:rsidRPr="009910B4" w:rsidRDefault="004E4E37" w:rsidP="000133D2">
            <w:pPr>
              <w:ind w:firstLine="0"/>
              <w:rPr>
                <w:rFonts w:eastAsia="Times New Roman"/>
                <w:color w:val="000000"/>
                <w:szCs w:val="24"/>
              </w:rPr>
            </w:pPr>
            <w:r w:rsidRPr="009910B4">
              <w:rPr>
                <w:rFonts w:eastAsia="Times New Roman"/>
                <w:color w:val="000000"/>
                <w:szCs w:val="24"/>
              </w:rPr>
              <w:t>3.1.4.</w:t>
            </w:r>
          </w:p>
        </w:tc>
        <w:tc>
          <w:tcPr>
            <w:tcW w:w="1330" w:type="pct"/>
            <w:tcBorders>
              <w:top w:val="nil"/>
              <w:left w:val="nil"/>
              <w:bottom w:val="single" w:sz="8" w:space="0" w:color="auto"/>
              <w:right w:val="single" w:sz="8" w:space="0" w:color="auto"/>
            </w:tcBorders>
            <w:shd w:val="clear" w:color="auto" w:fill="auto"/>
            <w:vAlign w:val="center"/>
            <w:hideMark/>
          </w:tcPr>
          <w:p w14:paraId="13D74454" w14:textId="77777777" w:rsidR="004E4E37" w:rsidRPr="004E4E37" w:rsidRDefault="004E4E37" w:rsidP="000133D2">
            <w:pPr>
              <w:ind w:firstLine="0"/>
              <w:rPr>
                <w:rFonts w:eastAsia="Times New Roman"/>
                <w:szCs w:val="24"/>
              </w:rPr>
            </w:pPr>
            <w:r w:rsidRPr="004E4E37">
              <w:rPr>
                <w:rFonts w:eastAsia="Times New Roman"/>
                <w:szCs w:val="24"/>
              </w:rPr>
              <w:t>Внедрение системы международного рекрутинга в магистратуру и аспирантуру по технологии приема, аналогичной международному рекрутингу на PhD программы</w:t>
            </w:r>
          </w:p>
        </w:tc>
        <w:tc>
          <w:tcPr>
            <w:tcW w:w="1073" w:type="pct"/>
            <w:tcBorders>
              <w:top w:val="nil"/>
              <w:left w:val="single" w:sz="4" w:space="0" w:color="auto"/>
              <w:bottom w:val="single" w:sz="4" w:space="0" w:color="auto"/>
              <w:right w:val="single" w:sz="4" w:space="0" w:color="auto"/>
            </w:tcBorders>
            <w:vAlign w:val="center"/>
          </w:tcPr>
          <w:p w14:paraId="446504E3" w14:textId="77777777" w:rsidR="004E4E37" w:rsidRPr="004E4E37" w:rsidRDefault="004E4E37" w:rsidP="000133D2">
            <w:pPr>
              <w:ind w:firstLine="0"/>
              <w:rPr>
                <w:rFonts w:eastAsia="Times New Roman"/>
                <w:szCs w:val="24"/>
              </w:rPr>
            </w:pPr>
            <w:r w:rsidRPr="004E4E37">
              <w:rPr>
                <w:rFonts w:eastAsia="Times New Roman"/>
                <w:szCs w:val="24"/>
              </w:rPr>
              <w:t>Доля зарегистрированных в рекрутинговых системах ВШЭ, поступивших в магистратуру или аспирантуру ВШЭ, %</w:t>
            </w:r>
          </w:p>
        </w:tc>
        <w:tc>
          <w:tcPr>
            <w:tcW w:w="430" w:type="pct"/>
            <w:tcBorders>
              <w:top w:val="nil"/>
              <w:left w:val="single" w:sz="4" w:space="0" w:color="auto"/>
              <w:bottom w:val="single" w:sz="4" w:space="0" w:color="auto"/>
              <w:right w:val="single" w:sz="4" w:space="0" w:color="auto"/>
            </w:tcBorders>
            <w:shd w:val="clear" w:color="auto" w:fill="auto"/>
            <w:vAlign w:val="center"/>
          </w:tcPr>
          <w:p w14:paraId="72793F0B"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60</w:t>
            </w:r>
          </w:p>
        </w:tc>
        <w:tc>
          <w:tcPr>
            <w:tcW w:w="558" w:type="pct"/>
            <w:tcBorders>
              <w:top w:val="nil"/>
              <w:left w:val="single" w:sz="4" w:space="0" w:color="auto"/>
              <w:bottom w:val="single" w:sz="4" w:space="0" w:color="auto"/>
              <w:right w:val="single" w:sz="4" w:space="0" w:color="auto"/>
            </w:tcBorders>
            <w:vAlign w:val="center"/>
          </w:tcPr>
          <w:p w14:paraId="30748D3F" w14:textId="77777777" w:rsidR="004E4E37" w:rsidRPr="009910B4" w:rsidRDefault="004E4E37" w:rsidP="000133D2">
            <w:pPr>
              <w:ind w:firstLine="0"/>
              <w:jc w:val="center"/>
              <w:rPr>
                <w:rFonts w:eastAsia="Times New Roman"/>
                <w:color w:val="000000"/>
                <w:szCs w:val="24"/>
              </w:rPr>
            </w:pPr>
            <w:r>
              <w:rPr>
                <w:rFonts w:eastAsia="Times New Roman"/>
                <w:color w:val="000000"/>
                <w:szCs w:val="24"/>
              </w:rPr>
              <w:t>100</w:t>
            </w:r>
          </w:p>
        </w:tc>
        <w:tc>
          <w:tcPr>
            <w:tcW w:w="754" w:type="pct"/>
            <w:tcBorders>
              <w:top w:val="nil"/>
              <w:left w:val="single" w:sz="4" w:space="0" w:color="auto"/>
              <w:bottom w:val="single" w:sz="4" w:space="0" w:color="auto"/>
              <w:right w:val="single" w:sz="4" w:space="0" w:color="auto"/>
            </w:tcBorders>
            <w:vAlign w:val="center"/>
          </w:tcPr>
          <w:p w14:paraId="025B744B" w14:textId="77777777" w:rsidR="004E4E37" w:rsidRPr="009910B4" w:rsidRDefault="004E4E37"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098922E3" w14:textId="77777777" w:rsidR="004E4E37" w:rsidRPr="009910B4" w:rsidRDefault="004E4E37" w:rsidP="000133D2">
            <w:pPr>
              <w:ind w:firstLine="0"/>
              <w:jc w:val="center"/>
              <w:rPr>
                <w:rFonts w:eastAsia="Times New Roman"/>
                <w:color w:val="000000"/>
                <w:szCs w:val="24"/>
              </w:rPr>
            </w:pPr>
          </w:p>
        </w:tc>
      </w:tr>
      <w:tr w:rsidR="009910B4" w:rsidRPr="009910B4" w14:paraId="719DA496"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03C5AB76"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3.2.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514F7DE5" w14:textId="77777777" w:rsidR="009910B4" w:rsidRPr="009910B4" w:rsidRDefault="009910B4" w:rsidP="000133D2">
            <w:pPr>
              <w:ind w:firstLine="0"/>
              <w:rPr>
                <w:rFonts w:eastAsia="Times New Roman"/>
                <w:szCs w:val="24"/>
              </w:rPr>
            </w:pPr>
            <w:r w:rsidRPr="009910B4">
              <w:rPr>
                <w:rFonts w:eastAsia="Times New Roman"/>
                <w:color w:val="000000"/>
                <w:szCs w:val="24"/>
              </w:rPr>
              <w:t xml:space="preserve">Работа с талантливой молодежью </w:t>
            </w:r>
          </w:p>
        </w:tc>
      </w:tr>
      <w:tr w:rsidR="005A48A3" w:rsidRPr="009910B4" w14:paraId="491D9EC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7C00BFF"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3.2.1.</w:t>
            </w:r>
          </w:p>
        </w:tc>
        <w:tc>
          <w:tcPr>
            <w:tcW w:w="1330" w:type="pct"/>
            <w:tcBorders>
              <w:top w:val="nil"/>
              <w:left w:val="nil"/>
              <w:bottom w:val="single" w:sz="8" w:space="0" w:color="auto"/>
              <w:right w:val="single" w:sz="8" w:space="0" w:color="auto"/>
            </w:tcBorders>
            <w:shd w:val="clear" w:color="auto" w:fill="auto"/>
            <w:vAlign w:val="center"/>
            <w:hideMark/>
          </w:tcPr>
          <w:p w14:paraId="2D991911" w14:textId="77777777" w:rsidR="005A48A3" w:rsidRPr="005A48A3" w:rsidRDefault="005A48A3" w:rsidP="000133D2">
            <w:pPr>
              <w:ind w:firstLine="0"/>
              <w:rPr>
                <w:rFonts w:eastAsia="Times New Roman"/>
                <w:szCs w:val="24"/>
              </w:rPr>
            </w:pPr>
            <w:r w:rsidRPr="005A48A3">
              <w:rPr>
                <w:rFonts w:eastAsia="Times New Roman"/>
                <w:szCs w:val="24"/>
              </w:rPr>
              <w:t>Привлечение талантливых студентов на специализированные программы включенного обучения для иностранных студентов: "Летний университет", "Семестр в Москве", "Русский язык как иностранный" и др.</w:t>
            </w:r>
          </w:p>
        </w:tc>
        <w:tc>
          <w:tcPr>
            <w:tcW w:w="1073" w:type="pct"/>
            <w:tcBorders>
              <w:top w:val="nil"/>
              <w:left w:val="single" w:sz="4" w:space="0" w:color="auto"/>
              <w:bottom w:val="single" w:sz="4" w:space="0" w:color="auto"/>
              <w:right w:val="single" w:sz="4" w:space="0" w:color="auto"/>
            </w:tcBorders>
            <w:vAlign w:val="center"/>
          </w:tcPr>
          <w:p w14:paraId="65637C70" w14:textId="77777777" w:rsidR="005A48A3" w:rsidRPr="005A48A3" w:rsidRDefault="005A48A3" w:rsidP="000133D2">
            <w:pPr>
              <w:ind w:firstLine="0"/>
              <w:rPr>
                <w:rFonts w:eastAsia="Times New Roman"/>
                <w:szCs w:val="24"/>
              </w:rPr>
            </w:pPr>
            <w:r w:rsidRPr="005A48A3">
              <w:rPr>
                <w:rFonts w:eastAsia="Times New Roman"/>
                <w:szCs w:val="24"/>
              </w:rPr>
              <w:t>Численность участников специализированных программ обучения для иностранных студентов,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34A9B7AB"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220</w:t>
            </w:r>
          </w:p>
        </w:tc>
        <w:tc>
          <w:tcPr>
            <w:tcW w:w="558" w:type="pct"/>
            <w:tcBorders>
              <w:top w:val="nil"/>
              <w:left w:val="single" w:sz="4" w:space="0" w:color="auto"/>
              <w:bottom w:val="single" w:sz="4" w:space="0" w:color="auto"/>
              <w:right w:val="single" w:sz="4" w:space="0" w:color="auto"/>
            </w:tcBorders>
            <w:vAlign w:val="center"/>
          </w:tcPr>
          <w:p w14:paraId="6DF7F2EF"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310</w:t>
            </w:r>
          </w:p>
        </w:tc>
        <w:tc>
          <w:tcPr>
            <w:tcW w:w="754" w:type="pct"/>
            <w:tcBorders>
              <w:top w:val="nil"/>
              <w:left w:val="single" w:sz="4" w:space="0" w:color="auto"/>
              <w:bottom w:val="single" w:sz="4" w:space="0" w:color="auto"/>
              <w:right w:val="single" w:sz="4" w:space="0" w:color="auto"/>
            </w:tcBorders>
            <w:vAlign w:val="center"/>
          </w:tcPr>
          <w:p w14:paraId="5C2FB688" w14:textId="77777777" w:rsidR="005A48A3" w:rsidRPr="009910B4" w:rsidRDefault="005A48A3" w:rsidP="000133D2">
            <w:pPr>
              <w:ind w:firstLine="0"/>
              <w:jc w:val="center"/>
              <w:rPr>
                <w:rFonts w:eastAsia="Times New Roman"/>
                <w:color w:val="000000"/>
                <w:szCs w:val="24"/>
              </w:rPr>
            </w:pPr>
            <w:r w:rsidRPr="009910B4">
              <w:rPr>
                <w:rFonts w:eastAsia="Times New Roman"/>
                <w:color w:val="000000"/>
                <w:szCs w:val="24"/>
              </w:rPr>
              <w:t>Д, Ж</w:t>
            </w:r>
          </w:p>
        </w:tc>
        <w:tc>
          <w:tcPr>
            <w:tcW w:w="551" w:type="pct"/>
            <w:tcBorders>
              <w:top w:val="nil"/>
              <w:left w:val="single" w:sz="4" w:space="0" w:color="auto"/>
              <w:bottom w:val="single" w:sz="4" w:space="0" w:color="auto"/>
              <w:right w:val="single" w:sz="4" w:space="0" w:color="auto"/>
            </w:tcBorders>
            <w:vAlign w:val="center"/>
          </w:tcPr>
          <w:p w14:paraId="2D7A550D" w14:textId="77777777" w:rsidR="005A48A3" w:rsidRPr="009910B4" w:rsidRDefault="005A48A3" w:rsidP="000133D2">
            <w:pPr>
              <w:ind w:firstLine="0"/>
              <w:jc w:val="center"/>
              <w:rPr>
                <w:rFonts w:eastAsia="Times New Roman"/>
                <w:color w:val="000000"/>
                <w:szCs w:val="24"/>
              </w:rPr>
            </w:pPr>
          </w:p>
        </w:tc>
      </w:tr>
      <w:tr w:rsidR="005A48A3" w:rsidRPr="009910B4" w14:paraId="7BB995D0"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061F877"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3.2.2.</w:t>
            </w:r>
          </w:p>
        </w:tc>
        <w:tc>
          <w:tcPr>
            <w:tcW w:w="1330" w:type="pct"/>
            <w:tcBorders>
              <w:top w:val="nil"/>
              <w:left w:val="nil"/>
              <w:bottom w:val="single" w:sz="8" w:space="0" w:color="auto"/>
              <w:right w:val="single" w:sz="8" w:space="0" w:color="auto"/>
            </w:tcBorders>
            <w:shd w:val="clear" w:color="auto" w:fill="auto"/>
            <w:vAlign w:val="center"/>
            <w:hideMark/>
          </w:tcPr>
          <w:p w14:paraId="1985A67A" w14:textId="77777777" w:rsidR="005A48A3" w:rsidRPr="005A48A3" w:rsidRDefault="005A48A3" w:rsidP="000133D2">
            <w:pPr>
              <w:ind w:firstLine="0"/>
              <w:rPr>
                <w:rFonts w:eastAsia="Times New Roman"/>
                <w:szCs w:val="24"/>
              </w:rPr>
            </w:pPr>
            <w:r w:rsidRPr="005A48A3">
              <w:rPr>
                <w:rFonts w:eastAsia="Times New Roman"/>
                <w:szCs w:val="24"/>
              </w:rPr>
              <w:t>Совершенствование дифференцированной системы поддержки, адаптационных мероприятий и сервисов для студентов, в том числе иностранных</w:t>
            </w:r>
          </w:p>
        </w:tc>
        <w:tc>
          <w:tcPr>
            <w:tcW w:w="1073" w:type="pct"/>
            <w:tcBorders>
              <w:top w:val="nil"/>
              <w:left w:val="single" w:sz="4" w:space="0" w:color="auto"/>
              <w:bottom w:val="single" w:sz="4" w:space="0" w:color="auto"/>
              <w:right w:val="single" w:sz="4" w:space="0" w:color="auto"/>
            </w:tcBorders>
            <w:vAlign w:val="center"/>
          </w:tcPr>
          <w:p w14:paraId="37506778" w14:textId="77777777" w:rsidR="005A48A3" w:rsidRPr="005A48A3" w:rsidRDefault="005A48A3" w:rsidP="000133D2">
            <w:pPr>
              <w:ind w:firstLine="0"/>
              <w:rPr>
                <w:rFonts w:eastAsia="Times New Roman"/>
                <w:szCs w:val="24"/>
              </w:rPr>
            </w:pPr>
            <w:r w:rsidRPr="005A48A3">
              <w:rPr>
                <w:rFonts w:eastAsia="Times New Roman"/>
                <w:szCs w:val="24"/>
              </w:rPr>
              <w:t>Доля студентов, положительно оценивших предоставляемые им сервисы, %</w:t>
            </w:r>
          </w:p>
        </w:tc>
        <w:tc>
          <w:tcPr>
            <w:tcW w:w="430" w:type="pct"/>
            <w:tcBorders>
              <w:top w:val="nil"/>
              <w:left w:val="single" w:sz="4" w:space="0" w:color="auto"/>
              <w:bottom w:val="single" w:sz="4" w:space="0" w:color="auto"/>
              <w:right w:val="single" w:sz="4" w:space="0" w:color="auto"/>
            </w:tcBorders>
            <w:shd w:val="clear" w:color="auto" w:fill="auto"/>
            <w:vAlign w:val="center"/>
          </w:tcPr>
          <w:p w14:paraId="229E3592"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80</w:t>
            </w:r>
          </w:p>
        </w:tc>
        <w:tc>
          <w:tcPr>
            <w:tcW w:w="558" w:type="pct"/>
            <w:tcBorders>
              <w:top w:val="nil"/>
              <w:left w:val="single" w:sz="4" w:space="0" w:color="auto"/>
              <w:bottom w:val="single" w:sz="4" w:space="0" w:color="auto"/>
              <w:right w:val="single" w:sz="4" w:space="0" w:color="auto"/>
            </w:tcBorders>
            <w:shd w:val="clear" w:color="auto" w:fill="auto"/>
            <w:vAlign w:val="center"/>
          </w:tcPr>
          <w:p w14:paraId="2A79E6C0"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84</w:t>
            </w:r>
          </w:p>
        </w:tc>
        <w:tc>
          <w:tcPr>
            <w:tcW w:w="754" w:type="pct"/>
            <w:tcBorders>
              <w:top w:val="nil"/>
              <w:left w:val="single" w:sz="4" w:space="0" w:color="auto"/>
              <w:bottom w:val="single" w:sz="4" w:space="0" w:color="auto"/>
              <w:right w:val="single" w:sz="4" w:space="0" w:color="auto"/>
            </w:tcBorders>
            <w:vAlign w:val="center"/>
          </w:tcPr>
          <w:p w14:paraId="21961CE2" w14:textId="77777777" w:rsidR="005A48A3" w:rsidRPr="009910B4" w:rsidRDefault="005A48A3" w:rsidP="000133D2">
            <w:pPr>
              <w:ind w:firstLine="0"/>
              <w:jc w:val="center"/>
              <w:rPr>
                <w:rFonts w:eastAsia="Times New Roman"/>
                <w:color w:val="000000"/>
                <w:szCs w:val="24"/>
              </w:rPr>
            </w:pPr>
            <w:r w:rsidRPr="009910B4">
              <w:rPr>
                <w:rFonts w:eastAsia="Times New Roman"/>
                <w:color w:val="000000"/>
                <w:szCs w:val="24"/>
              </w:rPr>
              <w:t>Д, Ж</w:t>
            </w:r>
          </w:p>
        </w:tc>
        <w:tc>
          <w:tcPr>
            <w:tcW w:w="551" w:type="pct"/>
            <w:tcBorders>
              <w:top w:val="nil"/>
              <w:left w:val="single" w:sz="4" w:space="0" w:color="auto"/>
              <w:bottom w:val="single" w:sz="4" w:space="0" w:color="auto"/>
              <w:right w:val="single" w:sz="4" w:space="0" w:color="auto"/>
            </w:tcBorders>
            <w:vAlign w:val="center"/>
          </w:tcPr>
          <w:p w14:paraId="16DEC85F" w14:textId="77777777" w:rsidR="005A48A3" w:rsidRPr="009910B4" w:rsidRDefault="005A48A3" w:rsidP="000133D2">
            <w:pPr>
              <w:ind w:firstLine="0"/>
              <w:jc w:val="center"/>
              <w:rPr>
                <w:rFonts w:eastAsia="Times New Roman"/>
                <w:color w:val="000000"/>
                <w:szCs w:val="24"/>
              </w:rPr>
            </w:pPr>
          </w:p>
        </w:tc>
      </w:tr>
      <w:tr w:rsidR="005A48A3" w:rsidRPr="009910B4" w14:paraId="27BD08C6"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9B53A56"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3.2.3.</w:t>
            </w:r>
          </w:p>
        </w:tc>
        <w:tc>
          <w:tcPr>
            <w:tcW w:w="1330" w:type="pct"/>
            <w:tcBorders>
              <w:top w:val="nil"/>
              <w:left w:val="nil"/>
              <w:bottom w:val="single" w:sz="8" w:space="0" w:color="auto"/>
              <w:right w:val="single" w:sz="8" w:space="0" w:color="auto"/>
            </w:tcBorders>
            <w:shd w:val="clear" w:color="auto" w:fill="auto"/>
            <w:vAlign w:val="center"/>
            <w:hideMark/>
          </w:tcPr>
          <w:p w14:paraId="588BACC3" w14:textId="5C043B4C" w:rsidR="005A48A3" w:rsidRPr="005A48A3" w:rsidRDefault="005A48A3" w:rsidP="000133D2">
            <w:pPr>
              <w:ind w:firstLine="0"/>
              <w:rPr>
                <w:rFonts w:eastAsia="Times New Roman"/>
                <w:szCs w:val="24"/>
              </w:rPr>
            </w:pPr>
            <w:r w:rsidRPr="005A48A3">
              <w:rPr>
                <w:rFonts w:eastAsia="Times New Roman"/>
                <w:szCs w:val="24"/>
              </w:rPr>
              <w:t>Привлечение талантливой молодежи из зарубежных стран: олимпиады и конкурсы</w:t>
            </w:r>
            <w:r w:rsidR="00222C98">
              <w:rPr>
                <w:rFonts w:eastAsia="Times New Roman"/>
                <w:szCs w:val="24"/>
              </w:rPr>
              <w:t xml:space="preserve"> </w:t>
            </w:r>
          </w:p>
        </w:tc>
        <w:tc>
          <w:tcPr>
            <w:tcW w:w="1073" w:type="pct"/>
            <w:tcBorders>
              <w:top w:val="nil"/>
              <w:left w:val="single" w:sz="4" w:space="0" w:color="auto"/>
              <w:bottom w:val="single" w:sz="4" w:space="0" w:color="auto"/>
              <w:right w:val="single" w:sz="4" w:space="0" w:color="auto"/>
            </w:tcBorders>
            <w:vAlign w:val="center"/>
          </w:tcPr>
          <w:p w14:paraId="016FA589" w14:textId="77777777" w:rsidR="005A48A3" w:rsidRPr="005A48A3" w:rsidRDefault="005A48A3" w:rsidP="000133D2">
            <w:pPr>
              <w:ind w:firstLine="0"/>
              <w:rPr>
                <w:rFonts w:eastAsia="Times New Roman"/>
                <w:szCs w:val="24"/>
              </w:rPr>
            </w:pPr>
            <w:r w:rsidRPr="005A48A3">
              <w:rPr>
                <w:rFonts w:eastAsia="Times New Roman"/>
                <w:szCs w:val="24"/>
              </w:rPr>
              <w:t>Численность участников из зарубежных стран в олимпиадах и конкурсах ВШЭ,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332E3371"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7000</w:t>
            </w:r>
          </w:p>
        </w:tc>
        <w:tc>
          <w:tcPr>
            <w:tcW w:w="558" w:type="pct"/>
            <w:tcBorders>
              <w:top w:val="nil"/>
              <w:left w:val="single" w:sz="4" w:space="0" w:color="auto"/>
              <w:bottom w:val="single" w:sz="4" w:space="0" w:color="auto"/>
              <w:right w:val="single" w:sz="4" w:space="0" w:color="auto"/>
            </w:tcBorders>
            <w:vAlign w:val="center"/>
          </w:tcPr>
          <w:p w14:paraId="0E783226"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10000</w:t>
            </w:r>
          </w:p>
        </w:tc>
        <w:tc>
          <w:tcPr>
            <w:tcW w:w="754" w:type="pct"/>
            <w:tcBorders>
              <w:top w:val="nil"/>
              <w:left w:val="single" w:sz="4" w:space="0" w:color="auto"/>
              <w:bottom w:val="single" w:sz="4" w:space="0" w:color="auto"/>
              <w:right w:val="single" w:sz="4" w:space="0" w:color="auto"/>
            </w:tcBorders>
            <w:vAlign w:val="center"/>
          </w:tcPr>
          <w:p w14:paraId="34288E58" w14:textId="77777777" w:rsidR="005A48A3" w:rsidRPr="009910B4" w:rsidRDefault="005A48A3"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12E9A073" w14:textId="77777777" w:rsidR="005A48A3" w:rsidRPr="009910B4" w:rsidRDefault="005A48A3" w:rsidP="000133D2">
            <w:pPr>
              <w:ind w:firstLine="0"/>
              <w:jc w:val="center"/>
              <w:rPr>
                <w:rFonts w:eastAsia="Times New Roman"/>
                <w:color w:val="000000"/>
                <w:szCs w:val="24"/>
              </w:rPr>
            </w:pPr>
          </w:p>
        </w:tc>
      </w:tr>
      <w:tr w:rsidR="005A48A3" w:rsidRPr="009910B4" w14:paraId="1C47A5EB"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A065D79"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3.2.4.</w:t>
            </w:r>
          </w:p>
        </w:tc>
        <w:tc>
          <w:tcPr>
            <w:tcW w:w="1330" w:type="pct"/>
            <w:tcBorders>
              <w:top w:val="nil"/>
              <w:left w:val="nil"/>
              <w:bottom w:val="single" w:sz="8" w:space="0" w:color="auto"/>
              <w:right w:val="single" w:sz="8" w:space="0" w:color="auto"/>
            </w:tcBorders>
            <w:shd w:val="clear" w:color="auto" w:fill="auto"/>
            <w:vAlign w:val="center"/>
            <w:hideMark/>
          </w:tcPr>
          <w:p w14:paraId="013CBC5F" w14:textId="77777777" w:rsidR="005A48A3" w:rsidRPr="005A48A3" w:rsidRDefault="005A48A3" w:rsidP="000133D2">
            <w:pPr>
              <w:ind w:firstLine="0"/>
              <w:rPr>
                <w:rFonts w:eastAsia="Times New Roman"/>
                <w:szCs w:val="24"/>
              </w:rPr>
            </w:pPr>
            <w:r w:rsidRPr="005A48A3">
              <w:rPr>
                <w:rFonts w:eastAsia="Times New Roman"/>
                <w:szCs w:val="24"/>
              </w:rPr>
              <w:t xml:space="preserve">Развитие Лицея ВШЭ как модельного образца старшей школы нового поколения </w:t>
            </w:r>
          </w:p>
        </w:tc>
        <w:tc>
          <w:tcPr>
            <w:tcW w:w="1073" w:type="pct"/>
            <w:tcBorders>
              <w:top w:val="nil"/>
              <w:left w:val="single" w:sz="4" w:space="0" w:color="auto"/>
              <w:bottom w:val="single" w:sz="4" w:space="0" w:color="auto"/>
              <w:right w:val="single" w:sz="4" w:space="0" w:color="auto"/>
            </w:tcBorders>
            <w:vAlign w:val="center"/>
          </w:tcPr>
          <w:p w14:paraId="12133655" w14:textId="77777777" w:rsidR="005A48A3" w:rsidRPr="005A48A3" w:rsidRDefault="005A48A3" w:rsidP="000133D2">
            <w:pPr>
              <w:ind w:firstLine="0"/>
              <w:rPr>
                <w:rFonts w:eastAsia="Times New Roman"/>
                <w:szCs w:val="24"/>
              </w:rPr>
            </w:pPr>
            <w:r w:rsidRPr="005A48A3">
              <w:rPr>
                <w:rFonts w:eastAsia="Times New Roman"/>
                <w:szCs w:val="24"/>
              </w:rPr>
              <w:t>Численность обучающихся в Лицее ВШЭ,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0618245A"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1450</w:t>
            </w:r>
          </w:p>
        </w:tc>
        <w:tc>
          <w:tcPr>
            <w:tcW w:w="558" w:type="pct"/>
            <w:tcBorders>
              <w:top w:val="nil"/>
              <w:left w:val="single" w:sz="4" w:space="0" w:color="auto"/>
              <w:bottom w:val="single" w:sz="4" w:space="0" w:color="auto"/>
              <w:right w:val="single" w:sz="4" w:space="0" w:color="auto"/>
            </w:tcBorders>
            <w:vAlign w:val="center"/>
          </w:tcPr>
          <w:p w14:paraId="67374046"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1483</w:t>
            </w:r>
          </w:p>
        </w:tc>
        <w:tc>
          <w:tcPr>
            <w:tcW w:w="754" w:type="pct"/>
            <w:tcBorders>
              <w:top w:val="nil"/>
              <w:left w:val="single" w:sz="4" w:space="0" w:color="auto"/>
              <w:bottom w:val="single" w:sz="4" w:space="0" w:color="auto"/>
              <w:right w:val="single" w:sz="4" w:space="0" w:color="auto"/>
            </w:tcBorders>
            <w:vAlign w:val="center"/>
          </w:tcPr>
          <w:p w14:paraId="4DA9A461" w14:textId="77777777" w:rsidR="005A48A3" w:rsidRPr="009910B4" w:rsidRDefault="005A48A3" w:rsidP="000133D2">
            <w:pPr>
              <w:ind w:firstLine="0"/>
              <w:jc w:val="center"/>
              <w:rPr>
                <w:rFonts w:eastAsia="Times New Roman"/>
                <w:szCs w:val="24"/>
              </w:rPr>
            </w:pPr>
            <w:r w:rsidRPr="009910B4">
              <w:rPr>
                <w:rFonts w:eastAsia="Times New Roman"/>
                <w:szCs w:val="24"/>
              </w:rPr>
              <w:t>-</w:t>
            </w:r>
          </w:p>
        </w:tc>
        <w:tc>
          <w:tcPr>
            <w:tcW w:w="551" w:type="pct"/>
            <w:tcBorders>
              <w:top w:val="nil"/>
              <w:left w:val="single" w:sz="4" w:space="0" w:color="auto"/>
              <w:bottom w:val="single" w:sz="4" w:space="0" w:color="auto"/>
              <w:right w:val="single" w:sz="4" w:space="0" w:color="auto"/>
            </w:tcBorders>
            <w:vAlign w:val="center"/>
          </w:tcPr>
          <w:p w14:paraId="00140D1C" w14:textId="77777777" w:rsidR="005A48A3" w:rsidRPr="009910B4" w:rsidRDefault="005A48A3" w:rsidP="000133D2">
            <w:pPr>
              <w:ind w:firstLine="0"/>
              <w:jc w:val="center"/>
              <w:rPr>
                <w:rFonts w:eastAsia="Times New Roman"/>
                <w:szCs w:val="24"/>
              </w:rPr>
            </w:pPr>
          </w:p>
        </w:tc>
      </w:tr>
      <w:tr w:rsidR="005A48A3" w:rsidRPr="009910B4" w14:paraId="229B4953"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3B4EB70"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3.2.5.</w:t>
            </w:r>
          </w:p>
        </w:tc>
        <w:tc>
          <w:tcPr>
            <w:tcW w:w="1330" w:type="pct"/>
            <w:tcBorders>
              <w:top w:val="nil"/>
              <w:left w:val="nil"/>
              <w:bottom w:val="single" w:sz="8" w:space="0" w:color="auto"/>
              <w:right w:val="single" w:sz="8" w:space="0" w:color="auto"/>
            </w:tcBorders>
            <w:shd w:val="clear" w:color="auto" w:fill="auto"/>
            <w:vAlign w:val="center"/>
            <w:hideMark/>
          </w:tcPr>
          <w:p w14:paraId="4EB8D83E" w14:textId="77777777" w:rsidR="005A48A3" w:rsidRPr="005A48A3" w:rsidRDefault="005A48A3" w:rsidP="000133D2">
            <w:pPr>
              <w:ind w:firstLine="0"/>
              <w:rPr>
                <w:rFonts w:eastAsia="Times New Roman"/>
                <w:szCs w:val="24"/>
              </w:rPr>
            </w:pPr>
            <w:r w:rsidRPr="005A48A3">
              <w:rPr>
                <w:rFonts w:eastAsia="Times New Roman"/>
                <w:szCs w:val="24"/>
              </w:rPr>
              <w:t>Расширение линейки предметных олимпиад, конкурсов проектных работ для школьников, организованных ВШЭ</w:t>
            </w:r>
          </w:p>
        </w:tc>
        <w:tc>
          <w:tcPr>
            <w:tcW w:w="1073" w:type="pct"/>
            <w:tcBorders>
              <w:top w:val="nil"/>
              <w:left w:val="single" w:sz="4" w:space="0" w:color="auto"/>
              <w:bottom w:val="single" w:sz="4" w:space="0" w:color="auto"/>
              <w:right w:val="single" w:sz="4" w:space="0" w:color="auto"/>
            </w:tcBorders>
            <w:vAlign w:val="center"/>
          </w:tcPr>
          <w:p w14:paraId="244C90FA" w14:textId="77777777" w:rsidR="005A48A3" w:rsidRPr="005A48A3" w:rsidRDefault="005A48A3" w:rsidP="000133D2">
            <w:pPr>
              <w:ind w:firstLine="0"/>
              <w:rPr>
                <w:rFonts w:eastAsia="Times New Roman"/>
                <w:szCs w:val="24"/>
              </w:rPr>
            </w:pPr>
            <w:r w:rsidRPr="005A48A3">
              <w:rPr>
                <w:rFonts w:eastAsia="Times New Roman"/>
                <w:szCs w:val="24"/>
              </w:rPr>
              <w:t>Количество предметных олимпиад "Высшая проба",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2862811E"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20</w:t>
            </w:r>
          </w:p>
        </w:tc>
        <w:tc>
          <w:tcPr>
            <w:tcW w:w="558" w:type="pct"/>
            <w:tcBorders>
              <w:top w:val="nil"/>
              <w:left w:val="single" w:sz="4" w:space="0" w:color="auto"/>
              <w:bottom w:val="single" w:sz="4" w:space="0" w:color="auto"/>
              <w:right w:val="single" w:sz="4" w:space="0" w:color="auto"/>
            </w:tcBorders>
            <w:vAlign w:val="center"/>
          </w:tcPr>
          <w:p w14:paraId="66001B83" w14:textId="77777777" w:rsidR="005A48A3" w:rsidRPr="009910B4" w:rsidRDefault="005A48A3" w:rsidP="000133D2">
            <w:pPr>
              <w:ind w:firstLine="0"/>
              <w:jc w:val="center"/>
              <w:rPr>
                <w:rFonts w:eastAsia="Times New Roman"/>
                <w:color w:val="000000"/>
                <w:szCs w:val="24"/>
              </w:rPr>
            </w:pPr>
            <w:r>
              <w:rPr>
                <w:rFonts w:eastAsia="Times New Roman"/>
                <w:color w:val="000000"/>
                <w:szCs w:val="24"/>
              </w:rPr>
              <w:t>20</w:t>
            </w:r>
          </w:p>
        </w:tc>
        <w:tc>
          <w:tcPr>
            <w:tcW w:w="754" w:type="pct"/>
            <w:tcBorders>
              <w:top w:val="nil"/>
              <w:left w:val="single" w:sz="4" w:space="0" w:color="auto"/>
              <w:bottom w:val="single" w:sz="4" w:space="0" w:color="auto"/>
              <w:right w:val="single" w:sz="4" w:space="0" w:color="auto"/>
            </w:tcBorders>
            <w:vAlign w:val="center"/>
          </w:tcPr>
          <w:p w14:paraId="2D2C5299" w14:textId="77777777" w:rsidR="005A48A3" w:rsidRPr="009910B4" w:rsidRDefault="005A48A3" w:rsidP="000133D2">
            <w:pPr>
              <w:ind w:firstLine="0"/>
              <w:jc w:val="center"/>
              <w:rPr>
                <w:rFonts w:eastAsia="Times New Roman"/>
                <w:szCs w:val="24"/>
              </w:rPr>
            </w:pPr>
            <w:r w:rsidRPr="009910B4">
              <w:rPr>
                <w:rFonts w:eastAsia="Times New Roman"/>
                <w:szCs w:val="24"/>
              </w:rPr>
              <w:t>-</w:t>
            </w:r>
          </w:p>
        </w:tc>
        <w:tc>
          <w:tcPr>
            <w:tcW w:w="551" w:type="pct"/>
            <w:tcBorders>
              <w:top w:val="nil"/>
              <w:left w:val="single" w:sz="4" w:space="0" w:color="auto"/>
              <w:bottom w:val="single" w:sz="4" w:space="0" w:color="auto"/>
              <w:right w:val="single" w:sz="4" w:space="0" w:color="auto"/>
            </w:tcBorders>
            <w:vAlign w:val="center"/>
          </w:tcPr>
          <w:p w14:paraId="1869818A" w14:textId="77777777" w:rsidR="005A48A3" w:rsidRPr="009910B4" w:rsidRDefault="005A48A3" w:rsidP="000133D2">
            <w:pPr>
              <w:ind w:firstLine="0"/>
              <w:jc w:val="center"/>
              <w:rPr>
                <w:rFonts w:eastAsia="Times New Roman"/>
                <w:szCs w:val="24"/>
              </w:rPr>
            </w:pPr>
          </w:p>
        </w:tc>
      </w:tr>
      <w:tr w:rsidR="005A48A3" w:rsidRPr="009910B4" w14:paraId="7941F8F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A58C5DA" w14:textId="77777777" w:rsidR="005A48A3" w:rsidRPr="009910B4" w:rsidRDefault="005A48A3" w:rsidP="000133D2">
            <w:pPr>
              <w:ind w:firstLine="0"/>
              <w:rPr>
                <w:rFonts w:eastAsia="Times New Roman"/>
                <w:color w:val="000000"/>
                <w:szCs w:val="24"/>
              </w:rPr>
            </w:pPr>
            <w:r w:rsidRPr="009910B4">
              <w:rPr>
                <w:rFonts w:eastAsia="Times New Roman"/>
                <w:color w:val="000000"/>
                <w:szCs w:val="24"/>
              </w:rPr>
              <w:t>3.2.6.</w:t>
            </w:r>
          </w:p>
        </w:tc>
        <w:tc>
          <w:tcPr>
            <w:tcW w:w="1330" w:type="pct"/>
            <w:tcBorders>
              <w:top w:val="nil"/>
              <w:left w:val="nil"/>
              <w:bottom w:val="single" w:sz="8" w:space="0" w:color="auto"/>
              <w:right w:val="single" w:sz="8" w:space="0" w:color="auto"/>
            </w:tcBorders>
            <w:shd w:val="clear" w:color="auto" w:fill="auto"/>
            <w:vAlign w:val="center"/>
            <w:hideMark/>
          </w:tcPr>
          <w:p w14:paraId="7AAB07B8" w14:textId="77777777" w:rsidR="005A48A3" w:rsidRPr="005A48A3" w:rsidRDefault="005A48A3" w:rsidP="000133D2">
            <w:pPr>
              <w:ind w:firstLine="0"/>
              <w:rPr>
                <w:rFonts w:eastAsia="Times New Roman"/>
                <w:szCs w:val="24"/>
              </w:rPr>
            </w:pPr>
            <w:r w:rsidRPr="005A48A3">
              <w:rPr>
                <w:rFonts w:eastAsia="Times New Roman"/>
                <w:szCs w:val="24"/>
              </w:rPr>
              <w:t>Привлечение талантливой молодежи в магистратуру</w:t>
            </w:r>
          </w:p>
        </w:tc>
        <w:tc>
          <w:tcPr>
            <w:tcW w:w="1073" w:type="pct"/>
            <w:tcBorders>
              <w:top w:val="nil"/>
              <w:left w:val="single" w:sz="4" w:space="0" w:color="auto"/>
              <w:bottom w:val="single" w:sz="4" w:space="0" w:color="auto"/>
              <w:right w:val="single" w:sz="4" w:space="0" w:color="auto"/>
            </w:tcBorders>
            <w:vAlign w:val="center"/>
          </w:tcPr>
          <w:p w14:paraId="0E5421A5" w14:textId="77777777" w:rsidR="005A48A3" w:rsidRPr="005A48A3" w:rsidRDefault="005A48A3" w:rsidP="000133D2">
            <w:pPr>
              <w:ind w:firstLine="0"/>
              <w:rPr>
                <w:rFonts w:eastAsia="Times New Roman"/>
                <w:szCs w:val="24"/>
              </w:rPr>
            </w:pPr>
            <w:r w:rsidRPr="005A48A3">
              <w:rPr>
                <w:rFonts w:eastAsia="Times New Roman"/>
                <w:szCs w:val="24"/>
              </w:rPr>
              <w:t>Численность участников олимпиады ВШЭ для студентов и выпускников вузов,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4C9B7DE6" w14:textId="77777777" w:rsidR="005A48A3" w:rsidRPr="00096EB2" w:rsidRDefault="005A48A3" w:rsidP="000133D2">
            <w:pPr>
              <w:ind w:firstLine="0"/>
              <w:jc w:val="center"/>
              <w:rPr>
                <w:rFonts w:eastAsia="Times New Roman"/>
                <w:color w:val="000000"/>
                <w:szCs w:val="24"/>
              </w:rPr>
            </w:pPr>
            <w:r w:rsidRPr="00096EB2">
              <w:rPr>
                <w:rFonts w:eastAsia="Times New Roman"/>
                <w:color w:val="000000"/>
                <w:szCs w:val="24"/>
              </w:rPr>
              <w:t>5600</w:t>
            </w:r>
          </w:p>
        </w:tc>
        <w:tc>
          <w:tcPr>
            <w:tcW w:w="558" w:type="pct"/>
            <w:tcBorders>
              <w:top w:val="nil"/>
              <w:left w:val="single" w:sz="4" w:space="0" w:color="auto"/>
              <w:bottom w:val="single" w:sz="4" w:space="0" w:color="auto"/>
              <w:right w:val="single" w:sz="4" w:space="0" w:color="auto"/>
            </w:tcBorders>
            <w:shd w:val="clear" w:color="auto" w:fill="auto"/>
            <w:vAlign w:val="center"/>
          </w:tcPr>
          <w:p w14:paraId="0439BAEC" w14:textId="7250922F" w:rsidR="005A48A3" w:rsidRPr="00096EB2" w:rsidRDefault="005A48A3" w:rsidP="00096EB2">
            <w:pPr>
              <w:ind w:firstLine="0"/>
              <w:jc w:val="center"/>
              <w:rPr>
                <w:rFonts w:eastAsia="Times New Roman"/>
                <w:color w:val="000000"/>
                <w:szCs w:val="24"/>
              </w:rPr>
            </w:pPr>
            <w:r w:rsidRPr="00096EB2">
              <w:rPr>
                <w:rFonts w:eastAsia="Times New Roman"/>
                <w:color w:val="000000"/>
                <w:szCs w:val="24"/>
              </w:rPr>
              <w:t>5</w:t>
            </w:r>
            <w:r w:rsidR="00096EB2" w:rsidRPr="00096EB2">
              <w:rPr>
                <w:rFonts w:eastAsia="Times New Roman"/>
                <w:color w:val="000000"/>
                <w:szCs w:val="24"/>
              </w:rPr>
              <w:t>601</w:t>
            </w:r>
          </w:p>
        </w:tc>
        <w:tc>
          <w:tcPr>
            <w:tcW w:w="754" w:type="pct"/>
            <w:tcBorders>
              <w:top w:val="nil"/>
              <w:left w:val="single" w:sz="4" w:space="0" w:color="auto"/>
              <w:bottom w:val="single" w:sz="4" w:space="0" w:color="auto"/>
              <w:right w:val="single" w:sz="4" w:space="0" w:color="auto"/>
            </w:tcBorders>
            <w:vAlign w:val="center"/>
          </w:tcPr>
          <w:p w14:paraId="35C4A575" w14:textId="77777777" w:rsidR="005A48A3" w:rsidRPr="009910B4" w:rsidRDefault="005A48A3" w:rsidP="000133D2">
            <w:pPr>
              <w:ind w:firstLine="0"/>
              <w:jc w:val="center"/>
              <w:rPr>
                <w:rFonts w:eastAsia="Times New Roman"/>
                <w:szCs w:val="24"/>
              </w:rPr>
            </w:pPr>
            <w:r w:rsidRPr="009910B4">
              <w:rPr>
                <w:rFonts w:eastAsia="Times New Roman"/>
                <w:szCs w:val="24"/>
              </w:rPr>
              <w:t>Ж</w:t>
            </w:r>
          </w:p>
        </w:tc>
        <w:tc>
          <w:tcPr>
            <w:tcW w:w="551" w:type="pct"/>
            <w:tcBorders>
              <w:top w:val="nil"/>
              <w:left w:val="single" w:sz="4" w:space="0" w:color="auto"/>
              <w:bottom w:val="single" w:sz="4" w:space="0" w:color="auto"/>
              <w:right w:val="single" w:sz="4" w:space="0" w:color="auto"/>
            </w:tcBorders>
            <w:vAlign w:val="center"/>
          </w:tcPr>
          <w:p w14:paraId="540C5C69" w14:textId="15B4FA7A" w:rsidR="005A48A3" w:rsidRPr="009910B4" w:rsidRDefault="005A48A3" w:rsidP="000133D2">
            <w:pPr>
              <w:ind w:firstLine="0"/>
              <w:rPr>
                <w:rFonts w:eastAsia="Times New Roman"/>
                <w:szCs w:val="24"/>
              </w:rPr>
            </w:pPr>
          </w:p>
        </w:tc>
      </w:tr>
      <w:tr w:rsidR="009910B4" w:rsidRPr="009910B4" w14:paraId="2CF84D02"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72FA01BC"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 xml:space="preserve">Задача 3.3. </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7C218500" w14:textId="77777777" w:rsidR="009910B4" w:rsidRPr="009910B4" w:rsidRDefault="009910B4" w:rsidP="000133D2">
            <w:pPr>
              <w:ind w:firstLine="0"/>
              <w:rPr>
                <w:rFonts w:eastAsia="Times New Roman"/>
                <w:szCs w:val="24"/>
              </w:rPr>
            </w:pPr>
            <w:r w:rsidRPr="009910B4">
              <w:rPr>
                <w:rFonts w:eastAsia="Times New Roman"/>
                <w:color w:val="000000"/>
                <w:szCs w:val="24"/>
              </w:rPr>
              <w:t>Развитие партнерств ВШЭ с российскими региональными и зарубежными центрами, образовательными учреждениями</w:t>
            </w:r>
          </w:p>
        </w:tc>
      </w:tr>
      <w:tr w:rsidR="00320203" w:rsidRPr="009910B4" w14:paraId="3F2ED59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CAF10E1" w14:textId="77777777" w:rsidR="00320203" w:rsidRPr="009910B4" w:rsidRDefault="00320203" w:rsidP="000133D2">
            <w:pPr>
              <w:ind w:firstLine="0"/>
              <w:rPr>
                <w:rFonts w:eastAsia="Times New Roman"/>
                <w:color w:val="000000"/>
                <w:szCs w:val="24"/>
              </w:rPr>
            </w:pPr>
            <w:r w:rsidRPr="009910B4">
              <w:rPr>
                <w:rFonts w:eastAsia="Times New Roman"/>
                <w:color w:val="000000"/>
                <w:szCs w:val="24"/>
              </w:rPr>
              <w:t>3.3.1.</w:t>
            </w:r>
          </w:p>
        </w:tc>
        <w:tc>
          <w:tcPr>
            <w:tcW w:w="1330" w:type="pct"/>
            <w:tcBorders>
              <w:top w:val="nil"/>
              <w:left w:val="nil"/>
              <w:bottom w:val="single" w:sz="8" w:space="0" w:color="auto"/>
              <w:right w:val="single" w:sz="8" w:space="0" w:color="auto"/>
            </w:tcBorders>
            <w:shd w:val="clear" w:color="auto" w:fill="auto"/>
            <w:vAlign w:val="center"/>
            <w:hideMark/>
          </w:tcPr>
          <w:p w14:paraId="732768B1" w14:textId="77777777" w:rsidR="00320203" w:rsidRPr="00320203" w:rsidRDefault="00320203" w:rsidP="000133D2">
            <w:pPr>
              <w:ind w:firstLine="0"/>
              <w:rPr>
                <w:rFonts w:eastAsia="Times New Roman"/>
                <w:szCs w:val="24"/>
              </w:rPr>
            </w:pPr>
            <w:r w:rsidRPr="00320203">
              <w:rPr>
                <w:rFonts w:eastAsia="Times New Roman"/>
                <w:szCs w:val="24"/>
              </w:rPr>
              <w:t>Развитие Распределенного лицея как образовательной сети ВШЭ</w:t>
            </w:r>
          </w:p>
        </w:tc>
        <w:tc>
          <w:tcPr>
            <w:tcW w:w="1073" w:type="pct"/>
            <w:tcBorders>
              <w:top w:val="nil"/>
              <w:left w:val="single" w:sz="4" w:space="0" w:color="auto"/>
              <w:bottom w:val="single" w:sz="4" w:space="0" w:color="auto"/>
              <w:right w:val="single" w:sz="4" w:space="0" w:color="auto"/>
            </w:tcBorders>
            <w:vAlign w:val="center"/>
          </w:tcPr>
          <w:p w14:paraId="49E85027" w14:textId="77777777" w:rsidR="00320203" w:rsidRPr="00320203" w:rsidRDefault="00320203" w:rsidP="000133D2">
            <w:pPr>
              <w:ind w:firstLine="0"/>
              <w:rPr>
                <w:rFonts w:eastAsia="Times New Roman"/>
                <w:szCs w:val="24"/>
              </w:rPr>
            </w:pPr>
            <w:r w:rsidRPr="00320203">
              <w:rPr>
                <w:rFonts w:eastAsia="Times New Roman"/>
                <w:szCs w:val="24"/>
              </w:rPr>
              <w:t>Количество школ в сети Распределенного лицея ВШЭ,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7057B9C3"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30</w:t>
            </w:r>
          </w:p>
        </w:tc>
        <w:tc>
          <w:tcPr>
            <w:tcW w:w="558" w:type="pct"/>
            <w:tcBorders>
              <w:top w:val="nil"/>
              <w:left w:val="single" w:sz="4" w:space="0" w:color="auto"/>
              <w:bottom w:val="single" w:sz="4" w:space="0" w:color="auto"/>
              <w:right w:val="single" w:sz="4" w:space="0" w:color="auto"/>
            </w:tcBorders>
            <w:shd w:val="clear" w:color="auto" w:fill="auto"/>
            <w:vAlign w:val="center"/>
          </w:tcPr>
          <w:p w14:paraId="707E669F"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30</w:t>
            </w:r>
          </w:p>
        </w:tc>
        <w:tc>
          <w:tcPr>
            <w:tcW w:w="754" w:type="pct"/>
            <w:tcBorders>
              <w:top w:val="nil"/>
              <w:left w:val="single" w:sz="4" w:space="0" w:color="auto"/>
              <w:bottom w:val="single" w:sz="4" w:space="0" w:color="auto"/>
              <w:right w:val="single" w:sz="4" w:space="0" w:color="auto"/>
            </w:tcBorders>
            <w:vAlign w:val="center"/>
          </w:tcPr>
          <w:p w14:paraId="3C33DA79" w14:textId="77777777" w:rsidR="00320203" w:rsidRPr="009910B4" w:rsidRDefault="00320203" w:rsidP="000133D2">
            <w:pPr>
              <w:ind w:firstLine="0"/>
              <w:jc w:val="center"/>
              <w:rPr>
                <w:rFonts w:eastAsia="Times New Roman"/>
                <w:szCs w:val="24"/>
              </w:rPr>
            </w:pPr>
            <w:r w:rsidRPr="009910B4">
              <w:rPr>
                <w:rFonts w:eastAsia="Times New Roman"/>
                <w:szCs w:val="24"/>
              </w:rPr>
              <w:t>-</w:t>
            </w:r>
          </w:p>
        </w:tc>
        <w:tc>
          <w:tcPr>
            <w:tcW w:w="551" w:type="pct"/>
            <w:tcBorders>
              <w:top w:val="nil"/>
              <w:left w:val="single" w:sz="4" w:space="0" w:color="auto"/>
              <w:bottom w:val="single" w:sz="4" w:space="0" w:color="auto"/>
              <w:right w:val="single" w:sz="4" w:space="0" w:color="auto"/>
            </w:tcBorders>
            <w:vAlign w:val="center"/>
          </w:tcPr>
          <w:p w14:paraId="2C511F69" w14:textId="77777777" w:rsidR="00320203" w:rsidRPr="009910B4" w:rsidRDefault="00320203" w:rsidP="000133D2">
            <w:pPr>
              <w:ind w:firstLine="0"/>
              <w:jc w:val="center"/>
              <w:rPr>
                <w:rFonts w:eastAsia="Times New Roman"/>
                <w:szCs w:val="24"/>
              </w:rPr>
            </w:pPr>
          </w:p>
        </w:tc>
      </w:tr>
      <w:tr w:rsidR="00320203" w:rsidRPr="009910B4" w14:paraId="4FBFBC4A"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2C5B30B" w14:textId="77777777" w:rsidR="00320203" w:rsidRPr="009910B4" w:rsidRDefault="00320203" w:rsidP="000133D2">
            <w:pPr>
              <w:ind w:firstLine="0"/>
              <w:rPr>
                <w:rFonts w:eastAsia="Times New Roman"/>
                <w:color w:val="000000"/>
                <w:szCs w:val="24"/>
              </w:rPr>
            </w:pPr>
            <w:r w:rsidRPr="009910B4">
              <w:rPr>
                <w:rFonts w:eastAsia="Times New Roman"/>
                <w:color w:val="000000"/>
                <w:szCs w:val="24"/>
              </w:rPr>
              <w:t>3.3.2.</w:t>
            </w:r>
          </w:p>
        </w:tc>
        <w:tc>
          <w:tcPr>
            <w:tcW w:w="1330" w:type="pct"/>
            <w:tcBorders>
              <w:top w:val="nil"/>
              <w:left w:val="nil"/>
              <w:bottom w:val="single" w:sz="8" w:space="0" w:color="auto"/>
              <w:right w:val="single" w:sz="8" w:space="0" w:color="auto"/>
            </w:tcBorders>
            <w:shd w:val="clear" w:color="auto" w:fill="auto"/>
            <w:vAlign w:val="center"/>
            <w:hideMark/>
          </w:tcPr>
          <w:p w14:paraId="757259A7" w14:textId="77777777" w:rsidR="00320203" w:rsidRPr="00320203" w:rsidRDefault="00320203" w:rsidP="000133D2">
            <w:pPr>
              <w:ind w:firstLine="0"/>
              <w:rPr>
                <w:rFonts w:eastAsia="Times New Roman"/>
                <w:szCs w:val="24"/>
              </w:rPr>
            </w:pPr>
            <w:r w:rsidRPr="00320203">
              <w:rPr>
                <w:rFonts w:eastAsia="Times New Roman"/>
                <w:szCs w:val="24"/>
              </w:rPr>
              <w:t>Развитие и формирование новых партнерств в странах Содружества независимых государств и Центральной и Восточной Европы</w:t>
            </w:r>
          </w:p>
        </w:tc>
        <w:tc>
          <w:tcPr>
            <w:tcW w:w="1073" w:type="pct"/>
            <w:tcBorders>
              <w:top w:val="nil"/>
              <w:left w:val="single" w:sz="4" w:space="0" w:color="auto"/>
              <w:bottom w:val="single" w:sz="4" w:space="0" w:color="auto"/>
              <w:right w:val="single" w:sz="4" w:space="0" w:color="auto"/>
            </w:tcBorders>
            <w:vAlign w:val="center"/>
          </w:tcPr>
          <w:p w14:paraId="3EE63F66" w14:textId="77777777" w:rsidR="00320203" w:rsidRPr="00320203" w:rsidRDefault="00320203" w:rsidP="000133D2">
            <w:pPr>
              <w:ind w:firstLine="0"/>
              <w:rPr>
                <w:rFonts w:eastAsia="Times New Roman"/>
                <w:szCs w:val="24"/>
              </w:rPr>
            </w:pPr>
            <w:r w:rsidRPr="00320203">
              <w:rPr>
                <w:rFonts w:eastAsia="Times New Roman"/>
                <w:szCs w:val="24"/>
              </w:rPr>
              <w:t>Количество новых соглашений с партнерами в странах Содружества независимых государств и Центральной и Восточной Европы,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221B13D5"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6</w:t>
            </w:r>
          </w:p>
        </w:tc>
        <w:tc>
          <w:tcPr>
            <w:tcW w:w="558" w:type="pct"/>
            <w:tcBorders>
              <w:top w:val="nil"/>
              <w:left w:val="single" w:sz="4" w:space="0" w:color="auto"/>
              <w:bottom w:val="single" w:sz="4" w:space="0" w:color="auto"/>
              <w:right w:val="single" w:sz="4" w:space="0" w:color="auto"/>
            </w:tcBorders>
            <w:vAlign w:val="center"/>
          </w:tcPr>
          <w:p w14:paraId="03D49BD0"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9</w:t>
            </w:r>
          </w:p>
        </w:tc>
        <w:tc>
          <w:tcPr>
            <w:tcW w:w="754" w:type="pct"/>
            <w:tcBorders>
              <w:top w:val="nil"/>
              <w:left w:val="single" w:sz="4" w:space="0" w:color="auto"/>
              <w:bottom w:val="single" w:sz="4" w:space="0" w:color="auto"/>
              <w:right w:val="single" w:sz="4" w:space="0" w:color="auto"/>
            </w:tcBorders>
            <w:vAlign w:val="center"/>
          </w:tcPr>
          <w:p w14:paraId="0E6A2E57" w14:textId="77777777" w:rsidR="00320203" w:rsidRPr="009910B4" w:rsidRDefault="00320203"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1A8086CA" w14:textId="77777777" w:rsidR="00320203" w:rsidRPr="009910B4" w:rsidRDefault="00320203" w:rsidP="000133D2">
            <w:pPr>
              <w:ind w:firstLine="0"/>
              <w:jc w:val="center"/>
              <w:rPr>
                <w:rFonts w:eastAsia="Times New Roman"/>
                <w:color w:val="000000"/>
                <w:szCs w:val="24"/>
              </w:rPr>
            </w:pPr>
          </w:p>
        </w:tc>
      </w:tr>
      <w:tr w:rsidR="00320203" w:rsidRPr="009910B4" w14:paraId="35E2BDB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9A7329C" w14:textId="77777777" w:rsidR="00320203" w:rsidRPr="009910B4" w:rsidRDefault="00320203" w:rsidP="000133D2">
            <w:pPr>
              <w:ind w:firstLine="0"/>
              <w:rPr>
                <w:rFonts w:eastAsia="Times New Roman"/>
                <w:color w:val="000000"/>
                <w:szCs w:val="24"/>
              </w:rPr>
            </w:pPr>
            <w:r w:rsidRPr="009910B4">
              <w:rPr>
                <w:rFonts w:eastAsia="Times New Roman"/>
                <w:color w:val="000000"/>
                <w:szCs w:val="24"/>
              </w:rPr>
              <w:t>3.3.3.</w:t>
            </w:r>
          </w:p>
        </w:tc>
        <w:tc>
          <w:tcPr>
            <w:tcW w:w="1330" w:type="pct"/>
            <w:tcBorders>
              <w:top w:val="nil"/>
              <w:left w:val="nil"/>
              <w:bottom w:val="single" w:sz="8" w:space="0" w:color="auto"/>
              <w:right w:val="single" w:sz="8" w:space="0" w:color="auto"/>
            </w:tcBorders>
            <w:shd w:val="clear" w:color="auto" w:fill="auto"/>
            <w:vAlign w:val="center"/>
            <w:hideMark/>
          </w:tcPr>
          <w:p w14:paraId="6E4D4856" w14:textId="77777777" w:rsidR="00320203" w:rsidRPr="00320203" w:rsidRDefault="00320203" w:rsidP="000133D2">
            <w:pPr>
              <w:ind w:firstLine="0"/>
              <w:rPr>
                <w:rFonts w:eastAsia="Times New Roman"/>
                <w:szCs w:val="24"/>
              </w:rPr>
            </w:pPr>
            <w:r w:rsidRPr="00320203">
              <w:rPr>
                <w:rFonts w:eastAsia="Times New Roman"/>
                <w:szCs w:val="24"/>
              </w:rPr>
              <w:t>Развитие эффективных форм привлечения школьников через партнерства: "Партнерские школы" и "Региональные центры"</w:t>
            </w:r>
          </w:p>
        </w:tc>
        <w:tc>
          <w:tcPr>
            <w:tcW w:w="1073" w:type="pct"/>
            <w:tcBorders>
              <w:top w:val="nil"/>
              <w:left w:val="single" w:sz="4" w:space="0" w:color="auto"/>
              <w:bottom w:val="single" w:sz="4" w:space="0" w:color="auto"/>
              <w:right w:val="single" w:sz="4" w:space="0" w:color="auto"/>
            </w:tcBorders>
            <w:vAlign w:val="center"/>
          </w:tcPr>
          <w:p w14:paraId="25DCF7E4" w14:textId="77777777" w:rsidR="00320203" w:rsidRPr="00320203" w:rsidRDefault="00320203" w:rsidP="000133D2">
            <w:pPr>
              <w:ind w:firstLine="0"/>
              <w:rPr>
                <w:rFonts w:eastAsia="Times New Roman"/>
                <w:szCs w:val="24"/>
              </w:rPr>
            </w:pPr>
            <w:r w:rsidRPr="00320203">
              <w:rPr>
                <w:rFonts w:eastAsia="Times New Roman"/>
                <w:szCs w:val="24"/>
              </w:rPr>
              <w:t>Количество партнерских школ ВШЭ,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291EA7FE"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321</w:t>
            </w:r>
          </w:p>
        </w:tc>
        <w:tc>
          <w:tcPr>
            <w:tcW w:w="558" w:type="pct"/>
            <w:tcBorders>
              <w:top w:val="nil"/>
              <w:left w:val="single" w:sz="4" w:space="0" w:color="auto"/>
              <w:bottom w:val="single" w:sz="4" w:space="0" w:color="auto"/>
              <w:right w:val="single" w:sz="4" w:space="0" w:color="auto"/>
            </w:tcBorders>
            <w:vAlign w:val="center"/>
          </w:tcPr>
          <w:p w14:paraId="181F7DAA"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340</w:t>
            </w:r>
          </w:p>
        </w:tc>
        <w:tc>
          <w:tcPr>
            <w:tcW w:w="754" w:type="pct"/>
            <w:tcBorders>
              <w:top w:val="nil"/>
              <w:left w:val="single" w:sz="4" w:space="0" w:color="auto"/>
              <w:bottom w:val="single" w:sz="4" w:space="0" w:color="auto"/>
              <w:right w:val="single" w:sz="4" w:space="0" w:color="auto"/>
            </w:tcBorders>
            <w:vAlign w:val="center"/>
          </w:tcPr>
          <w:p w14:paraId="0B2493B1" w14:textId="77777777" w:rsidR="00320203" w:rsidRPr="009910B4" w:rsidRDefault="00320203"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154291DE" w14:textId="77777777" w:rsidR="00320203" w:rsidRPr="009910B4" w:rsidRDefault="00320203" w:rsidP="000133D2">
            <w:pPr>
              <w:ind w:firstLine="0"/>
              <w:jc w:val="center"/>
              <w:rPr>
                <w:rFonts w:eastAsia="Times New Roman"/>
                <w:color w:val="000000"/>
                <w:szCs w:val="24"/>
              </w:rPr>
            </w:pPr>
          </w:p>
        </w:tc>
      </w:tr>
      <w:tr w:rsidR="00320203" w:rsidRPr="009910B4" w14:paraId="0DC5D77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69463E0" w14:textId="77777777" w:rsidR="00320203" w:rsidRPr="009910B4" w:rsidRDefault="00320203" w:rsidP="000133D2">
            <w:pPr>
              <w:ind w:firstLine="0"/>
              <w:rPr>
                <w:rFonts w:eastAsia="Times New Roman"/>
                <w:color w:val="000000"/>
                <w:szCs w:val="24"/>
              </w:rPr>
            </w:pPr>
            <w:r w:rsidRPr="009910B4">
              <w:rPr>
                <w:rFonts w:eastAsia="Times New Roman"/>
                <w:color w:val="000000"/>
                <w:szCs w:val="24"/>
              </w:rPr>
              <w:t>3.3.4.</w:t>
            </w:r>
          </w:p>
        </w:tc>
        <w:tc>
          <w:tcPr>
            <w:tcW w:w="1330" w:type="pct"/>
            <w:tcBorders>
              <w:top w:val="nil"/>
              <w:left w:val="nil"/>
              <w:bottom w:val="single" w:sz="8" w:space="0" w:color="auto"/>
              <w:right w:val="single" w:sz="8" w:space="0" w:color="auto"/>
            </w:tcBorders>
            <w:shd w:val="clear" w:color="auto" w:fill="auto"/>
            <w:vAlign w:val="center"/>
            <w:hideMark/>
          </w:tcPr>
          <w:p w14:paraId="15C87F24" w14:textId="77777777" w:rsidR="00320203" w:rsidRPr="00320203" w:rsidRDefault="00320203" w:rsidP="000133D2">
            <w:pPr>
              <w:ind w:firstLine="0"/>
              <w:rPr>
                <w:rFonts w:eastAsia="Times New Roman"/>
                <w:szCs w:val="24"/>
              </w:rPr>
            </w:pPr>
            <w:r w:rsidRPr="00320203">
              <w:rPr>
                <w:rFonts w:eastAsia="Times New Roman"/>
                <w:szCs w:val="24"/>
              </w:rPr>
              <w:t>Развитие "ресурсных" центров в странах Содружества независимых государств и Центральной и Восточной Европы</w:t>
            </w:r>
          </w:p>
        </w:tc>
        <w:tc>
          <w:tcPr>
            <w:tcW w:w="1073" w:type="pct"/>
            <w:tcBorders>
              <w:top w:val="nil"/>
              <w:left w:val="single" w:sz="4" w:space="0" w:color="auto"/>
              <w:bottom w:val="single" w:sz="4" w:space="0" w:color="auto"/>
              <w:right w:val="single" w:sz="4" w:space="0" w:color="auto"/>
            </w:tcBorders>
            <w:vAlign w:val="center"/>
          </w:tcPr>
          <w:p w14:paraId="47C237BB" w14:textId="77777777" w:rsidR="00320203" w:rsidRPr="00320203" w:rsidRDefault="00320203" w:rsidP="000133D2">
            <w:pPr>
              <w:ind w:firstLine="0"/>
              <w:rPr>
                <w:rFonts w:eastAsia="Times New Roman"/>
                <w:szCs w:val="24"/>
              </w:rPr>
            </w:pPr>
            <w:r w:rsidRPr="00320203">
              <w:rPr>
                <w:rFonts w:eastAsia="Times New Roman"/>
                <w:szCs w:val="24"/>
              </w:rPr>
              <w:t>Численность участников мероприятий ВШЭ с участием "ресурсных" центров в странах Содружества независимых государств и Центральной и Восточной Европы,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00E0EEDC"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900</w:t>
            </w:r>
          </w:p>
        </w:tc>
        <w:tc>
          <w:tcPr>
            <w:tcW w:w="558" w:type="pct"/>
            <w:tcBorders>
              <w:top w:val="nil"/>
              <w:left w:val="single" w:sz="4" w:space="0" w:color="auto"/>
              <w:bottom w:val="single" w:sz="4" w:space="0" w:color="auto"/>
              <w:right w:val="single" w:sz="4" w:space="0" w:color="auto"/>
            </w:tcBorders>
            <w:vAlign w:val="center"/>
          </w:tcPr>
          <w:p w14:paraId="50380CF1"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1000</w:t>
            </w:r>
          </w:p>
        </w:tc>
        <w:tc>
          <w:tcPr>
            <w:tcW w:w="754" w:type="pct"/>
            <w:tcBorders>
              <w:top w:val="nil"/>
              <w:left w:val="single" w:sz="4" w:space="0" w:color="auto"/>
              <w:bottom w:val="single" w:sz="4" w:space="0" w:color="auto"/>
              <w:right w:val="single" w:sz="4" w:space="0" w:color="auto"/>
            </w:tcBorders>
            <w:vAlign w:val="center"/>
          </w:tcPr>
          <w:p w14:paraId="11555B09" w14:textId="77777777" w:rsidR="00320203" w:rsidRPr="009910B4" w:rsidRDefault="00320203"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12923347" w14:textId="77777777" w:rsidR="00320203" w:rsidRPr="009910B4" w:rsidRDefault="00320203" w:rsidP="000133D2">
            <w:pPr>
              <w:ind w:firstLine="0"/>
              <w:jc w:val="center"/>
              <w:rPr>
                <w:rFonts w:eastAsia="Times New Roman"/>
                <w:color w:val="000000"/>
                <w:szCs w:val="24"/>
              </w:rPr>
            </w:pPr>
          </w:p>
        </w:tc>
      </w:tr>
      <w:tr w:rsidR="00320203" w:rsidRPr="009910B4" w14:paraId="1DD4B4BC"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9E73A81" w14:textId="77777777" w:rsidR="00320203" w:rsidRPr="009910B4" w:rsidRDefault="00320203" w:rsidP="000133D2">
            <w:pPr>
              <w:ind w:firstLine="0"/>
              <w:rPr>
                <w:rFonts w:eastAsia="Times New Roman"/>
                <w:color w:val="000000"/>
                <w:szCs w:val="24"/>
              </w:rPr>
            </w:pPr>
            <w:r w:rsidRPr="009910B4">
              <w:rPr>
                <w:rFonts w:eastAsia="Times New Roman"/>
                <w:color w:val="000000"/>
                <w:szCs w:val="24"/>
              </w:rPr>
              <w:t>3.3.5.</w:t>
            </w:r>
          </w:p>
        </w:tc>
        <w:tc>
          <w:tcPr>
            <w:tcW w:w="1330" w:type="pct"/>
            <w:tcBorders>
              <w:top w:val="nil"/>
              <w:left w:val="nil"/>
              <w:bottom w:val="single" w:sz="8" w:space="0" w:color="auto"/>
              <w:right w:val="single" w:sz="8" w:space="0" w:color="auto"/>
            </w:tcBorders>
            <w:shd w:val="clear" w:color="auto" w:fill="auto"/>
            <w:vAlign w:val="center"/>
            <w:hideMark/>
          </w:tcPr>
          <w:p w14:paraId="36BC5E00" w14:textId="77777777" w:rsidR="00320203" w:rsidRPr="00320203" w:rsidRDefault="00320203" w:rsidP="000133D2">
            <w:pPr>
              <w:ind w:firstLine="0"/>
              <w:rPr>
                <w:rFonts w:eastAsia="Times New Roman"/>
                <w:szCs w:val="24"/>
              </w:rPr>
            </w:pPr>
            <w:r w:rsidRPr="00320203">
              <w:rPr>
                <w:rFonts w:eastAsia="Times New Roman"/>
                <w:szCs w:val="24"/>
              </w:rPr>
              <w:t>Проведение мероприятий исходящей студенческой мобильности</w:t>
            </w:r>
          </w:p>
        </w:tc>
        <w:tc>
          <w:tcPr>
            <w:tcW w:w="1073" w:type="pct"/>
            <w:tcBorders>
              <w:top w:val="nil"/>
              <w:left w:val="single" w:sz="4" w:space="0" w:color="auto"/>
              <w:bottom w:val="single" w:sz="4" w:space="0" w:color="auto"/>
              <w:right w:val="single" w:sz="4" w:space="0" w:color="auto"/>
            </w:tcBorders>
            <w:vAlign w:val="center"/>
          </w:tcPr>
          <w:p w14:paraId="736EF8A5" w14:textId="77777777" w:rsidR="00320203" w:rsidRPr="00320203" w:rsidRDefault="00320203" w:rsidP="000133D2">
            <w:pPr>
              <w:ind w:firstLine="0"/>
              <w:rPr>
                <w:rFonts w:eastAsia="Times New Roman"/>
                <w:szCs w:val="24"/>
              </w:rPr>
            </w:pPr>
            <w:r w:rsidRPr="00320203">
              <w:rPr>
                <w:rFonts w:eastAsia="Times New Roman"/>
                <w:szCs w:val="24"/>
              </w:rPr>
              <w:t>Численность студентов ВШЭ, принявших участие в программах международной академической мобильности,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0345B932"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290</w:t>
            </w:r>
          </w:p>
        </w:tc>
        <w:tc>
          <w:tcPr>
            <w:tcW w:w="558" w:type="pct"/>
            <w:tcBorders>
              <w:top w:val="nil"/>
              <w:left w:val="single" w:sz="4" w:space="0" w:color="auto"/>
              <w:bottom w:val="single" w:sz="4" w:space="0" w:color="auto"/>
              <w:right w:val="single" w:sz="4" w:space="0" w:color="auto"/>
            </w:tcBorders>
            <w:vAlign w:val="center"/>
          </w:tcPr>
          <w:p w14:paraId="24DE7255" w14:textId="77777777" w:rsidR="00320203" w:rsidRPr="009910B4" w:rsidRDefault="00320203" w:rsidP="000133D2">
            <w:pPr>
              <w:ind w:firstLine="0"/>
              <w:jc w:val="center"/>
              <w:rPr>
                <w:rFonts w:eastAsia="Times New Roman"/>
                <w:color w:val="000000"/>
                <w:szCs w:val="24"/>
              </w:rPr>
            </w:pPr>
            <w:r>
              <w:rPr>
                <w:rFonts w:eastAsia="Times New Roman"/>
                <w:color w:val="000000"/>
                <w:szCs w:val="24"/>
              </w:rPr>
              <w:t>324</w:t>
            </w:r>
          </w:p>
        </w:tc>
        <w:tc>
          <w:tcPr>
            <w:tcW w:w="754" w:type="pct"/>
            <w:tcBorders>
              <w:top w:val="nil"/>
              <w:left w:val="single" w:sz="4" w:space="0" w:color="auto"/>
              <w:bottom w:val="single" w:sz="4" w:space="0" w:color="auto"/>
              <w:right w:val="single" w:sz="4" w:space="0" w:color="auto"/>
            </w:tcBorders>
            <w:vAlign w:val="center"/>
          </w:tcPr>
          <w:p w14:paraId="04D4DF15" w14:textId="77777777" w:rsidR="00320203" w:rsidRPr="009910B4" w:rsidRDefault="00320203" w:rsidP="000133D2">
            <w:pPr>
              <w:ind w:firstLine="0"/>
              <w:jc w:val="center"/>
              <w:rPr>
                <w:rFonts w:eastAsia="Times New Roman"/>
                <w:color w:val="000000"/>
                <w:szCs w:val="24"/>
              </w:rPr>
            </w:pPr>
            <w:r w:rsidRPr="009910B4">
              <w:rPr>
                <w:rFonts w:eastAsia="Times New Roman"/>
                <w:color w:val="000000"/>
                <w:szCs w:val="24"/>
              </w:rPr>
              <w:t>Д</w:t>
            </w:r>
          </w:p>
        </w:tc>
        <w:tc>
          <w:tcPr>
            <w:tcW w:w="551" w:type="pct"/>
            <w:tcBorders>
              <w:top w:val="nil"/>
              <w:left w:val="single" w:sz="4" w:space="0" w:color="auto"/>
              <w:bottom w:val="single" w:sz="4" w:space="0" w:color="auto"/>
              <w:right w:val="single" w:sz="4" w:space="0" w:color="auto"/>
            </w:tcBorders>
            <w:vAlign w:val="center"/>
          </w:tcPr>
          <w:p w14:paraId="757ED595" w14:textId="77777777" w:rsidR="00320203" w:rsidRPr="009910B4" w:rsidRDefault="00320203" w:rsidP="000133D2">
            <w:pPr>
              <w:ind w:firstLine="0"/>
              <w:jc w:val="center"/>
              <w:rPr>
                <w:rFonts w:eastAsia="Times New Roman"/>
                <w:color w:val="000000"/>
                <w:szCs w:val="24"/>
              </w:rPr>
            </w:pPr>
          </w:p>
        </w:tc>
      </w:tr>
      <w:tr w:rsidR="009910B4" w:rsidRPr="009910B4" w14:paraId="5DF21687"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042650AA"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4</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4CF13E5B"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Обновление и развитие кадров исследовательского университета</w:t>
            </w:r>
          </w:p>
        </w:tc>
      </w:tr>
      <w:tr w:rsidR="009910B4" w:rsidRPr="009910B4" w14:paraId="49D70F38"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2B572158"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4.1.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8A700D0" w14:textId="77777777" w:rsidR="009910B4" w:rsidRPr="009910B4" w:rsidRDefault="009910B4" w:rsidP="000133D2">
            <w:pPr>
              <w:ind w:firstLine="0"/>
              <w:rPr>
                <w:rFonts w:eastAsia="Times New Roman"/>
                <w:szCs w:val="24"/>
              </w:rPr>
            </w:pPr>
            <w:r w:rsidRPr="009910B4">
              <w:rPr>
                <w:rFonts w:eastAsia="Times New Roman"/>
                <w:color w:val="000000"/>
                <w:szCs w:val="24"/>
              </w:rPr>
              <w:t>Обновление и академическое развитие научно-педагогического персонала исследовательского университета</w:t>
            </w:r>
          </w:p>
        </w:tc>
      </w:tr>
      <w:tr w:rsidR="00B7537B" w:rsidRPr="009910B4" w14:paraId="1C2CB555" w14:textId="77777777" w:rsidTr="005956BE">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A6FA126" w14:textId="77777777" w:rsidR="00B7537B" w:rsidRPr="009910B4" w:rsidRDefault="00B7537B" w:rsidP="000133D2">
            <w:pPr>
              <w:ind w:firstLine="0"/>
              <w:rPr>
                <w:rFonts w:eastAsia="Times New Roman"/>
                <w:color w:val="000000"/>
                <w:szCs w:val="24"/>
              </w:rPr>
            </w:pPr>
            <w:r w:rsidRPr="009910B4">
              <w:rPr>
                <w:rFonts w:eastAsia="Times New Roman"/>
                <w:color w:val="000000"/>
                <w:szCs w:val="24"/>
              </w:rPr>
              <w:t>4.1.1.</w:t>
            </w:r>
          </w:p>
        </w:tc>
        <w:tc>
          <w:tcPr>
            <w:tcW w:w="1330" w:type="pct"/>
            <w:tcBorders>
              <w:top w:val="nil"/>
              <w:left w:val="nil"/>
              <w:bottom w:val="single" w:sz="8" w:space="0" w:color="auto"/>
              <w:right w:val="single" w:sz="8" w:space="0" w:color="auto"/>
            </w:tcBorders>
            <w:shd w:val="clear" w:color="auto" w:fill="auto"/>
            <w:vAlign w:val="center"/>
            <w:hideMark/>
          </w:tcPr>
          <w:p w14:paraId="0786056D" w14:textId="77777777" w:rsidR="00B7537B" w:rsidRPr="00B7537B" w:rsidRDefault="00B7537B" w:rsidP="000133D2">
            <w:pPr>
              <w:ind w:firstLine="0"/>
              <w:rPr>
                <w:rFonts w:eastAsia="Times New Roman"/>
                <w:szCs w:val="24"/>
              </w:rPr>
            </w:pPr>
            <w:r w:rsidRPr="00B7537B">
              <w:rPr>
                <w:rFonts w:eastAsia="Times New Roman"/>
                <w:szCs w:val="24"/>
              </w:rPr>
              <w:t>Внедрение международно признанных процедур найма научно-педагогических работников и расширения практики привлечения специалистов с международного рынка труда</w:t>
            </w:r>
          </w:p>
        </w:tc>
        <w:tc>
          <w:tcPr>
            <w:tcW w:w="1073" w:type="pct"/>
            <w:tcBorders>
              <w:top w:val="nil"/>
              <w:left w:val="single" w:sz="4" w:space="0" w:color="auto"/>
              <w:bottom w:val="single" w:sz="4" w:space="0" w:color="auto"/>
              <w:right w:val="single" w:sz="4" w:space="0" w:color="auto"/>
            </w:tcBorders>
            <w:vAlign w:val="center"/>
          </w:tcPr>
          <w:p w14:paraId="3B8AD92D" w14:textId="77777777" w:rsidR="00B7537B" w:rsidRPr="00B7537B" w:rsidRDefault="00B7537B" w:rsidP="000133D2">
            <w:pPr>
              <w:ind w:firstLine="0"/>
              <w:rPr>
                <w:rFonts w:eastAsia="Times New Roman"/>
                <w:szCs w:val="24"/>
              </w:rPr>
            </w:pPr>
            <w:r w:rsidRPr="00B7537B">
              <w:rPr>
                <w:rFonts w:eastAsia="Times New Roman"/>
                <w:szCs w:val="24"/>
              </w:rPr>
              <w:t>Численность научно-педагогических работников, успешно прошедших оценочные процедуры,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58BA5E20"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1200</w:t>
            </w:r>
          </w:p>
        </w:tc>
        <w:tc>
          <w:tcPr>
            <w:tcW w:w="558" w:type="pct"/>
            <w:tcBorders>
              <w:top w:val="nil"/>
              <w:left w:val="single" w:sz="4" w:space="0" w:color="auto"/>
              <w:bottom w:val="single" w:sz="4" w:space="0" w:color="auto"/>
              <w:right w:val="single" w:sz="4" w:space="0" w:color="auto"/>
            </w:tcBorders>
            <w:shd w:val="clear" w:color="auto" w:fill="auto"/>
            <w:vAlign w:val="center"/>
          </w:tcPr>
          <w:p w14:paraId="00B9D61C" w14:textId="19BCE657" w:rsidR="00B7537B" w:rsidRPr="009910B4" w:rsidRDefault="005956BE" w:rsidP="000114CC">
            <w:pPr>
              <w:ind w:firstLine="0"/>
              <w:jc w:val="center"/>
              <w:rPr>
                <w:rFonts w:eastAsia="Times New Roman"/>
                <w:color w:val="000000"/>
                <w:szCs w:val="24"/>
              </w:rPr>
            </w:pPr>
            <w:r>
              <w:rPr>
                <w:rFonts w:eastAsia="Times New Roman"/>
                <w:color w:val="000000"/>
                <w:szCs w:val="24"/>
              </w:rPr>
              <w:t>19</w:t>
            </w:r>
            <w:r w:rsidR="000114CC">
              <w:rPr>
                <w:rFonts w:eastAsia="Times New Roman"/>
                <w:color w:val="000000"/>
                <w:szCs w:val="24"/>
              </w:rPr>
              <w:t>03</w:t>
            </w:r>
          </w:p>
        </w:tc>
        <w:tc>
          <w:tcPr>
            <w:tcW w:w="754" w:type="pct"/>
            <w:tcBorders>
              <w:top w:val="nil"/>
              <w:left w:val="single" w:sz="4" w:space="0" w:color="auto"/>
              <w:bottom w:val="single" w:sz="4" w:space="0" w:color="auto"/>
              <w:right w:val="single" w:sz="4" w:space="0" w:color="auto"/>
            </w:tcBorders>
            <w:vAlign w:val="center"/>
          </w:tcPr>
          <w:p w14:paraId="74579389" w14:textId="77777777" w:rsidR="00B7537B" w:rsidRPr="009910B4" w:rsidRDefault="00B7537B" w:rsidP="000133D2">
            <w:pPr>
              <w:ind w:firstLine="0"/>
              <w:jc w:val="center"/>
              <w:rPr>
                <w:rFonts w:eastAsia="Times New Roman"/>
                <w:color w:val="000000"/>
                <w:szCs w:val="24"/>
              </w:rPr>
            </w:pPr>
            <w:r w:rsidRPr="009910B4">
              <w:rPr>
                <w:rFonts w:eastAsia="Times New Roman"/>
                <w:color w:val="000000"/>
                <w:szCs w:val="24"/>
              </w:rPr>
              <w:t>Б, В, Д, З</w:t>
            </w:r>
          </w:p>
        </w:tc>
        <w:tc>
          <w:tcPr>
            <w:tcW w:w="551" w:type="pct"/>
            <w:tcBorders>
              <w:top w:val="nil"/>
              <w:left w:val="single" w:sz="4" w:space="0" w:color="auto"/>
              <w:bottom w:val="single" w:sz="4" w:space="0" w:color="auto"/>
              <w:right w:val="single" w:sz="4" w:space="0" w:color="auto"/>
            </w:tcBorders>
            <w:vAlign w:val="center"/>
          </w:tcPr>
          <w:p w14:paraId="5EC3E4C8" w14:textId="77777777" w:rsidR="00B7537B" w:rsidRPr="009910B4" w:rsidRDefault="00B7537B" w:rsidP="000133D2">
            <w:pPr>
              <w:ind w:firstLine="0"/>
              <w:jc w:val="center"/>
              <w:rPr>
                <w:rFonts w:eastAsia="Times New Roman"/>
                <w:color w:val="000000"/>
                <w:szCs w:val="24"/>
              </w:rPr>
            </w:pPr>
          </w:p>
        </w:tc>
      </w:tr>
      <w:tr w:rsidR="00B7537B" w:rsidRPr="009910B4" w14:paraId="553A1F63"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A354E33" w14:textId="77777777" w:rsidR="00B7537B" w:rsidRPr="009910B4" w:rsidRDefault="00B7537B" w:rsidP="000133D2">
            <w:pPr>
              <w:ind w:firstLine="0"/>
              <w:rPr>
                <w:rFonts w:eastAsia="Times New Roman"/>
                <w:color w:val="000000"/>
                <w:szCs w:val="24"/>
              </w:rPr>
            </w:pPr>
            <w:r w:rsidRPr="009910B4">
              <w:rPr>
                <w:rFonts w:eastAsia="Times New Roman"/>
                <w:color w:val="000000"/>
                <w:szCs w:val="24"/>
              </w:rPr>
              <w:t>4.1.2.</w:t>
            </w:r>
          </w:p>
        </w:tc>
        <w:tc>
          <w:tcPr>
            <w:tcW w:w="1330" w:type="pct"/>
            <w:tcBorders>
              <w:top w:val="nil"/>
              <w:left w:val="nil"/>
              <w:bottom w:val="single" w:sz="8" w:space="0" w:color="auto"/>
              <w:right w:val="single" w:sz="8" w:space="0" w:color="auto"/>
            </w:tcBorders>
            <w:shd w:val="clear" w:color="auto" w:fill="auto"/>
            <w:vAlign w:val="center"/>
            <w:hideMark/>
          </w:tcPr>
          <w:p w14:paraId="6A05EFF0" w14:textId="77777777" w:rsidR="00B7537B" w:rsidRPr="00B7537B" w:rsidRDefault="00B7537B" w:rsidP="000133D2">
            <w:pPr>
              <w:ind w:firstLine="0"/>
              <w:rPr>
                <w:rFonts w:eastAsia="Times New Roman"/>
                <w:szCs w:val="24"/>
              </w:rPr>
            </w:pPr>
            <w:r w:rsidRPr="00B7537B">
              <w:rPr>
                <w:rFonts w:eastAsia="Times New Roman"/>
                <w:szCs w:val="24"/>
              </w:rPr>
              <w:t>Реализация программ стимулирования научно-педагогических работников для повышения их научной продуктивности</w:t>
            </w:r>
          </w:p>
        </w:tc>
        <w:tc>
          <w:tcPr>
            <w:tcW w:w="1073" w:type="pct"/>
            <w:tcBorders>
              <w:top w:val="nil"/>
              <w:left w:val="single" w:sz="4" w:space="0" w:color="auto"/>
              <w:bottom w:val="single" w:sz="4" w:space="0" w:color="auto"/>
              <w:right w:val="single" w:sz="4" w:space="0" w:color="auto"/>
            </w:tcBorders>
            <w:vAlign w:val="center"/>
          </w:tcPr>
          <w:p w14:paraId="00D2BC4F" w14:textId="77777777" w:rsidR="00B7537B" w:rsidRPr="00B7537B" w:rsidRDefault="00B7537B" w:rsidP="000133D2">
            <w:pPr>
              <w:ind w:firstLine="0"/>
              <w:rPr>
                <w:rFonts w:eastAsia="Times New Roman"/>
                <w:szCs w:val="24"/>
              </w:rPr>
            </w:pPr>
            <w:r w:rsidRPr="00B7537B">
              <w:rPr>
                <w:rFonts w:eastAsia="Times New Roman"/>
                <w:szCs w:val="24"/>
              </w:rPr>
              <w:t>Численность научно-педагогических работников, получающих академические надбавки,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2F8EC851"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1200</w:t>
            </w:r>
          </w:p>
        </w:tc>
        <w:tc>
          <w:tcPr>
            <w:tcW w:w="558" w:type="pct"/>
            <w:tcBorders>
              <w:top w:val="nil"/>
              <w:left w:val="single" w:sz="4" w:space="0" w:color="auto"/>
              <w:bottom w:val="single" w:sz="4" w:space="0" w:color="auto"/>
              <w:right w:val="single" w:sz="4" w:space="0" w:color="auto"/>
            </w:tcBorders>
            <w:vAlign w:val="center"/>
          </w:tcPr>
          <w:p w14:paraId="13A785F3" w14:textId="77777777" w:rsidR="00B7537B" w:rsidRPr="009910B4" w:rsidRDefault="00DA13A3" w:rsidP="000133D2">
            <w:pPr>
              <w:ind w:firstLine="0"/>
              <w:jc w:val="center"/>
              <w:rPr>
                <w:rFonts w:eastAsia="Times New Roman"/>
                <w:color w:val="000000"/>
                <w:szCs w:val="24"/>
              </w:rPr>
            </w:pPr>
            <w:r>
              <w:rPr>
                <w:rFonts w:eastAsia="Times New Roman"/>
                <w:color w:val="000000"/>
                <w:szCs w:val="24"/>
              </w:rPr>
              <w:t>1345</w:t>
            </w:r>
          </w:p>
        </w:tc>
        <w:tc>
          <w:tcPr>
            <w:tcW w:w="754" w:type="pct"/>
            <w:tcBorders>
              <w:top w:val="nil"/>
              <w:left w:val="single" w:sz="4" w:space="0" w:color="auto"/>
              <w:bottom w:val="single" w:sz="4" w:space="0" w:color="auto"/>
              <w:right w:val="single" w:sz="4" w:space="0" w:color="auto"/>
            </w:tcBorders>
            <w:vAlign w:val="center"/>
          </w:tcPr>
          <w:p w14:paraId="1CCA74F0" w14:textId="77777777" w:rsidR="00B7537B" w:rsidRPr="009910B4" w:rsidRDefault="00B7537B" w:rsidP="000133D2">
            <w:pPr>
              <w:ind w:firstLine="0"/>
              <w:jc w:val="center"/>
              <w:rPr>
                <w:rFonts w:eastAsia="Times New Roman"/>
                <w:color w:val="000000"/>
                <w:szCs w:val="24"/>
              </w:rPr>
            </w:pPr>
            <w:r w:rsidRPr="009910B4">
              <w:rPr>
                <w:rFonts w:eastAsia="Times New Roman"/>
                <w:color w:val="000000"/>
                <w:szCs w:val="24"/>
              </w:rPr>
              <w:t>В, Д, З</w:t>
            </w:r>
          </w:p>
        </w:tc>
        <w:tc>
          <w:tcPr>
            <w:tcW w:w="551" w:type="pct"/>
            <w:tcBorders>
              <w:top w:val="nil"/>
              <w:left w:val="single" w:sz="4" w:space="0" w:color="auto"/>
              <w:bottom w:val="single" w:sz="4" w:space="0" w:color="auto"/>
              <w:right w:val="single" w:sz="4" w:space="0" w:color="auto"/>
            </w:tcBorders>
            <w:vAlign w:val="center"/>
          </w:tcPr>
          <w:p w14:paraId="1DF4D91E" w14:textId="77777777" w:rsidR="00B7537B" w:rsidRPr="009910B4" w:rsidRDefault="00B7537B" w:rsidP="000133D2">
            <w:pPr>
              <w:ind w:firstLine="0"/>
              <w:jc w:val="center"/>
              <w:rPr>
                <w:rFonts w:eastAsia="Times New Roman"/>
                <w:color w:val="000000"/>
                <w:szCs w:val="24"/>
              </w:rPr>
            </w:pPr>
          </w:p>
        </w:tc>
      </w:tr>
      <w:tr w:rsidR="00B7537B" w:rsidRPr="009910B4" w14:paraId="6BFA7A1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1D30619" w14:textId="77777777" w:rsidR="00B7537B" w:rsidRPr="009910B4" w:rsidRDefault="00B7537B" w:rsidP="000133D2">
            <w:pPr>
              <w:ind w:firstLine="0"/>
              <w:rPr>
                <w:rFonts w:eastAsia="Times New Roman"/>
                <w:color w:val="000000"/>
                <w:szCs w:val="24"/>
              </w:rPr>
            </w:pPr>
            <w:r w:rsidRPr="009910B4">
              <w:rPr>
                <w:rFonts w:eastAsia="Times New Roman"/>
                <w:szCs w:val="24"/>
              </w:rPr>
              <w:t>4.1.3.</w:t>
            </w:r>
          </w:p>
        </w:tc>
        <w:tc>
          <w:tcPr>
            <w:tcW w:w="1330" w:type="pct"/>
            <w:tcBorders>
              <w:top w:val="nil"/>
              <w:left w:val="nil"/>
              <w:bottom w:val="single" w:sz="8" w:space="0" w:color="auto"/>
              <w:right w:val="single" w:sz="8" w:space="0" w:color="auto"/>
            </w:tcBorders>
            <w:shd w:val="clear" w:color="auto" w:fill="auto"/>
            <w:vAlign w:val="center"/>
            <w:hideMark/>
          </w:tcPr>
          <w:p w14:paraId="079DC93F" w14:textId="77777777" w:rsidR="00B7537B" w:rsidRPr="00B7537B" w:rsidRDefault="00B7537B" w:rsidP="000133D2">
            <w:pPr>
              <w:ind w:firstLine="0"/>
              <w:rPr>
                <w:rFonts w:eastAsia="Times New Roman"/>
                <w:szCs w:val="24"/>
              </w:rPr>
            </w:pPr>
            <w:r w:rsidRPr="00B7537B">
              <w:rPr>
                <w:rFonts w:eastAsia="Times New Roman"/>
                <w:szCs w:val="24"/>
              </w:rPr>
              <w:t>Реализация программ повышения квалификации и профессионального развития научно-педагогических работников</w:t>
            </w:r>
          </w:p>
        </w:tc>
        <w:tc>
          <w:tcPr>
            <w:tcW w:w="1073" w:type="pct"/>
            <w:tcBorders>
              <w:top w:val="nil"/>
              <w:left w:val="single" w:sz="4" w:space="0" w:color="auto"/>
              <w:bottom w:val="single" w:sz="4" w:space="0" w:color="auto"/>
              <w:right w:val="single" w:sz="4" w:space="0" w:color="auto"/>
            </w:tcBorders>
            <w:vAlign w:val="center"/>
          </w:tcPr>
          <w:p w14:paraId="4B3E3966" w14:textId="77777777" w:rsidR="00B7537B" w:rsidRPr="00B7537B" w:rsidRDefault="00B7537B" w:rsidP="000133D2">
            <w:pPr>
              <w:ind w:firstLine="0"/>
              <w:rPr>
                <w:rFonts w:eastAsia="Times New Roman"/>
                <w:szCs w:val="24"/>
              </w:rPr>
            </w:pPr>
            <w:r w:rsidRPr="00B7537B">
              <w:rPr>
                <w:rFonts w:eastAsia="Times New Roman"/>
                <w:szCs w:val="24"/>
              </w:rPr>
              <w:t>Численность научно-педагогических работников, прошедших повышение квалификации,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2D2CCAC8"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1050</w:t>
            </w:r>
          </w:p>
        </w:tc>
        <w:tc>
          <w:tcPr>
            <w:tcW w:w="558" w:type="pct"/>
            <w:tcBorders>
              <w:top w:val="nil"/>
              <w:left w:val="single" w:sz="4" w:space="0" w:color="auto"/>
              <w:bottom w:val="single" w:sz="4" w:space="0" w:color="auto"/>
              <w:right w:val="single" w:sz="4" w:space="0" w:color="auto"/>
            </w:tcBorders>
            <w:vAlign w:val="center"/>
          </w:tcPr>
          <w:p w14:paraId="2A6C347F"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1145</w:t>
            </w:r>
          </w:p>
        </w:tc>
        <w:tc>
          <w:tcPr>
            <w:tcW w:w="754" w:type="pct"/>
            <w:tcBorders>
              <w:top w:val="nil"/>
              <w:left w:val="single" w:sz="4" w:space="0" w:color="auto"/>
              <w:bottom w:val="single" w:sz="4" w:space="0" w:color="auto"/>
              <w:right w:val="single" w:sz="4" w:space="0" w:color="auto"/>
            </w:tcBorders>
            <w:vAlign w:val="center"/>
          </w:tcPr>
          <w:p w14:paraId="1426BDD0" w14:textId="77777777" w:rsidR="00B7537B" w:rsidRPr="009910B4" w:rsidRDefault="00B7537B" w:rsidP="000133D2">
            <w:pPr>
              <w:ind w:firstLine="0"/>
              <w:jc w:val="center"/>
              <w:rPr>
                <w:rFonts w:eastAsia="Times New Roman"/>
                <w:color w:val="000000"/>
                <w:szCs w:val="24"/>
              </w:rPr>
            </w:pPr>
            <w:r w:rsidRPr="009910B4">
              <w:rPr>
                <w:rFonts w:eastAsia="Times New Roman"/>
                <w:color w:val="000000"/>
                <w:szCs w:val="24"/>
              </w:rPr>
              <w:t>В</w:t>
            </w:r>
          </w:p>
        </w:tc>
        <w:tc>
          <w:tcPr>
            <w:tcW w:w="551" w:type="pct"/>
            <w:tcBorders>
              <w:top w:val="nil"/>
              <w:left w:val="single" w:sz="4" w:space="0" w:color="auto"/>
              <w:bottom w:val="single" w:sz="4" w:space="0" w:color="auto"/>
              <w:right w:val="single" w:sz="4" w:space="0" w:color="auto"/>
            </w:tcBorders>
            <w:vAlign w:val="center"/>
          </w:tcPr>
          <w:p w14:paraId="2D4C8797" w14:textId="77777777" w:rsidR="00B7537B" w:rsidRPr="009910B4" w:rsidRDefault="00B7537B" w:rsidP="000133D2">
            <w:pPr>
              <w:ind w:firstLine="0"/>
              <w:jc w:val="center"/>
              <w:rPr>
                <w:rFonts w:eastAsia="Times New Roman"/>
                <w:color w:val="000000"/>
                <w:szCs w:val="24"/>
              </w:rPr>
            </w:pPr>
          </w:p>
        </w:tc>
      </w:tr>
      <w:tr w:rsidR="00B7537B" w:rsidRPr="009910B4" w14:paraId="2673274E"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32A4363" w14:textId="77777777" w:rsidR="00B7537B" w:rsidRPr="009910B4" w:rsidRDefault="00B7537B" w:rsidP="000133D2">
            <w:pPr>
              <w:ind w:firstLine="0"/>
              <w:rPr>
                <w:rFonts w:eastAsia="Times New Roman"/>
                <w:color w:val="000000"/>
                <w:szCs w:val="24"/>
              </w:rPr>
            </w:pPr>
            <w:r w:rsidRPr="009910B4">
              <w:rPr>
                <w:rFonts w:eastAsia="Times New Roman"/>
                <w:color w:val="000000"/>
                <w:szCs w:val="24"/>
              </w:rPr>
              <w:t>4.1.4.</w:t>
            </w:r>
          </w:p>
        </w:tc>
        <w:tc>
          <w:tcPr>
            <w:tcW w:w="1330" w:type="pct"/>
            <w:tcBorders>
              <w:top w:val="nil"/>
              <w:left w:val="nil"/>
              <w:bottom w:val="single" w:sz="8" w:space="0" w:color="auto"/>
              <w:right w:val="single" w:sz="8" w:space="0" w:color="auto"/>
            </w:tcBorders>
            <w:shd w:val="clear" w:color="auto" w:fill="auto"/>
            <w:vAlign w:val="center"/>
            <w:hideMark/>
          </w:tcPr>
          <w:p w14:paraId="0767D2A8" w14:textId="77777777" w:rsidR="00B7537B" w:rsidRPr="00B7537B" w:rsidRDefault="00B7537B" w:rsidP="000133D2">
            <w:pPr>
              <w:ind w:firstLine="0"/>
              <w:rPr>
                <w:rFonts w:eastAsia="Times New Roman"/>
                <w:szCs w:val="24"/>
              </w:rPr>
            </w:pPr>
            <w:r w:rsidRPr="00B7537B">
              <w:rPr>
                <w:rFonts w:eastAsia="Times New Roman"/>
                <w:szCs w:val="24"/>
              </w:rPr>
              <w:t>Реализация программы "Кадровый резерв"</w:t>
            </w:r>
          </w:p>
        </w:tc>
        <w:tc>
          <w:tcPr>
            <w:tcW w:w="1073" w:type="pct"/>
            <w:tcBorders>
              <w:top w:val="nil"/>
              <w:left w:val="single" w:sz="4" w:space="0" w:color="auto"/>
              <w:bottom w:val="single" w:sz="4" w:space="0" w:color="auto"/>
              <w:right w:val="single" w:sz="4" w:space="0" w:color="auto"/>
            </w:tcBorders>
            <w:vAlign w:val="center"/>
          </w:tcPr>
          <w:p w14:paraId="35093886" w14:textId="70B31FBF" w:rsidR="00B7537B" w:rsidRPr="00B7537B" w:rsidRDefault="00B7537B" w:rsidP="000133D2">
            <w:pPr>
              <w:ind w:firstLine="0"/>
              <w:rPr>
                <w:rFonts w:eastAsia="Times New Roman"/>
                <w:szCs w:val="24"/>
              </w:rPr>
            </w:pPr>
            <w:r w:rsidRPr="00B7537B">
              <w:rPr>
                <w:rFonts w:eastAsia="Times New Roman"/>
                <w:szCs w:val="24"/>
              </w:rPr>
              <w:t>Численность участников программы "Кадровый резерв",</w:t>
            </w:r>
            <w:r w:rsidR="00222C98">
              <w:rPr>
                <w:rFonts w:eastAsia="Times New Roman"/>
                <w:szCs w:val="24"/>
              </w:rPr>
              <w:t xml:space="preserve"> </w:t>
            </w:r>
            <w:r w:rsidRPr="00B7537B">
              <w:rPr>
                <w:rFonts w:eastAsia="Times New Roman"/>
                <w:szCs w:val="24"/>
              </w:rPr>
              <w:t>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3DCA2DB5"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155</w:t>
            </w:r>
          </w:p>
        </w:tc>
        <w:tc>
          <w:tcPr>
            <w:tcW w:w="558" w:type="pct"/>
            <w:tcBorders>
              <w:top w:val="nil"/>
              <w:left w:val="single" w:sz="4" w:space="0" w:color="auto"/>
              <w:bottom w:val="single" w:sz="4" w:space="0" w:color="auto"/>
              <w:right w:val="single" w:sz="4" w:space="0" w:color="auto"/>
            </w:tcBorders>
            <w:vAlign w:val="center"/>
          </w:tcPr>
          <w:p w14:paraId="10485CD3" w14:textId="77777777" w:rsidR="00B7537B" w:rsidRPr="009910B4" w:rsidRDefault="00B7537B" w:rsidP="000133D2">
            <w:pPr>
              <w:ind w:firstLine="0"/>
              <w:jc w:val="center"/>
              <w:rPr>
                <w:rFonts w:eastAsia="Times New Roman"/>
                <w:color w:val="000000"/>
                <w:szCs w:val="24"/>
              </w:rPr>
            </w:pPr>
            <w:r>
              <w:rPr>
                <w:rFonts w:eastAsia="Times New Roman"/>
                <w:color w:val="000000"/>
                <w:szCs w:val="24"/>
              </w:rPr>
              <w:t>158</w:t>
            </w:r>
          </w:p>
        </w:tc>
        <w:tc>
          <w:tcPr>
            <w:tcW w:w="754" w:type="pct"/>
            <w:tcBorders>
              <w:top w:val="nil"/>
              <w:left w:val="single" w:sz="4" w:space="0" w:color="auto"/>
              <w:bottom w:val="single" w:sz="4" w:space="0" w:color="auto"/>
              <w:right w:val="single" w:sz="4" w:space="0" w:color="auto"/>
            </w:tcBorders>
            <w:vAlign w:val="center"/>
          </w:tcPr>
          <w:p w14:paraId="431DC133" w14:textId="77777777" w:rsidR="00B7537B" w:rsidRPr="009910B4" w:rsidRDefault="00B7537B" w:rsidP="000133D2">
            <w:pPr>
              <w:ind w:firstLine="0"/>
              <w:jc w:val="center"/>
              <w:rPr>
                <w:rFonts w:eastAsia="Times New Roman"/>
                <w:color w:val="000000"/>
                <w:szCs w:val="24"/>
              </w:rPr>
            </w:pPr>
            <w:r w:rsidRPr="009910B4">
              <w:rPr>
                <w:rFonts w:eastAsia="Times New Roman"/>
                <w:color w:val="000000"/>
                <w:szCs w:val="24"/>
              </w:rPr>
              <w:t>Д</w:t>
            </w:r>
          </w:p>
        </w:tc>
        <w:tc>
          <w:tcPr>
            <w:tcW w:w="551" w:type="pct"/>
            <w:tcBorders>
              <w:top w:val="nil"/>
              <w:left w:val="single" w:sz="4" w:space="0" w:color="auto"/>
              <w:bottom w:val="single" w:sz="4" w:space="0" w:color="auto"/>
              <w:right w:val="single" w:sz="4" w:space="0" w:color="auto"/>
            </w:tcBorders>
            <w:vAlign w:val="center"/>
          </w:tcPr>
          <w:p w14:paraId="6789A45B" w14:textId="77777777" w:rsidR="00B7537B" w:rsidRPr="009910B4" w:rsidRDefault="00B7537B" w:rsidP="000133D2">
            <w:pPr>
              <w:ind w:firstLine="0"/>
              <w:rPr>
                <w:rFonts w:eastAsia="Times New Roman"/>
                <w:color w:val="000000"/>
                <w:szCs w:val="24"/>
              </w:rPr>
            </w:pPr>
          </w:p>
        </w:tc>
      </w:tr>
      <w:tr w:rsidR="009910B4" w:rsidRPr="009910B4" w14:paraId="0B53ECB9"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2AB7928F"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4.2.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5F7E4CC4" w14:textId="77777777" w:rsidR="009910B4" w:rsidRPr="009910B4" w:rsidRDefault="009910B4" w:rsidP="000133D2">
            <w:pPr>
              <w:ind w:firstLine="0"/>
              <w:rPr>
                <w:rFonts w:eastAsia="Times New Roman"/>
                <w:szCs w:val="24"/>
              </w:rPr>
            </w:pPr>
            <w:r w:rsidRPr="009910B4">
              <w:rPr>
                <w:rFonts w:eastAsia="Times New Roman"/>
                <w:color w:val="000000"/>
                <w:szCs w:val="24"/>
              </w:rPr>
              <w:t xml:space="preserve">Программы адаптации и социальной поддержки зарубежных специалистов </w:t>
            </w:r>
          </w:p>
        </w:tc>
      </w:tr>
      <w:tr w:rsidR="00DC0520" w:rsidRPr="009910B4" w14:paraId="1E90843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DAD2FCD" w14:textId="77777777" w:rsidR="00DC0520" w:rsidRPr="009910B4" w:rsidRDefault="00DC0520" w:rsidP="000133D2">
            <w:pPr>
              <w:ind w:firstLine="0"/>
              <w:rPr>
                <w:rFonts w:eastAsia="Times New Roman"/>
                <w:color w:val="000000"/>
                <w:szCs w:val="24"/>
              </w:rPr>
            </w:pPr>
            <w:r w:rsidRPr="009910B4">
              <w:rPr>
                <w:rFonts w:eastAsia="Times New Roman"/>
                <w:color w:val="000000"/>
                <w:szCs w:val="24"/>
              </w:rPr>
              <w:t>4.2.1.</w:t>
            </w:r>
          </w:p>
        </w:tc>
        <w:tc>
          <w:tcPr>
            <w:tcW w:w="1330" w:type="pct"/>
            <w:tcBorders>
              <w:top w:val="nil"/>
              <w:left w:val="nil"/>
              <w:bottom w:val="single" w:sz="8" w:space="0" w:color="auto"/>
              <w:right w:val="single" w:sz="8" w:space="0" w:color="auto"/>
            </w:tcBorders>
            <w:shd w:val="clear" w:color="auto" w:fill="auto"/>
            <w:vAlign w:val="center"/>
            <w:hideMark/>
          </w:tcPr>
          <w:p w14:paraId="680FA6F5" w14:textId="77777777" w:rsidR="00DC0520" w:rsidRPr="00DC0520" w:rsidRDefault="00DC0520" w:rsidP="000133D2">
            <w:pPr>
              <w:ind w:firstLine="0"/>
              <w:rPr>
                <w:rFonts w:eastAsia="Times New Roman"/>
                <w:szCs w:val="24"/>
              </w:rPr>
            </w:pPr>
            <w:r w:rsidRPr="00DC0520">
              <w:rPr>
                <w:rFonts w:eastAsia="Times New Roman"/>
                <w:szCs w:val="24"/>
              </w:rPr>
              <w:t>Развитие программ социальной поддержки специалистов, привлеченных с международного рынка труда</w:t>
            </w:r>
          </w:p>
        </w:tc>
        <w:tc>
          <w:tcPr>
            <w:tcW w:w="1073" w:type="pct"/>
            <w:tcBorders>
              <w:top w:val="nil"/>
              <w:left w:val="single" w:sz="4" w:space="0" w:color="auto"/>
              <w:bottom w:val="single" w:sz="4" w:space="0" w:color="auto"/>
              <w:right w:val="single" w:sz="4" w:space="0" w:color="auto"/>
            </w:tcBorders>
            <w:vAlign w:val="center"/>
          </w:tcPr>
          <w:p w14:paraId="3B84FCE4" w14:textId="77777777" w:rsidR="00DC0520" w:rsidRPr="00DC0520" w:rsidRDefault="00DC0520" w:rsidP="000133D2">
            <w:pPr>
              <w:ind w:firstLine="0"/>
              <w:rPr>
                <w:rFonts w:eastAsia="Times New Roman"/>
                <w:szCs w:val="24"/>
              </w:rPr>
            </w:pPr>
            <w:r w:rsidRPr="00DC0520">
              <w:rPr>
                <w:rFonts w:eastAsia="Times New Roman"/>
                <w:szCs w:val="24"/>
              </w:rPr>
              <w:t>Доля специалистов, привлеченных с международного рынка труда, положительно оценивших программы социальной поддержки, %</w:t>
            </w:r>
          </w:p>
        </w:tc>
        <w:tc>
          <w:tcPr>
            <w:tcW w:w="430" w:type="pct"/>
            <w:tcBorders>
              <w:top w:val="nil"/>
              <w:left w:val="single" w:sz="4" w:space="0" w:color="auto"/>
              <w:bottom w:val="single" w:sz="4" w:space="0" w:color="auto"/>
              <w:right w:val="single" w:sz="4" w:space="0" w:color="auto"/>
            </w:tcBorders>
            <w:shd w:val="clear" w:color="auto" w:fill="auto"/>
            <w:vAlign w:val="center"/>
          </w:tcPr>
          <w:p w14:paraId="77E68247"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70</w:t>
            </w:r>
          </w:p>
        </w:tc>
        <w:tc>
          <w:tcPr>
            <w:tcW w:w="558" w:type="pct"/>
            <w:tcBorders>
              <w:top w:val="nil"/>
              <w:left w:val="single" w:sz="4" w:space="0" w:color="auto"/>
              <w:bottom w:val="single" w:sz="4" w:space="0" w:color="auto"/>
              <w:right w:val="single" w:sz="4" w:space="0" w:color="auto"/>
            </w:tcBorders>
            <w:shd w:val="clear" w:color="auto" w:fill="auto"/>
            <w:vAlign w:val="center"/>
          </w:tcPr>
          <w:p w14:paraId="6120DA9F"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75</w:t>
            </w:r>
          </w:p>
        </w:tc>
        <w:tc>
          <w:tcPr>
            <w:tcW w:w="754" w:type="pct"/>
            <w:tcBorders>
              <w:top w:val="nil"/>
              <w:left w:val="single" w:sz="4" w:space="0" w:color="auto"/>
              <w:bottom w:val="single" w:sz="4" w:space="0" w:color="auto"/>
              <w:right w:val="single" w:sz="4" w:space="0" w:color="auto"/>
            </w:tcBorders>
            <w:vAlign w:val="center"/>
          </w:tcPr>
          <w:p w14:paraId="446FF747" w14:textId="77777777" w:rsidR="00DC0520" w:rsidRPr="009910B4" w:rsidRDefault="00DC0520"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166E3FC1" w14:textId="77777777" w:rsidR="00DC0520" w:rsidRPr="009910B4" w:rsidRDefault="00DC0520" w:rsidP="000133D2">
            <w:pPr>
              <w:ind w:firstLine="0"/>
              <w:jc w:val="center"/>
              <w:rPr>
                <w:rFonts w:eastAsia="Times New Roman"/>
                <w:color w:val="000000"/>
                <w:szCs w:val="24"/>
              </w:rPr>
            </w:pPr>
          </w:p>
        </w:tc>
      </w:tr>
      <w:tr w:rsidR="00DC0520" w:rsidRPr="009910B4" w14:paraId="5C970CF1"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92DE9AF" w14:textId="77777777" w:rsidR="00DC0520" w:rsidRPr="009910B4" w:rsidRDefault="00DC0520" w:rsidP="000133D2">
            <w:pPr>
              <w:ind w:firstLine="0"/>
              <w:rPr>
                <w:rFonts w:eastAsia="Times New Roman"/>
                <w:color w:val="000000"/>
                <w:szCs w:val="24"/>
              </w:rPr>
            </w:pPr>
            <w:r w:rsidRPr="009910B4">
              <w:rPr>
                <w:rFonts w:eastAsia="Times New Roman"/>
                <w:color w:val="000000"/>
                <w:szCs w:val="24"/>
              </w:rPr>
              <w:t>4.2.2.</w:t>
            </w:r>
          </w:p>
        </w:tc>
        <w:tc>
          <w:tcPr>
            <w:tcW w:w="1330" w:type="pct"/>
            <w:tcBorders>
              <w:top w:val="nil"/>
              <w:left w:val="nil"/>
              <w:bottom w:val="single" w:sz="8" w:space="0" w:color="auto"/>
              <w:right w:val="single" w:sz="8" w:space="0" w:color="auto"/>
            </w:tcBorders>
            <w:shd w:val="clear" w:color="auto" w:fill="auto"/>
            <w:vAlign w:val="center"/>
            <w:hideMark/>
          </w:tcPr>
          <w:p w14:paraId="616AAA06" w14:textId="77777777" w:rsidR="00DC0520" w:rsidRPr="00DC0520" w:rsidRDefault="00DC0520" w:rsidP="000133D2">
            <w:pPr>
              <w:ind w:firstLine="0"/>
              <w:rPr>
                <w:rFonts w:eastAsia="Times New Roman"/>
                <w:szCs w:val="24"/>
              </w:rPr>
            </w:pPr>
            <w:r w:rsidRPr="00DC0520">
              <w:rPr>
                <w:rFonts w:eastAsia="Times New Roman"/>
                <w:szCs w:val="24"/>
              </w:rPr>
              <w:t>Совершенствование программ адаптации специалистов, привлеченных с международного рынка труда</w:t>
            </w:r>
          </w:p>
        </w:tc>
        <w:tc>
          <w:tcPr>
            <w:tcW w:w="1073" w:type="pct"/>
            <w:tcBorders>
              <w:top w:val="nil"/>
              <w:left w:val="single" w:sz="4" w:space="0" w:color="auto"/>
              <w:bottom w:val="single" w:sz="4" w:space="0" w:color="auto"/>
              <w:right w:val="single" w:sz="4" w:space="0" w:color="auto"/>
            </w:tcBorders>
            <w:vAlign w:val="center"/>
          </w:tcPr>
          <w:p w14:paraId="5409A502" w14:textId="77777777" w:rsidR="00DC0520" w:rsidRPr="00DC0520" w:rsidRDefault="00DC0520" w:rsidP="000133D2">
            <w:pPr>
              <w:ind w:firstLine="0"/>
              <w:rPr>
                <w:rFonts w:eastAsia="Times New Roman"/>
                <w:szCs w:val="24"/>
              </w:rPr>
            </w:pPr>
            <w:r w:rsidRPr="00DC0520">
              <w:rPr>
                <w:rFonts w:eastAsia="Times New Roman"/>
                <w:szCs w:val="24"/>
              </w:rPr>
              <w:t>Доля специалистов, привлеченных с международного рынка труда, положительно оценивших процесс адаптации в ВШЭ, %</w:t>
            </w:r>
          </w:p>
        </w:tc>
        <w:tc>
          <w:tcPr>
            <w:tcW w:w="430" w:type="pct"/>
            <w:tcBorders>
              <w:top w:val="nil"/>
              <w:left w:val="single" w:sz="4" w:space="0" w:color="auto"/>
              <w:bottom w:val="single" w:sz="4" w:space="0" w:color="auto"/>
              <w:right w:val="single" w:sz="4" w:space="0" w:color="auto"/>
            </w:tcBorders>
            <w:shd w:val="clear" w:color="auto" w:fill="auto"/>
            <w:vAlign w:val="center"/>
          </w:tcPr>
          <w:p w14:paraId="110C2F19"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56</w:t>
            </w:r>
          </w:p>
        </w:tc>
        <w:tc>
          <w:tcPr>
            <w:tcW w:w="558" w:type="pct"/>
            <w:tcBorders>
              <w:top w:val="nil"/>
              <w:left w:val="single" w:sz="4" w:space="0" w:color="auto"/>
              <w:bottom w:val="single" w:sz="4" w:space="0" w:color="auto"/>
              <w:right w:val="single" w:sz="4" w:space="0" w:color="auto"/>
            </w:tcBorders>
            <w:vAlign w:val="center"/>
          </w:tcPr>
          <w:p w14:paraId="1B777EBE"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56,5</w:t>
            </w:r>
          </w:p>
        </w:tc>
        <w:tc>
          <w:tcPr>
            <w:tcW w:w="754" w:type="pct"/>
            <w:tcBorders>
              <w:top w:val="nil"/>
              <w:left w:val="single" w:sz="4" w:space="0" w:color="auto"/>
              <w:bottom w:val="single" w:sz="4" w:space="0" w:color="auto"/>
              <w:right w:val="single" w:sz="4" w:space="0" w:color="auto"/>
            </w:tcBorders>
            <w:vAlign w:val="center"/>
          </w:tcPr>
          <w:p w14:paraId="5245FC64" w14:textId="77777777" w:rsidR="00DC0520" w:rsidRPr="009910B4" w:rsidRDefault="00DC0520" w:rsidP="000133D2">
            <w:pPr>
              <w:ind w:firstLine="0"/>
              <w:jc w:val="center"/>
              <w:rPr>
                <w:rFonts w:eastAsia="Times New Roman"/>
                <w:color w:val="000000"/>
                <w:szCs w:val="24"/>
              </w:rPr>
            </w:pPr>
            <w:r w:rsidRPr="009910B4">
              <w:rPr>
                <w:rFonts w:eastAsia="Times New Roman"/>
                <w:color w:val="000000"/>
                <w:szCs w:val="24"/>
              </w:rPr>
              <w:t>Б</w:t>
            </w:r>
          </w:p>
        </w:tc>
        <w:tc>
          <w:tcPr>
            <w:tcW w:w="551" w:type="pct"/>
            <w:tcBorders>
              <w:top w:val="nil"/>
              <w:left w:val="single" w:sz="4" w:space="0" w:color="auto"/>
              <w:bottom w:val="single" w:sz="4" w:space="0" w:color="auto"/>
              <w:right w:val="single" w:sz="4" w:space="0" w:color="auto"/>
            </w:tcBorders>
            <w:vAlign w:val="center"/>
          </w:tcPr>
          <w:p w14:paraId="61F05919" w14:textId="77777777" w:rsidR="00DC0520" w:rsidRPr="009910B4" w:rsidRDefault="00DC0520" w:rsidP="000133D2">
            <w:pPr>
              <w:ind w:firstLine="0"/>
              <w:jc w:val="center"/>
              <w:rPr>
                <w:rFonts w:eastAsia="Times New Roman"/>
                <w:color w:val="000000"/>
                <w:szCs w:val="24"/>
              </w:rPr>
            </w:pPr>
          </w:p>
        </w:tc>
      </w:tr>
      <w:tr w:rsidR="00DC0520" w:rsidRPr="009910B4" w14:paraId="1CCBA8D2"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9D852DE" w14:textId="77777777" w:rsidR="00DC0520" w:rsidRPr="009910B4" w:rsidRDefault="00DC0520" w:rsidP="000133D2">
            <w:pPr>
              <w:ind w:firstLine="0"/>
              <w:rPr>
                <w:rFonts w:eastAsia="Times New Roman"/>
                <w:color w:val="000000"/>
                <w:szCs w:val="24"/>
              </w:rPr>
            </w:pPr>
            <w:r w:rsidRPr="009910B4">
              <w:rPr>
                <w:rFonts w:eastAsia="Times New Roman"/>
                <w:color w:val="000000"/>
                <w:szCs w:val="24"/>
              </w:rPr>
              <w:t>4.2.3.</w:t>
            </w:r>
          </w:p>
        </w:tc>
        <w:tc>
          <w:tcPr>
            <w:tcW w:w="1330" w:type="pct"/>
            <w:tcBorders>
              <w:top w:val="nil"/>
              <w:left w:val="nil"/>
              <w:bottom w:val="single" w:sz="8" w:space="0" w:color="auto"/>
              <w:right w:val="single" w:sz="8" w:space="0" w:color="auto"/>
            </w:tcBorders>
            <w:shd w:val="clear" w:color="auto" w:fill="auto"/>
            <w:vAlign w:val="center"/>
            <w:hideMark/>
          </w:tcPr>
          <w:p w14:paraId="6AEFD5E7" w14:textId="77777777" w:rsidR="00DC0520" w:rsidRPr="00DC0520" w:rsidRDefault="00DC0520" w:rsidP="000133D2">
            <w:pPr>
              <w:ind w:firstLine="0"/>
              <w:rPr>
                <w:rFonts w:eastAsia="Times New Roman"/>
                <w:szCs w:val="24"/>
              </w:rPr>
            </w:pPr>
            <w:r w:rsidRPr="00DC0520">
              <w:rPr>
                <w:rFonts w:eastAsia="Times New Roman"/>
                <w:szCs w:val="24"/>
              </w:rPr>
              <w:t>Совершенствование сервисов для иностранных граждан, приглашенных в ВШЭ</w:t>
            </w:r>
          </w:p>
        </w:tc>
        <w:tc>
          <w:tcPr>
            <w:tcW w:w="1073" w:type="pct"/>
            <w:tcBorders>
              <w:top w:val="nil"/>
              <w:left w:val="single" w:sz="4" w:space="0" w:color="auto"/>
              <w:bottom w:val="single" w:sz="4" w:space="0" w:color="auto"/>
              <w:right w:val="single" w:sz="4" w:space="0" w:color="auto"/>
            </w:tcBorders>
            <w:vAlign w:val="center"/>
          </w:tcPr>
          <w:p w14:paraId="0DEDF529" w14:textId="77777777" w:rsidR="00DC0520" w:rsidRPr="00DC0520" w:rsidRDefault="00DC0520" w:rsidP="000133D2">
            <w:pPr>
              <w:ind w:firstLine="0"/>
              <w:rPr>
                <w:rFonts w:eastAsia="Times New Roman"/>
                <w:szCs w:val="24"/>
              </w:rPr>
            </w:pPr>
            <w:r w:rsidRPr="00DC0520">
              <w:rPr>
                <w:rFonts w:eastAsia="Times New Roman"/>
                <w:szCs w:val="24"/>
              </w:rPr>
              <w:t>Доля иностранных граждан, приглашенных в ВШЭ, положительно оценивающих сервисы по сопровождению визитов иностранных граждан, %</w:t>
            </w:r>
          </w:p>
        </w:tc>
        <w:tc>
          <w:tcPr>
            <w:tcW w:w="430" w:type="pct"/>
            <w:tcBorders>
              <w:top w:val="nil"/>
              <w:left w:val="single" w:sz="4" w:space="0" w:color="auto"/>
              <w:bottom w:val="single" w:sz="4" w:space="0" w:color="auto"/>
              <w:right w:val="single" w:sz="4" w:space="0" w:color="auto"/>
            </w:tcBorders>
            <w:shd w:val="clear" w:color="auto" w:fill="auto"/>
            <w:vAlign w:val="center"/>
          </w:tcPr>
          <w:p w14:paraId="7CE2CB48"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56</w:t>
            </w:r>
          </w:p>
        </w:tc>
        <w:tc>
          <w:tcPr>
            <w:tcW w:w="558" w:type="pct"/>
            <w:tcBorders>
              <w:top w:val="nil"/>
              <w:left w:val="single" w:sz="4" w:space="0" w:color="auto"/>
              <w:bottom w:val="single" w:sz="4" w:space="0" w:color="auto"/>
              <w:right w:val="single" w:sz="4" w:space="0" w:color="auto"/>
            </w:tcBorders>
            <w:vAlign w:val="center"/>
          </w:tcPr>
          <w:p w14:paraId="239D7B80" w14:textId="77777777" w:rsidR="00DC0520" w:rsidRPr="009910B4" w:rsidRDefault="00DC0520" w:rsidP="000133D2">
            <w:pPr>
              <w:ind w:firstLine="0"/>
              <w:jc w:val="center"/>
              <w:rPr>
                <w:rFonts w:eastAsia="Times New Roman"/>
                <w:color w:val="000000"/>
                <w:szCs w:val="24"/>
              </w:rPr>
            </w:pPr>
            <w:r>
              <w:rPr>
                <w:rFonts w:eastAsia="Times New Roman"/>
                <w:color w:val="000000"/>
                <w:szCs w:val="24"/>
              </w:rPr>
              <w:t>57</w:t>
            </w:r>
          </w:p>
        </w:tc>
        <w:tc>
          <w:tcPr>
            <w:tcW w:w="754" w:type="pct"/>
            <w:tcBorders>
              <w:top w:val="nil"/>
              <w:left w:val="single" w:sz="4" w:space="0" w:color="auto"/>
              <w:bottom w:val="single" w:sz="4" w:space="0" w:color="auto"/>
              <w:right w:val="single" w:sz="4" w:space="0" w:color="auto"/>
            </w:tcBorders>
            <w:vAlign w:val="center"/>
          </w:tcPr>
          <w:p w14:paraId="6B97982B" w14:textId="77777777" w:rsidR="00DC0520" w:rsidRPr="009910B4" w:rsidRDefault="00DC0520"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vAlign w:val="center"/>
          </w:tcPr>
          <w:p w14:paraId="31B58C14" w14:textId="77777777" w:rsidR="00DC0520" w:rsidRPr="009910B4" w:rsidRDefault="00DC0520" w:rsidP="000133D2">
            <w:pPr>
              <w:ind w:firstLine="0"/>
              <w:jc w:val="center"/>
              <w:rPr>
                <w:rFonts w:eastAsia="Times New Roman"/>
                <w:color w:val="000000"/>
                <w:szCs w:val="24"/>
              </w:rPr>
            </w:pPr>
          </w:p>
        </w:tc>
      </w:tr>
      <w:tr w:rsidR="009910B4" w:rsidRPr="009910B4" w14:paraId="78027BDF"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4C1833B1"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4.3.</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5783D801" w14:textId="77777777" w:rsidR="009910B4" w:rsidRPr="009910B4" w:rsidRDefault="009910B4" w:rsidP="000133D2">
            <w:pPr>
              <w:ind w:firstLine="0"/>
              <w:rPr>
                <w:rFonts w:eastAsia="Times New Roman"/>
                <w:szCs w:val="24"/>
              </w:rPr>
            </w:pPr>
            <w:r w:rsidRPr="009910B4">
              <w:rPr>
                <w:rFonts w:eastAsia="Times New Roman"/>
                <w:color w:val="000000"/>
                <w:szCs w:val="24"/>
              </w:rPr>
              <w:t>Обновление руководящего состава и совершенствование профессиональных компетенций руководителей и административных работников</w:t>
            </w:r>
          </w:p>
        </w:tc>
      </w:tr>
      <w:tr w:rsidR="006F5D71" w:rsidRPr="009910B4" w14:paraId="37F4F960"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2570E3B" w14:textId="77777777" w:rsidR="006F5D71" w:rsidRPr="009910B4" w:rsidRDefault="006F5D71" w:rsidP="000133D2">
            <w:pPr>
              <w:ind w:firstLine="0"/>
              <w:rPr>
                <w:rFonts w:eastAsia="Times New Roman"/>
                <w:color w:val="000000"/>
                <w:szCs w:val="24"/>
              </w:rPr>
            </w:pPr>
            <w:r w:rsidRPr="009910B4">
              <w:rPr>
                <w:rFonts w:eastAsia="Times New Roman"/>
                <w:color w:val="000000"/>
                <w:szCs w:val="24"/>
              </w:rPr>
              <w:t>4.3.1.</w:t>
            </w:r>
          </w:p>
        </w:tc>
        <w:tc>
          <w:tcPr>
            <w:tcW w:w="1330" w:type="pct"/>
            <w:tcBorders>
              <w:top w:val="nil"/>
              <w:left w:val="nil"/>
              <w:bottom w:val="single" w:sz="8" w:space="0" w:color="auto"/>
              <w:right w:val="single" w:sz="8" w:space="0" w:color="auto"/>
            </w:tcBorders>
            <w:shd w:val="clear" w:color="auto" w:fill="auto"/>
            <w:vAlign w:val="center"/>
            <w:hideMark/>
          </w:tcPr>
          <w:p w14:paraId="30C9966C" w14:textId="77777777" w:rsidR="006F5D71" w:rsidRPr="006F5D71" w:rsidRDefault="006F5D71" w:rsidP="000133D2">
            <w:pPr>
              <w:ind w:firstLine="0"/>
              <w:rPr>
                <w:rFonts w:eastAsia="Times New Roman"/>
                <w:szCs w:val="24"/>
              </w:rPr>
            </w:pPr>
            <w:r w:rsidRPr="006F5D71">
              <w:rPr>
                <w:rFonts w:eastAsia="Times New Roman"/>
                <w:szCs w:val="24"/>
              </w:rPr>
              <w:t>Привлечение специалистов международного уровня на руководящие административные и академические позиции и обеспечение механизмов эффективной мотивации руководителей</w:t>
            </w:r>
          </w:p>
        </w:tc>
        <w:tc>
          <w:tcPr>
            <w:tcW w:w="1073" w:type="pct"/>
            <w:tcBorders>
              <w:top w:val="nil"/>
              <w:left w:val="single" w:sz="4" w:space="0" w:color="auto"/>
              <w:bottom w:val="single" w:sz="4" w:space="0" w:color="auto"/>
              <w:right w:val="single" w:sz="4" w:space="0" w:color="auto"/>
            </w:tcBorders>
            <w:vAlign w:val="center"/>
          </w:tcPr>
          <w:p w14:paraId="409C6E6C" w14:textId="77777777" w:rsidR="006F5D71" w:rsidRPr="006F5D71" w:rsidRDefault="006F5D71" w:rsidP="000133D2">
            <w:pPr>
              <w:ind w:firstLine="0"/>
              <w:rPr>
                <w:rFonts w:eastAsia="Times New Roman"/>
                <w:szCs w:val="24"/>
              </w:rPr>
            </w:pPr>
            <w:r w:rsidRPr="006F5D71">
              <w:rPr>
                <w:rFonts w:eastAsia="Times New Roman"/>
                <w:szCs w:val="24"/>
              </w:rPr>
              <w:t xml:space="preserve">Численность привлеченных на руководящие позиции специалистов, имеющих опыт работы в ведущих иностранных и российских университетах и научных организациях, чел. </w:t>
            </w:r>
          </w:p>
        </w:tc>
        <w:tc>
          <w:tcPr>
            <w:tcW w:w="430" w:type="pct"/>
            <w:tcBorders>
              <w:top w:val="nil"/>
              <w:left w:val="single" w:sz="4" w:space="0" w:color="auto"/>
              <w:bottom w:val="single" w:sz="4" w:space="0" w:color="auto"/>
              <w:right w:val="single" w:sz="4" w:space="0" w:color="auto"/>
            </w:tcBorders>
            <w:shd w:val="clear" w:color="auto" w:fill="auto"/>
            <w:vAlign w:val="center"/>
          </w:tcPr>
          <w:p w14:paraId="4C45001F"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3</w:t>
            </w:r>
          </w:p>
        </w:tc>
        <w:tc>
          <w:tcPr>
            <w:tcW w:w="558" w:type="pct"/>
            <w:tcBorders>
              <w:top w:val="nil"/>
              <w:left w:val="single" w:sz="4" w:space="0" w:color="auto"/>
              <w:bottom w:val="single" w:sz="4" w:space="0" w:color="auto"/>
              <w:right w:val="single" w:sz="4" w:space="0" w:color="auto"/>
            </w:tcBorders>
            <w:vAlign w:val="center"/>
          </w:tcPr>
          <w:p w14:paraId="0E228BC4"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3</w:t>
            </w:r>
          </w:p>
        </w:tc>
        <w:tc>
          <w:tcPr>
            <w:tcW w:w="754" w:type="pct"/>
            <w:tcBorders>
              <w:top w:val="nil"/>
              <w:left w:val="single" w:sz="4" w:space="0" w:color="auto"/>
              <w:bottom w:val="single" w:sz="4" w:space="0" w:color="auto"/>
              <w:right w:val="single" w:sz="4" w:space="0" w:color="auto"/>
            </w:tcBorders>
            <w:vAlign w:val="center"/>
          </w:tcPr>
          <w:p w14:paraId="5E58A442" w14:textId="77777777" w:rsidR="006F5D71" w:rsidRPr="009910B4" w:rsidRDefault="006F5D71" w:rsidP="000133D2">
            <w:pPr>
              <w:ind w:firstLine="0"/>
              <w:jc w:val="center"/>
              <w:rPr>
                <w:rFonts w:eastAsia="Times New Roman"/>
                <w:color w:val="000000"/>
                <w:szCs w:val="24"/>
              </w:rPr>
            </w:pPr>
            <w:r w:rsidRPr="009910B4">
              <w:rPr>
                <w:rFonts w:eastAsia="Times New Roman"/>
                <w:color w:val="000000"/>
                <w:szCs w:val="24"/>
              </w:rPr>
              <w:t>А</w:t>
            </w:r>
          </w:p>
        </w:tc>
        <w:tc>
          <w:tcPr>
            <w:tcW w:w="551" w:type="pct"/>
            <w:tcBorders>
              <w:top w:val="nil"/>
              <w:left w:val="single" w:sz="4" w:space="0" w:color="auto"/>
              <w:bottom w:val="single" w:sz="4" w:space="0" w:color="auto"/>
              <w:right w:val="single" w:sz="4" w:space="0" w:color="auto"/>
            </w:tcBorders>
            <w:vAlign w:val="center"/>
          </w:tcPr>
          <w:p w14:paraId="09A271D0" w14:textId="77777777" w:rsidR="006F5D71" w:rsidRPr="009910B4" w:rsidRDefault="006F5D71" w:rsidP="000133D2">
            <w:pPr>
              <w:ind w:firstLine="0"/>
              <w:jc w:val="center"/>
              <w:rPr>
                <w:rFonts w:eastAsia="Times New Roman"/>
                <w:color w:val="000000"/>
                <w:szCs w:val="24"/>
              </w:rPr>
            </w:pPr>
          </w:p>
        </w:tc>
      </w:tr>
      <w:tr w:rsidR="006F5D71" w:rsidRPr="009910B4" w14:paraId="7C4D6EB9"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C0FB649" w14:textId="77777777" w:rsidR="006F5D71" w:rsidRPr="009910B4" w:rsidRDefault="006F5D71" w:rsidP="000133D2">
            <w:pPr>
              <w:ind w:firstLine="0"/>
              <w:rPr>
                <w:rFonts w:eastAsia="Times New Roman"/>
                <w:color w:val="000000"/>
                <w:szCs w:val="24"/>
              </w:rPr>
            </w:pPr>
            <w:r w:rsidRPr="009910B4">
              <w:rPr>
                <w:rFonts w:eastAsia="Times New Roman"/>
                <w:color w:val="000000"/>
                <w:szCs w:val="24"/>
              </w:rPr>
              <w:t>4.3.2.</w:t>
            </w:r>
          </w:p>
        </w:tc>
        <w:tc>
          <w:tcPr>
            <w:tcW w:w="1330" w:type="pct"/>
            <w:tcBorders>
              <w:top w:val="nil"/>
              <w:left w:val="nil"/>
              <w:bottom w:val="single" w:sz="8" w:space="0" w:color="auto"/>
              <w:right w:val="single" w:sz="8" w:space="0" w:color="auto"/>
            </w:tcBorders>
            <w:shd w:val="clear" w:color="auto" w:fill="auto"/>
            <w:vAlign w:val="center"/>
            <w:hideMark/>
          </w:tcPr>
          <w:p w14:paraId="11D0E344" w14:textId="77777777" w:rsidR="006F5D71" w:rsidRPr="006F5D71" w:rsidRDefault="006F5D71" w:rsidP="000133D2">
            <w:pPr>
              <w:ind w:firstLine="0"/>
              <w:rPr>
                <w:rFonts w:eastAsia="Times New Roman"/>
                <w:szCs w:val="24"/>
              </w:rPr>
            </w:pPr>
            <w:r w:rsidRPr="006F5D71">
              <w:rPr>
                <w:rFonts w:eastAsia="Times New Roman"/>
                <w:szCs w:val="24"/>
              </w:rPr>
              <w:t>Формирование механизмов эффективной мотивации административных работников</w:t>
            </w:r>
          </w:p>
        </w:tc>
        <w:tc>
          <w:tcPr>
            <w:tcW w:w="1073" w:type="pct"/>
            <w:tcBorders>
              <w:top w:val="nil"/>
              <w:left w:val="single" w:sz="4" w:space="0" w:color="auto"/>
              <w:bottom w:val="single" w:sz="4" w:space="0" w:color="auto"/>
              <w:right w:val="single" w:sz="4" w:space="0" w:color="auto"/>
            </w:tcBorders>
            <w:vAlign w:val="center"/>
          </w:tcPr>
          <w:p w14:paraId="15AB6BE4" w14:textId="77777777" w:rsidR="006F5D71" w:rsidRPr="006F5D71" w:rsidRDefault="006F5D71" w:rsidP="000133D2">
            <w:pPr>
              <w:ind w:firstLine="0"/>
              <w:rPr>
                <w:rFonts w:eastAsia="Times New Roman"/>
                <w:szCs w:val="24"/>
              </w:rPr>
            </w:pPr>
            <w:r w:rsidRPr="006F5D71">
              <w:rPr>
                <w:rFonts w:eastAsia="Times New Roman"/>
                <w:szCs w:val="24"/>
              </w:rPr>
              <w:t>Доля работников административно-управленческого персонала, получающих стимулирующие надбавки по результатам формализованной оценки эффективности деятельности, %</w:t>
            </w:r>
          </w:p>
        </w:tc>
        <w:tc>
          <w:tcPr>
            <w:tcW w:w="430" w:type="pct"/>
            <w:tcBorders>
              <w:top w:val="nil"/>
              <w:left w:val="single" w:sz="4" w:space="0" w:color="auto"/>
              <w:bottom w:val="single" w:sz="4" w:space="0" w:color="auto"/>
              <w:right w:val="single" w:sz="4" w:space="0" w:color="auto"/>
            </w:tcBorders>
            <w:shd w:val="clear" w:color="auto" w:fill="auto"/>
            <w:vAlign w:val="center"/>
          </w:tcPr>
          <w:p w14:paraId="6C56C88A"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35</w:t>
            </w:r>
          </w:p>
        </w:tc>
        <w:tc>
          <w:tcPr>
            <w:tcW w:w="558" w:type="pct"/>
            <w:tcBorders>
              <w:top w:val="nil"/>
              <w:left w:val="single" w:sz="4" w:space="0" w:color="auto"/>
              <w:bottom w:val="single" w:sz="4" w:space="0" w:color="auto"/>
              <w:right w:val="single" w:sz="4" w:space="0" w:color="auto"/>
            </w:tcBorders>
            <w:vAlign w:val="center"/>
          </w:tcPr>
          <w:p w14:paraId="5858579C"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35,6</w:t>
            </w:r>
          </w:p>
        </w:tc>
        <w:tc>
          <w:tcPr>
            <w:tcW w:w="754" w:type="pct"/>
            <w:tcBorders>
              <w:top w:val="nil"/>
              <w:left w:val="single" w:sz="4" w:space="0" w:color="auto"/>
              <w:bottom w:val="single" w:sz="4" w:space="0" w:color="auto"/>
              <w:right w:val="single" w:sz="4" w:space="0" w:color="auto"/>
            </w:tcBorders>
            <w:vAlign w:val="center"/>
          </w:tcPr>
          <w:p w14:paraId="5025D0B7" w14:textId="77777777" w:rsidR="006F5D71" w:rsidRPr="009910B4" w:rsidRDefault="006F5D71" w:rsidP="000133D2">
            <w:pPr>
              <w:ind w:firstLine="0"/>
              <w:jc w:val="center"/>
              <w:rPr>
                <w:rFonts w:eastAsia="Times New Roman"/>
                <w:color w:val="000000"/>
                <w:szCs w:val="24"/>
              </w:rPr>
            </w:pPr>
            <w:r w:rsidRPr="009910B4">
              <w:rPr>
                <w:rFonts w:eastAsia="Times New Roman"/>
                <w:color w:val="000000"/>
                <w:szCs w:val="24"/>
              </w:rPr>
              <w:t>Д, Е, Ж</w:t>
            </w:r>
          </w:p>
        </w:tc>
        <w:tc>
          <w:tcPr>
            <w:tcW w:w="551" w:type="pct"/>
            <w:tcBorders>
              <w:top w:val="nil"/>
              <w:left w:val="single" w:sz="4" w:space="0" w:color="auto"/>
              <w:bottom w:val="single" w:sz="4" w:space="0" w:color="auto"/>
              <w:right w:val="single" w:sz="4" w:space="0" w:color="auto"/>
            </w:tcBorders>
            <w:vAlign w:val="center"/>
          </w:tcPr>
          <w:p w14:paraId="55C4DC8A" w14:textId="77777777" w:rsidR="006F5D71" w:rsidRPr="009910B4" w:rsidRDefault="006F5D71" w:rsidP="000133D2">
            <w:pPr>
              <w:ind w:firstLine="0"/>
              <w:jc w:val="center"/>
              <w:rPr>
                <w:rFonts w:eastAsia="Times New Roman"/>
                <w:color w:val="000000"/>
                <w:szCs w:val="24"/>
              </w:rPr>
            </w:pPr>
          </w:p>
        </w:tc>
      </w:tr>
      <w:tr w:rsidR="006F5D71" w:rsidRPr="009910B4" w14:paraId="43C4F62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19DB22F" w14:textId="77777777" w:rsidR="006F5D71" w:rsidRPr="009910B4" w:rsidRDefault="006F5D71" w:rsidP="000133D2">
            <w:pPr>
              <w:ind w:firstLine="0"/>
              <w:rPr>
                <w:rFonts w:eastAsia="Times New Roman"/>
                <w:color w:val="000000"/>
                <w:szCs w:val="24"/>
              </w:rPr>
            </w:pPr>
            <w:r w:rsidRPr="009910B4">
              <w:rPr>
                <w:rFonts w:eastAsia="Times New Roman"/>
                <w:color w:val="000000"/>
                <w:szCs w:val="24"/>
              </w:rPr>
              <w:t>4.3.3.</w:t>
            </w:r>
          </w:p>
        </w:tc>
        <w:tc>
          <w:tcPr>
            <w:tcW w:w="1330" w:type="pct"/>
            <w:tcBorders>
              <w:top w:val="nil"/>
              <w:left w:val="nil"/>
              <w:bottom w:val="single" w:sz="8" w:space="0" w:color="auto"/>
              <w:right w:val="single" w:sz="8" w:space="0" w:color="auto"/>
            </w:tcBorders>
            <w:shd w:val="clear" w:color="auto" w:fill="auto"/>
            <w:vAlign w:val="center"/>
            <w:hideMark/>
          </w:tcPr>
          <w:p w14:paraId="59C97C08" w14:textId="77777777" w:rsidR="006F5D71" w:rsidRPr="006F5D71" w:rsidRDefault="006F5D71" w:rsidP="000133D2">
            <w:pPr>
              <w:ind w:firstLine="0"/>
              <w:rPr>
                <w:rFonts w:eastAsia="Times New Roman"/>
                <w:szCs w:val="24"/>
              </w:rPr>
            </w:pPr>
            <w:r w:rsidRPr="006F5D71">
              <w:rPr>
                <w:rFonts w:eastAsia="Times New Roman"/>
                <w:szCs w:val="24"/>
              </w:rPr>
              <w:t>Совершенствование профессиональных компетенций работников административно-управленческого персонала и учебно-вспомогательного персонала</w:t>
            </w:r>
          </w:p>
        </w:tc>
        <w:tc>
          <w:tcPr>
            <w:tcW w:w="1073" w:type="pct"/>
            <w:tcBorders>
              <w:top w:val="nil"/>
              <w:left w:val="single" w:sz="4" w:space="0" w:color="auto"/>
              <w:bottom w:val="single" w:sz="4" w:space="0" w:color="auto"/>
              <w:right w:val="single" w:sz="4" w:space="0" w:color="auto"/>
            </w:tcBorders>
            <w:vAlign w:val="center"/>
          </w:tcPr>
          <w:p w14:paraId="21A81946" w14:textId="77777777" w:rsidR="006F5D71" w:rsidRPr="006F5D71" w:rsidRDefault="006F5D71" w:rsidP="000133D2">
            <w:pPr>
              <w:ind w:firstLine="0"/>
              <w:rPr>
                <w:rFonts w:eastAsia="Times New Roman"/>
                <w:szCs w:val="24"/>
              </w:rPr>
            </w:pPr>
            <w:r w:rsidRPr="006F5D71">
              <w:rPr>
                <w:rFonts w:eastAsia="Times New Roman"/>
                <w:szCs w:val="24"/>
              </w:rPr>
              <w:t>Численность работников административно-управленческого персонала и учебно-вспомогательного персонала, прошедших целевое повышение квалификации,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48DE4827"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100</w:t>
            </w:r>
          </w:p>
        </w:tc>
        <w:tc>
          <w:tcPr>
            <w:tcW w:w="558" w:type="pct"/>
            <w:tcBorders>
              <w:top w:val="nil"/>
              <w:left w:val="single" w:sz="4" w:space="0" w:color="auto"/>
              <w:bottom w:val="single" w:sz="4" w:space="0" w:color="auto"/>
              <w:right w:val="single" w:sz="4" w:space="0" w:color="auto"/>
            </w:tcBorders>
            <w:vAlign w:val="center"/>
          </w:tcPr>
          <w:p w14:paraId="1282E314" w14:textId="77777777" w:rsidR="006F5D71" w:rsidRPr="009910B4" w:rsidRDefault="006F5D71" w:rsidP="000133D2">
            <w:pPr>
              <w:ind w:firstLine="0"/>
              <w:jc w:val="center"/>
              <w:rPr>
                <w:rFonts w:eastAsia="Times New Roman"/>
                <w:color w:val="000000"/>
                <w:szCs w:val="24"/>
              </w:rPr>
            </w:pPr>
            <w:r>
              <w:rPr>
                <w:rFonts w:eastAsia="Times New Roman"/>
                <w:color w:val="000000"/>
                <w:szCs w:val="24"/>
              </w:rPr>
              <w:t>184</w:t>
            </w:r>
          </w:p>
        </w:tc>
        <w:tc>
          <w:tcPr>
            <w:tcW w:w="754" w:type="pct"/>
            <w:tcBorders>
              <w:top w:val="nil"/>
              <w:left w:val="single" w:sz="4" w:space="0" w:color="auto"/>
              <w:bottom w:val="single" w:sz="4" w:space="0" w:color="auto"/>
              <w:right w:val="single" w:sz="4" w:space="0" w:color="auto"/>
            </w:tcBorders>
            <w:vAlign w:val="center"/>
          </w:tcPr>
          <w:p w14:paraId="424E20C0" w14:textId="77777777" w:rsidR="006F5D71" w:rsidRPr="009910B4" w:rsidRDefault="006F5D71" w:rsidP="000133D2">
            <w:pPr>
              <w:ind w:firstLine="0"/>
              <w:jc w:val="center"/>
              <w:rPr>
                <w:rFonts w:eastAsia="Times New Roman"/>
                <w:color w:val="000000"/>
                <w:szCs w:val="24"/>
              </w:rPr>
            </w:pPr>
            <w:r w:rsidRPr="009910B4">
              <w:rPr>
                <w:rFonts w:eastAsia="Times New Roman"/>
                <w:color w:val="000000"/>
                <w:szCs w:val="24"/>
              </w:rPr>
              <w:t>А</w:t>
            </w:r>
          </w:p>
        </w:tc>
        <w:tc>
          <w:tcPr>
            <w:tcW w:w="551" w:type="pct"/>
            <w:tcBorders>
              <w:top w:val="nil"/>
              <w:left w:val="single" w:sz="4" w:space="0" w:color="auto"/>
              <w:bottom w:val="single" w:sz="4" w:space="0" w:color="auto"/>
              <w:right w:val="single" w:sz="4" w:space="0" w:color="auto"/>
            </w:tcBorders>
            <w:vAlign w:val="center"/>
          </w:tcPr>
          <w:p w14:paraId="4A4B3F37" w14:textId="77777777" w:rsidR="006F5D71" w:rsidRPr="009910B4" w:rsidRDefault="006F5D71" w:rsidP="000133D2">
            <w:pPr>
              <w:ind w:firstLine="0"/>
              <w:jc w:val="center"/>
              <w:rPr>
                <w:rFonts w:eastAsia="Times New Roman"/>
                <w:color w:val="000000"/>
                <w:szCs w:val="24"/>
              </w:rPr>
            </w:pPr>
          </w:p>
        </w:tc>
      </w:tr>
      <w:tr w:rsidR="006F5D71" w:rsidRPr="009910B4" w14:paraId="3CB274DE" w14:textId="77777777" w:rsidTr="00B3522E">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624E3FA" w14:textId="77777777" w:rsidR="006F5D71" w:rsidRPr="009910B4" w:rsidRDefault="006F5D71" w:rsidP="000133D2">
            <w:pPr>
              <w:ind w:firstLine="0"/>
              <w:rPr>
                <w:rFonts w:eastAsia="Times New Roman"/>
                <w:color w:val="000000"/>
                <w:szCs w:val="24"/>
              </w:rPr>
            </w:pPr>
            <w:r w:rsidRPr="009910B4">
              <w:rPr>
                <w:rFonts w:eastAsia="Times New Roman"/>
                <w:color w:val="000000"/>
                <w:szCs w:val="24"/>
              </w:rPr>
              <w:t>4.3.4.</w:t>
            </w:r>
          </w:p>
        </w:tc>
        <w:tc>
          <w:tcPr>
            <w:tcW w:w="1330" w:type="pct"/>
            <w:tcBorders>
              <w:top w:val="nil"/>
              <w:left w:val="nil"/>
              <w:bottom w:val="single" w:sz="8" w:space="0" w:color="auto"/>
              <w:right w:val="single" w:sz="8" w:space="0" w:color="auto"/>
            </w:tcBorders>
            <w:shd w:val="clear" w:color="auto" w:fill="auto"/>
            <w:vAlign w:val="center"/>
            <w:hideMark/>
          </w:tcPr>
          <w:p w14:paraId="004AE08A" w14:textId="77777777" w:rsidR="006F5D71" w:rsidRPr="006F5D71" w:rsidRDefault="006F5D71" w:rsidP="000133D2">
            <w:pPr>
              <w:ind w:firstLine="0"/>
              <w:rPr>
                <w:rFonts w:eastAsia="Times New Roman"/>
                <w:szCs w:val="24"/>
              </w:rPr>
            </w:pPr>
            <w:r w:rsidRPr="006F5D71">
              <w:rPr>
                <w:rFonts w:eastAsia="Times New Roman"/>
                <w:szCs w:val="24"/>
              </w:rPr>
              <w:t>Реализация программы "Административный кадровый резерв"</w:t>
            </w:r>
          </w:p>
        </w:tc>
        <w:tc>
          <w:tcPr>
            <w:tcW w:w="1073" w:type="pct"/>
            <w:tcBorders>
              <w:top w:val="nil"/>
              <w:left w:val="single" w:sz="4" w:space="0" w:color="auto"/>
              <w:bottom w:val="single" w:sz="4" w:space="0" w:color="auto"/>
              <w:right w:val="single" w:sz="4" w:space="0" w:color="auto"/>
            </w:tcBorders>
            <w:shd w:val="clear" w:color="auto" w:fill="auto"/>
            <w:vAlign w:val="center"/>
          </w:tcPr>
          <w:p w14:paraId="5394C534" w14:textId="77777777" w:rsidR="006F5D71" w:rsidRPr="006F5D71" w:rsidRDefault="006F5D71" w:rsidP="000133D2">
            <w:pPr>
              <w:ind w:firstLine="0"/>
              <w:rPr>
                <w:rFonts w:eastAsia="Times New Roman"/>
                <w:szCs w:val="24"/>
              </w:rPr>
            </w:pPr>
            <w:r w:rsidRPr="006F5D71">
              <w:rPr>
                <w:rFonts w:eastAsia="Times New Roman"/>
                <w:szCs w:val="24"/>
              </w:rPr>
              <w:t>Численность участников программы "Административный кадровый резерв", чел.</w:t>
            </w:r>
          </w:p>
        </w:tc>
        <w:tc>
          <w:tcPr>
            <w:tcW w:w="430" w:type="pct"/>
            <w:tcBorders>
              <w:top w:val="nil"/>
              <w:left w:val="single" w:sz="4" w:space="0" w:color="auto"/>
              <w:bottom w:val="single" w:sz="4" w:space="0" w:color="auto"/>
              <w:right w:val="single" w:sz="4" w:space="0" w:color="auto"/>
            </w:tcBorders>
            <w:shd w:val="clear" w:color="auto" w:fill="auto"/>
            <w:vAlign w:val="center"/>
          </w:tcPr>
          <w:p w14:paraId="0D5E4924" w14:textId="661B43CC" w:rsidR="006F5D71" w:rsidRPr="009910B4" w:rsidRDefault="008C3D31" w:rsidP="000133D2">
            <w:pPr>
              <w:ind w:firstLine="0"/>
              <w:jc w:val="center"/>
              <w:rPr>
                <w:rFonts w:eastAsia="Times New Roman"/>
                <w:color w:val="000000"/>
                <w:szCs w:val="24"/>
              </w:rPr>
            </w:pPr>
            <w:r>
              <w:rPr>
                <w:rFonts w:eastAsia="Times New Roman"/>
                <w:color w:val="000000"/>
                <w:szCs w:val="24"/>
              </w:rPr>
              <w:t>95</w:t>
            </w:r>
          </w:p>
        </w:tc>
        <w:tc>
          <w:tcPr>
            <w:tcW w:w="558" w:type="pct"/>
            <w:tcBorders>
              <w:top w:val="nil"/>
              <w:left w:val="single" w:sz="4" w:space="0" w:color="auto"/>
              <w:bottom w:val="single" w:sz="4" w:space="0" w:color="auto"/>
              <w:right w:val="single" w:sz="4" w:space="0" w:color="auto"/>
            </w:tcBorders>
            <w:shd w:val="clear" w:color="auto" w:fill="auto"/>
            <w:vAlign w:val="center"/>
          </w:tcPr>
          <w:p w14:paraId="7528A57E" w14:textId="0D8E51E4" w:rsidR="006F5D71" w:rsidRPr="009910B4" w:rsidRDefault="00E66E7F" w:rsidP="000133D2">
            <w:pPr>
              <w:ind w:firstLine="0"/>
              <w:jc w:val="center"/>
              <w:rPr>
                <w:rFonts w:eastAsia="Times New Roman"/>
                <w:color w:val="000000"/>
                <w:szCs w:val="24"/>
              </w:rPr>
            </w:pPr>
            <w:r>
              <w:rPr>
                <w:rFonts w:eastAsia="Times New Roman"/>
                <w:color w:val="000000"/>
                <w:szCs w:val="24"/>
              </w:rPr>
              <w:t>115</w:t>
            </w:r>
          </w:p>
        </w:tc>
        <w:tc>
          <w:tcPr>
            <w:tcW w:w="754" w:type="pct"/>
            <w:tcBorders>
              <w:top w:val="nil"/>
              <w:left w:val="single" w:sz="4" w:space="0" w:color="auto"/>
              <w:bottom w:val="single" w:sz="4" w:space="0" w:color="auto"/>
              <w:right w:val="single" w:sz="4" w:space="0" w:color="auto"/>
            </w:tcBorders>
            <w:vAlign w:val="center"/>
          </w:tcPr>
          <w:p w14:paraId="3361D48D" w14:textId="77777777" w:rsidR="006F5D71" w:rsidRPr="009910B4" w:rsidRDefault="006F5D71" w:rsidP="000133D2">
            <w:pPr>
              <w:ind w:firstLine="0"/>
              <w:jc w:val="center"/>
              <w:rPr>
                <w:rFonts w:eastAsia="Times New Roman"/>
                <w:color w:val="000000"/>
                <w:szCs w:val="24"/>
              </w:rPr>
            </w:pPr>
            <w:r w:rsidRPr="009910B4">
              <w:rPr>
                <w:rFonts w:eastAsia="Times New Roman"/>
                <w:color w:val="000000"/>
                <w:szCs w:val="24"/>
              </w:rPr>
              <w:t>А</w:t>
            </w:r>
          </w:p>
        </w:tc>
        <w:tc>
          <w:tcPr>
            <w:tcW w:w="551" w:type="pct"/>
            <w:tcBorders>
              <w:top w:val="nil"/>
              <w:left w:val="single" w:sz="4" w:space="0" w:color="auto"/>
              <w:bottom w:val="single" w:sz="4" w:space="0" w:color="auto"/>
              <w:right w:val="single" w:sz="4" w:space="0" w:color="auto"/>
            </w:tcBorders>
            <w:vAlign w:val="center"/>
          </w:tcPr>
          <w:p w14:paraId="4B23EFC7" w14:textId="77777777" w:rsidR="006F5D71" w:rsidRPr="009910B4" w:rsidRDefault="006F5D71" w:rsidP="000133D2">
            <w:pPr>
              <w:ind w:firstLine="0"/>
              <w:jc w:val="center"/>
              <w:rPr>
                <w:rFonts w:eastAsia="Times New Roman"/>
                <w:color w:val="000000"/>
                <w:szCs w:val="24"/>
              </w:rPr>
            </w:pPr>
          </w:p>
        </w:tc>
      </w:tr>
      <w:tr w:rsidR="009910B4" w:rsidRPr="009910B4" w14:paraId="162B5B7D"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253A3EBE"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5</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4685CD8C"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 xml:space="preserve">Формирование рыночно-ориентированной системы управления </w:t>
            </w:r>
          </w:p>
        </w:tc>
      </w:tr>
      <w:tr w:rsidR="009910B4" w:rsidRPr="009910B4" w14:paraId="671C3D67"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186185E8"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5.1.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705AD14C" w14:textId="77777777" w:rsidR="009910B4" w:rsidRPr="009910B4" w:rsidRDefault="009910B4" w:rsidP="000133D2">
            <w:pPr>
              <w:ind w:firstLine="0"/>
              <w:rPr>
                <w:rFonts w:eastAsia="Times New Roman"/>
                <w:szCs w:val="24"/>
              </w:rPr>
            </w:pPr>
            <w:r w:rsidRPr="009910B4">
              <w:rPr>
                <w:rFonts w:eastAsia="Times New Roman"/>
                <w:color w:val="000000"/>
                <w:szCs w:val="24"/>
              </w:rPr>
              <w:t>Оптимизация системы управления университетом</w:t>
            </w:r>
          </w:p>
        </w:tc>
      </w:tr>
      <w:tr w:rsidR="00074D2D" w:rsidRPr="009910B4" w14:paraId="5971A857" w14:textId="77777777" w:rsidTr="00885F19">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16C8EBB" w14:textId="77777777" w:rsidR="00364B39" w:rsidRPr="009910B4" w:rsidRDefault="002A52D7" w:rsidP="000133D2">
            <w:pPr>
              <w:ind w:firstLine="0"/>
              <w:rPr>
                <w:rFonts w:eastAsia="Times New Roman"/>
                <w:color w:val="000000"/>
                <w:szCs w:val="24"/>
              </w:rPr>
            </w:pPr>
            <w:r>
              <w:rPr>
                <w:rFonts w:eastAsia="Times New Roman"/>
                <w:color w:val="000000"/>
                <w:szCs w:val="24"/>
              </w:rPr>
              <w:t>5.1.1</w:t>
            </w:r>
            <w:r w:rsidR="00364B39" w:rsidRPr="009910B4">
              <w:rPr>
                <w:rFonts w:eastAsia="Times New Roman"/>
                <w:color w:val="000000"/>
                <w:szCs w:val="24"/>
              </w:rPr>
              <w:t>.</w:t>
            </w:r>
          </w:p>
        </w:tc>
        <w:tc>
          <w:tcPr>
            <w:tcW w:w="1330" w:type="pct"/>
            <w:tcBorders>
              <w:top w:val="nil"/>
              <w:left w:val="nil"/>
              <w:bottom w:val="single" w:sz="8" w:space="0" w:color="auto"/>
              <w:right w:val="single" w:sz="8" w:space="0" w:color="auto"/>
            </w:tcBorders>
            <w:shd w:val="clear" w:color="auto" w:fill="auto"/>
            <w:vAlign w:val="center"/>
            <w:hideMark/>
          </w:tcPr>
          <w:p w14:paraId="7CAC6E80"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Реализация модели "Управляющий комитет - Исполнительный менеджер" для управления всеми административными процессами университета (вовлечение научно-педагогических работников в процессы принятия решений)</w:t>
            </w:r>
          </w:p>
        </w:tc>
        <w:tc>
          <w:tcPr>
            <w:tcW w:w="1073" w:type="pct"/>
            <w:tcBorders>
              <w:top w:val="nil"/>
              <w:left w:val="single" w:sz="4" w:space="0" w:color="auto"/>
              <w:bottom w:val="single" w:sz="4" w:space="0" w:color="auto"/>
              <w:right w:val="single" w:sz="4" w:space="0" w:color="auto"/>
            </w:tcBorders>
            <w:shd w:val="clear" w:color="auto" w:fill="auto"/>
            <w:vAlign w:val="center"/>
          </w:tcPr>
          <w:p w14:paraId="7E182B2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Доля административных процессов, управляемых по модели "Управляющий комитет-Исполнительный менеджер",</w:t>
            </w:r>
            <w:r w:rsidR="00293AC6" w:rsidRPr="009910B4">
              <w:rPr>
                <w:rFonts w:eastAsia="Times New Roman"/>
                <w:color w:val="000000"/>
                <w:szCs w:val="24"/>
              </w:rPr>
              <w:t xml:space="preserve"> </w:t>
            </w:r>
            <w:r w:rsidRPr="009910B4">
              <w:rPr>
                <w:rFonts w:eastAsia="Times New Roman"/>
                <w:color w:val="000000"/>
                <w:szCs w:val="24"/>
              </w:rPr>
              <w:t xml:space="preserve">в общем числе процессов, подлежащих управлению по такой модели, % </w:t>
            </w:r>
          </w:p>
        </w:tc>
        <w:tc>
          <w:tcPr>
            <w:tcW w:w="430" w:type="pct"/>
            <w:tcBorders>
              <w:top w:val="nil"/>
              <w:left w:val="single" w:sz="4" w:space="0" w:color="auto"/>
              <w:bottom w:val="single" w:sz="4" w:space="0" w:color="auto"/>
              <w:right w:val="single" w:sz="4" w:space="0" w:color="auto"/>
            </w:tcBorders>
            <w:shd w:val="clear" w:color="auto" w:fill="auto"/>
            <w:vAlign w:val="center"/>
          </w:tcPr>
          <w:p w14:paraId="003C1405" w14:textId="77777777" w:rsidR="00364B39" w:rsidRPr="009910B4" w:rsidRDefault="002A52D7" w:rsidP="000133D2">
            <w:pPr>
              <w:ind w:firstLine="0"/>
              <w:jc w:val="center"/>
              <w:rPr>
                <w:rFonts w:eastAsia="Times New Roman"/>
                <w:color w:val="000000"/>
                <w:szCs w:val="24"/>
              </w:rPr>
            </w:pPr>
            <w:r>
              <w:rPr>
                <w:rFonts w:eastAsia="Times New Roman"/>
                <w:color w:val="000000"/>
                <w:szCs w:val="24"/>
              </w:rPr>
              <w:t>100</w:t>
            </w:r>
          </w:p>
        </w:tc>
        <w:tc>
          <w:tcPr>
            <w:tcW w:w="558" w:type="pct"/>
            <w:tcBorders>
              <w:top w:val="nil"/>
              <w:left w:val="single" w:sz="4" w:space="0" w:color="auto"/>
              <w:bottom w:val="single" w:sz="4" w:space="0" w:color="auto"/>
              <w:right w:val="single" w:sz="4" w:space="0" w:color="auto"/>
            </w:tcBorders>
            <w:shd w:val="clear" w:color="auto" w:fill="auto"/>
            <w:vAlign w:val="center"/>
          </w:tcPr>
          <w:p w14:paraId="1BD8B4BF" w14:textId="77777777" w:rsidR="00364B39" w:rsidRPr="009910B4" w:rsidRDefault="00885F19" w:rsidP="000133D2">
            <w:pPr>
              <w:ind w:firstLine="0"/>
              <w:jc w:val="center"/>
              <w:rPr>
                <w:rFonts w:eastAsia="Times New Roman"/>
                <w:color w:val="000000"/>
                <w:szCs w:val="24"/>
              </w:rPr>
            </w:pPr>
            <w:r>
              <w:rPr>
                <w:rFonts w:eastAsia="Times New Roman"/>
                <w:color w:val="000000"/>
                <w:szCs w:val="24"/>
              </w:rPr>
              <w:t>100</w:t>
            </w:r>
          </w:p>
        </w:tc>
        <w:tc>
          <w:tcPr>
            <w:tcW w:w="754" w:type="pct"/>
            <w:tcBorders>
              <w:top w:val="nil"/>
              <w:left w:val="single" w:sz="4" w:space="0" w:color="auto"/>
              <w:bottom w:val="single" w:sz="4" w:space="0" w:color="auto"/>
              <w:right w:val="single" w:sz="4" w:space="0" w:color="auto"/>
            </w:tcBorders>
            <w:shd w:val="clear" w:color="auto" w:fill="auto"/>
            <w:vAlign w:val="center"/>
          </w:tcPr>
          <w:p w14:paraId="639ACE51"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auto" w:fill="auto"/>
            <w:vAlign w:val="center"/>
          </w:tcPr>
          <w:p w14:paraId="44E9D3DD" w14:textId="77777777" w:rsidR="00364B39" w:rsidRPr="009910B4" w:rsidRDefault="00364B39" w:rsidP="000133D2">
            <w:pPr>
              <w:ind w:firstLine="0"/>
              <w:jc w:val="center"/>
              <w:rPr>
                <w:rFonts w:eastAsia="Times New Roman"/>
                <w:color w:val="000000"/>
                <w:szCs w:val="24"/>
              </w:rPr>
            </w:pPr>
          </w:p>
        </w:tc>
      </w:tr>
      <w:tr w:rsidR="009910B4" w:rsidRPr="009910B4" w14:paraId="16C0E02B"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7853F063"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5.2.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739FD8D" w14:textId="77777777" w:rsidR="009910B4" w:rsidRPr="009910B4" w:rsidRDefault="009910B4" w:rsidP="000133D2">
            <w:pPr>
              <w:ind w:firstLine="0"/>
              <w:rPr>
                <w:rFonts w:eastAsia="Times New Roman"/>
                <w:szCs w:val="24"/>
              </w:rPr>
            </w:pPr>
            <w:r w:rsidRPr="009910B4">
              <w:rPr>
                <w:rFonts w:eastAsia="Times New Roman"/>
                <w:color w:val="000000"/>
                <w:szCs w:val="24"/>
              </w:rPr>
              <w:t>Совершенствование административных процессов</w:t>
            </w:r>
          </w:p>
        </w:tc>
      </w:tr>
      <w:tr w:rsidR="003E5C0A" w:rsidRPr="009910B4" w14:paraId="3ED817CD"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00649237" w14:textId="77777777" w:rsidR="003E5C0A" w:rsidRPr="009910B4" w:rsidRDefault="003E5C0A" w:rsidP="000133D2">
            <w:pPr>
              <w:ind w:firstLine="0"/>
              <w:rPr>
                <w:rFonts w:eastAsia="Times New Roman"/>
                <w:color w:val="000000"/>
                <w:szCs w:val="24"/>
              </w:rPr>
            </w:pPr>
            <w:r w:rsidRPr="009910B4">
              <w:rPr>
                <w:rFonts w:eastAsia="Times New Roman"/>
                <w:color w:val="000000"/>
                <w:szCs w:val="24"/>
              </w:rPr>
              <w:t>5.2.1.</w:t>
            </w:r>
          </w:p>
        </w:tc>
        <w:tc>
          <w:tcPr>
            <w:tcW w:w="1330" w:type="pct"/>
            <w:tcBorders>
              <w:top w:val="nil"/>
              <w:left w:val="nil"/>
              <w:bottom w:val="single" w:sz="8" w:space="0" w:color="auto"/>
              <w:right w:val="single" w:sz="8" w:space="0" w:color="auto"/>
            </w:tcBorders>
            <w:shd w:val="clear" w:color="000000" w:fill="FFFFFF"/>
            <w:vAlign w:val="center"/>
            <w:hideMark/>
          </w:tcPr>
          <w:p w14:paraId="2D49EB20" w14:textId="77777777" w:rsidR="003E5C0A" w:rsidRPr="002A52D7" w:rsidRDefault="003E5C0A" w:rsidP="000133D2">
            <w:pPr>
              <w:ind w:firstLine="0"/>
              <w:rPr>
                <w:rFonts w:eastAsia="Times New Roman"/>
                <w:color w:val="000000"/>
                <w:szCs w:val="24"/>
              </w:rPr>
            </w:pPr>
            <w:r w:rsidRPr="002A52D7">
              <w:rPr>
                <w:rFonts w:eastAsia="Times New Roman"/>
                <w:color w:val="000000"/>
                <w:szCs w:val="24"/>
              </w:rPr>
              <w:t>Запуск системы электронных регламентов оптимизации административных сервисов и процессов НИУ ВШЭ</w:t>
            </w:r>
          </w:p>
        </w:tc>
        <w:tc>
          <w:tcPr>
            <w:tcW w:w="1073" w:type="pct"/>
            <w:tcBorders>
              <w:top w:val="nil"/>
              <w:left w:val="single" w:sz="4" w:space="0" w:color="auto"/>
              <w:bottom w:val="single" w:sz="4" w:space="0" w:color="auto"/>
              <w:right w:val="single" w:sz="4" w:space="0" w:color="auto"/>
            </w:tcBorders>
            <w:shd w:val="clear" w:color="000000" w:fill="FFFFFF"/>
            <w:vAlign w:val="center"/>
          </w:tcPr>
          <w:p w14:paraId="07CDE560" w14:textId="77777777" w:rsidR="003E5C0A" w:rsidRPr="003E5C0A" w:rsidRDefault="003E5C0A" w:rsidP="000133D2">
            <w:pPr>
              <w:ind w:firstLine="0"/>
              <w:rPr>
                <w:rFonts w:eastAsia="Times New Roman"/>
                <w:color w:val="000000"/>
                <w:szCs w:val="24"/>
              </w:rPr>
            </w:pPr>
            <w:r w:rsidRPr="003E5C0A">
              <w:rPr>
                <w:rFonts w:eastAsia="Times New Roman"/>
                <w:color w:val="000000"/>
                <w:szCs w:val="24"/>
              </w:rPr>
              <w:t>Количество административных сервисов, предоставляемых с использованием системы электронных регламентов,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00E53EF7" w14:textId="77777777" w:rsidR="003E5C0A" w:rsidRPr="009910B4" w:rsidRDefault="003E5C0A" w:rsidP="000133D2">
            <w:pPr>
              <w:ind w:firstLine="0"/>
              <w:jc w:val="center"/>
              <w:rPr>
                <w:rFonts w:eastAsia="Times New Roman"/>
                <w:color w:val="000000"/>
                <w:szCs w:val="24"/>
              </w:rPr>
            </w:pPr>
            <w:r>
              <w:rPr>
                <w:rFonts w:eastAsia="Times New Roman"/>
                <w:color w:val="000000"/>
                <w:szCs w:val="24"/>
              </w:rPr>
              <w:t>23</w:t>
            </w:r>
          </w:p>
        </w:tc>
        <w:tc>
          <w:tcPr>
            <w:tcW w:w="558" w:type="pct"/>
            <w:tcBorders>
              <w:top w:val="nil"/>
              <w:left w:val="single" w:sz="4" w:space="0" w:color="auto"/>
              <w:bottom w:val="single" w:sz="4" w:space="0" w:color="auto"/>
              <w:right w:val="single" w:sz="4" w:space="0" w:color="auto"/>
            </w:tcBorders>
            <w:shd w:val="clear" w:color="auto" w:fill="auto"/>
            <w:vAlign w:val="center"/>
          </w:tcPr>
          <w:p w14:paraId="75AD27D9" w14:textId="77777777" w:rsidR="003E5C0A" w:rsidRPr="009910B4" w:rsidRDefault="003E5C0A" w:rsidP="000133D2">
            <w:pPr>
              <w:ind w:firstLine="0"/>
              <w:jc w:val="center"/>
              <w:rPr>
                <w:rFonts w:eastAsia="Times New Roman"/>
                <w:color w:val="000000"/>
                <w:szCs w:val="24"/>
              </w:rPr>
            </w:pPr>
            <w:r>
              <w:rPr>
                <w:rFonts w:eastAsia="Times New Roman"/>
                <w:color w:val="000000"/>
                <w:szCs w:val="24"/>
              </w:rPr>
              <w:t>26</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0EDEB0CA" w14:textId="77777777" w:rsidR="003E5C0A" w:rsidRPr="009910B4" w:rsidRDefault="003E5C0A" w:rsidP="000133D2">
            <w:pPr>
              <w:ind w:firstLine="0"/>
              <w:jc w:val="cente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1030E544" w14:textId="77777777" w:rsidR="003E5C0A" w:rsidRPr="009910B4" w:rsidRDefault="003E5C0A" w:rsidP="000133D2">
            <w:pPr>
              <w:ind w:firstLine="0"/>
              <w:jc w:val="center"/>
              <w:rPr>
                <w:rFonts w:eastAsia="Times New Roman"/>
                <w:color w:val="000000"/>
                <w:szCs w:val="24"/>
              </w:rPr>
            </w:pPr>
          </w:p>
        </w:tc>
      </w:tr>
      <w:tr w:rsidR="003E5C0A" w:rsidRPr="009910B4" w14:paraId="7FAEE7C2"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0315F2DC" w14:textId="77777777" w:rsidR="003E5C0A" w:rsidRPr="009910B4" w:rsidRDefault="003E5C0A" w:rsidP="000133D2">
            <w:pPr>
              <w:ind w:firstLine="0"/>
              <w:rPr>
                <w:rFonts w:eastAsia="Times New Roman"/>
                <w:color w:val="000000"/>
                <w:szCs w:val="24"/>
              </w:rPr>
            </w:pPr>
            <w:r w:rsidRPr="009910B4">
              <w:rPr>
                <w:rFonts w:eastAsia="Times New Roman"/>
                <w:color w:val="000000"/>
                <w:szCs w:val="24"/>
              </w:rPr>
              <w:t>5.2.2.</w:t>
            </w:r>
          </w:p>
        </w:tc>
        <w:tc>
          <w:tcPr>
            <w:tcW w:w="1330" w:type="pct"/>
            <w:tcBorders>
              <w:top w:val="nil"/>
              <w:left w:val="nil"/>
              <w:bottom w:val="single" w:sz="8" w:space="0" w:color="auto"/>
              <w:right w:val="single" w:sz="8" w:space="0" w:color="auto"/>
            </w:tcBorders>
            <w:shd w:val="clear" w:color="000000" w:fill="FFFFFF"/>
            <w:vAlign w:val="center"/>
            <w:hideMark/>
          </w:tcPr>
          <w:p w14:paraId="7C129E29" w14:textId="77777777" w:rsidR="003E5C0A" w:rsidRPr="002A52D7" w:rsidRDefault="003E5C0A" w:rsidP="000133D2">
            <w:pPr>
              <w:ind w:firstLine="0"/>
              <w:rPr>
                <w:rFonts w:eastAsia="Times New Roman"/>
                <w:color w:val="000000"/>
                <w:szCs w:val="24"/>
              </w:rPr>
            </w:pPr>
            <w:r w:rsidRPr="002A52D7">
              <w:rPr>
                <w:rFonts w:eastAsia="Times New Roman"/>
                <w:color w:val="000000"/>
                <w:szCs w:val="24"/>
              </w:rPr>
              <w:t>Переход административных подразделений к сервисной модели предоставления услуг</w:t>
            </w:r>
          </w:p>
        </w:tc>
        <w:tc>
          <w:tcPr>
            <w:tcW w:w="1073" w:type="pct"/>
            <w:tcBorders>
              <w:top w:val="nil"/>
              <w:left w:val="single" w:sz="4" w:space="0" w:color="auto"/>
              <w:bottom w:val="single" w:sz="4" w:space="0" w:color="auto"/>
              <w:right w:val="single" w:sz="4" w:space="0" w:color="auto"/>
            </w:tcBorders>
            <w:shd w:val="clear" w:color="000000" w:fill="FFFFFF"/>
            <w:vAlign w:val="center"/>
          </w:tcPr>
          <w:p w14:paraId="714A8C98" w14:textId="77777777" w:rsidR="003E5C0A" w:rsidRPr="003E5C0A" w:rsidRDefault="003E5C0A" w:rsidP="000133D2">
            <w:pPr>
              <w:ind w:firstLine="0"/>
              <w:rPr>
                <w:rFonts w:eastAsia="Times New Roman"/>
                <w:color w:val="000000"/>
                <w:szCs w:val="24"/>
              </w:rPr>
            </w:pPr>
            <w:r w:rsidRPr="003E5C0A">
              <w:rPr>
                <w:rFonts w:eastAsia="Times New Roman"/>
                <w:color w:val="000000"/>
                <w:szCs w:val="24"/>
              </w:rPr>
              <w:t>Количество административных подразделений, применяющих сервисную модель при оказании услуг,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5400A42B" w14:textId="77777777" w:rsidR="003E5C0A" w:rsidRPr="009910B4" w:rsidRDefault="003E5C0A" w:rsidP="000133D2">
            <w:pPr>
              <w:ind w:firstLine="0"/>
              <w:jc w:val="center"/>
              <w:rPr>
                <w:rFonts w:eastAsia="Times New Roman"/>
                <w:color w:val="000000"/>
                <w:szCs w:val="24"/>
              </w:rPr>
            </w:pPr>
            <w:r>
              <w:rPr>
                <w:rFonts w:eastAsia="Times New Roman"/>
                <w:color w:val="000000"/>
                <w:szCs w:val="24"/>
              </w:rPr>
              <w:t>4</w:t>
            </w:r>
          </w:p>
        </w:tc>
        <w:tc>
          <w:tcPr>
            <w:tcW w:w="558" w:type="pct"/>
            <w:tcBorders>
              <w:top w:val="nil"/>
              <w:left w:val="single" w:sz="4" w:space="0" w:color="auto"/>
              <w:bottom w:val="single" w:sz="4" w:space="0" w:color="auto"/>
              <w:right w:val="single" w:sz="4" w:space="0" w:color="auto"/>
            </w:tcBorders>
            <w:shd w:val="clear" w:color="auto" w:fill="auto"/>
            <w:vAlign w:val="center"/>
          </w:tcPr>
          <w:p w14:paraId="37A6F6B0" w14:textId="77777777" w:rsidR="003E5C0A" w:rsidRPr="009910B4" w:rsidRDefault="003E5C0A" w:rsidP="000133D2">
            <w:pPr>
              <w:ind w:firstLine="0"/>
              <w:jc w:val="center"/>
              <w:rPr>
                <w:rFonts w:eastAsia="Times New Roman"/>
                <w:color w:val="000000"/>
                <w:szCs w:val="24"/>
              </w:rPr>
            </w:pPr>
            <w:r>
              <w:rPr>
                <w:rFonts w:eastAsia="Times New Roman"/>
                <w:color w:val="000000"/>
                <w:szCs w:val="24"/>
              </w:rPr>
              <w:t>4</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1B529B73" w14:textId="77777777" w:rsidR="003E5C0A" w:rsidRPr="009910B4" w:rsidRDefault="003E5C0A" w:rsidP="000133D2">
            <w:pPr>
              <w:ind w:firstLine="0"/>
              <w:jc w:val="cente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B2258A1" w14:textId="77777777" w:rsidR="003E5C0A" w:rsidRPr="009910B4" w:rsidRDefault="003E5C0A" w:rsidP="000133D2">
            <w:pPr>
              <w:ind w:firstLine="0"/>
              <w:jc w:val="center"/>
              <w:rPr>
                <w:rFonts w:eastAsia="Times New Roman"/>
                <w:color w:val="000000"/>
                <w:szCs w:val="24"/>
              </w:rPr>
            </w:pPr>
          </w:p>
        </w:tc>
      </w:tr>
      <w:tr w:rsidR="009910B4" w:rsidRPr="009910B4" w14:paraId="5C204A98"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73FE046B"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5.3.</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72FC8251" w14:textId="77777777" w:rsidR="009910B4" w:rsidRPr="009910B4" w:rsidRDefault="009910B4" w:rsidP="000133D2">
            <w:pPr>
              <w:ind w:firstLine="0"/>
              <w:rPr>
                <w:rFonts w:eastAsia="Times New Roman"/>
                <w:szCs w:val="24"/>
              </w:rPr>
            </w:pPr>
            <w:r w:rsidRPr="009910B4">
              <w:rPr>
                <w:rFonts w:eastAsia="Times New Roman"/>
                <w:color w:val="000000"/>
                <w:szCs w:val="24"/>
              </w:rPr>
              <w:t>Модернизация системы управления финансовыми ресурсами</w:t>
            </w:r>
          </w:p>
        </w:tc>
      </w:tr>
      <w:tr w:rsidR="00074D2D" w:rsidRPr="009910B4" w14:paraId="58422AF4"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5DDA9C15"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5.3.</w:t>
            </w:r>
            <w:r w:rsidR="00C24D32">
              <w:rPr>
                <w:rFonts w:eastAsia="Times New Roman"/>
                <w:color w:val="000000"/>
                <w:szCs w:val="24"/>
              </w:rPr>
              <w:t>1</w:t>
            </w:r>
            <w:r w:rsidRPr="009910B4">
              <w:rPr>
                <w:rFonts w:eastAsia="Times New Roman"/>
                <w:color w:val="000000"/>
                <w:szCs w:val="24"/>
              </w:rPr>
              <w:t>.</w:t>
            </w:r>
          </w:p>
        </w:tc>
        <w:tc>
          <w:tcPr>
            <w:tcW w:w="1330" w:type="pct"/>
            <w:tcBorders>
              <w:top w:val="nil"/>
              <w:left w:val="nil"/>
              <w:bottom w:val="single" w:sz="8" w:space="0" w:color="auto"/>
              <w:right w:val="single" w:sz="8" w:space="0" w:color="auto"/>
            </w:tcBorders>
            <w:shd w:val="clear" w:color="000000" w:fill="FFFFFF"/>
            <w:vAlign w:val="center"/>
            <w:hideMark/>
          </w:tcPr>
          <w:p w14:paraId="26A2BCEE"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Внедрение бюджетирования образовательных программ</w:t>
            </w:r>
          </w:p>
        </w:tc>
        <w:tc>
          <w:tcPr>
            <w:tcW w:w="1073" w:type="pct"/>
            <w:tcBorders>
              <w:top w:val="nil"/>
              <w:left w:val="single" w:sz="4" w:space="0" w:color="auto"/>
              <w:bottom w:val="single" w:sz="4" w:space="0" w:color="auto"/>
              <w:right w:val="single" w:sz="4" w:space="0" w:color="auto"/>
            </w:tcBorders>
            <w:shd w:val="clear" w:color="000000" w:fill="FFFFFF"/>
            <w:vAlign w:val="center"/>
          </w:tcPr>
          <w:p w14:paraId="4C36AE22" w14:textId="77777777" w:rsidR="00364B39" w:rsidRPr="009910B4" w:rsidRDefault="00364B39" w:rsidP="000133D2">
            <w:pPr>
              <w:ind w:firstLine="0"/>
              <w:rPr>
                <w:rFonts w:eastAsia="Times New Roman"/>
                <w:color w:val="000000"/>
                <w:szCs w:val="24"/>
              </w:rPr>
            </w:pPr>
            <w:r w:rsidRPr="009910B4">
              <w:rPr>
                <w:rFonts w:eastAsia="Times New Roman"/>
                <w:color w:val="000000"/>
                <w:szCs w:val="24"/>
              </w:rPr>
              <w:t>Доля образовательных программ бакалавриата и магистратуры, бюджет которых одобрен Финансовым комитетом и деканом факультета,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68C3269D" w14:textId="77777777" w:rsidR="00364B39" w:rsidRPr="009910B4" w:rsidRDefault="00C24D32" w:rsidP="000133D2">
            <w:pPr>
              <w:ind w:firstLine="0"/>
              <w:jc w:val="center"/>
              <w:rPr>
                <w:rFonts w:eastAsia="Times New Roman"/>
                <w:color w:val="000000"/>
                <w:szCs w:val="24"/>
              </w:rPr>
            </w:pPr>
            <w:r>
              <w:rPr>
                <w:rFonts w:eastAsia="Times New Roman"/>
                <w:color w:val="000000"/>
                <w:szCs w:val="24"/>
              </w:rPr>
              <w:t>52</w:t>
            </w:r>
          </w:p>
        </w:tc>
        <w:tc>
          <w:tcPr>
            <w:tcW w:w="558" w:type="pct"/>
            <w:tcBorders>
              <w:top w:val="nil"/>
              <w:left w:val="single" w:sz="4" w:space="0" w:color="auto"/>
              <w:bottom w:val="single" w:sz="4" w:space="0" w:color="auto"/>
              <w:right w:val="single" w:sz="4" w:space="0" w:color="auto"/>
            </w:tcBorders>
            <w:shd w:val="clear" w:color="auto" w:fill="auto"/>
            <w:vAlign w:val="center"/>
          </w:tcPr>
          <w:p w14:paraId="21AD5431" w14:textId="77777777" w:rsidR="00364B39" w:rsidRPr="009910B4" w:rsidRDefault="0069672B" w:rsidP="000133D2">
            <w:pPr>
              <w:ind w:firstLine="0"/>
              <w:jc w:val="center"/>
              <w:rPr>
                <w:rFonts w:eastAsia="Times New Roman"/>
                <w:color w:val="000000"/>
                <w:szCs w:val="24"/>
              </w:rPr>
            </w:pPr>
            <w:r>
              <w:rPr>
                <w:rFonts w:eastAsia="Times New Roman"/>
                <w:color w:val="000000"/>
                <w:szCs w:val="24"/>
              </w:rPr>
              <w:t>54,5</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118398A5" w14:textId="77777777" w:rsidR="00364B39" w:rsidRPr="009910B4" w:rsidRDefault="00364B39"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0083B84E" w14:textId="77777777" w:rsidR="00364B39" w:rsidRPr="009910B4" w:rsidRDefault="00364B39" w:rsidP="000133D2">
            <w:pPr>
              <w:ind w:firstLine="0"/>
              <w:jc w:val="center"/>
              <w:rPr>
                <w:rFonts w:eastAsia="Times New Roman"/>
                <w:color w:val="000000"/>
                <w:szCs w:val="24"/>
              </w:rPr>
            </w:pPr>
          </w:p>
        </w:tc>
      </w:tr>
      <w:tr w:rsidR="009910B4" w:rsidRPr="009910B4" w14:paraId="76483553"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7D76A955"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5.4.</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C4B0D40" w14:textId="77777777" w:rsidR="009910B4" w:rsidRPr="009910B4" w:rsidRDefault="009910B4" w:rsidP="000133D2">
            <w:pPr>
              <w:ind w:firstLine="0"/>
              <w:rPr>
                <w:rFonts w:eastAsia="Times New Roman"/>
                <w:szCs w:val="24"/>
              </w:rPr>
            </w:pPr>
            <w:r w:rsidRPr="009910B4">
              <w:rPr>
                <w:rFonts w:eastAsia="Times New Roman"/>
                <w:color w:val="000000"/>
                <w:szCs w:val="24"/>
              </w:rPr>
              <w:t xml:space="preserve">Развитие корпоративных информационных систем и ИТ-инфраструктуры </w:t>
            </w:r>
          </w:p>
        </w:tc>
      </w:tr>
      <w:tr w:rsidR="00267825" w:rsidRPr="009910B4" w14:paraId="739FF94C"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B32B2A1" w14:textId="77777777" w:rsidR="00267825" w:rsidRPr="009910B4" w:rsidRDefault="00267825" w:rsidP="000133D2">
            <w:pPr>
              <w:ind w:firstLine="0"/>
              <w:rPr>
                <w:rFonts w:eastAsia="Times New Roman"/>
                <w:color w:val="000000"/>
                <w:szCs w:val="24"/>
              </w:rPr>
            </w:pPr>
            <w:r w:rsidRPr="009910B4">
              <w:rPr>
                <w:rFonts w:eastAsia="Times New Roman"/>
                <w:color w:val="000000"/>
                <w:szCs w:val="24"/>
              </w:rPr>
              <w:t>5.4.1.</w:t>
            </w:r>
          </w:p>
        </w:tc>
        <w:tc>
          <w:tcPr>
            <w:tcW w:w="1330" w:type="pct"/>
            <w:tcBorders>
              <w:top w:val="nil"/>
              <w:left w:val="nil"/>
              <w:bottom w:val="single" w:sz="8" w:space="0" w:color="auto"/>
              <w:right w:val="single" w:sz="8" w:space="0" w:color="auto"/>
            </w:tcBorders>
            <w:shd w:val="clear" w:color="auto" w:fill="auto"/>
            <w:vAlign w:val="center"/>
            <w:hideMark/>
          </w:tcPr>
          <w:p w14:paraId="72FB9F87" w14:textId="77777777" w:rsidR="00267825" w:rsidRPr="00267825" w:rsidRDefault="00267825" w:rsidP="000133D2">
            <w:pPr>
              <w:ind w:firstLine="0"/>
              <w:rPr>
                <w:rFonts w:eastAsia="Times New Roman"/>
                <w:color w:val="000000"/>
                <w:szCs w:val="24"/>
              </w:rPr>
            </w:pPr>
            <w:r w:rsidRPr="00267825">
              <w:rPr>
                <w:rFonts w:eastAsia="Times New Roman"/>
                <w:color w:val="000000"/>
                <w:szCs w:val="24"/>
              </w:rPr>
              <w:t>Обеспечение соответствия функциональности корпоративных информационных систем требованиям развития университета</w:t>
            </w:r>
          </w:p>
        </w:tc>
        <w:tc>
          <w:tcPr>
            <w:tcW w:w="1073" w:type="pct"/>
            <w:tcBorders>
              <w:top w:val="nil"/>
              <w:left w:val="single" w:sz="4" w:space="0" w:color="auto"/>
              <w:bottom w:val="single" w:sz="4" w:space="0" w:color="auto"/>
              <w:right w:val="single" w:sz="4" w:space="0" w:color="auto"/>
            </w:tcBorders>
            <w:vAlign w:val="center"/>
          </w:tcPr>
          <w:p w14:paraId="3A240477" w14:textId="77777777" w:rsidR="00267825" w:rsidRPr="00267825" w:rsidRDefault="00267825" w:rsidP="000133D2">
            <w:pPr>
              <w:ind w:firstLine="0"/>
              <w:rPr>
                <w:rFonts w:eastAsia="Times New Roman"/>
                <w:color w:val="000000"/>
                <w:szCs w:val="24"/>
              </w:rPr>
            </w:pPr>
            <w:r w:rsidRPr="00267825">
              <w:rPr>
                <w:rFonts w:eastAsia="Times New Roman"/>
                <w:color w:val="000000"/>
                <w:szCs w:val="24"/>
              </w:rPr>
              <w:t>Доля исполнения заявок на развитие информационных систем, прошедших отбор и приоритизацию, %</w:t>
            </w:r>
          </w:p>
        </w:tc>
        <w:tc>
          <w:tcPr>
            <w:tcW w:w="430" w:type="pct"/>
            <w:tcBorders>
              <w:top w:val="nil"/>
              <w:left w:val="single" w:sz="4" w:space="0" w:color="auto"/>
              <w:bottom w:val="single" w:sz="4" w:space="0" w:color="auto"/>
              <w:right w:val="single" w:sz="4" w:space="0" w:color="auto"/>
            </w:tcBorders>
            <w:shd w:val="clear" w:color="auto" w:fill="auto"/>
            <w:vAlign w:val="center"/>
          </w:tcPr>
          <w:p w14:paraId="12CC1DFA" w14:textId="77777777" w:rsidR="00267825" w:rsidRPr="009910B4" w:rsidRDefault="00267825" w:rsidP="000133D2">
            <w:pPr>
              <w:ind w:firstLine="0"/>
              <w:jc w:val="center"/>
              <w:rPr>
                <w:rFonts w:eastAsia="Times New Roman"/>
                <w:color w:val="000000"/>
                <w:szCs w:val="24"/>
              </w:rPr>
            </w:pPr>
            <w:r>
              <w:rPr>
                <w:rFonts w:eastAsia="Times New Roman"/>
                <w:color w:val="000000"/>
                <w:szCs w:val="24"/>
              </w:rPr>
              <w:t>85</w:t>
            </w:r>
          </w:p>
        </w:tc>
        <w:tc>
          <w:tcPr>
            <w:tcW w:w="558" w:type="pct"/>
            <w:tcBorders>
              <w:top w:val="nil"/>
              <w:left w:val="single" w:sz="4" w:space="0" w:color="auto"/>
              <w:bottom w:val="single" w:sz="4" w:space="0" w:color="auto"/>
              <w:right w:val="single" w:sz="4" w:space="0" w:color="auto"/>
            </w:tcBorders>
            <w:shd w:val="clear" w:color="auto" w:fill="auto"/>
            <w:vAlign w:val="center"/>
          </w:tcPr>
          <w:p w14:paraId="3BA6C401" w14:textId="77777777" w:rsidR="00267825" w:rsidRPr="009910B4" w:rsidRDefault="00267825" w:rsidP="000133D2">
            <w:pPr>
              <w:ind w:firstLine="0"/>
              <w:jc w:val="center"/>
              <w:rPr>
                <w:rFonts w:eastAsia="Times New Roman"/>
                <w:color w:val="000000"/>
                <w:szCs w:val="24"/>
              </w:rPr>
            </w:pPr>
            <w:r>
              <w:rPr>
                <w:rFonts w:eastAsia="Times New Roman"/>
                <w:color w:val="000000"/>
                <w:szCs w:val="24"/>
              </w:rPr>
              <w:t>94</w:t>
            </w:r>
          </w:p>
        </w:tc>
        <w:tc>
          <w:tcPr>
            <w:tcW w:w="754" w:type="pct"/>
            <w:tcBorders>
              <w:top w:val="nil"/>
              <w:left w:val="single" w:sz="4" w:space="0" w:color="auto"/>
              <w:bottom w:val="single" w:sz="4" w:space="0" w:color="auto"/>
              <w:right w:val="single" w:sz="4" w:space="0" w:color="auto"/>
            </w:tcBorders>
            <w:vAlign w:val="center"/>
          </w:tcPr>
          <w:p w14:paraId="07BA3F72" w14:textId="77777777" w:rsidR="00267825" w:rsidRPr="009910B4" w:rsidRDefault="00267825"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vAlign w:val="center"/>
          </w:tcPr>
          <w:p w14:paraId="0F20AD2B" w14:textId="77777777" w:rsidR="00267825" w:rsidRPr="009910B4" w:rsidRDefault="00267825" w:rsidP="000133D2">
            <w:pPr>
              <w:ind w:firstLine="0"/>
              <w:jc w:val="center"/>
            </w:pPr>
          </w:p>
        </w:tc>
      </w:tr>
      <w:tr w:rsidR="00267825" w:rsidRPr="009910B4" w14:paraId="60AFB76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B2BDF08" w14:textId="77777777" w:rsidR="00267825" w:rsidRPr="009910B4" w:rsidRDefault="00267825" w:rsidP="000133D2">
            <w:pPr>
              <w:ind w:firstLine="0"/>
              <w:rPr>
                <w:rFonts w:eastAsia="Times New Roman"/>
                <w:color w:val="000000"/>
                <w:szCs w:val="24"/>
              </w:rPr>
            </w:pPr>
            <w:r w:rsidRPr="009910B4">
              <w:rPr>
                <w:rFonts w:eastAsia="Times New Roman"/>
                <w:color w:val="000000"/>
                <w:szCs w:val="24"/>
              </w:rPr>
              <w:t>5.4.2.</w:t>
            </w:r>
          </w:p>
        </w:tc>
        <w:tc>
          <w:tcPr>
            <w:tcW w:w="1330" w:type="pct"/>
            <w:tcBorders>
              <w:top w:val="nil"/>
              <w:left w:val="nil"/>
              <w:bottom w:val="single" w:sz="8" w:space="0" w:color="auto"/>
              <w:right w:val="single" w:sz="8" w:space="0" w:color="auto"/>
            </w:tcBorders>
            <w:shd w:val="clear" w:color="auto" w:fill="auto"/>
            <w:vAlign w:val="center"/>
            <w:hideMark/>
          </w:tcPr>
          <w:p w14:paraId="3D180AA7" w14:textId="77777777" w:rsidR="00267825" w:rsidRPr="00267825" w:rsidRDefault="00267825" w:rsidP="000133D2">
            <w:pPr>
              <w:ind w:firstLine="0"/>
              <w:rPr>
                <w:rFonts w:eastAsia="Times New Roman"/>
                <w:color w:val="000000"/>
                <w:szCs w:val="24"/>
              </w:rPr>
            </w:pPr>
            <w:r w:rsidRPr="00267825">
              <w:rPr>
                <w:rFonts w:eastAsia="Times New Roman"/>
                <w:color w:val="000000"/>
                <w:szCs w:val="24"/>
              </w:rPr>
              <w:t>Развитие проектной модели управления задачами ИТ</w:t>
            </w:r>
          </w:p>
        </w:tc>
        <w:tc>
          <w:tcPr>
            <w:tcW w:w="1073" w:type="pct"/>
            <w:tcBorders>
              <w:top w:val="nil"/>
              <w:left w:val="single" w:sz="4" w:space="0" w:color="auto"/>
              <w:bottom w:val="single" w:sz="4" w:space="0" w:color="auto"/>
              <w:right w:val="single" w:sz="4" w:space="0" w:color="auto"/>
            </w:tcBorders>
            <w:vAlign w:val="center"/>
          </w:tcPr>
          <w:p w14:paraId="5E5D6CDA" w14:textId="77777777" w:rsidR="00267825" w:rsidRPr="00267825" w:rsidRDefault="00267825" w:rsidP="000133D2">
            <w:pPr>
              <w:ind w:firstLine="0"/>
              <w:rPr>
                <w:rFonts w:eastAsia="Times New Roman"/>
                <w:color w:val="000000"/>
                <w:szCs w:val="24"/>
              </w:rPr>
            </w:pPr>
            <w:r w:rsidRPr="00267825">
              <w:rPr>
                <w:rFonts w:eastAsia="Times New Roman"/>
                <w:color w:val="000000"/>
                <w:szCs w:val="24"/>
              </w:rPr>
              <w:t>Доля ИТ проектов, соответствующих требованиям Регламента автоматизации процессов НИУ ВШЭ, %</w:t>
            </w:r>
          </w:p>
        </w:tc>
        <w:tc>
          <w:tcPr>
            <w:tcW w:w="430" w:type="pct"/>
            <w:tcBorders>
              <w:top w:val="nil"/>
              <w:left w:val="single" w:sz="4" w:space="0" w:color="auto"/>
              <w:bottom w:val="single" w:sz="4" w:space="0" w:color="auto"/>
              <w:right w:val="single" w:sz="4" w:space="0" w:color="auto"/>
            </w:tcBorders>
            <w:shd w:val="clear" w:color="auto" w:fill="auto"/>
            <w:vAlign w:val="center"/>
          </w:tcPr>
          <w:p w14:paraId="4125CC46" w14:textId="77777777" w:rsidR="00267825" w:rsidRPr="009910B4" w:rsidRDefault="00267825" w:rsidP="000133D2">
            <w:pPr>
              <w:ind w:firstLine="0"/>
              <w:jc w:val="center"/>
              <w:rPr>
                <w:rFonts w:eastAsia="Times New Roman"/>
                <w:color w:val="000000"/>
                <w:szCs w:val="24"/>
              </w:rPr>
            </w:pPr>
            <w:r>
              <w:rPr>
                <w:rFonts w:eastAsia="Times New Roman"/>
                <w:color w:val="000000"/>
                <w:szCs w:val="24"/>
              </w:rPr>
              <w:t>55</w:t>
            </w:r>
          </w:p>
        </w:tc>
        <w:tc>
          <w:tcPr>
            <w:tcW w:w="558" w:type="pct"/>
            <w:tcBorders>
              <w:top w:val="nil"/>
              <w:left w:val="single" w:sz="4" w:space="0" w:color="auto"/>
              <w:bottom w:val="single" w:sz="4" w:space="0" w:color="auto"/>
              <w:right w:val="single" w:sz="4" w:space="0" w:color="auto"/>
            </w:tcBorders>
            <w:shd w:val="clear" w:color="auto" w:fill="auto"/>
            <w:vAlign w:val="center"/>
          </w:tcPr>
          <w:p w14:paraId="621A748A" w14:textId="77777777" w:rsidR="00267825" w:rsidRPr="009910B4" w:rsidRDefault="00267825" w:rsidP="000133D2">
            <w:pPr>
              <w:ind w:firstLine="0"/>
              <w:jc w:val="center"/>
              <w:rPr>
                <w:rFonts w:eastAsia="Times New Roman"/>
                <w:color w:val="000000"/>
                <w:szCs w:val="24"/>
              </w:rPr>
            </w:pPr>
            <w:r>
              <w:rPr>
                <w:rFonts w:eastAsia="Times New Roman"/>
                <w:color w:val="000000"/>
                <w:szCs w:val="24"/>
              </w:rPr>
              <w:t>65</w:t>
            </w:r>
          </w:p>
        </w:tc>
        <w:tc>
          <w:tcPr>
            <w:tcW w:w="754" w:type="pct"/>
            <w:tcBorders>
              <w:top w:val="nil"/>
              <w:left w:val="single" w:sz="4" w:space="0" w:color="auto"/>
              <w:bottom w:val="single" w:sz="4" w:space="0" w:color="auto"/>
              <w:right w:val="single" w:sz="4" w:space="0" w:color="auto"/>
            </w:tcBorders>
            <w:vAlign w:val="center"/>
          </w:tcPr>
          <w:p w14:paraId="2BF5CD8B" w14:textId="77777777" w:rsidR="00267825" w:rsidRPr="009910B4" w:rsidRDefault="00267825"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vAlign w:val="center"/>
          </w:tcPr>
          <w:p w14:paraId="0FDB0732" w14:textId="77777777" w:rsidR="00267825" w:rsidRPr="009910B4" w:rsidRDefault="00267825" w:rsidP="000133D2">
            <w:pPr>
              <w:ind w:firstLine="0"/>
              <w:jc w:val="center"/>
            </w:pPr>
          </w:p>
        </w:tc>
      </w:tr>
      <w:tr w:rsidR="009910B4" w:rsidRPr="009910B4" w14:paraId="494A1C9C"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501B7A4D"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5.5.</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92FC94B" w14:textId="77777777" w:rsidR="009910B4" w:rsidRPr="009910B4" w:rsidRDefault="009910B4" w:rsidP="000133D2">
            <w:pPr>
              <w:ind w:firstLine="0"/>
              <w:rPr>
                <w:rFonts w:eastAsia="Times New Roman"/>
                <w:szCs w:val="24"/>
              </w:rPr>
            </w:pPr>
            <w:r w:rsidRPr="009910B4">
              <w:rPr>
                <w:rFonts w:eastAsia="Times New Roman"/>
                <w:color w:val="000000"/>
                <w:szCs w:val="24"/>
              </w:rPr>
              <w:t>Комфортная университетская среда</w:t>
            </w:r>
          </w:p>
        </w:tc>
      </w:tr>
      <w:tr w:rsidR="0034604E" w:rsidRPr="009910B4" w14:paraId="2F766E7E" w14:textId="77777777" w:rsidTr="0034604E">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B3868C2" w14:textId="77777777" w:rsidR="0034604E" w:rsidRPr="009910B4" w:rsidRDefault="0034604E" w:rsidP="000133D2">
            <w:pPr>
              <w:ind w:firstLine="0"/>
              <w:rPr>
                <w:rFonts w:eastAsia="Times New Roman"/>
                <w:color w:val="000000"/>
                <w:szCs w:val="24"/>
              </w:rPr>
            </w:pPr>
            <w:r w:rsidRPr="009910B4">
              <w:rPr>
                <w:rFonts w:eastAsia="Times New Roman"/>
                <w:color w:val="000000"/>
                <w:szCs w:val="24"/>
              </w:rPr>
              <w:t>5.5.1.</w:t>
            </w:r>
          </w:p>
        </w:tc>
        <w:tc>
          <w:tcPr>
            <w:tcW w:w="1330" w:type="pct"/>
            <w:tcBorders>
              <w:top w:val="nil"/>
              <w:left w:val="nil"/>
              <w:bottom w:val="single" w:sz="8" w:space="0" w:color="auto"/>
              <w:right w:val="single" w:sz="8" w:space="0" w:color="auto"/>
            </w:tcBorders>
            <w:shd w:val="clear" w:color="auto" w:fill="auto"/>
            <w:vAlign w:val="center"/>
            <w:hideMark/>
          </w:tcPr>
          <w:p w14:paraId="7E17BD61"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Оснащение зданий кампуса ВШЭ оборудованием для людей с ограниченными физическими возможностями (пандусы и т.д.)</w:t>
            </w:r>
          </w:p>
        </w:tc>
        <w:tc>
          <w:tcPr>
            <w:tcW w:w="1073" w:type="pct"/>
            <w:tcBorders>
              <w:top w:val="nil"/>
              <w:left w:val="single" w:sz="4" w:space="0" w:color="auto"/>
              <w:bottom w:val="single" w:sz="4" w:space="0" w:color="auto"/>
              <w:right w:val="single" w:sz="4" w:space="0" w:color="auto"/>
            </w:tcBorders>
            <w:vAlign w:val="center"/>
          </w:tcPr>
          <w:p w14:paraId="6FC92972"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Доля зданий, оснащенных оборудованием для людей с ограниченными физическими возможностями, от общего количества зданий,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1347FA52" w14:textId="77777777" w:rsidR="0034604E" w:rsidRPr="009910B4" w:rsidRDefault="0034604E" w:rsidP="000133D2">
            <w:pPr>
              <w:ind w:firstLine="0"/>
              <w:jc w:val="center"/>
              <w:rPr>
                <w:rFonts w:eastAsia="Times New Roman"/>
                <w:color w:val="000000"/>
                <w:szCs w:val="24"/>
              </w:rPr>
            </w:pPr>
            <w:r>
              <w:rPr>
                <w:rFonts w:eastAsia="Times New Roman"/>
                <w:color w:val="000000"/>
                <w:szCs w:val="24"/>
              </w:rPr>
              <w:t>34,4</w:t>
            </w:r>
          </w:p>
        </w:tc>
        <w:tc>
          <w:tcPr>
            <w:tcW w:w="558" w:type="pct"/>
            <w:tcBorders>
              <w:top w:val="nil"/>
              <w:left w:val="single" w:sz="4" w:space="0" w:color="auto"/>
              <w:bottom w:val="single" w:sz="4" w:space="0" w:color="auto"/>
              <w:right w:val="single" w:sz="4" w:space="0" w:color="auto"/>
            </w:tcBorders>
            <w:shd w:val="clear" w:color="auto" w:fill="auto"/>
            <w:vAlign w:val="center"/>
          </w:tcPr>
          <w:p w14:paraId="4B5AD1AA" w14:textId="77777777" w:rsidR="0034604E" w:rsidRPr="0034604E" w:rsidRDefault="0034604E" w:rsidP="000133D2">
            <w:pPr>
              <w:ind w:firstLine="0"/>
              <w:jc w:val="center"/>
              <w:rPr>
                <w:rFonts w:eastAsia="Times New Roman"/>
                <w:color w:val="000000"/>
                <w:szCs w:val="24"/>
              </w:rPr>
            </w:pPr>
            <w:r w:rsidRPr="0034604E">
              <w:rPr>
                <w:rFonts w:eastAsia="Times New Roman"/>
                <w:color w:val="000000"/>
                <w:szCs w:val="24"/>
              </w:rPr>
              <w:t>35,4</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762A313C" w14:textId="77777777" w:rsidR="0034604E" w:rsidRPr="009910B4" w:rsidRDefault="0034604E"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4BAFB9C4" w14:textId="77777777" w:rsidR="0034604E" w:rsidRPr="009910B4" w:rsidRDefault="0034604E" w:rsidP="000133D2">
            <w:pPr>
              <w:ind w:firstLine="0"/>
              <w:jc w:val="center"/>
            </w:pPr>
          </w:p>
        </w:tc>
      </w:tr>
      <w:tr w:rsidR="0034604E" w:rsidRPr="009910B4" w14:paraId="08F6720F" w14:textId="77777777" w:rsidTr="0034604E">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6D79ACE4" w14:textId="77777777" w:rsidR="0034604E" w:rsidRPr="009910B4" w:rsidRDefault="0034604E" w:rsidP="000133D2">
            <w:pPr>
              <w:ind w:firstLine="0"/>
              <w:rPr>
                <w:rFonts w:eastAsia="Times New Roman"/>
                <w:color w:val="000000"/>
                <w:szCs w:val="24"/>
              </w:rPr>
            </w:pPr>
            <w:r w:rsidRPr="009910B4">
              <w:rPr>
                <w:rFonts w:eastAsia="Times New Roman"/>
                <w:color w:val="000000"/>
                <w:szCs w:val="24"/>
              </w:rPr>
              <w:t>5.5.2.</w:t>
            </w:r>
          </w:p>
        </w:tc>
        <w:tc>
          <w:tcPr>
            <w:tcW w:w="1330" w:type="pct"/>
            <w:tcBorders>
              <w:top w:val="nil"/>
              <w:left w:val="nil"/>
              <w:bottom w:val="single" w:sz="8" w:space="0" w:color="auto"/>
              <w:right w:val="single" w:sz="8" w:space="0" w:color="auto"/>
            </w:tcBorders>
            <w:shd w:val="clear" w:color="auto" w:fill="auto"/>
            <w:vAlign w:val="center"/>
            <w:hideMark/>
          </w:tcPr>
          <w:p w14:paraId="6FEA8DDA"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Создание гибридных пространств, оборудованных специальной мебелью для возможности трансформации пространства</w:t>
            </w:r>
          </w:p>
        </w:tc>
        <w:tc>
          <w:tcPr>
            <w:tcW w:w="1073" w:type="pct"/>
            <w:tcBorders>
              <w:top w:val="nil"/>
              <w:left w:val="single" w:sz="4" w:space="0" w:color="auto"/>
              <w:bottom w:val="single" w:sz="4" w:space="0" w:color="auto"/>
              <w:right w:val="single" w:sz="4" w:space="0" w:color="auto"/>
            </w:tcBorders>
            <w:vAlign w:val="center"/>
          </w:tcPr>
          <w:p w14:paraId="1450DB1C"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Доля зданий, оборудованных специальными типами помещений,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7CF27ED6" w14:textId="77777777" w:rsidR="0034604E" w:rsidRPr="009910B4" w:rsidRDefault="0034604E" w:rsidP="000133D2">
            <w:pPr>
              <w:ind w:firstLine="0"/>
              <w:jc w:val="center"/>
              <w:rPr>
                <w:rFonts w:eastAsia="Times New Roman"/>
                <w:color w:val="000000"/>
                <w:szCs w:val="24"/>
              </w:rPr>
            </w:pPr>
            <w:r>
              <w:rPr>
                <w:rFonts w:eastAsia="Times New Roman"/>
                <w:color w:val="000000"/>
                <w:szCs w:val="24"/>
              </w:rPr>
              <w:t>25</w:t>
            </w:r>
          </w:p>
        </w:tc>
        <w:tc>
          <w:tcPr>
            <w:tcW w:w="558" w:type="pct"/>
            <w:tcBorders>
              <w:top w:val="nil"/>
              <w:left w:val="single" w:sz="4" w:space="0" w:color="auto"/>
              <w:bottom w:val="single" w:sz="4" w:space="0" w:color="auto"/>
              <w:right w:val="single" w:sz="4" w:space="0" w:color="auto"/>
            </w:tcBorders>
            <w:shd w:val="clear" w:color="auto" w:fill="auto"/>
            <w:vAlign w:val="center"/>
          </w:tcPr>
          <w:p w14:paraId="7DF8C463" w14:textId="77777777" w:rsidR="0034604E" w:rsidRPr="0034604E" w:rsidRDefault="0034604E" w:rsidP="000133D2">
            <w:pPr>
              <w:ind w:firstLine="0"/>
              <w:jc w:val="center"/>
              <w:rPr>
                <w:rFonts w:eastAsia="Times New Roman"/>
                <w:color w:val="000000"/>
                <w:szCs w:val="24"/>
              </w:rPr>
            </w:pPr>
            <w:r w:rsidRPr="0034604E">
              <w:rPr>
                <w:rFonts w:eastAsia="Times New Roman"/>
                <w:color w:val="000000"/>
                <w:szCs w:val="24"/>
              </w:rPr>
              <w:t>26</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4B92F27D" w14:textId="77777777" w:rsidR="0034604E" w:rsidRPr="009910B4" w:rsidRDefault="0034604E"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5F6D8E3C" w14:textId="77777777" w:rsidR="0034604E" w:rsidRPr="009910B4" w:rsidRDefault="0034604E" w:rsidP="000133D2">
            <w:pPr>
              <w:ind w:firstLine="0"/>
              <w:jc w:val="center"/>
            </w:pPr>
          </w:p>
        </w:tc>
      </w:tr>
      <w:tr w:rsidR="0034604E" w:rsidRPr="009910B4" w14:paraId="63E19FE6" w14:textId="77777777" w:rsidTr="0034604E">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1827041" w14:textId="77777777" w:rsidR="0034604E" w:rsidRPr="009910B4" w:rsidRDefault="0034604E" w:rsidP="000133D2">
            <w:pPr>
              <w:ind w:firstLine="0"/>
              <w:rPr>
                <w:rFonts w:eastAsia="Times New Roman"/>
                <w:color w:val="000000"/>
                <w:szCs w:val="24"/>
              </w:rPr>
            </w:pPr>
            <w:r w:rsidRPr="009910B4">
              <w:rPr>
                <w:rFonts w:eastAsia="Times New Roman"/>
                <w:color w:val="000000"/>
                <w:szCs w:val="24"/>
              </w:rPr>
              <w:t>5.5.3.</w:t>
            </w:r>
          </w:p>
        </w:tc>
        <w:tc>
          <w:tcPr>
            <w:tcW w:w="1330" w:type="pct"/>
            <w:tcBorders>
              <w:top w:val="nil"/>
              <w:left w:val="nil"/>
              <w:bottom w:val="single" w:sz="8" w:space="0" w:color="auto"/>
              <w:right w:val="single" w:sz="8" w:space="0" w:color="auto"/>
            </w:tcBorders>
            <w:shd w:val="clear" w:color="auto" w:fill="auto"/>
            <w:vAlign w:val="center"/>
            <w:hideMark/>
          </w:tcPr>
          <w:p w14:paraId="34196068"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Оборудование выставочных зон и рекреаций в зданиях кампуса ВШЭ</w:t>
            </w:r>
          </w:p>
        </w:tc>
        <w:tc>
          <w:tcPr>
            <w:tcW w:w="1073" w:type="pct"/>
            <w:tcBorders>
              <w:top w:val="nil"/>
              <w:left w:val="single" w:sz="4" w:space="0" w:color="auto"/>
              <w:bottom w:val="single" w:sz="4" w:space="0" w:color="auto"/>
              <w:right w:val="single" w:sz="4" w:space="0" w:color="auto"/>
            </w:tcBorders>
            <w:vAlign w:val="center"/>
          </w:tcPr>
          <w:p w14:paraId="4C9433BF" w14:textId="77777777" w:rsidR="0034604E" w:rsidRPr="009D63F7" w:rsidRDefault="0034604E" w:rsidP="000133D2">
            <w:pPr>
              <w:ind w:firstLine="0"/>
              <w:rPr>
                <w:rFonts w:eastAsia="Times New Roman"/>
                <w:color w:val="000000"/>
                <w:szCs w:val="24"/>
              </w:rPr>
            </w:pPr>
            <w:r w:rsidRPr="009D63F7">
              <w:rPr>
                <w:rFonts w:eastAsia="Times New Roman"/>
                <w:color w:val="000000"/>
                <w:szCs w:val="24"/>
              </w:rPr>
              <w:t>Доля зданий с выставочным пространством, %</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6C92088A" w14:textId="77777777" w:rsidR="0034604E" w:rsidRPr="009910B4" w:rsidRDefault="0034604E" w:rsidP="000133D2">
            <w:pPr>
              <w:ind w:firstLine="0"/>
              <w:jc w:val="center"/>
              <w:rPr>
                <w:rFonts w:eastAsia="Times New Roman"/>
                <w:color w:val="000000"/>
                <w:szCs w:val="24"/>
              </w:rPr>
            </w:pPr>
            <w:r>
              <w:rPr>
                <w:rFonts w:eastAsia="Times New Roman"/>
                <w:color w:val="000000"/>
                <w:szCs w:val="24"/>
              </w:rPr>
              <w:t>38</w:t>
            </w:r>
          </w:p>
        </w:tc>
        <w:tc>
          <w:tcPr>
            <w:tcW w:w="558" w:type="pct"/>
            <w:tcBorders>
              <w:top w:val="nil"/>
              <w:left w:val="single" w:sz="4" w:space="0" w:color="auto"/>
              <w:bottom w:val="single" w:sz="4" w:space="0" w:color="auto"/>
              <w:right w:val="single" w:sz="4" w:space="0" w:color="auto"/>
            </w:tcBorders>
            <w:shd w:val="clear" w:color="auto" w:fill="auto"/>
            <w:vAlign w:val="center"/>
          </w:tcPr>
          <w:p w14:paraId="395E9463" w14:textId="77777777" w:rsidR="0034604E" w:rsidRPr="0034604E" w:rsidRDefault="0034604E" w:rsidP="000133D2">
            <w:pPr>
              <w:ind w:firstLine="0"/>
              <w:jc w:val="center"/>
              <w:rPr>
                <w:rFonts w:eastAsia="Times New Roman"/>
                <w:color w:val="000000"/>
                <w:szCs w:val="24"/>
              </w:rPr>
            </w:pPr>
            <w:r w:rsidRPr="0034604E">
              <w:rPr>
                <w:rFonts w:eastAsia="Times New Roman"/>
                <w:color w:val="000000"/>
                <w:szCs w:val="24"/>
              </w:rPr>
              <w:t>42</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7C6F7659" w14:textId="77777777" w:rsidR="0034604E" w:rsidRPr="009910B4" w:rsidRDefault="0034604E"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5B1C331C" w14:textId="77777777" w:rsidR="0034604E" w:rsidRPr="009910B4" w:rsidRDefault="0034604E" w:rsidP="000133D2">
            <w:pPr>
              <w:ind w:firstLine="0"/>
              <w:jc w:val="center"/>
            </w:pPr>
          </w:p>
        </w:tc>
      </w:tr>
      <w:tr w:rsidR="009910B4" w:rsidRPr="009910B4" w14:paraId="0B2E558A"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61C01584"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6</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2106566D"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Социальная миссия университета</w:t>
            </w:r>
          </w:p>
        </w:tc>
      </w:tr>
      <w:tr w:rsidR="009910B4" w:rsidRPr="009910B4" w14:paraId="2ACCEE1B"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0B943C9E" w14:textId="77777777" w:rsidR="009910B4" w:rsidRPr="009910B4" w:rsidRDefault="009910B4" w:rsidP="000133D2">
            <w:pPr>
              <w:ind w:firstLine="0"/>
              <w:rPr>
                <w:rFonts w:eastAsia="Times New Roman"/>
                <w:color w:val="000000"/>
                <w:szCs w:val="24"/>
              </w:rPr>
            </w:pPr>
            <w:r w:rsidRPr="009910B4">
              <w:rPr>
                <w:rFonts w:eastAsia="Times New Roman"/>
                <w:color w:val="000000"/>
                <w:szCs w:val="24"/>
              </w:rPr>
              <w:t>Задача 6.1.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50E636B0" w14:textId="77777777" w:rsidR="009910B4" w:rsidRPr="009910B4" w:rsidRDefault="009910B4" w:rsidP="000133D2">
            <w:pPr>
              <w:ind w:firstLine="0"/>
              <w:rPr>
                <w:rFonts w:eastAsia="Times New Roman"/>
                <w:szCs w:val="24"/>
              </w:rPr>
            </w:pPr>
            <w:r w:rsidRPr="009910B4">
              <w:rPr>
                <w:rFonts w:eastAsia="Times New Roman"/>
                <w:color w:val="000000"/>
                <w:szCs w:val="24"/>
              </w:rPr>
              <w:t>Университет и мегаполис</w:t>
            </w:r>
          </w:p>
        </w:tc>
      </w:tr>
      <w:tr w:rsidR="009D63F7" w:rsidRPr="009910B4" w14:paraId="2840E05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2D7586E" w14:textId="77777777" w:rsidR="009D63F7" w:rsidRPr="009910B4" w:rsidRDefault="009D63F7" w:rsidP="000133D2">
            <w:pPr>
              <w:ind w:firstLine="0"/>
              <w:rPr>
                <w:rFonts w:eastAsia="Times New Roman"/>
                <w:color w:val="000000"/>
                <w:szCs w:val="24"/>
              </w:rPr>
            </w:pPr>
            <w:r w:rsidRPr="009910B4">
              <w:rPr>
                <w:rFonts w:eastAsia="Times New Roman"/>
                <w:color w:val="000000"/>
                <w:szCs w:val="24"/>
              </w:rPr>
              <w:t>6.1.1.</w:t>
            </w:r>
          </w:p>
        </w:tc>
        <w:tc>
          <w:tcPr>
            <w:tcW w:w="1330" w:type="pct"/>
            <w:tcBorders>
              <w:top w:val="nil"/>
              <w:left w:val="nil"/>
              <w:bottom w:val="single" w:sz="8" w:space="0" w:color="auto"/>
              <w:right w:val="single" w:sz="8" w:space="0" w:color="auto"/>
            </w:tcBorders>
            <w:shd w:val="clear" w:color="auto" w:fill="auto"/>
            <w:vAlign w:val="center"/>
            <w:hideMark/>
          </w:tcPr>
          <w:p w14:paraId="6A682689"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Проведение просветительских культурно-массовых университетских мероприятий для москвичей на открытых площадках г. Москвы</w:t>
            </w:r>
          </w:p>
        </w:tc>
        <w:tc>
          <w:tcPr>
            <w:tcW w:w="1073" w:type="pct"/>
            <w:tcBorders>
              <w:top w:val="nil"/>
              <w:left w:val="single" w:sz="4" w:space="0" w:color="auto"/>
              <w:bottom w:val="single" w:sz="4" w:space="0" w:color="auto"/>
              <w:right w:val="single" w:sz="4" w:space="0" w:color="auto"/>
            </w:tcBorders>
            <w:vAlign w:val="center"/>
          </w:tcPr>
          <w:p w14:paraId="389B46E9"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Аудитория просветительских мероприятий ВШЭ для москвичей на открытых площадках г.Москвы, чел.</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37FC3D20"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16700</w:t>
            </w:r>
          </w:p>
        </w:tc>
        <w:tc>
          <w:tcPr>
            <w:tcW w:w="558" w:type="pct"/>
            <w:tcBorders>
              <w:top w:val="nil"/>
              <w:left w:val="single" w:sz="4" w:space="0" w:color="auto"/>
              <w:bottom w:val="single" w:sz="4" w:space="0" w:color="auto"/>
              <w:right w:val="single" w:sz="4" w:space="0" w:color="auto"/>
            </w:tcBorders>
            <w:shd w:val="clear" w:color="auto" w:fill="auto"/>
            <w:vAlign w:val="center"/>
          </w:tcPr>
          <w:p w14:paraId="62C1BE5A"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65000</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3DB078B5" w14:textId="77777777" w:rsidR="009D63F7" w:rsidRPr="009910B4" w:rsidRDefault="009D63F7"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361394D1" w14:textId="77777777" w:rsidR="009D63F7" w:rsidRPr="009910B4" w:rsidRDefault="009D63F7" w:rsidP="000133D2">
            <w:pPr>
              <w:ind w:firstLine="0"/>
              <w:jc w:val="center"/>
            </w:pPr>
          </w:p>
        </w:tc>
      </w:tr>
      <w:tr w:rsidR="009D63F7" w:rsidRPr="009910B4" w14:paraId="3D1E102D"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BEADE84" w14:textId="77777777" w:rsidR="009D63F7" w:rsidRPr="009910B4" w:rsidRDefault="009D63F7" w:rsidP="000133D2">
            <w:pPr>
              <w:ind w:firstLine="0"/>
              <w:rPr>
                <w:rFonts w:eastAsia="Times New Roman"/>
                <w:szCs w:val="24"/>
              </w:rPr>
            </w:pPr>
            <w:r w:rsidRPr="009910B4">
              <w:rPr>
                <w:rFonts w:eastAsia="Times New Roman"/>
                <w:szCs w:val="24"/>
              </w:rPr>
              <w:t xml:space="preserve">6.1.2. </w:t>
            </w:r>
          </w:p>
        </w:tc>
        <w:tc>
          <w:tcPr>
            <w:tcW w:w="1330" w:type="pct"/>
            <w:tcBorders>
              <w:top w:val="nil"/>
              <w:left w:val="nil"/>
              <w:bottom w:val="single" w:sz="8" w:space="0" w:color="auto"/>
              <w:right w:val="single" w:sz="8" w:space="0" w:color="auto"/>
            </w:tcBorders>
            <w:shd w:val="clear" w:color="auto" w:fill="auto"/>
            <w:vAlign w:val="center"/>
            <w:hideMark/>
          </w:tcPr>
          <w:p w14:paraId="5C674C49"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Развитие социальной активности москвичей</w:t>
            </w:r>
          </w:p>
        </w:tc>
        <w:tc>
          <w:tcPr>
            <w:tcW w:w="1073" w:type="pct"/>
            <w:tcBorders>
              <w:top w:val="nil"/>
              <w:left w:val="single" w:sz="4" w:space="0" w:color="auto"/>
              <w:bottom w:val="single" w:sz="4" w:space="0" w:color="auto"/>
              <w:right w:val="single" w:sz="4" w:space="0" w:color="auto"/>
            </w:tcBorders>
            <w:vAlign w:val="center"/>
          </w:tcPr>
          <w:p w14:paraId="01E680AA"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консультаций по решению локальных проблем социального значения, ед.</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02E29BB4"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125</w:t>
            </w:r>
          </w:p>
        </w:tc>
        <w:tc>
          <w:tcPr>
            <w:tcW w:w="558" w:type="pct"/>
            <w:tcBorders>
              <w:top w:val="nil"/>
              <w:left w:val="single" w:sz="4" w:space="0" w:color="auto"/>
              <w:bottom w:val="single" w:sz="4" w:space="0" w:color="auto"/>
              <w:right w:val="single" w:sz="4" w:space="0" w:color="auto"/>
            </w:tcBorders>
            <w:shd w:val="clear" w:color="000000" w:fill="FFFFFF"/>
            <w:vAlign w:val="center"/>
          </w:tcPr>
          <w:p w14:paraId="4A7C06BC"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261</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131B2992" w14:textId="77777777" w:rsidR="009D63F7" w:rsidRPr="009910B4" w:rsidRDefault="009D63F7"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1416789E" w14:textId="77777777" w:rsidR="009D63F7" w:rsidRPr="009910B4" w:rsidRDefault="009D63F7" w:rsidP="000133D2">
            <w:pPr>
              <w:ind w:firstLine="0"/>
              <w:jc w:val="center"/>
            </w:pPr>
          </w:p>
        </w:tc>
      </w:tr>
      <w:tr w:rsidR="009D63F7" w:rsidRPr="009910B4" w14:paraId="6D402BA9"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55F72D4" w14:textId="77777777" w:rsidR="009D63F7" w:rsidRPr="009910B4" w:rsidRDefault="009D63F7" w:rsidP="000133D2">
            <w:pPr>
              <w:ind w:firstLine="0"/>
              <w:rPr>
                <w:rFonts w:eastAsia="Times New Roman"/>
                <w:szCs w:val="24"/>
              </w:rPr>
            </w:pPr>
            <w:r w:rsidRPr="009910B4">
              <w:rPr>
                <w:rFonts w:eastAsia="Times New Roman"/>
                <w:szCs w:val="24"/>
              </w:rPr>
              <w:t>6.1.3.</w:t>
            </w:r>
          </w:p>
        </w:tc>
        <w:tc>
          <w:tcPr>
            <w:tcW w:w="1330" w:type="pct"/>
            <w:tcBorders>
              <w:top w:val="nil"/>
              <w:left w:val="nil"/>
              <w:bottom w:val="single" w:sz="8" w:space="0" w:color="auto"/>
              <w:right w:val="single" w:sz="8" w:space="0" w:color="auto"/>
            </w:tcBorders>
            <w:shd w:val="clear" w:color="auto" w:fill="auto"/>
            <w:vAlign w:val="center"/>
            <w:hideMark/>
          </w:tcPr>
          <w:p w14:paraId="79C4F8BE"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Участие в благоустройстве городского пространства</w:t>
            </w:r>
          </w:p>
        </w:tc>
        <w:tc>
          <w:tcPr>
            <w:tcW w:w="1073" w:type="pct"/>
            <w:tcBorders>
              <w:top w:val="single" w:sz="4" w:space="0" w:color="auto"/>
              <w:left w:val="single" w:sz="4" w:space="0" w:color="auto"/>
              <w:bottom w:val="single" w:sz="4" w:space="0" w:color="auto"/>
              <w:right w:val="single" w:sz="4" w:space="0" w:color="auto"/>
            </w:tcBorders>
            <w:vAlign w:val="center"/>
          </w:tcPr>
          <w:p w14:paraId="1487870A"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мероприятий по благоустройству (субботников и др.) с участием представителей университета и москвичей в районах размещения университетских корпусов, ед.</w:t>
            </w:r>
          </w:p>
        </w:tc>
        <w:tc>
          <w:tcPr>
            <w:tcW w:w="430" w:type="pct"/>
            <w:tcBorders>
              <w:top w:val="single" w:sz="4" w:space="0" w:color="auto"/>
              <w:left w:val="single" w:sz="4" w:space="0" w:color="auto"/>
              <w:bottom w:val="single" w:sz="4" w:space="0" w:color="auto"/>
              <w:right w:val="single" w:sz="4" w:space="0" w:color="auto"/>
            </w:tcBorders>
            <w:shd w:val="clear" w:color="000000" w:fill="auto"/>
            <w:vAlign w:val="center"/>
          </w:tcPr>
          <w:p w14:paraId="2E544168"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10</w:t>
            </w:r>
          </w:p>
        </w:tc>
        <w:tc>
          <w:tcPr>
            <w:tcW w:w="558" w:type="pct"/>
            <w:tcBorders>
              <w:top w:val="single" w:sz="4" w:space="0" w:color="auto"/>
              <w:left w:val="single" w:sz="4" w:space="0" w:color="auto"/>
              <w:bottom w:val="single" w:sz="4" w:space="0" w:color="auto"/>
              <w:right w:val="single" w:sz="4" w:space="0" w:color="auto"/>
            </w:tcBorders>
            <w:shd w:val="clear" w:color="000000" w:fill="auto"/>
            <w:vAlign w:val="center"/>
          </w:tcPr>
          <w:p w14:paraId="715E0427"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31</w:t>
            </w:r>
          </w:p>
        </w:tc>
        <w:tc>
          <w:tcPr>
            <w:tcW w:w="754" w:type="pct"/>
            <w:tcBorders>
              <w:top w:val="single" w:sz="4" w:space="0" w:color="auto"/>
              <w:left w:val="single" w:sz="4" w:space="0" w:color="auto"/>
              <w:bottom w:val="single" w:sz="4" w:space="0" w:color="auto"/>
              <w:right w:val="single" w:sz="4" w:space="0" w:color="auto"/>
            </w:tcBorders>
            <w:shd w:val="clear" w:color="000000" w:fill="auto"/>
            <w:vAlign w:val="center"/>
          </w:tcPr>
          <w:p w14:paraId="3ED2300C" w14:textId="77777777" w:rsidR="009D63F7" w:rsidRPr="009910B4" w:rsidRDefault="009D63F7" w:rsidP="000133D2">
            <w:pPr>
              <w:ind w:firstLine="0"/>
              <w:jc w:val="center"/>
            </w:pPr>
            <w:r w:rsidRPr="009910B4">
              <w:t>-</w:t>
            </w:r>
          </w:p>
        </w:tc>
        <w:tc>
          <w:tcPr>
            <w:tcW w:w="551" w:type="pct"/>
            <w:tcBorders>
              <w:top w:val="single" w:sz="4" w:space="0" w:color="auto"/>
              <w:left w:val="single" w:sz="4" w:space="0" w:color="auto"/>
              <w:bottom w:val="single" w:sz="4" w:space="0" w:color="auto"/>
              <w:right w:val="single" w:sz="4" w:space="0" w:color="auto"/>
            </w:tcBorders>
            <w:shd w:val="clear" w:color="000000" w:fill="auto"/>
            <w:vAlign w:val="center"/>
          </w:tcPr>
          <w:p w14:paraId="208A1B25" w14:textId="77777777" w:rsidR="009D63F7" w:rsidRPr="009910B4" w:rsidRDefault="009D63F7" w:rsidP="000133D2">
            <w:pPr>
              <w:ind w:firstLine="0"/>
              <w:jc w:val="center"/>
            </w:pPr>
          </w:p>
        </w:tc>
      </w:tr>
      <w:tr w:rsidR="009D63F7" w:rsidRPr="009910B4" w14:paraId="3DECCAFB"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1D7EEB3" w14:textId="77777777" w:rsidR="009D63F7" w:rsidRPr="009910B4" w:rsidRDefault="009D63F7" w:rsidP="000133D2">
            <w:pPr>
              <w:ind w:firstLine="0"/>
              <w:rPr>
                <w:rFonts w:eastAsia="Times New Roman"/>
                <w:szCs w:val="24"/>
              </w:rPr>
            </w:pPr>
            <w:r w:rsidRPr="009910B4">
              <w:rPr>
                <w:rFonts w:eastAsia="Times New Roman"/>
                <w:szCs w:val="24"/>
              </w:rPr>
              <w:t>6.1.4.</w:t>
            </w:r>
          </w:p>
        </w:tc>
        <w:tc>
          <w:tcPr>
            <w:tcW w:w="1330" w:type="pct"/>
            <w:tcBorders>
              <w:top w:val="nil"/>
              <w:left w:val="nil"/>
              <w:bottom w:val="single" w:sz="8" w:space="0" w:color="auto"/>
              <w:right w:val="single" w:sz="8" w:space="0" w:color="auto"/>
            </w:tcBorders>
            <w:shd w:val="clear" w:color="auto" w:fill="auto"/>
            <w:vAlign w:val="center"/>
            <w:hideMark/>
          </w:tcPr>
          <w:p w14:paraId="63ED300D"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Участие в развитии культурно-исторического облика города</w:t>
            </w:r>
          </w:p>
        </w:tc>
        <w:tc>
          <w:tcPr>
            <w:tcW w:w="1073" w:type="pct"/>
            <w:tcBorders>
              <w:top w:val="nil"/>
              <w:left w:val="single" w:sz="4" w:space="0" w:color="auto"/>
              <w:bottom w:val="single" w:sz="4" w:space="0" w:color="auto"/>
              <w:right w:val="single" w:sz="4" w:space="0" w:color="auto"/>
            </w:tcBorders>
            <w:vAlign w:val="center"/>
          </w:tcPr>
          <w:p w14:paraId="1D595990"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материалов для создания информационных носителей, размещенных в исторических местах города, ед.</w:t>
            </w:r>
          </w:p>
        </w:tc>
        <w:tc>
          <w:tcPr>
            <w:tcW w:w="430" w:type="pct"/>
            <w:tcBorders>
              <w:top w:val="nil"/>
              <w:left w:val="single" w:sz="4" w:space="0" w:color="auto"/>
              <w:bottom w:val="single" w:sz="4" w:space="0" w:color="auto"/>
              <w:right w:val="single" w:sz="4" w:space="0" w:color="auto"/>
            </w:tcBorders>
            <w:shd w:val="clear" w:color="auto" w:fill="auto"/>
            <w:noWrap/>
            <w:vAlign w:val="center"/>
          </w:tcPr>
          <w:p w14:paraId="07CD9FF0"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75</w:t>
            </w:r>
          </w:p>
        </w:tc>
        <w:tc>
          <w:tcPr>
            <w:tcW w:w="558" w:type="pct"/>
            <w:tcBorders>
              <w:top w:val="nil"/>
              <w:left w:val="single" w:sz="4" w:space="0" w:color="auto"/>
              <w:bottom w:val="single" w:sz="4" w:space="0" w:color="auto"/>
              <w:right w:val="single" w:sz="4" w:space="0" w:color="auto"/>
            </w:tcBorders>
            <w:vAlign w:val="center"/>
          </w:tcPr>
          <w:p w14:paraId="767D7D9F"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79</w:t>
            </w:r>
          </w:p>
        </w:tc>
        <w:tc>
          <w:tcPr>
            <w:tcW w:w="754" w:type="pct"/>
            <w:tcBorders>
              <w:top w:val="nil"/>
              <w:left w:val="single" w:sz="4" w:space="0" w:color="auto"/>
              <w:bottom w:val="single" w:sz="4" w:space="0" w:color="auto"/>
              <w:right w:val="single" w:sz="4" w:space="0" w:color="auto"/>
            </w:tcBorders>
            <w:vAlign w:val="center"/>
          </w:tcPr>
          <w:p w14:paraId="474928E2" w14:textId="77777777" w:rsidR="009D63F7" w:rsidRPr="009910B4" w:rsidRDefault="009D63F7"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vAlign w:val="center"/>
          </w:tcPr>
          <w:p w14:paraId="5CB24423" w14:textId="77777777" w:rsidR="009D63F7" w:rsidRPr="009910B4" w:rsidRDefault="009D63F7" w:rsidP="000133D2">
            <w:pPr>
              <w:ind w:firstLine="0"/>
              <w:jc w:val="center"/>
            </w:pPr>
          </w:p>
        </w:tc>
      </w:tr>
      <w:tr w:rsidR="009910B4" w:rsidRPr="009910B4" w14:paraId="0763961F"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4033D7F9" w14:textId="77777777" w:rsidR="009910B4" w:rsidRPr="009910B4" w:rsidRDefault="009910B4" w:rsidP="000133D2">
            <w:pPr>
              <w:ind w:firstLine="0"/>
              <w:rPr>
                <w:rFonts w:eastAsia="Times New Roman"/>
                <w:szCs w:val="24"/>
              </w:rPr>
            </w:pPr>
            <w:r w:rsidRPr="009910B4">
              <w:rPr>
                <w:rFonts w:eastAsia="Times New Roman"/>
                <w:szCs w:val="24"/>
              </w:rPr>
              <w:t>Задача 6.2.</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1FF14EAA" w14:textId="77777777" w:rsidR="009910B4" w:rsidRPr="009910B4" w:rsidRDefault="009910B4" w:rsidP="000133D2">
            <w:pPr>
              <w:ind w:firstLine="0"/>
              <w:rPr>
                <w:rFonts w:eastAsia="Times New Roman"/>
                <w:color w:val="000000"/>
                <w:szCs w:val="24"/>
              </w:rPr>
            </w:pPr>
            <w:r w:rsidRPr="009910B4">
              <w:rPr>
                <w:rFonts w:eastAsia="Times New Roman"/>
                <w:szCs w:val="24"/>
              </w:rPr>
              <w:t>Развитие российского образования</w:t>
            </w:r>
          </w:p>
        </w:tc>
      </w:tr>
      <w:tr w:rsidR="009D63F7" w:rsidRPr="009910B4" w14:paraId="6CFB3227"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1282C5E2" w14:textId="77777777" w:rsidR="009D63F7" w:rsidRPr="009910B4" w:rsidRDefault="009D63F7" w:rsidP="000133D2">
            <w:pPr>
              <w:ind w:firstLine="0"/>
              <w:rPr>
                <w:rFonts w:eastAsia="Times New Roman"/>
                <w:szCs w:val="24"/>
              </w:rPr>
            </w:pPr>
            <w:r w:rsidRPr="009910B4">
              <w:rPr>
                <w:rFonts w:eastAsia="Times New Roman"/>
                <w:szCs w:val="24"/>
              </w:rPr>
              <w:t>6.2.1.</w:t>
            </w:r>
          </w:p>
        </w:tc>
        <w:tc>
          <w:tcPr>
            <w:tcW w:w="1330" w:type="pct"/>
            <w:tcBorders>
              <w:top w:val="nil"/>
              <w:left w:val="nil"/>
              <w:bottom w:val="single" w:sz="8" w:space="0" w:color="auto"/>
              <w:right w:val="single" w:sz="8" w:space="0" w:color="auto"/>
            </w:tcBorders>
            <w:shd w:val="clear" w:color="000000" w:fill="FFFFFF"/>
            <w:vAlign w:val="center"/>
            <w:hideMark/>
          </w:tcPr>
          <w:p w14:paraId="3DEE1F6E"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Продвижение российского образования через on-line курсы ВШЭ на русском языке</w:t>
            </w:r>
          </w:p>
        </w:tc>
        <w:tc>
          <w:tcPr>
            <w:tcW w:w="1073" w:type="pct"/>
            <w:tcBorders>
              <w:top w:val="nil"/>
              <w:left w:val="single" w:sz="4" w:space="0" w:color="auto"/>
              <w:bottom w:val="single" w:sz="4" w:space="0" w:color="auto"/>
              <w:right w:val="single" w:sz="4" w:space="0" w:color="auto"/>
            </w:tcBorders>
            <w:vAlign w:val="center"/>
          </w:tcPr>
          <w:p w14:paraId="73389EDE"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слушателей, приступивших к обучению на on-line курсах ВШЭ на русском языке, тыс.человек</w:t>
            </w:r>
          </w:p>
        </w:tc>
        <w:tc>
          <w:tcPr>
            <w:tcW w:w="430" w:type="pct"/>
            <w:tcBorders>
              <w:top w:val="nil"/>
              <w:left w:val="single" w:sz="4" w:space="0" w:color="auto"/>
              <w:bottom w:val="single" w:sz="4" w:space="0" w:color="auto"/>
              <w:right w:val="single" w:sz="4" w:space="0" w:color="auto"/>
            </w:tcBorders>
            <w:shd w:val="clear" w:color="auto" w:fill="auto"/>
            <w:noWrap/>
            <w:vAlign w:val="center"/>
          </w:tcPr>
          <w:p w14:paraId="5E3397AB"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420</w:t>
            </w:r>
          </w:p>
        </w:tc>
        <w:tc>
          <w:tcPr>
            <w:tcW w:w="558" w:type="pct"/>
            <w:tcBorders>
              <w:top w:val="nil"/>
              <w:left w:val="single" w:sz="4" w:space="0" w:color="auto"/>
              <w:bottom w:val="single" w:sz="4" w:space="0" w:color="auto"/>
              <w:right w:val="single" w:sz="4" w:space="0" w:color="auto"/>
            </w:tcBorders>
            <w:vAlign w:val="center"/>
          </w:tcPr>
          <w:p w14:paraId="7C4E600C"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638</w:t>
            </w:r>
          </w:p>
        </w:tc>
        <w:tc>
          <w:tcPr>
            <w:tcW w:w="754" w:type="pct"/>
            <w:tcBorders>
              <w:top w:val="nil"/>
              <w:left w:val="single" w:sz="4" w:space="0" w:color="auto"/>
              <w:bottom w:val="single" w:sz="4" w:space="0" w:color="auto"/>
              <w:right w:val="single" w:sz="4" w:space="0" w:color="auto"/>
            </w:tcBorders>
            <w:vAlign w:val="center"/>
          </w:tcPr>
          <w:p w14:paraId="65C79FE6" w14:textId="77777777" w:rsidR="009D63F7" w:rsidRPr="009910B4" w:rsidRDefault="009D63F7" w:rsidP="000133D2">
            <w:pPr>
              <w:ind w:firstLine="0"/>
              <w:jc w:val="center"/>
              <w:rPr>
                <w:rFonts w:eastAsia="Times New Roman"/>
                <w:color w:val="000000"/>
                <w:szCs w:val="24"/>
              </w:rPr>
            </w:pPr>
            <w:r w:rsidRPr="009910B4">
              <w:rPr>
                <w:rFonts w:eastAsia="Times New Roman"/>
                <w:color w:val="000000"/>
                <w:szCs w:val="24"/>
              </w:rPr>
              <w:t>Д</w:t>
            </w:r>
          </w:p>
        </w:tc>
        <w:tc>
          <w:tcPr>
            <w:tcW w:w="551" w:type="pct"/>
            <w:tcBorders>
              <w:top w:val="nil"/>
              <w:left w:val="single" w:sz="4" w:space="0" w:color="auto"/>
              <w:bottom w:val="single" w:sz="4" w:space="0" w:color="auto"/>
              <w:right w:val="single" w:sz="4" w:space="0" w:color="auto"/>
            </w:tcBorders>
            <w:vAlign w:val="center"/>
          </w:tcPr>
          <w:p w14:paraId="364E17FE" w14:textId="77777777" w:rsidR="009D63F7" w:rsidRPr="009910B4" w:rsidRDefault="009D63F7" w:rsidP="000133D2">
            <w:pPr>
              <w:ind w:firstLine="0"/>
              <w:jc w:val="center"/>
              <w:rPr>
                <w:rFonts w:eastAsia="Times New Roman"/>
                <w:color w:val="000000"/>
                <w:szCs w:val="24"/>
              </w:rPr>
            </w:pPr>
          </w:p>
        </w:tc>
      </w:tr>
      <w:tr w:rsidR="009D63F7" w:rsidRPr="009910B4" w14:paraId="226905C4"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7BBFFBEC" w14:textId="77777777" w:rsidR="009D63F7" w:rsidRPr="009910B4" w:rsidRDefault="009D63F7" w:rsidP="000133D2">
            <w:pPr>
              <w:ind w:firstLine="0"/>
              <w:rPr>
                <w:rFonts w:eastAsia="Times New Roman"/>
                <w:szCs w:val="24"/>
              </w:rPr>
            </w:pPr>
            <w:r w:rsidRPr="009910B4">
              <w:rPr>
                <w:rFonts w:eastAsia="Times New Roman"/>
                <w:szCs w:val="24"/>
              </w:rPr>
              <w:t>6.2.2.</w:t>
            </w:r>
          </w:p>
        </w:tc>
        <w:tc>
          <w:tcPr>
            <w:tcW w:w="1330" w:type="pct"/>
            <w:tcBorders>
              <w:top w:val="nil"/>
              <w:left w:val="nil"/>
              <w:bottom w:val="single" w:sz="8" w:space="0" w:color="auto"/>
              <w:right w:val="single" w:sz="8" w:space="0" w:color="auto"/>
            </w:tcBorders>
            <w:shd w:val="clear" w:color="000000" w:fill="FFFFFF"/>
            <w:vAlign w:val="center"/>
            <w:hideMark/>
          </w:tcPr>
          <w:p w14:paraId="0F309362"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Развитие партнерств с ведущими вузами России, направленное на улучшение качества высшего образования</w:t>
            </w:r>
          </w:p>
        </w:tc>
        <w:tc>
          <w:tcPr>
            <w:tcW w:w="1073" w:type="pct"/>
            <w:tcBorders>
              <w:top w:val="single" w:sz="4" w:space="0" w:color="auto"/>
              <w:left w:val="single" w:sz="4" w:space="0" w:color="auto"/>
              <w:bottom w:val="single" w:sz="4" w:space="0" w:color="auto"/>
              <w:right w:val="single" w:sz="4" w:space="0" w:color="auto"/>
            </w:tcBorders>
            <w:shd w:val="clear" w:color="000000" w:fill="auto"/>
            <w:vAlign w:val="center"/>
          </w:tcPr>
          <w:p w14:paraId="5592D9D0"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институциональных партнерств (членство в ассоциациях, консорциумах, договоры о сотрудничестве с российскими вузами), поддерживаемых ВШЭ, ед.</w:t>
            </w:r>
          </w:p>
        </w:tc>
        <w:tc>
          <w:tcPr>
            <w:tcW w:w="430" w:type="pct"/>
            <w:tcBorders>
              <w:top w:val="single" w:sz="4" w:space="0" w:color="auto"/>
              <w:left w:val="single" w:sz="4" w:space="0" w:color="auto"/>
              <w:bottom w:val="single" w:sz="4" w:space="0" w:color="auto"/>
              <w:right w:val="single" w:sz="4" w:space="0" w:color="auto"/>
            </w:tcBorders>
            <w:shd w:val="clear" w:color="000000" w:fill="auto"/>
            <w:vAlign w:val="center"/>
          </w:tcPr>
          <w:p w14:paraId="7DBAD7C7"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13</w:t>
            </w:r>
          </w:p>
        </w:tc>
        <w:tc>
          <w:tcPr>
            <w:tcW w:w="558" w:type="pct"/>
            <w:tcBorders>
              <w:top w:val="single" w:sz="4" w:space="0" w:color="auto"/>
              <w:left w:val="single" w:sz="4" w:space="0" w:color="auto"/>
              <w:bottom w:val="single" w:sz="4" w:space="0" w:color="auto"/>
              <w:right w:val="single" w:sz="4" w:space="0" w:color="auto"/>
            </w:tcBorders>
            <w:shd w:val="clear" w:color="000000" w:fill="auto"/>
            <w:vAlign w:val="center"/>
          </w:tcPr>
          <w:p w14:paraId="03F4D79F"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20</w:t>
            </w:r>
          </w:p>
        </w:tc>
        <w:tc>
          <w:tcPr>
            <w:tcW w:w="754" w:type="pct"/>
            <w:tcBorders>
              <w:top w:val="single" w:sz="4" w:space="0" w:color="auto"/>
              <w:left w:val="single" w:sz="4" w:space="0" w:color="auto"/>
              <w:bottom w:val="single" w:sz="4" w:space="0" w:color="auto"/>
              <w:right w:val="single" w:sz="4" w:space="0" w:color="auto"/>
            </w:tcBorders>
            <w:shd w:val="clear" w:color="000000" w:fill="auto"/>
            <w:vAlign w:val="center"/>
          </w:tcPr>
          <w:p w14:paraId="630098A5" w14:textId="77777777" w:rsidR="009D63F7" w:rsidRPr="009910B4" w:rsidRDefault="009D63F7"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single" w:sz="4" w:space="0" w:color="auto"/>
              <w:left w:val="single" w:sz="4" w:space="0" w:color="auto"/>
              <w:bottom w:val="single" w:sz="4" w:space="0" w:color="auto"/>
              <w:right w:val="single" w:sz="4" w:space="0" w:color="auto"/>
            </w:tcBorders>
            <w:shd w:val="clear" w:color="000000" w:fill="auto"/>
            <w:vAlign w:val="center"/>
          </w:tcPr>
          <w:p w14:paraId="28ECE063" w14:textId="77777777" w:rsidR="009D63F7" w:rsidRPr="009910B4" w:rsidRDefault="009D63F7" w:rsidP="000133D2">
            <w:pPr>
              <w:ind w:firstLine="0"/>
              <w:jc w:val="center"/>
              <w:rPr>
                <w:rFonts w:eastAsia="Times New Roman"/>
                <w:color w:val="000000"/>
                <w:szCs w:val="24"/>
              </w:rPr>
            </w:pPr>
          </w:p>
        </w:tc>
      </w:tr>
      <w:tr w:rsidR="009D63F7" w:rsidRPr="009910B4" w14:paraId="62317895" w14:textId="77777777" w:rsidTr="000B45C5">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20EF4D7" w14:textId="77777777" w:rsidR="009D63F7" w:rsidRPr="009910B4" w:rsidRDefault="009D63F7" w:rsidP="000133D2">
            <w:pPr>
              <w:ind w:firstLine="0"/>
              <w:rPr>
                <w:rFonts w:eastAsia="Times New Roman"/>
                <w:szCs w:val="24"/>
              </w:rPr>
            </w:pPr>
            <w:r w:rsidRPr="009910B4">
              <w:rPr>
                <w:rFonts w:eastAsia="Times New Roman"/>
                <w:szCs w:val="24"/>
              </w:rPr>
              <w:t>6.2.3.</w:t>
            </w:r>
          </w:p>
        </w:tc>
        <w:tc>
          <w:tcPr>
            <w:tcW w:w="1330" w:type="pct"/>
            <w:tcBorders>
              <w:top w:val="nil"/>
              <w:left w:val="nil"/>
              <w:bottom w:val="single" w:sz="8" w:space="0" w:color="auto"/>
              <w:right w:val="single" w:sz="8" w:space="0" w:color="auto"/>
            </w:tcBorders>
            <w:shd w:val="clear" w:color="000000" w:fill="FFFFFF"/>
            <w:vAlign w:val="center"/>
            <w:hideMark/>
          </w:tcPr>
          <w:p w14:paraId="02D39E45"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Открытая площадка профессионального развития учителей</w:t>
            </w:r>
          </w:p>
        </w:tc>
        <w:tc>
          <w:tcPr>
            <w:tcW w:w="1073" w:type="pct"/>
            <w:tcBorders>
              <w:top w:val="nil"/>
              <w:left w:val="single" w:sz="4" w:space="0" w:color="auto"/>
              <w:bottom w:val="single" w:sz="4" w:space="0" w:color="auto"/>
              <w:right w:val="single" w:sz="4" w:space="0" w:color="auto"/>
            </w:tcBorders>
            <w:shd w:val="clear" w:color="000000" w:fill="FFFFFF"/>
            <w:vAlign w:val="center"/>
          </w:tcPr>
          <w:p w14:paraId="0B6B7F75"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Численность учителей, принявших участие в программах профессионального развития учителей, чел.</w:t>
            </w:r>
          </w:p>
        </w:tc>
        <w:tc>
          <w:tcPr>
            <w:tcW w:w="430" w:type="pct"/>
            <w:tcBorders>
              <w:top w:val="nil"/>
              <w:left w:val="single" w:sz="4" w:space="0" w:color="auto"/>
              <w:bottom w:val="single" w:sz="4" w:space="0" w:color="auto"/>
              <w:right w:val="single" w:sz="4" w:space="0" w:color="auto"/>
            </w:tcBorders>
            <w:shd w:val="clear" w:color="000000" w:fill="FFFFFF"/>
            <w:vAlign w:val="center"/>
          </w:tcPr>
          <w:p w14:paraId="36055C6F"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2000</w:t>
            </w:r>
          </w:p>
        </w:tc>
        <w:tc>
          <w:tcPr>
            <w:tcW w:w="558" w:type="pct"/>
            <w:tcBorders>
              <w:top w:val="nil"/>
              <w:left w:val="single" w:sz="4" w:space="0" w:color="auto"/>
              <w:bottom w:val="single" w:sz="4" w:space="0" w:color="auto"/>
              <w:right w:val="single" w:sz="4" w:space="0" w:color="auto"/>
            </w:tcBorders>
            <w:shd w:val="clear" w:color="auto" w:fill="auto"/>
            <w:vAlign w:val="center"/>
          </w:tcPr>
          <w:p w14:paraId="06B7F040" w14:textId="77777777" w:rsidR="000B45C5" w:rsidRPr="009910B4" w:rsidRDefault="000B45C5" w:rsidP="000133D2">
            <w:pPr>
              <w:ind w:firstLine="0"/>
              <w:jc w:val="center"/>
              <w:rPr>
                <w:rFonts w:eastAsia="Times New Roman"/>
                <w:color w:val="000000"/>
                <w:szCs w:val="24"/>
              </w:rPr>
            </w:pPr>
            <w:r>
              <w:rPr>
                <w:rFonts w:eastAsia="Times New Roman"/>
                <w:color w:val="000000"/>
                <w:szCs w:val="24"/>
              </w:rPr>
              <w:t>4728</w:t>
            </w:r>
          </w:p>
        </w:tc>
        <w:tc>
          <w:tcPr>
            <w:tcW w:w="754" w:type="pct"/>
            <w:tcBorders>
              <w:top w:val="nil"/>
              <w:left w:val="single" w:sz="4" w:space="0" w:color="auto"/>
              <w:bottom w:val="single" w:sz="4" w:space="0" w:color="auto"/>
              <w:right w:val="single" w:sz="4" w:space="0" w:color="auto"/>
            </w:tcBorders>
            <w:shd w:val="clear" w:color="000000" w:fill="FFFFFF"/>
            <w:vAlign w:val="center"/>
          </w:tcPr>
          <w:p w14:paraId="59887AF3" w14:textId="77777777" w:rsidR="009D63F7" w:rsidRPr="009910B4" w:rsidRDefault="009D63F7" w:rsidP="000133D2">
            <w:pPr>
              <w:ind w:firstLine="0"/>
              <w:jc w:val="center"/>
              <w:rPr>
                <w:rFonts w:eastAsia="Times New Roman"/>
                <w:color w:val="000000"/>
                <w:szCs w:val="24"/>
              </w:rPr>
            </w:pPr>
            <w:r w:rsidRPr="009910B4">
              <w:rPr>
                <w:rFonts w:eastAsia="Times New Roman"/>
                <w:color w:val="000000"/>
                <w:szCs w:val="24"/>
              </w:rPr>
              <w:t>-</w:t>
            </w:r>
          </w:p>
        </w:tc>
        <w:tc>
          <w:tcPr>
            <w:tcW w:w="551" w:type="pct"/>
            <w:tcBorders>
              <w:top w:val="nil"/>
              <w:left w:val="single" w:sz="4" w:space="0" w:color="auto"/>
              <w:bottom w:val="single" w:sz="4" w:space="0" w:color="auto"/>
              <w:right w:val="single" w:sz="4" w:space="0" w:color="auto"/>
            </w:tcBorders>
            <w:shd w:val="clear" w:color="000000" w:fill="FFFFFF"/>
            <w:vAlign w:val="center"/>
          </w:tcPr>
          <w:p w14:paraId="63E1A2DA" w14:textId="77777777" w:rsidR="009D63F7" w:rsidRPr="009910B4" w:rsidRDefault="009D63F7" w:rsidP="000133D2">
            <w:pPr>
              <w:ind w:firstLine="0"/>
              <w:jc w:val="center"/>
              <w:rPr>
                <w:rFonts w:eastAsia="Times New Roman"/>
                <w:color w:val="000000"/>
                <w:szCs w:val="24"/>
              </w:rPr>
            </w:pPr>
          </w:p>
        </w:tc>
      </w:tr>
      <w:tr w:rsidR="009910B4" w:rsidRPr="009910B4" w14:paraId="7874F3EB"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1EEBE1D8" w14:textId="77777777" w:rsidR="009910B4" w:rsidRPr="009910B4" w:rsidRDefault="009910B4" w:rsidP="000133D2">
            <w:pPr>
              <w:ind w:firstLine="0"/>
              <w:rPr>
                <w:rFonts w:eastAsia="Times New Roman"/>
                <w:szCs w:val="24"/>
              </w:rPr>
            </w:pPr>
            <w:r w:rsidRPr="009910B4">
              <w:rPr>
                <w:rFonts w:eastAsia="Times New Roman"/>
                <w:szCs w:val="24"/>
              </w:rPr>
              <w:t>Задача 6.3.</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5A43DCA8" w14:textId="77777777" w:rsidR="009910B4" w:rsidRPr="009910B4" w:rsidRDefault="009910B4" w:rsidP="000133D2">
            <w:pPr>
              <w:ind w:firstLine="0"/>
              <w:rPr>
                <w:rFonts w:eastAsia="Times New Roman"/>
                <w:b/>
                <w:bCs/>
                <w:color w:val="FFFFFF"/>
                <w:szCs w:val="24"/>
              </w:rPr>
            </w:pPr>
            <w:r w:rsidRPr="009910B4">
              <w:rPr>
                <w:rFonts w:eastAsia="Times New Roman"/>
                <w:szCs w:val="24"/>
              </w:rPr>
              <w:t>ВШЭ - публичная дискуссионная площадка: поддержка гражданского общества во взаимодействии с властью</w:t>
            </w:r>
          </w:p>
        </w:tc>
      </w:tr>
      <w:tr w:rsidR="009D63F7" w:rsidRPr="009910B4" w14:paraId="22221BB6"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39BE64E0" w14:textId="77777777" w:rsidR="009D63F7" w:rsidRPr="009910B4" w:rsidRDefault="009D63F7" w:rsidP="000133D2">
            <w:pPr>
              <w:ind w:firstLine="0"/>
              <w:rPr>
                <w:rFonts w:eastAsia="Times New Roman"/>
                <w:szCs w:val="24"/>
              </w:rPr>
            </w:pPr>
            <w:r w:rsidRPr="009910B4">
              <w:rPr>
                <w:rFonts w:eastAsia="Times New Roman"/>
                <w:szCs w:val="24"/>
              </w:rPr>
              <w:t>6.3.1.</w:t>
            </w:r>
          </w:p>
        </w:tc>
        <w:tc>
          <w:tcPr>
            <w:tcW w:w="1330" w:type="pct"/>
            <w:tcBorders>
              <w:top w:val="nil"/>
              <w:left w:val="nil"/>
              <w:bottom w:val="single" w:sz="8" w:space="0" w:color="auto"/>
              <w:right w:val="single" w:sz="8" w:space="0" w:color="auto"/>
            </w:tcBorders>
            <w:shd w:val="clear" w:color="000000" w:fill="FFFFFF"/>
            <w:vAlign w:val="center"/>
            <w:hideMark/>
          </w:tcPr>
          <w:p w14:paraId="5830AB6F" w14:textId="14097FBC" w:rsidR="009D63F7" w:rsidRPr="009D63F7" w:rsidRDefault="009D63F7" w:rsidP="000133D2">
            <w:pPr>
              <w:ind w:firstLine="0"/>
              <w:rPr>
                <w:rFonts w:eastAsia="Times New Roman"/>
                <w:color w:val="000000"/>
                <w:szCs w:val="24"/>
              </w:rPr>
            </w:pPr>
            <w:r w:rsidRPr="009D63F7">
              <w:rPr>
                <w:rFonts w:eastAsia="Times New Roman"/>
                <w:color w:val="000000"/>
                <w:szCs w:val="24"/>
              </w:rPr>
              <w:t>Формирование публичной дискуссионной площадки</w:t>
            </w:r>
            <w:r w:rsidR="00222C98">
              <w:rPr>
                <w:rFonts w:eastAsia="Times New Roman"/>
                <w:color w:val="000000"/>
                <w:szCs w:val="24"/>
              </w:rPr>
              <w:t xml:space="preserve"> </w:t>
            </w:r>
            <w:r w:rsidRPr="009D63F7">
              <w:rPr>
                <w:rFonts w:eastAsia="Times New Roman"/>
                <w:color w:val="000000"/>
                <w:szCs w:val="24"/>
              </w:rPr>
              <w:t>в</w:t>
            </w:r>
            <w:r w:rsidR="00222C98">
              <w:rPr>
                <w:rFonts w:eastAsia="Times New Roman"/>
                <w:color w:val="000000"/>
                <w:szCs w:val="24"/>
              </w:rPr>
              <w:t xml:space="preserve"> </w:t>
            </w:r>
            <w:r w:rsidRPr="009D63F7">
              <w:rPr>
                <w:rFonts w:eastAsia="Times New Roman"/>
                <w:color w:val="000000"/>
                <w:szCs w:val="24"/>
              </w:rPr>
              <w:t>целях развития конструктивного</w:t>
            </w:r>
            <w:r w:rsidR="00222C98">
              <w:rPr>
                <w:rFonts w:eastAsia="Times New Roman"/>
                <w:color w:val="000000"/>
                <w:szCs w:val="24"/>
              </w:rPr>
              <w:t xml:space="preserve"> </w:t>
            </w:r>
            <w:r w:rsidRPr="009D63F7">
              <w:rPr>
                <w:rFonts w:eastAsia="Times New Roman"/>
                <w:color w:val="000000"/>
                <w:szCs w:val="24"/>
              </w:rPr>
              <w:t>диалога между экспертным сообществом, представителями гражданского общества</w:t>
            </w:r>
            <w:r w:rsidR="00222C98">
              <w:rPr>
                <w:rFonts w:eastAsia="Times New Roman"/>
                <w:color w:val="000000"/>
                <w:szCs w:val="24"/>
              </w:rPr>
              <w:t xml:space="preserve"> </w:t>
            </w:r>
            <w:r w:rsidRPr="009D63F7">
              <w:rPr>
                <w:rFonts w:eastAsia="Times New Roman"/>
                <w:color w:val="000000"/>
                <w:szCs w:val="24"/>
              </w:rPr>
              <w:t xml:space="preserve">и власти </w:t>
            </w:r>
          </w:p>
        </w:tc>
        <w:tc>
          <w:tcPr>
            <w:tcW w:w="1073" w:type="pct"/>
            <w:tcBorders>
              <w:top w:val="single" w:sz="4" w:space="0" w:color="auto"/>
              <w:left w:val="single" w:sz="4" w:space="0" w:color="auto"/>
              <w:bottom w:val="single" w:sz="4" w:space="0" w:color="auto"/>
              <w:right w:val="single" w:sz="4" w:space="0" w:color="auto"/>
            </w:tcBorders>
            <w:shd w:val="clear" w:color="000000" w:fill="auto"/>
            <w:vAlign w:val="center"/>
          </w:tcPr>
          <w:p w14:paraId="5E2D94CB"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мероприятий на публичной дискуссионной площадке, ед.</w:t>
            </w:r>
          </w:p>
        </w:tc>
        <w:tc>
          <w:tcPr>
            <w:tcW w:w="430" w:type="pct"/>
            <w:tcBorders>
              <w:top w:val="single" w:sz="4" w:space="0" w:color="auto"/>
              <w:left w:val="single" w:sz="4" w:space="0" w:color="auto"/>
              <w:bottom w:val="single" w:sz="4" w:space="0" w:color="auto"/>
              <w:right w:val="single" w:sz="4" w:space="0" w:color="auto"/>
            </w:tcBorders>
            <w:shd w:val="clear" w:color="000000" w:fill="auto"/>
            <w:vAlign w:val="center"/>
          </w:tcPr>
          <w:p w14:paraId="15B216ED"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30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6C263A24"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60</w:t>
            </w:r>
          </w:p>
        </w:tc>
        <w:tc>
          <w:tcPr>
            <w:tcW w:w="754" w:type="pct"/>
            <w:tcBorders>
              <w:top w:val="single" w:sz="4" w:space="0" w:color="auto"/>
              <w:left w:val="single" w:sz="4" w:space="0" w:color="auto"/>
              <w:bottom w:val="single" w:sz="4" w:space="0" w:color="auto"/>
              <w:right w:val="single" w:sz="4" w:space="0" w:color="auto"/>
            </w:tcBorders>
            <w:shd w:val="clear" w:color="000000" w:fill="auto"/>
            <w:vAlign w:val="center"/>
          </w:tcPr>
          <w:p w14:paraId="11917230" w14:textId="77777777" w:rsidR="009D63F7" w:rsidRPr="009910B4" w:rsidRDefault="009D63F7" w:rsidP="000133D2">
            <w:pPr>
              <w:ind w:firstLine="0"/>
              <w:jc w:val="center"/>
            </w:pPr>
            <w:r w:rsidRPr="009910B4">
              <w:t>-</w:t>
            </w:r>
          </w:p>
        </w:tc>
        <w:tc>
          <w:tcPr>
            <w:tcW w:w="551" w:type="pct"/>
            <w:tcBorders>
              <w:top w:val="single" w:sz="4" w:space="0" w:color="auto"/>
              <w:left w:val="single" w:sz="4" w:space="0" w:color="auto"/>
              <w:bottom w:val="single" w:sz="4" w:space="0" w:color="auto"/>
              <w:right w:val="single" w:sz="4" w:space="0" w:color="auto"/>
            </w:tcBorders>
            <w:shd w:val="clear" w:color="000000" w:fill="auto"/>
            <w:vAlign w:val="center"/>
          </w:tcPr>
          <w:p w14:paraId="13D65FB3" w14:textId="77777777" w:rsidR="009D63F7" w:rsidRPr="009910B4" w:rsidRDefault="009D63F7" w:rsidP="000133D2">
            <w:pPr>
              <w:ind w:firstLine="0"/>
              <w:jc w:val="center"/>
            </w:pPr>
          </w:p>
        </w:tc>
      </w:tr>
      <w:tr w:rsidR="009D63F7" w:rsidRPr="009910B4" w14:paraId="2DF12FB9" w14:textId="77777777" w:rsidTr="00332B9A">
        <w:trPr>
          <w:trHeight w:val="20"/>
        </w:trPr>
        <w:tc>
          <w:tcPr>
            <w:tcW w:w="304" w:type="pct"/>
            <w:tcBorders>
              <w:top w:val="nil"/>
              <w:left w:val="single" w:sz="8" w:space="0" w:color="auto"/>
              <w:bottom w:val="single" w:sz="8" w:space="0" w:color="auto"/>
              <w:right w:val="single" w:sz="8" w:space="0" w:color="auto"/>
            </w:tcBorders>
            <w:shd w:val="clear" w:color="000000" w:fill="FFFFFF"/>
            <w:vAlign w:val="center"/>
            <w:hideMark/>
          </w:tcPr>
          <w:p w14:paraId="118DEC1D" w14:textId="77777777" w:rsidR="009D63F7" w:rsidRPr="009910B4" w:rsidRDefault="009D63F7" w:rsidP="000133D2">
            <w:pPr>
              <w:ind w:firstLine="0"/>
              <w:rPr>
                <w:rFonts w:eastAsia="Times New Roman"/>
                <w:szCs w:val="24"/>
              </w:rPr>
            </w:pPr>
            <w:r w:rsidRPr="009910B4">
              <w:rPr>
                <w:rFonts w:eastAsia="Times New Roman"/>
                <w:szCs w:val="24"/>
              </w:rPr>
              <w:t xml:space="preserve">6.3.2. </w:t>
            </w:r>
          </w:p>
        </w:tc>
        <w:tc>
          <w:tcPr>
            <w:tcW w:w="1330" w:type="pct"/>
            <w:tcBorders>
              <w:top w:val="nil"/>
              <w:left w:val="nil"/>
              <w:bottom w:val="single" w:sz="8" w:space="0" w:color="auto"/>
              <w:right w:val="single" w:sz="8" w:space="0" w:color="auto"/>
            </w:tcBorders>
            <w:shd w:val="clear" w:color="000000" w:fill="FFFFFF"/>
            <w:vAlign w:val="center"/>
            <w:hideMark/>
          </w:tcPr>
          <w:p w14:paraId="0CA7C398"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Юридическая и психологическая помощь студентов-волонтеров малозащищенным и малообеспеченным слоям населения</w:t>
            </w:r>
          </w:p>
        </w:tc>
        <w:tc>
          <w:tcPr>
            <w:tcW w:w="1073" w:type="pct"/>
            <w:tcBorders>
              <w:top w:val="nil"/>
              <w:left w:val="single" w:sz="4" w:space="0" w:color="auto"/>
              <w:bottom w:val="single" w:sz="4" w:space="0" w:color="auto"/>
              <w:right w:val="single" w:sz="4" w:space="0" w:color="auto"/>
            </w:tcBorders>
            <w:vAlign w:val="center"/>
          </w:tcPr>
          <w:p w14:paraId="1B075465" w14:textId="77777777" w:rsidR="009D63F7" w:rsidRPr="009D63F7" w:rsidRDefault="009D63F7" w:rsidP="000133D2">
            <w:pPr>
              <w:ind w:firstLine="0"/>
              <w:rPr>
                <w:rFonts w:eastAsia="Times New Roman"/>
                <w:color w:val="000000"/>
                <w:szCs w:val="24"/>
              </w:rPr>
            </w:pPr>
            <w:r w:rsidRPr="009D63F7">
              <w:rPr>
                <w:rFonts w:eastAsia="Times New Roman"/>
                <w:color w:val="000000"/>
                <w:szCs w:val="24"/>
              </w:rPr>
              <w:t>Количество консультаций студентов-волонтеров по юридической и психологической помощи, ед.</w:t>
            </w:r>
          </w:p>
        </w:tc>
        <w:tc>
          <w:tcPr>
            <w:tcW w:w="430" w:type="pct"/>
            <w:tcBorders>
              <w:top w:val="nil"/>
              <w:left w:val="single" w:sz="4" w:space="0" w:color="auto"/>
              <w:bottom w:val="single" w:sz="4" w:space="0" w:color="auto"/>
              <w:right w:val="single" w:sz="4" w:space="0" w:color="auto"/>
            </w:tcBorders>
            <w:shd w:val="clear" w:color="auto" w:fill="auto"/>
            <w:vAlign w:val="center"/>
          </w:tcPr>
          <w:p w14:paraId="033D66AF"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70</w:t>
            </w:r>
          </w:p>
        </w:tc>
        <w:tc>
          <w:tcPr>
            <w:tcW w:w="558" w:type="pct"/>
            <w:tcBorders>
              <w:top w:val="nil"/>
              <w:left w:val="single" w:sz="4" w:space="0" w:color="auto"/>
              <w:bottom w:val="single" w:sz="4" w:space="0" w:color="auto"/>
              <w:right w:val="single" w:sz="4" w:space="0" w:color="auto"/>
            </w:tcBorders>
            <w:vAlign w:val="center"/>
          </w:tcPr>
          <w:p w14:paraId="6598FFB2" w14:textId="77777777" w:rsidR="009D63F7" w:rsidRPr="009910B4" w:rsidRDefault="009D63F7" w:rsidP="000133D2">
            <w:pPr>
              <w:ind w:firstLine="0"/>
              <w:jc w:val="center"/>
              <w:rPr>
                <w:rFonts w:eastAsia="Times New Roman"/>
                <w:color w:val="000000"/>
                <w:szCs w:val="24"/>
              </w:rPr>
            </w:pPr>
            <w:r>
              <w:rPr>
                <w:rFonts w:eastAsia="Times New Roman"/>
                <w:color w:val="000000"/>
                <w:szCs w:val="24"/>
              </w:rPr>
              <w:t>135</w:t>
            </w:r>
          </w:p>
        </w:tc>
        <w:tc>
          <w:tcPr>
            <w:tcW w:w="754" w:type="pct"/>
            <w:tcBorders>
              <w:top w:val="nil"/>
              <w:left w:val="single" w:sz="4" w:space="0" w:color="auto"/>
              <w:bottom w:val="single" w:sz="4" w:space="0" w:color="auto"/>
              <w:right w:val="single" w:sz="4" w:space="0" w:color="auto"/>
            </w:tcBorders>
            <w:vAlign w:val="center"/>
          </w:tcPr>
          <w:p w14:paraId="39962B61" w14:textId="77777777" w:rsidR="009D63F7" w:rsidRPr="009910B4" w:rsidRDefault="009D63F7" w:rsidP="000133D2">
            <w:pPr>
              <w:ind w:firstLine="0"/>
              <w:jc w:val="center"/>
            </w:pPr>
            <w:r w:rsidRPr="009910B4">
              <w:t>-</w:t>
            </w:r>
          </w:p>
        </w:tc>
        <w:tc>
          <w:tcPr>
            <w:tcW w:w="551" w:type="pct"/>
            <w:tcBorders>
              <w:top w:val="nil"/>
              <w:left w:val="single" w:sz="4" w:space="0" w:color="auto"/>
              <w:bottom w:val="single" w:sz="4" w:space="0" w:color="auto"/>
              <w:right w:val="single" w:sz="4" w:space="0" w:color="auto"/>
            </w:tcBorders>
            <w:vAlign w:val="center"/>
          </w:tcPr>
          <w:p w14:paraId="510AFF4E" w14:textId="77777777" w:rsidR="009D63F7" w:rsidRPr="009910B4" w:rsidRDefault="009D63F7" w:rsidP="000133D2">
            <w:pPr>
              <w:ind w:firstLine="0"/>
              <w:jc w:val="center"/>
            </w:pPr>
          </w:p>
        </w:tc>
      </w:tr>
      <w:tr w:rsidR="009910B4" w:rsidRPr="009910B4" w14:paraId="6F67EC5F"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0070C0"/>
            <w:vAlign w:val="center"/>
            <w:hideMark/>
          </w:tcPr>
          <w:p w14:paraId="18C0A4A0" w14:textId="77777777" w:rsidR="009910B4" w:rsidRPr="009910B4" w:rsidRDefault="009910B4" w:rsidP="000133D2">
            <w:pPr>
              <w:ind w:firstLine="0"/>
              <w:rPr>
                <w:rFonts w:eastAsia="Times New Roman"/>
                <w:b/>
                <w:bCs/>
                <w:color w:val="FFFFFF"/>
                <w:szCs w:val="24"/>
              </w:rPr>
            </w:pPr>
            <w:r w:rsidRPr="009910B4">
              <w:rPr>
                <w:rFonts w:eastAsia="Times New Roman"/>
                <w:b/>
                <w:bCs/>
                <w:color w:val="FFFFFF"/>
                <w:szCs w:val="24"/>
              </w:rPr>
              <w:t>СИ 7</w:t>
            </w:r>
          </w:p>
        </w:tc>
        <w:tc>
          <w:tcPr>
            <w:tcW w:w="4696" w:type="pct"/>
            <w:gridSpan w:val="6"/>
            <w:tcBorders>
              <w:top w:val="nil"/>
              <w:left w:val="nil"/>
              <w:bottom w:val="single" w:sz="8" w:space="0" w:color="auto"/>
              <w:right w:val="single" w:sz="4" w:space="0" w:color="auto"/>
            </w:tcBorders>
            <w:shd w:val="clear" w:color="000000" w:fill="0070C0"/>
            <w:vAlign w:val="center"/>
            <w:hideMark/>
          </w:tcPr>
          <w:p w14:paraId="31784E7D" w14:textId="77777777" w:rsidR="009910B4" w:rsidRPr="009910B4" w:rsidRDefault="009910B4" w:rsidP="000133D2">
            <w:pPr>
              <w:ind w:firstLine="0"/>
              <w:rPr>
                <w:rFonts w:eastAsia="Times New Roman"/>
                <w:color w:val="000000"/>
                <w:szCs w:val="24"/>
              </w:rPr>
            </w:pPr>
            <w:r w:rsidRPr="009910B4">
              <w:rPr>
                <w:rFonts w:eastAsia="Times New Roman"/>
                <w:b/>
                <w:bCs/>
                <w:color w:val="FFFFFF"/>
                <w:szCs w:val="24"/>
              </w:rPr>
              <w:t>Международное позиционирование университета</w:t>
            </w:r>
          </w:p>
        </w:tc>
      </w:tr>
      <w:tr w:rsidR="009910B4" w:rsidRPr="009910B4" w14:paraId="4A3A66C3" w14:textId="77777777" w:rsidTr="00FF7FD4">
        <w:trPr>
          <w:trHeight w:val="20"/>
        </w:trPr>
        <w:tc>
          <w:tcPr>
            <w:tcW w:w="304" w:type="pct"/>
            <w:tcBorders>
              <w:top w:val="nil"/>
              <w:left w:val="single" w:sz="8" w:space="0" w:color="auto"/>
              <w:bottom w:val="single" w:sz="8" w:space="0" w:color="auto"/>
              <w:right w:val="single" w:sz="8" w:space="0" w:color="auto"/>
            </w:tcBorders>
            <w:shd w:val="clear" w:color="000000" w:fill="BDE3FF"/>
            <w:vAlign w:val="center"/>
            <w:hideMark/>
          </w:tcPr>
          <w:p w14:paraId="00E3E5FC" w14:textId="77777777" w:rsidR="009910B4" w:rsidRPr="009910B4" w:rsidRDefault="009910B4" w:rsidP="000133D2">
            <w:pPr>
              <w:ind w:firstLine="0"/>
              <w:rPr>
                <w:rFonts w:eastAsia="Times New Roman"/>
                <w:szCs w:val="24"/>
              </w:rPr>
            </w:pPr>
            <w:r w:rsidRPr="009910B4">
              <w:rPr>
                <w:rFonts w:eastAsia="Times New Roman"/>
                <w:szCs w:val="24"/>
              </w:rPr>
              <w:t>Задача 7.1.</w:t>
            </w:r>
          </w:p>
        </w:tc>
        <w:tc>
          <w:tcPr>
            <w:tcW w:w="4696" w:type="pct"/>
            <w:gridSpan w:val="6"/>
            <w:tcBorders>
              <w:top w:val="nil"/>
              <w:left w:val="nil"/>
              <w:bottom w:val="single" w:sz="8" w:space="0" w:color="auto"/>
              <w:right w:val="single" w:sz="4" w:space="0" w:color="auto"/>
            </w:tcBorders>
            <w:shd w:val="clear" w:color="000000" w:fill="BDE3FF"/>
            <w:vAlign w:val="center"/>
            <w:hideMark/>
          </w:tcPr>
          <w:p w14:paraId="41FAB68F" w14:textId="77777777" w:rsidR="009910B4" w:rsidRPr="009910B4" w:rsidRDefault="009910B4" w:rsidP="000133D2">
            <w:pPr>
              <w:ind w:firstLine="0"/>
              <w:rPr>
                <w:rFonts w:eastAsia="Times New Roman"/>
                <w:szCs w:val="24"/>
              </w:rPr>
            </w:pPr>
            <w:r w:rsidRPr="009910B4">
              <w:rPr>
                <w:rFonts w:eastAsia="Times New Roman"/>
                <w:szCs w:val="24"/>
              </w:rPr>
              <w:t>Формирование и развитие международного бренда университета</w:t>
            </w:r>
          </w:p>
        </w:tc>
      </w:tr>
      <w:tr w:rsidR="00A11FF4" w:rsidRPr="009910B4" w14:paraId="54F73D12"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3D8531D7" w14:textId="77777777" w:rsidR="00A11FF4" w:rsidRPr="009910B4" w:rsidRDefault="00A11FF4" w:rsidP="000133D2">
            <w:pPr>
              <w:ind w:firstLine="0"/>
              <w:rPr>
                <w:rFonts w:eastAsia="Times New Roman"/>
                <w:szCs w:val="24"/>
              </w:rPr>
            </w:pPr>
            <w:r w:rsidRPr="009910B4">
              <w:rPr>
                <w:rFonts w:eastAsia="Times New Roman"/>
                <w:szCs w:val="24"/>
              </w:rPr>
              <w:t>7.1.1.</w:t>
            </w:r>
          </w:p>
        </w:tc>
        <w:tc>
          <w:tcPr>
            <w:tcW w:w="1330" w:type="pct"/>
            <w:tcBorders>
              <w:top w:val="nil"/>
              <w:left w:val="nil"/>
              <w:bottom w:val="single" w:sz="8" w:space="0" w:color="auto"/>
              <w:right w:val="single" w:sz="8" w:space="0" w:color="auto"/>
            </w:tcBorders>
            <w:shd w:val="clear" w:color="auto" w:fill="auto"/>
            <w:vAlign w:val="center"/>
            <w:hideMark/>
          </w:tcPr>
          <w:p w14:paraId="39D5C745" w14:textId="574F1D27" w:rsidR="00A11FF4" w:rsidRPr="00A11FF4" w:rsidRDefault="00A11FF4" w:rsidP="000133D2">
            <w:pPr>
              <w:ind w:firstLine="0"/>
              <w:rPr>
                <w:rFonts w:eastAsia="Times New Roman"/>
                <w:color w:val="000000"/>
                <w:szCs w:val="24"/>
              </w:rPr>
            </w:pPr>
            <w:r w:rsidRPr="00A11FF4">
              <w:rPr>
                <w:rFonts w:eastAsia="Times New Roman"/>
                <w:color w:val="000000"/>
                <w:szCs w:val="24"/>
              </w:rPr>
              <w:t>Формирование бренда</w:t>
            </w:r>
            <w:r w:rsidR="00222C98">
              <w:rPr>
                <w:rFonts w:eastAsia="Times New Roman"/>
                <w:color w:val="000000"/>
                <w:szCs w:val="24"/>
              </w:rPr>
              <w:t xml:space="preserve"> </w:t>
            </w:r>
            <w:r w:rsidRPr="00A11FF4">
              <w:rPr>
                <w:rFonts w:eastAsia="Times New Roman"/>
                <w:color w:val="000000"/>
                <w:szCs w:val="24"/>
              </w:rPr>
              <w:t>университета в целях повышения его узнаваемости</w:t>
            </w:r>
            <w:r w:rsidR="00222C98">
              <w:rPr>
                <w:rFonts w:eastAsia="Times New Roman"/>
                <w:color w:val="000000"/>
                <w:szCs w:val="24"/>
              </w:rPr>
              <w:t xml:space="preserve"> </w:t>
            </w:r>
            <w:r w:rsidRPr="00A11FF4">
              <w:rPr>
                <w:rFonts w:eastAsia="Times New Roman"/>
                <w:color w:val="000000"/>
                <w:szCs w:val="24"/>
              </w:rPr>
              <w:t>среди разных целевых аудиторий (абитуриенты, академическое экспертное сообщество, работодатели на глобальном рынке, широкая общественность)</w:t>
            </w:r>
          </w:p>
        </w:tc>
        <w:tc>
          <w:tcPr>
            <w:tcW w:w="1073" w:type="pct"/>
            <w:tcBorders>
              <w:top w:val="nil"/>
              <w:left w:val="single" w:sz="4" w:space="0" w:color="auto"/>
              <w:bottom w:val="single" w:sz="4" w:space="0" w:color="auto"/>
              <w:right w:val="single" w:sz="4" w:space="0" w:color="auto"/>
            </w:tcBorders>
            <w:vAlign w:val="center"/>
          </w:tcPr>
          <w:p w14:paraId="594A6474"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Увеличение доли целевых аудиторий, знакомых с брендом ВШЭ, %</w:t>
            </w:r>
          </w:p>
        </w:tc>
        <w:tc>
          <w:tcPr>
            <w:tcW w:w="430" w:type="pct"/>
            <w:tcBorders>
              <w:top w:val="nil"/>
              <w:left w:val="single" w:sz="4" w:space="0" w:color="auto"/>
              <w:bottom w:val="single" w:sz="4" w:space="0" w:color="auto"/>
              <w:right w:val="single" w:sz="4" w:space="0" w:color="auto"/>
            </w:tcBorders>
            <w:shd w:val="clear" w:color="auto" w:fill="auto"/>
            <w:vAlign w:val="center"/>
          </w:tcPr>
          <w:p w14:paraId="15FC8D6F"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15</w:t>
            </w:r>
          </w:p>
        </w:tc>
        <w:tc>
          <w:tcPr>
            <w:tcW w:w="558" w:type="pct"/>
            <w:tcBorders>
              <w:top w:val="nil"/>
              <w:left w:val="single" w:sz="4" w:space="0" w:color="auto"/>
              <w:bottom w:val="single" w:sz="4" w:space="0" w:color="auto"/>
              <w:right w:val="single" w:sz="4" w:space="0" w:color="auto"/>
            </w:tcBorders>
            <w:shd w:val="clear" w:color="auto" w:fill="auto"/>
            <w:vAlign w:val="center"/>
          </w:tcPr>
          <w:p w14:paraId="14CAA641"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31,5</w:t>
            </w:r>
          </w:p>
        </w:tc>
        <w:tc>
          <w:tcPr>
            <w:tcW w:w="754" w:type="pct"/>
            <w:tcBorders>
              <w:top w:val="nil"/>
              <w:left w:val="single" w:sz="4" w:space="0" w:color="auto"/>
              <w:bottom w:val="single" w:sz="4" w:space="0" w:color="auto"/>
              <w:right w:val="single" w:sz="4" w:space="0" w:color="auto"/>
            </w:tcBorders>
            <w:vAlign w:val="center"/>
          </w:tcPr>
          <w:p w14:paraId="3D58D7AA" w14:textId="77777777" w:rsidR="00A11FF4" w:rsidRPr="009910B4" w:rsidRDefault="00A11FF4"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14567C9D" w14:textId="77777777" w:rsidR="00A11FF4" w:rsidRPr="009910B4" w:rsidRDefault="00A11FF4" w:rsidP="000133D2">
            <w:pPr>
              <w:ind w:firstLine="0"/>
              <w:jc w:val="center"/>
              <w:rPr>
                <w:rFonts w:eastAsia="Times New Roman"/>
                <w:color w:val="000000"/>
                <w:szCs w:val="24"/>
              </w:rPr>
            </w:pPr>
          </w:p>
        </w:tc>
      </w:tr>
      <w:tr w:rsidR="00A11FF4" w:rsidRPr="009910B4" w14:paraId="71203905"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BEEB18F" w14:textId="77777777" w:rsidR="00A11FF4" w:rsidRPr="009910B4" w:rsidRDefault="00A11FF4" w:rsidP="000133D2">
            <w:pPr>
              <w:ind w:firstLine="0"/>
              <w:rPr>
                <w:rFonts w:eastAsia="Times New Roman"/>
                <w:szCs w:val="24"/>
              </w:rPr>
            </w:pPr>
            <w:r w:rsidRPr="009910B4">
              <w:rPr>
                <w:rFonts w:eastAsia="Times New Roman"/>
                <w:szCs w:val="24"/>
              </w:rPr>
              <w:t>7.1.2.</w:t>
            </w:r>
          </w:p>
        </w:tc>
        <w:tc>
          <w:tcPr>
            <w:tcW w:w="1330" w:type="pct"/>
            <w:tcBorders>
              <w:top w:val="nil"/>
              <w:left w:val="nil"/>
              <w:bottom w:val="single" w:sz="8" w:space="0" w:color="auto"/>
              <w:right w:val="single" w:sz="8" w:space="0" w:color="auto"/>
            </w:tcBorders>
            <w:shd w:val="clear" w:color="auto" w:fill="auto"/>
            <w:vAlign w:val="center"/>
            <w:hideMark/>
          </w:tcPr>
          <w:p w14:paraId="7F1E8281"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Приведение линейки позиционирующих университет материалов (англоязычный портал, полиграфическая и сувенирная продукция, шаблоны презентация и т.д.) в соответствие с ожиданиями разных целевых аудиторий НИУ ВШЭ</w:t>
            </w:r>
          </w:p>
        </w:tc>
        <w:tc>
          <w:tcPr>
            <w:tcW w:w="1073" w:type="pct"/>
            <w:tcBorders>
              <w:top w:val="nil"/>
              <w:left w:val="single" w:sz="4" w:space="0" w:color="auto"/>
              <w:bottom w:val="single" w:sz="4" w:space="0" w:color="auto"/>
              <w:right w:val="single" w:sz="4" w:space="0" w:color="auto"/>
            </w:tcBorders>
            <w:vAlign w:val="center"/>
          </w:tcPr>
          <w:p w14:paraId="50817A9C"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 xml:space="preserve">Доля материалов, приведенных в соответствие с ожиданиями целевых аудиторий, % </w:t>
            </w:r>
          </w:p>
        </w:tc>
        <w:tc>
          <w:tcPr>
            <w:tcW w:w="430" w:type="pct"/>
            <w:tcBorders>
              <w:top w:val="nil"/>
              <w:left w:val="single" w:sz="4" w:space="0" w:color="auto"/>
              <w:bottom w:val="single" w:sz="4" w:space="0" w:color="auto"/>
              <w:right w:val="single" w:sz="4" w:space="0" w:color="auto"/>
            </w:tcBorders>
            <w:shd w:val="clear" w:color="auto" w:fill="auto"/>
            <w:vAlign w:val="center"/>
          </w:tcPr>
          <w:p w14:paraId="1249944E"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20</w:t>
            </w:r>
          </w:p>
        </w:tc>
        <w:tc>
          <w:tcPr>
            <w:tcW w:w="558" w:type="pct"/>
            <w:tcBorders>
              <w:top w:val="nil"/>
              <w:left w:val="single" w:sz="4" w:space="0" w:color="auto"/>
              <w:bottom w:val="single" w:sz="4" w:space="0" w:color="auto"/>
              <w:right w:val="single" w:sz="4" w:space="0" w:color="auto"/>
            </w:tcBorders>
            <w:shd w:val="clear" w:color="auto" w:fill="auto"/>
            <w:vAlign w:val="center"/>
          </w:tcPr>
          <w:p w14:paraId="2BCB41D0"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30</w:t>
            </w:r>
          </w:p>
        </w:tc>
        <w:tc>
          <w:tcPr>
            <w:tcW w:w="754" w:type="pct"/>
            <w:tcBorders>
              <w:top w:val="nil"/>
              <w:left w:val="single" w:sz="4" w:space="0" w:color="auto"/>
              <w:bottom w:val="single" w:sz="4" w:space="0" w:color="auto"/>
              <w:right w:val="single" w:sz="4" w:space="0" w:color="auto"/>
            </w:tcBorders>
            <w:vAlign w:val="center"/>
          </w:tcPr>
          <w:p w14:paraId="2FA89B5C" w14:textId="77777777" w:rsidR="00A11FF4" w:rsidRPr="009910B4" w:rsidRDefault="00A11FF4"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nil"/>
              <w:left w:val="single" w:sz="4" w:space="0" w:color="auto"/>
              <w:bottom w:val="single" w:sz="4" w:space="0" w:color="auto"/>
              <w:right w:val="single" w:sz="4" w:space="0" w:color="auto"/>
            </w:tcBorders>
            <w:vAlign w:val="center"/>
          </w:tcPr>
          <w:p w14:paraId="725CE73E" w14:textId="77777777" w:rsidR="00A11FF4" w:rsidRPr="009910B4" w:rsidRDefault="00A11FF4" w:rsidP="000133D2">
            <w:pPr>
              <w:ind w:firstLine="0"/>
              <w:jc w:val="center"/>
              <w:rPr>
                <w:rFonts w:eastAsia="Times New Roman"/>
                <w:color w:val="000000"/>
                <w:szCs w:val="24"/>
              </w:rPr>
            </w:pPr>
          </w:p>
        </w:tc>
      </w:tr>
      <w:tr w:rsidR="009910B4" w:rsidRPr="009910B4" w14:paraId="357CAAFE" w14:textId="77777777" w:rsidTr="00FF7FD4">
        <w:trPr>
          <w:trHeight w:val="20"/>
        </w:trPr>
        <w:tc>
          <w:tcPr>
            <w:tcW w:w="304" w:type="pct"/>
            <w:tcBorders>
              <w:top w:val="single" w:sz="8" w:space="0" w:color="auto"/>
              <w:left w:val="single" w:sz="8" w:space="0" w:color="auto"/>
              <w:bottom w:val="single" w:sz="8" w:space="0" w:color="auto"/>
              <w:right w:val="single" w:sz="8" w:space="0" w:color="auto"/>
            </w:tcBorders>
            <w:shd w:val="clear" w:color="000000" w:fill="BDE3FF"/>
            <w:vAlign w:val="center"/>
            <w:hideMark/>
          </w:tcPr>
          <w:p w14:paraId="7C386CA0" w14:textId="77777777" w:rsidR="009910B4" w:rsidRPr="009910B4" w:rsidRDefault="009910B4" w:rsidP="000133D2">
            <w:pPr>
              <w:ind w:firstLine="0"/>
              <w:rPr>
                <w:rFonts w:eastAsia="Times New Roman"/>
                <w:szCs w:val="24"/>
              </w:rPr>
            </w:pPr>
            <w:r w:rsidRPr="009910B4">
              <w:rPr>
                <w:rFonts w:eastAsia="Times New Roman"/>
                <w:szCs w:val="24"/>
              </w:rPr>
              <w:t>Задача 7.2.</w:t>
            </w:r>
          </w:p>
        </w:tc>
        <w:tc>
          <w:tcPr>
            <w:tcW w:w="4696" w:type="pct"/>
            <w:gridSpan w:val="6"/>
            <w:tcBorders>
              <w:top w:val="single" w:sz="8" w:space="0" w:color="auto"/>
              <w:left w:val="nil"/>
              <w:bottom w:val="single" w:sz="8" w:space="0" w:color="auto"/>
              <w:right w:val="single" w:sz="4" w:space="0" w:color="auto"/>
            </w:tcBorders>
            <w:shd w:val="clear" w:color="000000" w:fill="BDE3FF"/>
            <w:vAlign w:val="center"/>
            <w:hideMark/>
          </w:tcPr>
          <w:p w14:paraId="1BAC210D" w14:textId="77777777" w:rsidR="009910B4" w:rsidRPr="009910B4" w:rsidRDefault="009910B4" w:rsidP="000133D2">
            <w:pPr>
              <w:ind w:firstLine="0"/>
              <w:rPr>
                <w:rFonts w:eastAsia="Times New Roman"/>
                <w:color w:val="000000"/>
                <w:szCs w:val="24"/>
              </w:rPr>
            </w:pPr>
            <w:r w:rsidRPr="009910B4">
              <w:rPr>
                <w:rFonts w:eastAsia="Times New Roman"/>
                <w:szCs w:val="24"/>
              </w:rPr>
              <w:t>Повышение узнаваемости ВШЭ, укрепление ее международной репутации посредством активизации присутствия бренда на мировых экспертных площадках, в глобальных СМИ и зарубежных научно-популярных изданиях</w:t>
            </w:r>
          </w:p>
        </w:tc>
      </w:tr>
      <w:tr w:rsidR="00A11FF4" w:rsidRPr="009910B4" w14:paraId="0DE51AAE"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AB89FC1" w14:textId="77777777" w:rsidR="00A11FF4" w:rsidRPr="009910B4" w:rsidRDefault="00A11FF4" w:rsidP="000133D2">
            <w:pPr>
              <w:ind w:firstLine="0"/>
              <w:rPr>
                <w:rFonts w:eastAsia="Times New Roman"/>
                <w:color w:val="000000"/>
                <w:szCs w:val="24"/>
              </w:rPr>
            </w:pPr>
            <w:r w:rsidRPr="009910B4">
              <w:rPr>
                <w:rFonts w:eastAsia="Times New Roman"/>
                <w:color w:val="000000"/>
                <w:szCs w:val="24"/>
              </w:rPr>
              <w:t>7.2.1.</w:t>
            </w:r>
          </w:p>
        </w:tc>
        <w:tc>
          <w:tcPr>
            <w:tcW w:w="1330" w:type="pct"/>
            <w:tcBorders>
              <w:top w:val="nil"/>
              <w:left w:val="nil"/>
              <w:bottom w:val="single" w:sz="8" w:space="0" w:color="auto"/>
              <w:right w:val="single" w:sz="4" w:space="0" w:color="auto"/>
            </w:tcBorders>
            <w:shd w:val="clear" w:color="auto" w:fill="auto"/>
            <w:vAlign w:val="center"/>
            <w:hideMark/>
          </w:tcPr>
          <w:p w14:paraId="67D55B8B"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Расширение сотрудничества с глобальными он-лайн образовательными ресурсами: продвижение образовательных продуктов ВШЭ, а также их авторов, имеющих международное признание</w:t>
            </w:r>
          </w:p>
        </w:tc>
        <w:tc>
          <w:tcPr>
            <w:tcW w:w="1073" w:type="pct"/>
            <w:tcBorders>
              <w:top w:val="single" w:sz="4" w:space="0" w:color="auto"/>
              <w:left w:val="single" w:sz="4" w:space="0" w:color="auto"/>
              <w:bottom w:val="single" w:sz="4" w:space="0" w:color="auto"/>
              <w:right w:val="single" w:sz="4" w:space="0" w:color="auto"/>
            </w:tcBorders>
            <w:vAlign w:val="center"/>
          </w:tcPr>
          <w:p w14:paraId="7F25D8AE"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Количество курсов, размещенных на глобальных образовательных on-line ресурсах, ед.</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9F68EB5"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110</w:t>
            </w:r>
          </w:p>
        </w:tc>
        <w:tc>
          <w:tcPr>
            <w:tcW w:w="558" w:type="pct"/>
            <w:tcBorders>
              <w:top w:val="single" w:sz="4" w:space="0" w:color="auto"/>
              <w:left w:val="single" w:sz="4" w:space="0" w:color="auto"/>
              <w:bottom w:val="single" w:sz="4" w:space="0" w:color="auto"/>
              <w:right w:val="single" w:sz="4" w:space="0" w:color="auto"/>
            </w:tcBorders>
            <w:vAlign w:val="center"/>
          </w:tcPr>
          <w:p w14:paraId="32CDAD91"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110</w:t>
            </w:r>
          </w:p>
        </w:tc>
        <w:tc>
          <w:tcPr>
            <w:tcW w:w="754" w:type="pct"/>
            <w:tcBorders>
              <w:top w:val="single" w:sz="4" w:space="0" w:color="auto"/>
              <w:left w:val="single" w:sz="4" w:space="0" w:color="auto"/>
              <w:bottom w:val="single" w:sz="4" w:space="0" w:color="auto"/>
              <w:right w:val="single" w:sz="4" w:space="0" w:color="auto"/>
            </w:tcBorders>
            <w:vAlign w:val="center"/>
          </w:tcPr>
          <w:p w14:paraId="1788582A" w14:textId="77777777" w:rsidR="00A11FF4" w:rsidRPr="009910B4" w:rsidRDefault="00A11FF4"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single" w:sz="4" w:space="0" w:color="auto"/>
              <w:left w:val="single" w:sz="4" w:space="0" w:color="auto"/>
              <w:bottom w:val="single" w:sz="4" w:space="0" w:color="auto"/>
              <w:right w:val="single" w:sz="4" w:space="0" w:color="auto"/>
            </w:tcBorders>
            <w:vAlign w:val="center"/>
          </w:tcPr>
          <w:p w14:paraId="64AAF77B" w14:textId="77777777" w:rsidR="00A11FF4" w:rsidRPr="009910B4" w:rsidRDefault="00A11FF4" w:rsidP="000133D2">
            <w:pPr>
              <w:ind w:firstLine="0"/>
              <w:jc w:val="center"/>
              <w:rPr>
                <w:rFonts w:eastAsia="Times New Roman"/>
                <w:color w:val="000000"/>
                <w:szCs w:val="24"/>
              </w:rPr>
            </w:pPr>
          </w:p>
        </w:tc>
      </w:tr>
      <w:tr w:rsidR="00A11FF4" w:rsidRPr="009910B4" w14:paraId="41C26B3A"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93D3564" w14:textId="77777777" w:rsidR="00A11FF4" w:rsidRPr="009910B4" w:rsidRDefault="00A11FF4" w:rsidP="000133D2">
            <w:pPr>
              <w:ind w:firstLine="0"/>
              <w:rPr>
                <w:rFonts w:eastAsia="Times New Roman"/>
                <w:color w:val="000000"/>
                <w:szCs w:val="24"/>
              </w:rPr>
            </w:pPr>
            <w:r w:rsidRPr="009910B4">
              <w:rPr>
                <w:rFonts w:eastAsia="Times New Roman"/>
                <w:color w:val="000000"/>
                <w:szCs w:val="24"/>
              </w:rPr>
              <w:t>7.2.2.</w:t>
            </w:r>
          </w:p>
        </w:tc>
        <w:tc>
          <w:tcPr>
            <w:tcW w:w="1330" w:type="pct"/>
            <w:tcBorders>
              <w:top w:val="nil"/>
              <w:left w:val="nil"/>
              <w:bottom w:val="single" w:sz="8" w:space="0" w:color="auto"/>
              <w:right w:val="single" w:sz="4" w:space="0" w:color="auto"/>
            </w:tcBorders>
            <w:shd w:val="clear" w:color="auto" w:fill="auto"/>
            <w:vAlign w:val="center"/>
            <w:hideMark/>
          </w:tcPr>
          <w:p w14:paraId="2C360F4D"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Продвижение ВШЭ через коммуникацию с зарубежными университетскими и другими партнерами</w:t>
            </w:r>
          </w:p>
        </w:tc>
        <w:tc>
          <w:tcPr>
            <w:tcW w:w="1073" w:type="pct"/>
            <w:tcBorders>
              <w:top w:val="single" w:sz="4" w:space="0" w:color="auto"/>
              <w:left w:val="single" w:sz="4" w:space="0" w:color="auto"/>
              <w:bottom w:val="single" w:sz="4" w:space="0" w:color="auto"/>
              <w:right w:val="single" w:sz="4" w:space="0" w:color="auto"/>
            </w:tcBorders>
            <w:vAlign w:val="center"/>
          </w:tcPr>
          <w:p w14:paraId="30F5CBE0"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Доля экспертов, выразивших согласие принять участие в экспертных опросах о репутации ВШЭ, %</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09B0E1D"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60</w:t>
            </w:r>
          </w:p>
        </w:tc>
        <w:tc>
          <w:tcPr>
            <w:tcW w:w="558" w:type="pct"/>
            <w:tcBorders>
              <w:top w:val="single" w:sz="4" w:space="0" w:color="auto"/>
              <w:left w:val="single" w:sz="4" w:space="0" w:color="auto"/>
              <w:bottom w:val="single" w:sz="4" w:space="0" w:color="auto"/>
              <w:right w:val="single" w:sz="4" w:space="0" w:color="auto"/>
            </w:tcBorders>
            <w:vAlign w:val="center"/>
          </w:tcPr>
          <w:p w14:paraId="37796226"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60</w:t>
            </w:r>
          </w:p>
        </w:tc>
        <w:tc>
          <w:tcPr>
            <w:tcW w:w="754" w:type="pct"/>
            <w:tcBorders>
              <w:top w:val="single" w:sz="4" w:space="0" w:color="auto"/>
              <w:left w:val="single" w:sz="4" w:space="0" w:color="auto"/>
              <w:bottom w:val="single" w:sz="4" w:space="0" w:color="auto"/>
              <w:right w:val="single" w:sz="4" w:space="0" w:color="auto"/>
            </w:tcBorders>
            <w:vAlign w:val="center"/>
          </w:tcPr>
          <w:p w14:paraId="46B7300F" w14:textId="77777777" w:rsidR="00A11FF4" w:rsidRPr="009910B4" w:rsidRDefault="00A11FF4"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single" w:sz="4" w:space="0" w:color="auto"/>
              <w:left w:val="single" w:sz="4" w:space="0" w:color="auto"/>
              <w:bottom w:val="single" w:sz="4" w:space="0" w:color="auto"/>
              <w:right w:val="single" w:sz="4" w:space="0" w:color="auto"/>
            </w:tcBorders>
            <w:vAlign w:val="center"/>
          </w:tcPr>
          <w:p w14:paraId="7CBB8AA2" w14:textId="77777777" w:rsidR="00A11FF4" w:rsidRPr="009910B4" w:rsidRDefault="00A11FF4" w:rsidP="000133D2">
            <w:pPr>
              <w:ind w:firstLine="0"/>
              <w:jc w:val="center"/>
              <w:rPr>
                <w:rFonts w:eastAsia="Times New Roman"/>
                <w:color w:val="000000"/>
                <w:szCs w:val="24"/>
              </w:rPr>
            </w:pPr>
          </w:p>
        </w:tc>
      </w:tr>
      <w:tr w:rsidR="00A11FF4" w:rsidRPr="00FB7FCE" w14:paraId="4C56AE5E" w14:textId="77777777" w:rsidTr="00332B9A">
        <w:trPr>
          <w:trHeight w:val="2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5A986C02" w14:textId="77777777" w:rsidR="00A11FF4" w:rsidRPr="009910B4" w:rsidRDefault="00A11FF4" w:rsidP="000133D2">
            <w:pPr>
              <w:ind w:firstLine="0"/>
              <w:rPr>
                <w:rFonts w:eastAsia="Times New Roman"/>
                <w:color w:val="000000"/>
                <w:szCs w:val="24"/>
              </w:rPr>
            </w:pPr>
            <w:r w:rsidRPr="009910B4">
              <w:rPr>
                <w:rFonts w:eastAsia="Times New Roman"/>
                <w:color w:val="000000"/>
                <w:szCs w:val="24"/>
              </w:rPr>
              <w:t>7.2.3.</w:t>
            </w:r>
          </w:p>
        </w:tc>
        <w:tc>
          <w:tcPr>
            <w:tcW w:w="1330" w:type="pct"/>
            <w:tcBorders>
              <w:top w:val="nil"/>
              <w:left w:val="nil"/>
              <w:bottom w:val="single" w:sz="8" w:space="0" w:color="auto"/>
              <w:right w:val="single" w:sz="4" w:space="0" w:color="auto"/>
            </w:tcBorders>
            <w:shd w:val="clear" w:color="auto" w:fill="auto"/>
            <w:vAlign w:val="center"/>
            <w:hideMark/>
          </w:tcPr>
          <w:p w14:paraId="24745DB2"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Обеспечение присутствия бренда ВШЭ на мировых экспертных площадках (выставки, форумы, конференции), в СМИ, соцмедиа</w:t>
            </w:r>
          </w:p>
        </w:tc>
        <w:tc>
          <w:tcPr>
            <w:tcW w:w="1073" w:type="pct"/>
            <w:tcBorders>
              <w:top w:val="single" w:sz="4" w:space="0" w:color="auto"/>
              <w:left w:val="single" w:sz="4" w:space="0" w:color="auto"/>
              <w:bottom w:val="single" w:sz="4" w:space="0" w:color="auto"/>
              <w:right w:val="single" w:sz="4" w:space="0" w:color="auto"/>
            </w:tcBorders>
            <w:vAlign w:val="center"/>
          </w:tcPr>
          <w:p w14:paraId="1F3B4EC2" w14:textId="77777777" w:rsidR="00A11FF4" w:rsidRPr="00A11FF4" w:rsidRDefault="00A11FF4" w:rsidP="000133D2">
            <w:pPr>
              <w:ind w:firstLine="0"/>
              <w:rPr>
                <w:rFonts w:eastAsia="Times New Roman"/>
                <w:color w:val="000000"/>
                <w:szCs w:val="24"/>
              </w:rPr>
            </w:pPr>
            <w:r w:rsidRPr="00A11FF4">
              <w:rPr>
                <w:rFonts w:eastAsia="Times New Roman"/>
                <w:color w:val="000000"/>
                <w:szCs w:val="24"/>
              </w:rPr>
              <w:t>Количество публикаций с упоминанием бренда ВШЭ в связи с участием в международных мероприятиях, ед.</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1491AD4"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360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2C971341" w14:textId="77777777" w:rsidR="00A11FF4" w:rsidRPr="009910B4" w:rsidRDefault="00A11FF4" w:rsidP="000133D2">
            <w:pPr>
              <w:ind w:firstLine="0"/>
              <w:jc w:val="center"/>
              <w:rPr>
                <w:rFonts w:eastAsia="Times New Roman"/>
                <w:color w:val="000000"/>
                <w:szCs w:val="24"/>
              </w:rPr>
            </w:pPr>
            <w:r>
              <w:rPr>
                <w:rFonts w:eastAsia="Times New Roman"/>
                <w:color w:val="000000"/>
                <w:szCs w:val="24"/>
              </w:rPr>
              <w:t>380</w:t>
            </w:r>
          </w:p>
        </w:tc>
        <w:tc>
          <w:tcPr>
            <w:tcW w:w="754" w:type="pct"/>
            <w:tcBorders>
              <w:top w:val="single" w:sz="4" w:space="0" w:color="auto"/>
              <w:left w:val="single" w:sz="4" w:space="0" w:color="auto"/>
              <w:bottom w:val="single" w:sz="4" w:space="0" w:color="auto"/>
              <w:right w:val="single" w:sz="4" w:space="0" w:color="auto"/>
            </w:tcBorders>
            <w:vAlign w:val="center"/>
          </w:tcPr>
          <w:p w14:paraId="3ACA6F18" w14:textId="77777777" w:rsidR="00A11FF4" w:rsidRPr="009910B4" w:rsidRDefault="00A11FF4" w:rsidP="000133D2">
            <w:pPr>
              <w:ind w:firstLine="0"/>
              <w:jc w:val="center"/>
              <w:rPr>
                <w:rFonts w:eastAsia="Times New Roman"/>
                <w:color w:val="000000"/>
                <w:szCs w:val="24"/>
              </w:rPr>
            </w:pPr>
            <w:r w:rsidRPr="009910B4">
              <w:rPr>
                <w:rFonts w:eastAsia="Times New Roman"/>
                <w:color w:val="000000"/>
                <w:szCs w:val="24"/>
              </w:rPr>
              <w:t>Ж</w:t>
            </w:r>
          </w:p>
        </w:tc>
        <w:tc>
          <w:tcPr>
            <w:tcW w:w="551" w:type="pct"/>
            <w:tcBorders>
              <w:top w:val="single" w:sz="4" w:space="0" w:color="auto"/>
              <w:left w:val="single" w:sz="4" w:space="0" w:color="auto"/>
              <w:bottom w:val="single" w:sz="4" w:space="0" w:color="auto"/>
              <w:right w:val="single" w:sz="4" w:space="0" w:color="auto"/>
            </w:tcBorders>
            <w:vAlign w:val="center"/>
          </w:tcPr>
          <w:p w14:paraId="0314B454" w14:textId="77777777" w:rsidR="00A11FF4" w:rsidRPr="009910B4" w:rsidRDefault="00A11FF4" w:rsidP="000133D2">
            <w:pPr>
              <w:ind w:firstLine="0"/>
              <w:jc w:val="center"/>
              <w:rPr>
                <w:rFonts w:eastAsia="Times New Roman"/>
                <w:color w:val="000000"/>
                <w:szCs w:val="24"/>
              </w:rPr>
            </w:pPr>
          </w:p>
        </w:tc>
      </w:tr>
    </w:tbl>
    <w:p w14:paraId="346C1A4D" w14:textId="77777777" w:rsidR="00EE4780" w:rsidRPr="00FB7FCE" w:rsidRDefault="00EE4780" w:rsidP="00ED187E">
      <w:pPr>
        <w:rPr>
          <w:szCs w:val="24"/>
          <w:highlight w:val="yellow"/>
          <w:lang w:eastAsia="ru-RU"/>
        </w:rPr>
        <w:sectPr w:rsidR="00EE4780" w:rsidRPr="00FB7FCE" w:rsidSect="00364B39">
          <w:pgSz w:w="16838" w:h="11906" w:orient="landscape"/>
          <w:pgMar w:top="850" w:right="1134" w:bottom="1701" w:left="1134" w:header="426" w:footer="503" w:gutter="0"/>
          <w:cols w:space="708"/>
          <w:titlePg/>
          <w:docGrid w:linePitch="360"/>
        </w:sectPr>
      </w:pPr>
    </w:p>
    <w:p w14:paraId="3239D7C3" w14:textId="77777777" w:rsidR="00EE4780" w:rsidRPr="00DB3366" w:rsidRDefault="00EE4780" w:rsidP="000133D2">
      <w:pPr>
        <w:ind w:firstLine="0"/>
        <w:rPr>
          <w:b/>
          <w:lang w:eastAsia="ru-RU"/>
        </w:rPr>
      </w:pPr>
      <w:r w:rsidRPr="00DB3366">
        <w:rPr>
          <w:b/>
          <w:lang w:eastAsia="ru-RU"/>
        </w:rPr>
        <w:t>Таблица 2а. Показатели, предложенные Рабочей группой для включения в отчеты о реализации Планов мероприятий вузов-победителей (пункт 3 раздел 2 протокола от 26.11.2014 № АП-32/02пр)</w:t>
      </w:r>
    </w:p>
    <w:tbl>
      <w:tblPr>
        <w:tblStyle w:val="aff0"/>
        <w:tblW w:w="5000" w:type="pct"/>
        <w:tblLook w:val="04A0" w:firstRow="1" w:lastRow="0" w:firstColumn="1" w:lastColumn="0" w:noHBand="0" w:noVBand="1"/>
      </w:tblPr>
      <w:tblGrid>
        <w:gridCol w:w="491"/>
        <w:gridCol w:w="5369"/>
        <w:gridCol w:w="908"/>
        <w:gridCol w:w="1272"/>
        <w:gridCol w:w="1531"/>
      </w:tblGrid>
      <w:tr w:rsidR="00EE4780" w:rsidRPr="00DB3366" w14:paraId="69A9BDC6" w14:textId="77777777" w:rsidTr="00496BC6">
        <w:trPr>
          <w:trHeight w:val="392"/>
          <w:tblHeader/>
        </w:trPr>
        <w:tc>
          <w:tcPr>
            <w:tcW w:w="243" w:type="pct"/>
            <w:vAlign w:val="center"/>
          </w:tcPr>
          <w:p w14:paraId="70171ADF" w14:textId="77777777" w:rsidR="00EE4780" w:rsidRPr="00DB3366" w:rsidRDefault="00EE4780" w:rsidP="00496BC6">
            <w:pPr>
              <w:ind w:firstLine="0"/>
              <w:jc w:val="center"/>
              <w:rPr>
                <w:rFonts w:cs="Times New Roman"/>
                <w:b/>
                <w:sz w:val="22"/>
                <w:lang w:eastAsia="ru-RU"/>
              </w:rPr>
            </w:pPr>
            <w:r w:rsidRPr="00DB3366">
              <w:rPr>
                <w:rFonts w:cs="Times New Roman"/>
                <w:b/>
                <w:sz w:val="22"/>
                <w:lang w:eastAsia="ru-RU"/>
              </w:rPr>
              <w:t>№</w:t>
            </w:r>
          </w:p>
        </w:tc>
        <w:tc>
          <w:tcPr>
            <w:tcW w:w="2923" w:type="pct"/>
            <w:vAlign w:val="center"/>
          </w:tcPr>
          <w:p w14:paraId="416EBE58" w14:textId="77777777" w:rsidR="00EE4780" w:rsidRPr="00DB3366" w:rsidRDefault="00EE4780" w:rsidP="00496BC6">
            <w:pPr>
              <w:ind w:firstLine="0"/>
              <w:jc w:val="center"/>
              <w:rPr>
                <w:rFonts w:cs="Times New Roman"/>
                <w:b/>
                <w:sz w:val="22"/>
                <w:lang w:eastAsia="ru-RU"/>
              </w:rPr>
            </w:pPr>
            <w:r w:rsidRPr="00DB3366">
              <w:rPr>
                <w:rFonts w:cs="Times New Roman"/>
                <w:b/>
                <w:sz w:val="22"/>
                <w:lang w:eastAsia="ru-RU"/>
              </w:rPr>
              <w:t>Наименование показателя</w:t>
            </w:r>
          </w:p>
        </w:tc>
        <w:tc>
          <w:tcPr>
            <w:tcW w:w="444" w:type="pct"/>
            <w:vAlign w:val="center"/>
          </w:tcPr>
          <w:p w14:paraId="50890E02" w14:textId="77777777" w:rsidR="00EE4780" w:rsidRPr="00DB3366" w:rsidRDefault="00EE4780" w:rsidP="00496BC6">
            <w:pPr>
              <w:ind w:firstLine="0"/>
              <w:jc w:val="center"/>
              <w:rPr>
                <w:rFonts w:cs="Times New Roman"/>
                <w:b/>
                <w:sz w:val="22"/>
                <w:lang w:eastAsia="ru-RU"/>
              </w:rPr>
            </w:pPr>
            <w:r w:rsidRPr="00DB3366">
              <w:rPr>
                <w:rFonts w:cs="Times New Roman"/>
                <w:b/>
                <w:sz w:val="22"/>
                <w:lang w:eastAsia="ru-RU"/>
              </w:rPr>
              <w:t>№ строки</w:t>
            </w:r>
          </w:p>
        </w:tc>
        <w:tc>
          <w:tcPr>
            <w:tcW w:w="652" w:type="pct"/>
            <w:vAlign w:val="center"/>
          </w:tcPr>
          <w:p w14:paraId="34EB4CFA" w14:textId="77777777" w:rsidR="00EE4780" w:rsidRPr="00DB3366" w:rsidRDefault="00EE4780" w:rsidP="00496BC6">
            <w:pPr>
              <w:ind w:firstLine="0"/>
              <w:jc w:val="center"/>
              <w:rPr>
                <w:rFonts w:cs="Times New Roman"/>
                <w:b/>
                <w:sz w:val="22"/>
                <w:lang w:eastAsia="ru-RU"/>
              </w:rPr>
            </w:pPr>
            <w:r w:rsidRPr="00DB3366">
              <w:rPr>
                <w:rFonts w:cs="Times New Roman"/>
                <w:b/>
                <w:sz w:val="22"/>
                <w:lang w:eastAsia="ru-RU"/>
              </w:rPr>
              <w:t>Единица измерения</w:t>
            </w:r>
          </w:p>
        </w:tc>
        <w:tc>
          <w:tcPr>
            <w:tcW w:w="737" w:type="pct"/>
            <w:vAlign w:val="center"/>
          </w:tcPr>
          <w:p w14:paraId="41F4DC07" w14:textId="77777777" w:rsidR="00EE4780" w:rsidRPr="00DB3366" w:rsidRDefault="00EE4780" w:rsidP="00496BC6">
            <w:pPr>
              <w:ind w:firstLine="0"/>
              <w:jc w:val="center"/>
              <w:rPr>
                <w:rFonts w:cs="Times New Roman"/>
                <w:b/>
                <w:sz w:val="22"/>
                <w:lang w:eastAsia="ru-RU"/>
              </w:rPr>
            </w:pPr>
            <w:r w:rsidRPr="00DB3366">
              <w:rPr>
                <w:rFonts w:cs="Times New Roman"/>
                <w:b/>
                <w:sz w:val="22"/>
                <w:lang w:eastAsia="ru-RU"/>
              </w:rPr>
              <w:t>Фактическое значение</w:t>
            </w:r>
          </w:p>
        </w:tc>
      </w:tr>
      <w:tr w:rsidR="00EE4780" w:rsidRPr="00DB3366" w14:paraId="25F7C958" w14:textId="77777777" w:rsidTr="00496BC6">
        <w:trPr>
          <w:trHeight w:val="309"/>
          <w:tblHeader/>
        </w:trPr>
        <w:tc>
          <w:tcPr>
            <w:tcW w:w="243" w:type="pct"/>
            <w:vAlign w:val="center"/>
          </w:tcPr>
          <w:p w14:paraId="2FE24ED7"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01</w:t>
            </w:r>
          </w:p>
        </w:tc>
        <w:tc>
          <w:tcPr>
            <w:tcW w:w="2923" w:type="pct"/>
            <w:vAlign w:val="center"/>
          </w:tcPr>
          <w:p w14:paraId="17F755E4"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02</w:t>
            </w:r>
          </w:p>
        </w:tc>
        <w:tc>
          <w:tcPr>
            <w:tcW w:w="444" w:type="pct"/>
            <w:vAlign w:val="center"/>
          </w:tcPr>
          <w:p w14:paraId="06A6BFC2"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03</w:t>
            </w:r>
          </w:p>
        </w:tc>
        <w:tc>
          <w:tcPr>
            <w:tcW w:w="652" w:type="pct"/>
            <w:vAlign w:val="center"/>
          </w:tcPr>
          <w:p w14:paraId="4617243B"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04</w:t>
            </w:r>
          </w:p>
        </w:tc>
        <w:tc>
          <w:tcPr>
            <w:tcW w:w="737" w:type="pct"/>
            <w:vAlign w:val="center"/>
          </w:tcPr>
          <w:p w14:paraId="00D5D277"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05</w:t>
            </w:r>
          </w:p>
        </w:tc>
      </w:tr>
      <w:tr w:rsidR="00EE4780" w:rsidRPr="00DB3366" w14:paraId="524B37E7" w14:textId="77777777" w:rsidTr="00496BC6">
        <w:trPr>
          <w:trHeight w:val="1106"/>
        </w:trPr>
        <w:tc>
          <w:tcPr>
            <w:tcW w:w="243" w:type="pct"/>
            <w:vAlign w:val="center"/>
          </w:tcPr>
          <w:p w14:paraId="2DF3EB98" w14:textId="77777777" w:rsidR="00EE4780" w:rsidRPr="00DB3366" w:rsidRDefault="00EE4780" w:rsidP="000133D2">
            <w:pPr>
              <w:ind w:firstLine="0"/>
              <w:rPr>
                <w:rFonts w:cs="Times New Roman"/>
                <w:sz w:val="22"/>
                <w:lang w:eastAsia="ru-RU"/>
              </w:rPr>
            </w:pPr>
            <w:r w:rsidRPr="00DB3366">
              <w:rPr>
                <w:rFonts w:cs="Times New Roman"/>
                <w:sz w:val="22"/>
                <w:lang w:eastAsia="ru-RU"/>
              </w:rPr>
              <w:t>1</w:t>
            </w:r>
          </w:p>
        </w:tc>
        <w:tc>
          <w:tcPr>
            <w:tcW w:w="2923" w:type="pct"/>
            <w:vAlign w:val="center"/>
          </w:tcPr>
          <w:p w14:paraId="01A1F529" w14:textId="77777777" w:rsidR="00EE4780" w:rsidRPr="00DB3366" w:rsidRDefault="00EE4780" w:rsidP="000133D2">
            <w:pPr>
              <w:ind w:firstLine="0"/>
              <w:rPr>
                <w:rFonts w:cs="Times New Roman"/>
                <w:sz w:val="22"/>
                <w:lang w:eastAsia="ru-RU"/>
              </w:rPr>
            </w:pPr>
            <w:r w:rsidRPr="00DB3366">
              <w:rPr>
                <w:rFonts w:cs="Times New Roman"/>
                <w:sz w:val="22"/>
                <w:lang w:eastAsia="ru-RU"/>
              </w:rPr>
              <w:t>Позиция в ведущих мировых рейтингах, исключая рейтинги: ARWU -</w:t>
            </w:r>
            <w:r w:rsidR="00D02F86" w:rsidRPr="00DB3366">
              <w:rPr>
                <w:rFonts w:cs="Times New Roman"/>
                <w:sz w:val="22"/>
                <w:lang w:eastAsia="ru-RU"/>
              </w:rPr>
              <w:t xml:space="preserve"> </w:t>
            </w:r>
            <w:r w:rsidRPr="00DB3366">
              <w:rPr>
                <w:rFonts w:cs="Times New Roman"/>
                <w:sz w:val="22"/>
                <w:lang w:eastAsia="ru-RU"/>
              </w:rPr>
              <w:t>академический рейтинг университетов мира (Academic Ranking of World</w:t>
            </w:r>
            <w:r w:rsidR="00D02F86" w:rsidRPr="00DB3366">
              <w:rPr>
                <w:rFonts w:cs="Times New Roman"/>
                <w:sz w:val="22"/>
                <w:lang w:eastAsia="ru-RU"/>
              </w:rPr>
              <w:t xml:space="preserve"> </w:t>
            </w:r>
            <w:r w:rsidRPr="00DB3366">
              <w:rPr>
                <w:rFonts w:cs="Times New Roman"/>
                <w:sz w:val="22"/>
                <w:lang w:eastAsia="ru-RU"/>
              </w:rPr>
              <w:t>Universities), THE - рейтинг университетов мира Таймс (The Times Higher Education World University Rankings), QS - всемирный рейтинг университетов (QS World University Rankings):</w:t>
            </w:r>
          </w:p>
        </w:tc>
        <w:tc>
          <w:tcPr>
            <w:tcW w:w="444" w:type="pct"/>
            <w:vAlign w:val="center"/>
          </w:tcPr>
          <w:p w14:paraId="3D46D3F0"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01</w:t>
            </w:r>
          </w:p>
        </w:tc>
        <w:tc>
          <w:tcPr>
            <w:tcW w:w="652" w:type="pct"/>
            <w:vAlign w:val="center"/>
          </w:tcPr>
          <w:p w14:paraId="613D7C8F"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место</w:t>
            </w:r>
          </w:p>
        </w:tc>
        <w:tc>
          <w:tcPr>
            <w:tcW w:w="737" w:type="pct"/>
            <w:vAlign w:val="center"/>
          </w:tcPr>
          <w:p w14:paraId="0EE069E5" w14:textId="77777777" w:rsidR="00EE4780" w:rsidRPr="00DB3366" w:rsidRDefault="00EE4780" w:rsidP="000133D2">
            <w:pPr>
              <w:ind w:firstLine="0"/>
              <w:jc w:val="center"/>
              <w:rPr>
                <w:rFonts w:cs="Times New Roman"/>
                <w:sz w:val="22"/>
                <w:lang w:eastAsia="ru-RU"/>
              </w:rPr>
            </w:pPr>
          </w:p>
        </w:tc>
      </w:tr>
      <w:tr w:rsidR="008079BD" w:rsidRPr="00DB3366" w14:paraId="0A45872A" w14:textId="77777777" w:rsidTr="00496BC6">
        <w:tc>
          <w:tcPr>
            <w:tcW w:w="243" w:type="pct"/>
            <w:vAlign w:val="center"/>
          </w:tcPr>
          <w:p w14:paraId="2AAC7E39" w14:textId="77777777" w:rsidR="008079BD" w:rsidRPr="00DB3366" w:rsidRDefault="008079BD" w:rsidP="008079BD">
            <w:pPr>
              <w:ind w:firstLine="0"/>
              <w:rPr>
                <w:rFonts w:cs="Times New Roman"/>
                <w:sz w:val="22"/>
                <w:lang w:eastAsia="ru-RU"/>
              </w:rPr>
            </w:pPr>
            <w:r w:rsidRPr="00DB3366">
              <w:rPr>
                <w:rFonts w:cs="Times New Roman"/>
                <w:sz w:val="22"/>
                <w:lang w:eastAsia="ru-RU"/>
              </w:rPr>
              <w:t>1.1</w:t>
            </w:r>
          </w:p>
        </w:tc>
        <w:tc>
          <w:tcPr>
            <w:tcW w:w="2923" w:type="pct"/>
            <w:vAlign w:val="center"/>
          </w:tcPr>
          <w:p w14:paraId="36731A5D" w14:textId="45BFEE7B" w:rsidR="008079BD" w:rsidRPr="00DB3366" w:rsidRDefault="008079BD" w:rsidP="008079BD">
            <w:pPr>
              <w:ind w:firstLine="0"/>
              <w:rPr>
                <w:rFonts w:cs="Times New Roman"/>
                <w:sz w:val="22"/>
                <w:lang w:val="en-US" w:eastAsia="ru-RU"/>
              </w:rPr>
            </w:pPr>
            <w:r w:rsidRPr="00DB3366">
              <w:rPr>
                <w:rFonts w:cs="Times New Roman"/>
                <w:sz w:val="22"/>
                <w:lang w:eastAsia="ru-RU"/>
              </w:rPr>
              <w:t>Рейтинг</w:t>
            </w:r>
            <w:r w:rsidRPr="00DB3366">
              <w:rPr>
                <w:rFonts w:cs="Times New Roman"/>
                <w:sz w:val="22"/>
                <w:lang w:val="en-US" w:eastAsia="ru-RU"/>
              </w:rPr>
              <w:t xml:space="preserve"> US News &amp; World Report Best Global Universities by Subject, </w:t>
            </w:r>
            <w:r w:rsidRPr="00DB3366">
              <w:rPr>
                <w:rFonts w:cs="Times New Roman"/>
                <w:sz w:val="22"/>
                <w:lang w:eastAsia="ru-RU"/>
              </w:rPr>
              <w:t>предметный</w:t>
            </w:r>
            <w:r w:rsidRPr="00DB3366">
              <w:rPr>
                <w:rFonts w:cs="Times New Roman"/>
                <w:sz w:val="22"/>
                <w:lang w:val="en-US" w:eastAsia="ru-RU"/>
              </w:rPr>
              <w:t xml:space="preserve"> </w:t>
            </w:r>
            <w:r w:rsidRPr="00DB3366">
              <w:rPr>
                <w:rFonts w:cs="Times New Roman"/>
                <w:sz w:val="22"/>
                <w:lang w:eastAsia="ru-RU"/>
              </w:rPr>
              <w:t>список</w:t>
            </w:r>
            <w:r w:rsidRPr="00DB3366">
              <w:rPr>
                <w:rFonts w:cs="Times New Roman"/>
                <w:sz w:val="22"/>
                <w:lang w:val="en-US" w:eastAsia="ru-RU"/>
              </w:rPr>
              <w:t xml:space="preserve"> "Mathematics" </w:t>
            </w:r>
          </w:p>
        </w:tc>
        <w:tc>
          <w:tcPr>
            <w:tcW w:w="444" w:type="pct"/>
            <w:vAlign w:val="center"/>
          </w:tcPr>
          <w:p w14:paraId="78C72A76" w14:textId="77777777" w:rsidR="008079BD" w:rsidRPr="00DB3366" w:rsidRDefault="008079BD" w:rsidP="008079BD">
            <w:pPr>
              <w:ind w:firstLine="0"/>
              <w:jc w:val="center"/>
              <w:rPr>
                <w:rFonts w:cs="Times New Roman"/>
                <w:sz w:val="22"/>
                <w:lang w:val="en-US" w:eastAsia="ru-RU"/>
              </w:rPr>
            </w:pPr>
          </w:p>
        </w:tc>
        <w:tc>
          <w:tcPr>
            <w:tcW w:w="652" w:type="pct"/>
            <w:vAlign w:val="center"/>
          </w:tcPr>
          <w:p w14:paraId="0BB4F86A" w14:textId="77777777" w:rsidR="008079BD" w:rsidRPr="00DB3366" w:rsidRDefault="008079BD" w:rsidP="008079BD">
            <w:pPr>
              <w:ind w:firstLine="0"/>
              <w:jc w:val="center"/>
              <w:rPr>
                <w:rFonts w:cs="Times New Roman"/>
                <w:sz w:val="22"/>
                <w:lang w:val="en-US" w:eastAsia="ru-RU"/>
              </w:rPr>
            </w:pPr>
            <w:r w:rsidRPr="00DB3366">
              <w:rPr>
                <w:rFonts w:cs="Times New Roman"/>
                <w:sz w:val="22"/>
                <w:lang w:eastAsia="ru-RU"/>
              </w:rPr>
              <w:t>место</w:t>
            </w:r>
          </w:p>
        </w:tc>
        <w:tc>
          <w:tcPr>
            <w:tcW w:w="737" w:type="pct"/>
            <w:vAlign w:val="center"/>
          </w:tcPr>
          <w:p w14:paraId="38AAC49D" w14:textId="68800C18" w:rsidR="008079BD" w:rsidRPr="00DB3366" w:rsidRDefault="008079BD" w:rsidP="008079BD">
            <w:pPr>
              <w:ind w:firstLine="0"/>
              <w:jc w:val="center"/>
              <w:rPr>
                <w:rFonts w:cs="Times New Roman"/>
                <w:sz w:val="22"/>
                <w:lang w:eastAsia="ru-RU"/>
              </w:rPr>
            </w:pPr>
            <w:r w:rsidRPr="00DB3366">
              <w:rPr>
                <w:rFonts w:cs="Times New Roman"/>
                <w:sz w:val="22"/>
                <w:lang w:eastAsia="ru-RU"/>
              </w:rPr>
              <w:t>144</w:t>
            </w:r>
          </w:p>
        </w:tc>
      </w:tr>
      <w:tr w:rsidR="008079BD" w:rsidRPr="00DB3366" w14:paraId="121F35DC" w14:textId="77777777" w:rsidTr="00496BC6">
        <w:tc>
          <w:tcPr>
            <w:tcW w:w="243" w:type="pct"/>
            <w:vAlign w:val="center"/>
          </w:tcPr>
          <w:p w14:paraId="285F1EB7" w14:textId="77777777" w:rsidR="008079BD" w:rsidRPr="00DB3366" w:rsidRDefault="008079BD" w:rsidP="008079BD">
            <w:pPr>
              <w:ind w:firstLine="0"/>
              <w:rPr>
                <w:rFonts w:cs="Times New Roman"/>
                <w:sz w:val="22"/>
                <w:lang w:eastAsia="ru-RU"/>
              </w:rPr>
            </w:pPr>
            <w:r w:rsidRPr="00DB3366">
              <w:rPr>
                <w:rFonts w:cs="Times New Roman"/>
                <w:sz w:val="22"/>
                <w:lang w:eastAsia="ru-RU"/>
              </w:rPr>
              <w:t>1.2</w:t>
            </w:r>
          </w:p>
        </w:tc>
        <w:tc>
          <w:tcPr>
            <w:tcW w:w="2923" w:type="pct"/>
            <w:vAlign w:val="center"/>
          </w:tcPr>
          <w:p w14:paraId="642A1EC1" w14:textId="2478D6A0" w:rsidR="008079BD" w:rsidRPr="00DB3366" w:rsidRDefault="008079BD" w:rsidP="008079BD">
            <w:pPr>
              <w:ind w:firstLine="0"/>
              <w:rPr>
                <w:rFonts w:cs="Times New Roman"/>
                <w:sz w:val="22"/>
                <w:lang w:val="en-US" w:eastAsia="ru-RU"/>
              </w:rPr>
            </w:pPr>
            <w:r w:rsidRPr="00DB3366">
              <w:rPr>
                <w:rFonts w:cs="Times New Roman"/>
                <w:sz w:val="22"/>
                <w:lang w:eastAsia="ru-RU"/>
              </w:rPr>
              <w:t>Рейтинг</w:t>
            </w:r>
            <w:r w:rsidRPr="00DB3366">
              <w:rPr>
                <w:rFonts w:cs="Times New Roman"/>
                <w:sz w:val="22"/>
                <w:lang w:val="en-US" w:eastAsia="ru-RU"/>
              </w:rPr>
              <w:t xml:space="preserve"> US News &amp; World Report Best Global Universities by Subject, </w:t>
            </w:r>
            <w:r w:rsidRPr="00DB3366">
              <w:rPr>
                <w:rFonts w:cs="Times New Roman"/>
                <w:sz w:val="22"/>
                <w:lang w:eastAsia="ru-RU"/>
              </w:rPr>
              <w:t>предметный</w:t>
            </w:r>
            <w:r w:rsidRPr="00DB3366">
              <w:rPr>
                <w:rFonts w:cs="Times New Roman"/>
                <w:sz w:val="22"/>
                <w:lang w:val="en-US" w:eastAsia="ru-RU"/>
              </w:rPr>
              <w:t xml:space="preserve"> </w:t>
            </w:r>
            <w:r w:rsidRPr="00DB3366">
              <w:rPr>
                <w:rFonts w:cs="Times New Roman"/>
                <w:sz w:val="22"/>
                <w:lang w:eastAsia="ru-RU"/>
              </w:rPr>
              <w:t>список</w:t>
            </w:r>
            <w:r w:rsidRPr="00DB3366">
              <w:rPr>
                <w:rFonts w:cs="Times New Roman"/>
                <w:sz w:val="22"/>
                <w:lang w:val="en-US" w:eastAsia="ru-RU"/>
              </w:rPr>
              <w:t xml:space="preserve"> "Social Science &amp; Public Health" </w:t>
            </w:r>
          </w:p>
        </w:tc>
        <w:tc>
          <w:tcPr>
            <w:tcW w:w="444" w:type="pct"/>
            <w:vAlign w:val="center"/>
          </w:tcPr>
          <w:p w14:paraId="3EEACEDF" w14:textId="77777777" w:rsidR="008079BD" w:rsidRPr="00DB3366" w:rsidRDefault="008079BD" w:rsidP="008079BD">
            <w:pPr>
              <w:ind w:firstLine="0"/>
              <w:jc w:val="center"/>
              <w:rPr>
                <w:rFonts w:cs="Times New Roman"/>
                <w:sz w:val="22"/>
                <w:lang w:val="en-US" w:eastAsia="ru-RU"/>
              </w:rPr>
            </w:pPr>
          </w:p>
        </w:tc>
        <w:tc>
          <w:tcPr>
            <w:tcW w:w="652" w:type="pct"/>
            <w:vAlign w:val="center"/>
          </w:tcPr>
          <w:p w14:paraId="510F050C" w14:textId="7C4B7FD2" w:rsidR="008079BD" w:rsidRPr="00DB3366" w:rsidRDefault="008079BD" w:rsidP="008079BD">
            <w:pPr>
              <w:ind w:firstLine="0"/>
              <w:jc w:val="center"/>
              <w:rPr>
                <w:rFonts w:cs="Times New Roman"/>
                <w:sz w:val="22"/>
                <w:lang w:val="en-US" w:eastAsia="ru-RU"/>
              </w:rPr>
            </w:pPr>
            <w:r w:rsidRPr="00DB3366">
              <w:rPr>
                <w:rFonts w:cs="Times New Roman"/>
                <w:sz w:val="22"/>
                <w:lang w:eastAsia="ru-RU"/>
              </w:rPr>
              <w:t>место</w:t>
            </w:r>
          </w:p>
        </w:tc>
        <w:tc>
          <w:tcPr>
            <w:tcW w:w="737" w:type="pct"/>
            <w:vAlign w:val="center"/>
          </w:tcPr>
          <w:p w14:paraId="48417480" w14:textId="135CF347" w:rsidR="008079BD" w:rsidRPr="00DB3366" w:rsidRDefault="008079BD" w:rsidP="008079BD">
            <w:pPr>
              <w:ind w:firstLine="0"/>
              <w:jc w:val="center"/>
              <w:rPr>
                <w:rFonts w:cs="Times New Roman"/>
                <w:sz w:val="22"/>
                <w:lang w:eastAsia="ru-RU"/>
              </w:rPr>
            </w:pPr>
            <w:r w:rsidRPr="00DB3366">
              <w:rPr>
                <w:rFonts w:cs="Times New Roman"/>
                <w:sz w:val="22"/>
                <w:lang w:eastAsia="ru-RU"/>
              </w:rPr>
              <w:t>343</w:t>
            </w:r>
          </w:p>
        </w:tc>
      </w:tr>
      <w:tr w:rsidR="00EE4780" w:rsidRPr="00DB3366" w14:paraId="004F1D21" w14:textId="77777777" w:rsidTr="00496BC6">
        <w:tc>
          <w:tcPr>
            <w:tcW w:w="243" w:type="pct"/>
            <w:vAlign w:val="center"/>
          </w:tcPr>
          <w:p w14:paraId="1DD427CF" w14:textId="77777777" w:rsidR="00EE4780" w:rsidRPr="00DB3366" w:rsidRDefault="00EE4780" w:rsidP="000133D2">
            <w:pPr>
              <w:ind w:firstLine="0"/>
              <w:rPr>
                <w:rFonts w:cs="Times New Roman"/>
                <w:sz w:val="22"/>
                <w:lang w:eastAsia="ru-RU"/>
              </w:rPr>
            </w:pPr>
            <w:r w:rsidRPr="00DB3366">
              <w:rPr>
                <w:rFonts w:cs="Times New Roman"/>
                <w:sz w:val="22"/>
                <w:lang w:eastAsia="ru-RU"/>
              </w:rPr>
              <w:t>2</w:t>
            </w:r>
          </w:p>
        </w:tc>
        <w:tc>
          <w:tcPr>
            <w:tcW w:w="2923" w:type="pct"/>
            <w:vAlign w:val="center"/>
          </w:tcPr>
          <w:p w14:paraId="6F0803D1" w14:textId="77777777" w:rsidR="00EE4780" w:rsidRPr="00DB3366" w:rsidRDefault="00EE4780" w:rsidP="000133D2">
            <w:pPr>
              <w:ind w:firstLine="0"/>
              <w:rPr>
                <w:rFonts w:cs="Times New Roman"/>
                <w:sz w:val="22"/>
                <w:lang w:eastAsia="ru-RU"/>
              </w:rPr>
            </w:pPr>
            <w:r w:rsidRPr="00DB3366">
              <w:rPr>
                <w:rFonts w:cs="Times New Roman"/>
                <w:sz w:val="22"/>
                <w:lang w:eastAsia="ru-RU"/>
              </w:rPr>
              <w:t>Количество публикаций в базе данных Web of Science на одного научно-педагогического работника за последний полный календарный год</w:t>
            </w:r>
          </w:p>
        </w:tc>
        <w:tc>
          <w:tcPr>
            <w:tcW w:w="444" w:type="pct"/>
            <w:vAlign w:val="center"/>
          </w:tcPr>
          <w:p w14:paraId="21875E0A"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02</w:t>
            </w:r>
          </w:p>
        </w:tc>
        <w:tc>
          <w:tcPr>
            <w:tcW w:w="652" w:type="pct"/>
            <w:vAlign w:val="center"/>
          </w:tcPr>
          <w:p w14:paraId="612F7BE0"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ед.</w:t>
            </w:r>
          </w:p>
        </w:tc>
        <w:tc>
          <w:tcPr>
            <w:tcW w:w="737" w:type="pct"/>
            <w:vAlign w:val="center"/>
          </w:tcPr>
          <w:p w14:paraId="75B01CD5" w14:textId="7DB93AFB" w:rsidR="00EE4780" w:rsidRPr="00BE4B8E" w:rsidRDefault="004A08A1" w:rsidP="00BE4B8E">
            <w:pPr>
              <w:ind w:firstLine="0"/>
              <w:jc w:val="center"/>
              <w:rPr>
                <w:rFonts w:cs="Times New Roman"/>
                <w:sz w:val="22"/>
                <w:lang w:val="en-US" w:eastAsia="ru-RU"/>
              </w:rPr>
            </w:pPr>
            <w:r w:rsidRPr="00DB3366">
              <w:rPr>
                <w:rFonts w:cs="Times New Roman"/>
                <w:sz w:val="22"/>
                <w:lang w:eastAsia="ru-RU"/>
              </w:rPr>
              <w:t>0,</w:t>
            </w:r>
            <w:r w:rsidR="00BE4B8E">
              <w:rPr>
                <w:rFonts w:cs="Times New Roman"/>
                <w:sz w:val="22"/>
                <w:lang w:val="en-US" w:eastAsia="ru-RU"/>
              </w:rPr>
              <w:t>82</w:t>
            </w:r>
          </w:p>
        </w:tc>
      </w:tr>
      <w:tr w:rsidR="00EE4780" w:rsidRPr="00DB3366" w14:paraId="48C61ACE" w14:textId="77777777" w:rsidTr="00496BC6">
        <w:tc>
          <w:tcPr>
            <w:tcW w:w="243" w:type="pct"/>
            <w:vAlign w:val="center"/>
          </w:tcPr>
          <w:p w14:paraId="761D374D" w14:textId="77777777" w:rsidR="00EE4780" w:rsidRPr="00DB3366" w:rsidRDefault="00EE4780" w:rsidP="000133D2">
            <w:pPr>
              <w:ind w:firstLine="0"/>
              <w:rPr>
                <w:rFonts w:cs="Times New Roman"/>
                <w:sz w:val="22"/>
                <w:lang w:eastAsia="ru-RU"/>
              </w:rPr>
            </w:pPr>
            <w:r w:rsidRPr="00DB3366">
              <w:rPr>
                <w:rFonts w:cs="Times New Roman"/>
                <w:sz w:val="22"/>
                <w:lang w:eastAsia="ru-RU"/>
              </w:rPr>
              <w:t>3</w:t>
            </w:r>
          </w:p>
        </w:tc>
        <w:tc>
          <w:tcPr>
            <w:tcW w:w="2923" w:type="pct"/>
            <w:vAlign w:val="center"/>
          </w:tcPr>
          <w:p w14:paraId="59DF8DA4" w14:textId="77777777" w:rsidR="00EE4780" w:rsidRPr="00DB3366" w:rsidRDefault="00EE4780" w:rsidP="000133D2">
            <w:pPr>
              <w:ind w:firstLine="0"/>
              <w:rPr>
                <w:rFonts w:cs="Times New Roman"/>
                <w:sz w:val="22"/>
                <w:lang w:eastAsia="ru-RU"/>
              </w:rPr>
            </w:pPr>
            <w:r w:rsidRPr="00DB3366">
              <w:rPr>
                <w:rFonts w:cs="Times New Roman"/>
                <w:sz w:val="22"/>
                <w:lang w:eastAsia="ru-RU"/>
              </w:rPr>
              <w:t>Количество публикаций в базе данных Scopus на одного научно-педагогического работника за последний полный календарный год</w:t>
            </w:r>
          </w:p>
        </w:tc>
        <w:tc>
          <w:tcPr>
            <w:tcW w:w="444" w:type="pct"/>
            <w:vAlign w:val="center"/>
          </w:tcPr>
          <w:p w14:paraId="7049C0CA"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03</w:t>
            </w:r>
          </w:p>
        </w:tc>
        <w:tc>
          <w:tcPr>
            <w:tcW w:w="652" w:type="pct"/>
            <w:vAlign w:val="center"/>
          </w:tcPr>
          <w:p w14:paraId="5875FB05"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ед.</w:t>
            </w:r>
          </w:p>
        </w:tc>
        <w:tc>
          <w:tcPr>
            <w:tcW w:w="737" w:type="pct"/>
            <w:vAlign w:val="center"/>
          </w:tcPr>
          <w:p w14:paraId="412BCF8D" w14:textId="509D4806" w:rsidR="00EE4780" w:rsidRPr="00BE4B8E" w:rsidRDefault="00BE4B8E" w:rsidP="000133D2">
            <w:pPr>
              <w:ind w:firstLine="0"/>
              <w:jc w:val="center"/>
              <w:rPr>
                <w:rFonts w:cs="Times New Roman"/>
                <w:sz w:val="22"/>
                <w:lang w:val="en-US" w:eastAsia="ru-RU"/>
              </w:rPr>
            </w:pPr>
            <w:r>
              <w:rPr>
                <w:rFonts w:cs="Times New Roman"/>
                <w:sz w:val="22"/>
                <w:lang w:eastAsia="ru-RU"/>
              </w:rPr>
              <w:t>0,</w:t>
            </w:r>
            <w:r>
              <w:rPr>
                <w:rFonts w:cs="Times New Roman"/>
                <w:sz w:val="22"/>
                <w:lang w:val="en-US" w:eastAsia="ru-RU"/>
              </w:rPr>
              <w:t>94</w:t>
            </w:r>
          </w:p>
        </w:tc>
      </w:tr>
      <w:tr w:rsidR="00EE4780" w:rsidRPr="00DB3366" w14:paraId="6B1B5FDA" w14:textId="77777777" w:rsidTr="00496BC6">
        <w:tc>
          <w:tcPr>
            <w:tcW w:w="243" w:type="pct"/>
            <w:vAlign w:val="center"/>
          </w:tcPr>
          <w:p w14:paraId="72FF2EB8" w14:textId="77777777" w:rsidR="00EE4780" w:rsidRPr="00DB3366" w:rsidRDefault="00EE4780" w:rsidP="000133D2">
            <w:pPr>
              <w:ind w:firstLine="0"/>
              <w:rPr>
                <w:rFonts w:cs="Times New Roman"/>
                <w:sz w:val="22"/>
                <w:lang w:eastAsia="ru-RU"/>
              </w:rPr>
            </w:pPr>
            <w:r w:rsidRPr="00DB3366">
              <w:rPr>
                <w:rFonts w:cs="Times New Roman"/>
                <w:sz w:val="22"/>
                <w:lang w:eastAsia="ru-RU"/>
              </w:rPr>
              <w:t>4</w:t>
            </w:r>
          </w:p>
        </w:tc>
        <w:tc>
          <w:tcPr>
            <w:tcW w:w="2923" w:type="pct"/>
            <w:vAlign w:val="center"/>
          </w:tcPr>
          <w:p w14:paraId="42B03989" w14:textId="77777777" w:rsidR="00EE4780" w:rsidRPr="00DB3366" w:rsidRDefault="00EE4780" w:rsidP="000133D2">
            <w:pPr>
              <w:ind w:firstLine="0"/>
              <w:rPr>
                <w:rFonts w:cs="Times New Roman"/>
                <w:sz w:val="22"/>
                <w:lang w:eastAsia="ru-RU"/>
              </w:rPr>
            </w:pPr>
            <w:r w:rsidRPr="00DB3366">
              <w:rPr>
                <w:rFonts w:cs="Times New Roman"/>
                <w:sz w:val="22"/>
                <w:lang w:eastAsia="ru-RU"/>
              </w:rPr>
              <w:t>Средний показатель цитируемости за все последние полные календарные годы, начиная с 2013 года, на одного научно-педагогического работника, рассчитываемый по совокупности публикаций, учтенных в базе данных Web of Science за все последние полные календарные годы, начиная с 2013 года</w:t>
            </w:r>
          </w:p>
        </w:tc>
        <w:tc>
          <w:tcPr>
            <w:tcW w:w="444" w:type="pct"/>
            <w:vAlign w:val="center"/>
          </w:tcPr>
          <w:p w14:paraId="7D9C1DCC"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04</w:t>
            </w:r>
          </w:p>
        </w:tc>
        <w:tc>
          <w:tcPr>
            <w:tcW w:w="652" w:type="pct"/>
            <w:vAlign w:val="center"/>
          </w:tcPr>
          <w:p w14:paraId="693023ED"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ед.</w:t>
            </w:r>
          </w:p>
        </w:tc>
        <w:tc>
          <w:tcPr>
            <w:tcW w:w="737" w:type="pct"/>
            <w:vAlign w:val="center"/>
          </w:tcPr>
          <w:p w14:paraId="76DF2F02" w14:textId="174E6A05" w:rsidR="00EE4780" w:rsidRPr="00DB3366" w:rsidRDefault="004A08A1" w:rsidP="000133D2">
            <w:pPr>
              <w:ind w:firstLine="0"/>
              <w:jc w:val="center"/>
              <w:rPr>
                <w:rFonts w:cs="Times New Roman"/>
                <w:sz w:val="22"/>
                <w:lang w:eastAsia="ru-RU"/>
              </w:rPr>
            </w:pPr>
            <w:r w:rsidRPr="00DB3366">
              <w:rPr>
                <w:rFonts w:cs="Times New Roman"/>
                <w:sz w:val="22"/>
                <w:lang w:eastAsia="ru-RU"/>
              </w:rPr>
              <w:t>8,04</w:t>
            </w:r>
          </w:p>
        </w:tc>
      </w:tr>
      <w:tr w:rsidR="00EE4780" w:rsidRPr="00DB3366" w14:paraId="56FC374C" w14:textId="77777777" w:rsidTr="00496BC6">
        <w:tc>
          <w:tcPr>
            <w:tcW w:w="243" w:type="pct"/>
            <w:vAlign w:val="center"/>
          </w:tcPr>
          <w:p w14:paraId="14391F6A" w14:textId="77777777" w:rsidR="00EE4780" w:rsidRPr="00DB3366" w:rsidRDefault="00EE4780" w:rsidP="000133D2">
            <w:pPr>
              <w:ind w:firstLine="0"/>
              <w:rPr>
                <w:rFonts w:cs="Times New Roman"/>
                <w:sz w:val="22"/>
                <w:lang w:eastAsia="ru-RU"/>
              </w:rPr>
            </w:pPr>
            <w:r w:rsidRPr="00DB3366">
              <w:rPr>
                <w:rFonts w:cs="Times New Roman"/>
                <w:sz w:val="22"/>
                <w:lang w:eastAsia="ru-RU"/>
              </w:rPr>
              <w:t>5</w:t>
            </w:r>
          </w:p>
        </w:tc>
        <w:tc>
          <w:tcPr>
            <w:tcW w:w="2923" w:type="pct"/>
            <w:vAlign w:val="center"/>
          </w:tcPr>
          <w:p w14:paraId="6E76EAAA" w14:textId="77777777" w:rsidR="00EE4780" w:rsidRPr="00DB3366" w:rsidRDefault="00EE4780" w:rsidP="000133D2">
            <w:pPr>
              <w:ind w:firstLine="0"/>
              <w:rPr>
                <w:rFonts w:cs="Times New Roman"/>
                <w:sz w:val="22"/>
                <w:lang w:eastAsia="ru-RU"/>
              </w:rPr>
            </w:pPr>
            <w:r w:rsidRPr="00DB3366">
              <w:rPr>
                <w:rFonts w:cs="Times New Roman"/>
                <w:sz w:val="22"/>
                <w:lang w:eastAsia="ru-RU"/>
              </w:rPr>
              <w:t xml:space="preserve">Средний показатель цитируемости за все последние полные календарные годы, начиная с 2013 года, на одного научно-педагогического работника, рассчитываемый по совокупности публикаций, учтенных в базе данных </w:t>
            </w:r>
            <w:r w:rsidR="001B1B91" w:rsidRPr="00DB3366">
              <w:rPr>
                <w:rFonts w:cs="Times New Roman"/>
                <w:sz w:val="22"/>
                <w:lang w:val="en-US" w:eastAsia="ru-RU"/>
              </w:rPr>
              <w:t>Scopus</w:t>
            </w:r>
            <w:r w:rsidRPr="00DB3366">
              <w:rPr>
                <w:rFonts w:cs="Times New Roman"/>
                <w:sz w:val="22"/>
                <w:lang w:eastAsia="ru-RU"/>
              </w:rPr>
              <w:t xml:space="preserve"> за все последние полные календарные годы, начиная с 2013 года</w:t>
            </w:r>
          </w:p>
        </w:tc>
        <w:tc>
          <w:tcPr>
            <w:tcW w:w="444" w:type="pct"/>
            <w:vAlign w:val="center"/>
          </w:tcPr>
          <w:p w14:paraId="63156EB2"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05</w:t>
            </w:r>
          </w:p>
        </w:tc>
        <w:tc>
          <w:tcPr>
            <w:tcW w:w="652" w:type="pct"/>
            <w:vAlign w:val="center"/>
          </w:tcPr>
          <w:p w14:paraId="48449514"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ед.</w:t>
            </w:r>
          </w:p>
        </w:tc>
        <w:tc>
          <w:tcPr>
            <w:tcW w:w="737" w:type="pct"/>
            <w:vAlign w:val="center"/>
          </w:tcPr>
          <w:p w14:paraId="0A18081F" w14:textId="65FEB533" w:rsidR="00EE4780" w:rsidRPr="00BE4B8E" w:rsidRDefault="00BE4B8E" w:rsidP="00BE4B8E">
            <w:pPr>
              <w:ind w:firstLine="0"/>
              <w:jc w:val="center"/>
              <w:rPr>
                <w:rFonts w:cs="Times New Roman"/>
                <w:sz w:val="22"/>
                <w:lang w:val="en-US" w:eastAsia="ru-RU"/>
              </w:rPr>
            </w:pPr>
            <w:r>
              <w:rPr>
                <w:rFonts w:cs="Times New Roman"/>
                <w:sz w:val="22"/>
                <w:lang w:val="en-US" w:eastAsia="ru-RU"/>
              </w:rPr>
              <w:t>7</w:t>
            </w:r>
            <w:r w:rsidR="004A08A1" w:rsidRPr="00DB3366">
              <w:rPr>
                <w:rFonts w:cs="Times New Roman"/>
                <w:sz w:val="22"/>
                <w:lang w:eastAsia="ru-RU"/>
              </w:rPr>
              <w:t>,</w:t>
            </w:r>
            <w:r>
              <w:rPr>
                <w:rFonts w:cs="Times New Roman"/>
                <w:sz w:val="22"/>
                <w:lang w:val="en-US" w:eastAsia="ru-RU"/>
              </w:rPr>
              <w:t>51</w:t>
            </w:r>
          </w:p>
        </w:tc>
      </w:tr>
      <w:tr w:rsidR="00EE4780" w:rsidRPr="00DB3366" w14:paraId="4909573E" w14:textId="77777777" w:rsidTr="00496BC6">
        <w:tc>
          <w:tcPr>
            <w:tcW w:w="243" w:type="pct"/>
            <w:vAlign w:val="center"/>
          </w:tcPr>
          <w:p w14:paraId="24E234A1" w14:textId="77777777" w:rsidR="00EE4780" w:rsidRPr="00DB3366" w:rsidRDefault="00EE4780" w:rsidP="000133D2">
            <w:pPr>
              <w:ind w:firstLine="0"/>
              <w:rPr>
                <w:rFonts w:cs="Times New Roman"/>
                <w:sz w:val="22"/>
                <w:lang w:eastAsia="ru-RU"/>
              </w:rPr>
            </w:pPr>
            <w:r w:rsidRPr="00DB3366">
              <w:rPr>
                <w:rFonts w:cs="Times New Roman"/>
                <w:sz w:val="22"/>
                <w:lang w:eastAsia="ru-RU"/>
              </w:rPr>
              <w:t>6</w:t>
            </w:r>
          </w:p>
        </w:tc>
        <w:tc>
          <w:tcPr>
            <w:tcW w:w="2923" w:type="pct"/>
            <w:vAlign w:val="center"/>
          </w:tcPr>
          <w:p w14:paraId="1509CC0C" w14:textId="2552E483" w:rsidR="00EE4780" w:rsidRPr="00DB3366" w:rsidRDefault="00EE4780" w:rsidP="004A08A1">
            <w:pPr>
              <w:ind w:firstLine="0"/>
              <w:rPr>
                <w:rFonts w:cs="Times New Roman"/>
                <w:sz w:val="22"/>
                <w:lang w:eastAsia="ru-RU"/>
              </w:rPr>
            </w:pPr>
            <w:r w:rsidRPr="00DB3366">
              <w:rPr>
                <w:rFonts w:cs="Times New Roman"/>
                <w:sz w:val="22"/>
                <w:lang w:eastAsia="ru-RU"/>
              </w:rPr>
              <w:t>Количество иностранных научно-педагогических работников, работающих по договорам гражданско-правового характера, за отчетный период</w:t>
            </w:r>
          </w:p>
        </w:tc>
        <w:tc>
          <w:tcPr>
            <w:tcW w:w="444" w:type="pct"/>
            <w:vAlign w:val="center"/>
          </w:tcPr>
          <w:p w14:paraId="33E5ADBE"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06</w:t>
            </w:r>
          </w:p>
        </w:tc>
        <w:tc>
          <w:tcPr>
            <w:tcW w:w="652" w:type="pct"/>
            <w:vAlign w:val="center"/>
          </w:tcPr>
          <w:p w14:paraId="0D473382"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чел.</w:t>
            </w:r>
          </w:p>
        </w:tc>
        <w:tc>
          <w:tcPr>
            <w:tcW w:w="737" w:type="pct"/>
            <w:vAlign w:val="center"/>
          </w:tcPr>
          <w:p w14:paraId="7F8FC1C3" w14:textId="377DD1C9" w:rsidR="00EE4780" w:rsidRPr="00DB3366" w:rsidRDefault="004A08A1" w:rsidP="000133D2">
            <w:pPr>
              <w:ind w:firstLine="0"/>
              <w:jc w:val="center"/>
              <w:rPr>
                <w:rFonts w:cs="Times New Roman"/>
                <w:sz w:val="22"/>
                <w:lang w:eastAsia="ru-RU"/>
              </w:rPr>
            </w:pPr>
            <w:r w:rsidRPr="00DB3366">
              <w:rPr>
                <w:rFonts w:cs="Times New Roman"/>
                <w:sz w:val="22"/>
                <w:lang w:eastAsia="ru-RU"/>
              </w:rPr>
              <w:t>165</w:t>
            </w:r>
          </w:p>
        </w:tc>
      </w:tr>
      <w:tr w:rsidR="00EE4780" w:rsidRPr="00DB3366" w14:paraId="550EA4B2" w14:textId="77777777" w:rsidTr="00496BC6">
        <w:tc>
          <w:tcPr>
            <w:tcW w:w="243" w:type="pct"/>
            <w:vAlign w:val="center"/>
          </w:tcPr>
          <w:p w14:paraId="0664B3AD" w14:textId="77777777" w:rsidR="00EE4780" w:rsidRPr="00DB3366" w:rsidRDefault="00EE4780" w:rsidP="000133D2">
            <w:pPr>
              <w:ind w:firstLine="0"/>
              <w:rPr>
                <w:rFonts w:cs="Times New Roman"/>
                <w:sz w:val="22"/>
                <w:lang w:eastAsia="ru-RU"/>
              </w:rPr>
            </w:pPr>
            <w:r w:rsidRPr="00DB3366">
              <w:rPr>
                <w:rFonts w:cs="Times New Roman"/>
                <w:sz w:val="22"/>
                <w:lang w:eastAsia="ru-RU"/>
              </w:rPr>
              <w:t>7</w:t>
            </w:r>
          </w:p>
        </w:tc>
        <w:tc>
          <w:tcPr>
            <w:tcW w:w="2923" w:type="pct"/>
            <w:vAlign w:val="center"/>
          </w:tcPr>
          <w:p w14:paraId="604DB8A1" w14:textId="77777777" w:rsidR="00EE4780" w:rsidRPr="00DB3366" w:rsidRDefault="00EE4780" w:rsidP="000133D2">
            <w:pPr>
              <w:ind w:firstLine="0"/>
              <w:rPr>
                <w:rFonts w:cs="Times New Roman"/>
                <w:sz w:val="22"/>
                <w:lang w:eastAsia="ru-RU"/>
              </w:rPr>
            </w:pPr>
            <w:r w:rsidRPr="00DB3366">
              <w:rPr>
                <w:rFonts w:cs="Times New Roman"/>
                <w:sz w:val="22"/>
                <w:lang w:eastAsia="ru-RU"/>
              </w:rPr>
              <w:t>Доля иностранных студентов и аспирантов, обучающихся по основным образовательным программам вуза (считается с учетом студентов из стран СНГ)</w:t>
            </w:r>
          </w:p>
        </w:tc>
        <w:tc>
          <w:tcPr>
            <w:tcW w:w="444" w:type="pct"/>
            <w:vAlign w:val="center"/>
          </w:tcPr>
          <w:p w14:paraId="20B0EEF4"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07</w:t>
            </w:r>
          </w:p>
        </w:tc>
        <w:tc>
          <w:tcPr>
            <w:tcW w:w="652" w:type="pct"/>
            <w:vAlign w:val="center"/>
          </w:tcPr>
          <w:p w14:paraId="3ECBC0C9" w14:textId="77777777" w:rsidR="00EE4780" w:rsidRPr="00DB3366" w:rsidRDefault="00EE4780" w:rsidP="000133D2">
            <w:pPr>
              <w:ind w:firstLine="0"/>
              <w:jc w:val="center"/>
              <w:rPr>
                <w:rFonts w:cs="Times New Roman"/>
                <w:sz w:val="22"/>
                <w:lang w:eastAsia="ru-RU"/>
              </w:rPr>
            </w:pPr>
            <w:r w:rsidRPr="00DB3366">
              <w:rPr>
                <w:rFonts w:cs="Times New Roman"/>
                <w:sz w:val="22"/>
                <w:lang w:eastAsia="ru-RU"/>
              </w:rPr>
              <w:t>%</w:t>
            </w:r>
          </w:p>
        </w:tc>
        <w:tc>
          <w:tcPr>
            <w:tcW w:w="737" w:type="pct"/>
            <w:vAlign w:val="center"/>
          </w:tcPr>
          <w:p w14:paraId="29AFB710" w14:textId="78153A72" w:rsidR="00EE4780" w:rsidRPr="00DB3366" w:rsidRDefault="004A08A1" w:rsidP="000133D2">
            <w:pPr>
              <w:ind w:firstLine="0"/>
              <w:jc w:val="center"/>
              <w:rPr>
                <w:rFonts w:cs="Times New Roman"/>
                <w:sz w:val="22"/>
                <w:lang w:eastAsia="ru-RU"/>
              </w:rPr>
            </w:pPr>
            <w:r w:rsidRPr="00DB3366">
              <w:rPr>
                <w:rFonts w:cs="Times New Roman"/>
                <w:sz w:val="22"/>
                <w:lang w:eastAsia="ru-RU"/>
              </w:rPr>
              <w:t>8,97</w:t>
            </w:r>
          </w:p>
        </w:tc>
      </w:tr>
    </w:tbl>
    <w:p w14:paraId="2DD1303C" w14:textId="77777777" w:rsidR="00EE4780" w:rsidRPr="00DB3366" w:rsidRDefault="00EE4780" w:rsidP="000133D2">
      <w:pPr>
        <w:spacing w:before="120"/>
        <w:ind w:firstLine="0"/>
        <w:rPr>
          <w:b/>
          <w:szCs w:val="24"/>
          <w:lang w:eastAsia="ru-RU"/>
        </w:rPr>
      </w:pPr>
      <w:r w:rsidRPr="00DB3366">
        <w:rPr>
          <w:b/>
          <w:szCs w:val="24"/>
          <w:lang w:eastAsia="ru-RU"/>
        </w:rPr>
        <w:t>Таблица 2б. Данные, использованные для расчета показателей реализации плана мероприятий по развитию ведущих университетов, предусматривающих повышение их конкурентоспособности среди ведущих мировых научно-образовательных центров, утвержденного распоряжением Правительства Российской Федерации от 29 октября 2012 г. № 2006-р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6661"/>
        <w:gridCol w:w="1160"/>
        <w:gridCol w:w="1302"/>
      </w:tblGrid>
      <w:tr w:rsidR="007B7582" w:rsidRPr="00DB3366" w14:paraId="1FEE054D" w14:textId="77777777" w:rsidTr="004C31DE">
        <w:trPr>
          <w:tblHeader/>
        </w:trPr>
        <w:tc>
          <w:tcPr>
            <w:tcW w:w="234" w:type="pct"/>
            <w:vAlign w:val="center"/>
          </w:tcPr>
          <w:p w14:paraId="4D343308" w14:textId="77777777" w:rsidR="007B7582" w:rsidRPr="00DB3366" w:rsidRDefault="007B7582" w:rsidP="004C31DE">
            <w:pPr>
              <w:ind w:right="-108" w:firstLine="0"/>
              <w:jc w:val="center"/>
              <w:rPr>
                <w:rFonts w:eastAsiaTheme="minorHAnsi"/>
                <w:b/>
                <w:sz w:val="22"/>
              </w:rPr>
            </w:pPr>
            <w:r w:rsidRPr="00DB3366">
              <w:rPr>
                <w:b/>
                <w:sz w:val="22"/>
              </w:rPr>
              <w:t>№</w:t>
            </w:r>
          </w:p>
        </w:tc>
        <w:tc>
          <w:tcPr>
            <w:tcW w:w="3480" w:type="pct"/>
            <w:vAlign w:val="center"/>
          </w:tcPr>
          <w:p w14:paraId="66968D73" w14:textId="77777777" w:rsidR="007B7582" w:rsidRPr="00DB3366" w:rsidRDefault="007B7582" w:rsidP="004C31DE">
            <w:pPr>
              <w:ind w:firstLine="0"/>
              <w:jc w:val="center"/>
              <w:rPr>
                <w:rFonts w:eastAsiaTheme="minorHAnsi"/>
                <w:b/>
                <w:sz w:val="22"/>
              </w:rPr>
            </w:pPr>
            <w:r w:rsidRPr="00DB3366">
              <w:rPr>
                <w:rFonts w:eastAsiaTheme="minorHAnsi"/>
                <w:b/>
                <w:sz w:val="22"/>
              </w:rPr>
              <w:t>Показатель</w:t>
            </w:r>
          </w:p>
        </w:tc>
        <w:tc>
          <w:tcPr>
            <w:tcW w:w="606" w:type="pct"/>
            <w:vAlign w:val="center"/>
          </w:tcPr>
          <w:p w14:paraId="38BD62EC" w14:textId="77777777" w:rsidR="007B7582" w:rsidRPr="00DB3366" w:rsidRDefault="007B7582" w:rsidP="004C31DE">
            <w:pPr>
              <w:ind w:left="-92" w:right="-109" w:firstLine="0"/>
              <w:jc w:val="center"/>
              <w:rPr>
                <w:rFonts w:eastAsiaTheme="minorHAnsi"/>
                <w:b/>
                <w:sz w:val="22"/>
              </w:rPr>
            </w:pPr>
            <w:r w:rsidRPr="00DB3366">
              <w:rPr>
                <w:rFonts w:eastAsiaTheme="minorHAnsi"/>
                <w:b/>
                <w:sz w:val="22"/>
              </w:rPr>
              <w:t>Единица измерения</w:t>
            </w:r>
          </w:p>
        </w:tc>
        <w:tc>
          <w:tcPr>
            <w:tcW w:w="680" w:type="pct"/>
            <w:vAlign w:val="center"/>
          </w:tcPr>
          <w:p w14:paraId="5488D206" w14:textId="77777777" w:rsidR="007B7582" w:rsidRPr="00DB3366" w:rsidRDefault="007B7582" w:rsidP="004C31DE">
            <w:pPr>
              <w:ind w:left="-92" w:right="-109" w:firstLine="0"/>
              <w:jc w:val="center"/>
              <w:rPr>
                <w:rFonts w:eastAsiaTheme="minorHAnsi"/>
                <w:b/>
                <w:sz w:val="22"/>
              </w:rPr>
            </w:pPr>
            <w:r w:rsidRPr="00DB3366">
              <w:rPr>
                <w:rFonts w:eastAsiaTheme="minorHAnsi"/>
                <w:b/>
                <w:sz w:val="22"/>
              </w:rPr>
              <w:t>Величина показателя</w:t>
            </w:r>
          </w:p>
        </w:tc>
      </w:tr>
      <w:tr w:rsidR="007B7582" w:rsidRPr="00DB3366" w14:paraId="7F527086" w14:textId="77777777" w:rsidTr="004C31DE">
        <w:trPr>
          <w:tblHeader/>
        </w:trPr>
        <w:tc>
          <w:tcPr>
            <w:tcW w:w="234" w:type="pct"/>
          </w:tcPr>
          <w:p w14:paraId="094E1BA4" w14:textId="77777777" w:rsidR="007B7582" w:rsidRPr="00DB3366" w:rsidRDefault="007B7582" w:rsidP="000133D2">
            <w:pPr>
              <w:ind w:right="-108" w:firstLine="0"/>
              <w:jc w:val="center"/>
              <w:rPr>
                <w:sz w:val="22"/>
              </w:rPr>
            </w:pPr>
            <w:r w:rsidRPr="00DB3366">
              <w:rPr>
                <w:sz w:val="22"/>
              </w:rPr>
              <w:t>01</w:t>
            </w:r>
          </w:p>
        </w:tc>
        <w:tc>
          <w:tcPr>
            <w:tcW w:w="3480" w:type="pct"/>
          </w:tcPr>
          <w:p w14:paraId="14870CB1" w14:textId="77777777" w:rsidR="007B7582" w:rsidRPr="00DB3366" w:rsidRDefault="007B7582" w:rsidP="000133D2">
            <w:pPr>
              <w:ind w:firstLine="0"/>
              <w:jc w:val="center"/>
              <w:rPr>
                <w:rFonts w:eastAsiaTheme="minorHAnsi"/>
                <w:sz w:val="22"/>
              </w:rPr>
            </w:pPr>
            <w:r w:rsidRPr="00DB3366">
              <w:rPr>
                <w:rFonts w:eastAsiaTheme="minorHAnsi"/>
                <w:sz w:val="22"/>
              </w:rPr>
              <w:t>02</w:t>
            </w:r>
          </w:p>
        </w:tc>
        <w:tc>
          <w:tcPr>
            <w:tcW w:w="606" w:type="pct"/>
          </w:tcPr>
          <w:p w14:paraId="1BFE98ED" w14:textId="77777777" w:rsidR="007B7582" w:rsidRPr="00DB3366" w:rsidRDefault="007B7582" w:rsidP="000133D2">
            <w:pPr>
              <w:ind w:firstLine="0"/>
              <w:jc w:val="center"/>
              <w:rPr>
                <w:rFonts w:eastAsiaTheme="minorHAnsi"/>
                <w:sz w:val="22"/>
              </w:rPr>
            </w:pPr>
            <w:r w:rsidRPr="00DB3366">
              <w:rPr>
                <w:rFonts w:eastAsiaTheme="minorHAnsi"/>
                <w:sz w:val="22"/>
              </w:rPr>
              <w:t>03</w:t>
            </w:r>
          </w:p>
        </w:tc>
        <w:tc>
          <w:tcPr>
            <w:tcW w:w="680" w:type="pct"/>
          </w:tcPr>
          <w:p w14:paraId="113D7F89" w14:textId="77777777" w:rsidR="007B7582" w:rsidRPr="00DB3366" w:rsidRDefault="007B7582" w:rsidP="000133D2">
            <w:pPr>
              <w:ind w:firstLine="0"/>
              <w:jc w:val="center"/>
              <w:rPr>
                <w:rFonts w:eastAsiaTheme="minorHAnsi"/>
                <w:sz w:val="22"/>
              </w:rPr>
            </w:pPr>
            <w:r w:rsidRPr="00DB3366">
              <w:rPr>
                <w:rFonts w:eastAsiaTheme="minorHAnsi"/>
                <w:sz w:val="22"/>
              </w:rPr>
              <w:t>04</w:t>
            </w:r>
          </w:p>
        </w:tc>
      </w:tr>
      <w:tr w:rsidR="007B7582" w:rsidRPr="00DB3366" w14:paraId="4FB5DEFB" w14:textId="77777777" w:rsidTr="008E18C3">
        <w:tc>
          <w:tcPr>
            <w:tcW w:w="234" w:type="pct"/>
            <w:vAlign w:val="center"/>
          </w:tcPr>
          <w:p w14:paraId="18B3C901" w14:textId="77777777" w:rsidR="007B7582" w:rsidRPr="00DB3366" w:rsidRDefault="007B7582" w:rsidP="00F949C6">
            <w:pPr>
              <w:ind w:left="-113" w:right="-108" w:firstLine="0"/>
              <w:jc w:val="center"/>
              <w:rPr>
                <w:rStyle w:val="115pt"/>
                <w:rFonts w:eastAsiaTheme="minorHAnsi"/>
                <w:sz w:val="22"/>
                <w:szCs w:val="22"/>
              </w:rPr>
            </w:pPr>
            <w:r w:rsidRPr="00DB3366">
              <w:rPr>
                <w:rStyle w:val="115pt"/>
                <w:rFonts w:eastAsiaTheme="minorHAnsi"/>
                <w:sz w:val="22"/>
                <w:szCs w:val="22"/>
              </w:rPr>
              <w:t>1</w:t>
            </w:r>
          </w:p>
        </w:tc>
        <w:tc>
          <w:tcPr>
            <w:tcW w:w="3480" w:type="pct"/>
          </w:tcPr>
          <w:p w14:paraId="4432FCCF" w14:textId="77777777" w:rsidR="007B7582" w:rsidRPr="00DB3366" w:rsidRDefault="007B7582" w:rsidP="000133D2">
            <w:pPr>
              <w:ind w:firstLine="0"/>
              <w:rPr>
                <w:rStyle w:val="115pt"/>
                <w:rFonts w:eastAsiaTheme="minorHAnsi"/>
                <w:sz w:val="22"/>
                <w:szCs w:val="22"/>
              </w:rPr>
            </w:pPr>
            <w:r w:rsidRPr="00DB3366">
              <w:rPr>
                <w:rStyle w:val="12pt"/>
                <w:rFonts w:eastAsiaTheme="minorEastAsia"/>
                <w:sz w:val="22"/>
                <w:szCs w:val="22"/>
              </w:rPr>
              <w:t>Средняя численность работников за последний</w:t>
            </w:r>
            <w:r w:rsidR="00D02F86" w:rsidRPr="00DB3366">
              <w:rPr>
                <w:rStyle w:val="12pt"/>
                <w:rFonts w:eastAsiaTheme="minorEastAsia"/>
                <w:sz w:val="22"/>
                <w:szCs w:val="22"/>
              </w:rPr>
              <w:t xml:space="preserve"> </w:t>
            </w:r>
            <w:r w:rsidRPr="00DB3366">
              <w:rPr>
                <w:rStyle w:val="12pt"/>
                <w:rFonts w:eastAsiaTheme="minorEastAsia"/>
                <w:sz w:val="22"/>
                <w:szCs w:val="22"/>
              </w:rPr>
              <w:t>полный</w:t>
            </w:r>
            <w:r w:rsidR="00D02F86" w:rsidRPr="00DB3366">
              <w:rPr>
                <w:rStyle w:val="12pt"/>
                <w:rFonts w:eastAsiaTheme="minorEastAsia"/>
                <w:sz w:val="22"/>
                <w:szCs w:val="22"/>
              </w:rPr>
              <w:t xml:space="preserve"> </w:t>
            </w:r>
            <w:r w:rsidRPr="00DB3366">
              <w:rPr>
                <w:rStyle w:val="12pt"/>
                <w:rFonts w:eastAsiaTheme="minorEastAsia"/>
                <w:sz w:val="22"/>
                <w:szCs w:val="22"/>
              </w:rPr>
              <w:t>год, привлеченных на руководящие должности вуза, имеющих опыт работы на руководящих должностях не менее трех лет в ведущих российских и иностранных вузах и/или в ведущих российских и иностранных научных организациях</w:t>
            </w:r>
          </w:p>
        </w:tc>
        <w:tc>
          <w:tcPr>
            <w:tcW w:w="606" w:type="pct"/>
            <w:vAlign w:val="center"/>
          </w:tcPr>
          <w:p w14:paraId="73197C0B"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33B8B2F3" w14:textId="538F9751" w:rsidR="007B7582" w:rsidRPr="00DB3366" w:rsidRDefault="007354B7" w:rsidP="007354B7">
            <w:pPr>
              <w:ind w:firstLine="0"/>
              <w:jc w:val="center"/>
              <w:rPr>
                <w:rFonts w:eastAsiaTheme="minorHAnsi"/>
                <w:sz w:val="22"/>
              </w:rPr>
            </w:pPr>
            <w:r w:rsidRPr="00DB3366">
              <w:rPr>
                <w:rFonts w:eastAsiaTheme="minorHAnsi"/>
                <w:sz w:val="22"/>
              </w:rPr>
              <w:t>5</w:t>
            </w:r>
            <w:r w:rsidR="008E18C3" w:rsidRPr="00DB3366">
              <w:rPr>
                <w:rFonts w:eastAsiaTheme="minorHAnsi"/>
                <w:sz w:val="22"/>
              </w:rPr>
              <w:t>,</w:t>
            </w:r>
            <w:r w:rsidRPr="00DB3366">
              <w:rPr>
                <w:rFonts w:eastAsiaTheme="minorHAnsi"/>
                <w:sz w:val="22"/>
              </w:rPr>
              <w:t>18</w:t>
            </w:r>
          </w:p>
        </w:tc>
      </w:tr>
      <w:tr w:rsidR="007B7582" w:rsidRPr="00DB3366" w14:paraId="1960636C" w14:textId="77777777" w:rsidTr="004C31DE">
        <w:tc>
          <w:tcPr>
            <w:tcW w:w="234" w:type="pct"/>
            <w:vAlign w:val="center"/>
          </w:tcPr>
          <w:p w14:paraId="0F3820B3" w14:textId="77777777" w:rsidR="007B7582" w:rsidRPr="00DB3366" w:rsidRDefault="007B7582" w:rsidP="00F949C6">
            <w:pPr>
              <w:ind w:left="-113" w:right="-108" w:firstLine="0"/>
              <w:jc w:val="center"/>
              <w:rPr>
                <w:rStyle w:val="115pt"/>
                <w:rFonts w:eastAsiaTheme="minorHAnsi"/>
                <w:sz w:val="22"/>
                <w:szCs w:val="22"/>
              </w:rPr>
            </w:pPr>
            <w:r w:rsidRPr="00DB3366">
              <w:rPr>
                <w:rStyle w:val="115pt"/>
                <w:rFonts w:eastAsiaTheme="minorHAnsi"/>
                <w:sz w:val="22"/>
                <w:szCs w:val="22"/>
              </w:rPr>
              <w:t>2</w:t>
            </w:r>
          </w:p>
        </w:tc>
        <w:tc>
          <w:tcPr>
            <w:tcW w:w="3480" w:type="pct"/>
          </w:tcPr>
          <w:p w14:paraId="774B1A83" w14:textId="77777777" w:rsidR="007B7582" w:rsidRPr="00DB3366" w:rsidRDefault="007B7582" w:rsidP="000133D2">
            <w:pPr>
              <w:ind w:firstLine="0"/>
              <w:rPr>
                <w:rFonts w:eastAsiaTheme="minorHAnsi"/>
                <w:sz w:val="22"/>
              </w:rPr>
            </w:pPr>
            <w:r w:rsidRPr="00DB3366">
              <w:rPr>
                <w:rStyle w:val="115pt"/>
                <w:rFonts w:eastAsiaTheme="minorHAnsi"/>
                <w:sz w:val="22"/>
                <w:szCs w:val="22"/>
              </w:rPr>
              <w:t>С</w:t>
            </w:r>
            <w:r w:rsidRPr="00DB3366">
              <w:rPr>
                <w:rStyle w:val="115pt"/>
                <w:rFonts w:eastAsia="Calibri"/>
                <w:sz w:val="22"/>
                <w:szCs w:val="22"/>
              </w:rPr>
              <w:t>редн</w:t>
            </w:r>
            <w:r w:rsidRPr="00DB3366">
              <w:rPr>
                <w:rStyle w:val="115pt"/>
                <w:rFonts w:eastAsiaTheme="minorHAnsi"/>
                <w:sz w:val="22"/>
                <w:szCs w:val="22"/>
              </w:rPr>
              <w:t>яя</w:t>
            </w:r>
            <w:r w:rsidRPr="00DB3366">
              <w:rPr>
                <w:rStyle w:val="115pt"/>
                <w:rFonts w:eastAsia="Calibri"/>
                <w:sz w:val="22"/>
                <w:szCs w:val="22"/>
              </w:rPr>
              <w:t xml:space="preserve"> численност</w:t>
            </w:r>
            <w:r w:rsidRPr="00DB3366">
              <w:rPr>
                <w:rStyle w:val="115pt"/>
                <w:rFonts w:eastAsiaTheme="minorHAnsi"/>
                <w:sz w:val="22"/>
                <w:szCs w:val="22"/>
              </w:rPr>
              <w:t>ь</w:t>
            </w:r>
            <w:r w:rsidRPr="00DB3366">
              <w:rPr>
                <w:rStyle w:val="115pt"/>
                <w:rFonts w:eastAsia="Calibri"/>
                <w:sz w:val="22"/>
                <w:szCs w:val="22"/>
              </w:rPr>
              <w:t xml:space="preserve"> НПР за последний год, включая работающих на условиях штатного совместительства (внешних совместителей), без работающих по договорам гражданско-правового характера, с весами, определяющимися пропорционально занимаемым ставкам</w:t>
            </w:r>
            <w:r w:rsidRPr="00DB3366">
              <w:rPr>
                <w:rStyle w:val="aff"/>
                <w:sz w:val="22"/>
                <w:lang w:bidi="ru-RU"/>
              </w:rPr>
              <w:footnoteReference w:id="5"/>
            </w:r>
          </w:p>
        </w:tc>
        <w:tc>
          <w:tcPr>
            <w:tcW w:w="606" w:type="pct"/>
            <w:vAlign w:val="center"/>
          </w:tcPr>
          <w:p w14:paraId="1745093B"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4E7FD6CD" w14:textId="70EEB871" w:rsidR="007B7582" w:rsidRPr="00DB3366" w:rsidRDefault="00DD4E10" w:rsidP="00F949C6">
            <w:pPr>
              <w:ind w:firstLine="0"/>
              <w:jc w:val="center"/>
              <w:rPr>
                <w:rFonts w:eastAsiaTheme="minorHAnsi"/>
                <w:sz w:val="22"/>
              </w:rPr>
            </w:pPr>
            <w:r w:rsidRPr="00DB3366">
              <w:rPr>
                <w:rFonts w:eastAsiaTheme="minorHAnsi"/>
                <w:sz w:val="22"/>
              </w:rPr>
              <w:t>2174,9</w:t>
            </w:r>
          </w:p>
        </w:tc>
      </w:tr>
      <w:tr w:rsidR="007B7582" w:rsidRPr="00DB3366" w14:paraId="1ABDB436" w14:textId="77777777" w:rsidTr="004C31DE">
        <w:tc>
          <w:tcPr>
            <w:tcW w:w="234" w:type="pct"/>
            <w:vAlign w:val="center"/>
          </w:tcPr>
          <w:p w14:paraId="21D2DDC2"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3</w:t>
            </w:r>
          </w:p>
        </w:tc>
        <w:tc>
          <w:tcPr>
            <w:tcW w:w="3480" w:type="pct"/>
          </w:tcPr>
          <w:p w14:paraId="319225CE" w14:textId="77777777" w:rsidR="007B7582" w:rsidRPr="00DB3366" w:rsidRDefault="007B7582" w:rsidP="000133D2">
            <w:pPr>
              <w:ind w:firstLine="0"/>
              <w:rPr>
                <w:rFonts w:eastAsiaTheme="minorHAnsi"/>
                <w:sz w:val="22"/>
              </w:rPr>
            </w:pPr>
            <w:r w:rsidRPr="00DB3366">
              <w:rPr>
                <w:rStyle w:val="115pt"/>
                <w:rFonts w:eastAsiaTheme="minorHAnsi"/>
                <w:sz w:val="22"/>
                <w:szCs w:val="22"/>
              </w:rPr>
              <w:t>С</w:t>
            </w:r>
            <w:r w:rsidRPr="00DB3366">
              <w:rPr>
                <w:rStyle w:val="115pt"/>
                <w:rFonts w:eastAsia="Calibri"/>
                <w:sz w:val="22"/>
                <w:szCs w:val="22"/>
              </w:rPr>
              <w:t>редн</w:t>
            </w:r>
            <w:r w:rsidRPr="00DB3366">
              <w:rPr>
                <w:rStyle w:val="115pt"/>
                <w:rFonts w:eastAsiaTheme="minorHAnsi"/>
                <w:sz w:val="22"/>
                <w:szCs w:val="22"/>
              </w:rPr>
              <w:t>яя</w:t>
            </w:r>
            <w:r w:rsidRPr="00DB3366">
              <w:rPr>
                <w:rStyle w:val="115pt"/>
                <w:rFonts w:eastAsia="Calibri"/>
                <w:sz w:val="22"/>
                <w:szCs w:val="22"/>
              </w:rPr>
              <w:t xml:space="preserve"> численност</w:t>
            </w:r>
            <w:r w:rsidRPr="00DB3366">
              <w:rPr>
                <w:rStyle w:val="115pt"/>
                <w:rFonts w:eastAsiaTheme="minorHAnsi"/>
                <w:sz w:val="22"/>
                <w:szCs w:val="22"/>
              </w:rPr>
              <w:t>ь</w:t>
            </w:r>
            <w:r w:rsidRPr="00DB3366">
              <w:rPr>
                <w:rStyle w:val="115pt"/>
                <w:rFonts w:eastAsia="Calibri"/>
                <w:sz w:val="22"/>
                <w:szCs w:val="22"/>
              </w:rPr>
              <w:t xml:space="preserve"> НПР за последний год, работающих в сфере образования, включая работающих на условиях штатного совместительства (внешних совместителей), без работающих по договорам гражданско-правового характера, с весами, определяющимися пропорционально занимаемым ставкам</w:t>
            </w:r>
          </w:p>
        </w:tc>
        <w:tc>
          <w:tcPr>
            <w:tcW w:w="606" w:type="pct"/>
            <w:vAlign w:val="center"/>
          </w:tcPr>
          <w:p w14:paraId="4EC130DE"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647C971A" w14:textId="4830466E" w:rsidR="007B7582" w:rsidRPr="00DB3366" w:rsidRDefault="00DD4E10" w:rsidP="008E18C3">
            <w:pPr>
              <w:ind w:firstLine="0"/>
              <w:jc w:val="center"/>
              <w:rPr>
                <w:rFonts w:eastAsiaTheme="minorHAnsi"/>
                <w:sz w:val="22"/>
              </w:rPr>
            </w:pPr>
            <w:r w:rsidRPr="00DB3366">
              <w:rPr>
                <w:rFonts w:eastAsiaTheme="minorHAnsi"/>
                <w:sz w:val="22"/>
              </w:rPr>
              <w:t>1</w:t>
            </w:r>
            <w:r w:rsidR="008E18C3" w:rsidRPr="00DB3366">
              <w:rPr>
                <w:rFonts w:eastAsiaTheme="minorHAnsi"/>
                <w:sz w:val="22"/>
              </w:rPr>
              <w:t>611,1</w:t>
            </w:r>
          </w:p>
        </w:tc>
      </w:tr>
      <w:tr w:rsidR="007B7582" w:rsidRPr="00DB3366" w14:paraId="0B4C3E1C" w14:textId="77777777" w:rsidTr="004C31DE">
        <w:tc>
          <w:tcPr>
            <w:tcW w:w="234" w:type="pct"/>
            <w:vAlign w:val="center"/>
          </w:tcPr>
          <w:p w14:paraId="7AB74771"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4</w:t>
            </w:r>
          </w:p>
        </w:tc>
        <w:tc>
          <w:tcPr>
            <w:tcW w:w="3480" w:type="pct"/>
          </w:tcPr>
          <w:p w14:paraId="643CB35C" w14:textId="77777777" w:rsidR="007B7582" w:rsidRPr="00DB3366" w:rsidRDefault="007B7582" w:rsidP="000133D2">
            <w:pPr>
              <w:ind w:firstLine="0"/>
              <w:rPr>
                <w:rFonts w:eastAsiaTheme="minorHAnsi"/>
                <w:sz w:val="22"/>
              </w:rPr>
            </w:pPr>
            <w:r w:rsidRPr="00DB3366">
              <w:rPr>
                <w:rStyle w:val="115pt"/>
                <w:rFonts w:eastAsiaTheme="minorHAnsi"/>
                <w:sz w:val="22"/>
                <w:szCs w:val="22"/>
              </w:rPr>
              <w:t>С</w:t>
            </w:r>
            <w:r w:rsidRPr="00DB3366">
              <w:rPr>
                <w:rStyle w:val="115pt"/>
                <w:rFonts w:eastAsia="Calibri"/>
                <w:sz w:val="22"/>
                <w:szCs w:val="22"/>
              </w:rPr>
              <w:t>редн</w:t>
            </w:r>
            <w:r w:rsidRPr="00DB3366">
              <w:rPr>
                <w:rStyle w:val="115pt"/>
                <w:rFonts w:eastAsiaTheme="minorHAnsi"/>
                <w:sz w:val="22"/>
                <w:szCs w:val="22"/>
              </w:rPr>
              <w:t>яя</w:t>
            </w:r>
            <w:r w:rsidRPr="00DB3366">
              <w:rPr>
                <w:rStyle w:val="115pt"/>
                <w:rFonts w:eastAsia="Calibri"/>
                <w:sz w:val="22"/>
                <w:szCs w:val="22"/>
              </w:rPr>
              <w:t xml:space="preserve"> численност</w:t>
            </w:r>
            <w:r w:rsidRPr="00DB3366">
              <w:rPr>
                <w:rStyle w:val="115pt"/>
                <w:rFonts w:eastAsiaTheme="minorHAnsi"/>
                <w:sz w:val="22"/>
                <w:szCs w:val="22"/>
              </w:rPr>
              <w:t>ь</w:t>
            </w:r>
            <w:r w:rsidRPr="00DB3366">
              <w:rPr>
                <w:rStyle w:val="115pt"/>
                <w:rFonts w:eastAsia="Calibri"/>
                <w:sz w:val="22"/>
                <w:szCs w:val="22"/>
              </w:rPr>
              <w:t xml:space="preserve"> НПР за последний год, работающих в научной сфере, включая работающих на условиях штатного совместительства (внешних совместителей), без работающих по договорам гражданско-правового характера, с весами, определяющимися пропорционально занимаемым ставкам</w:t>
            </w:r>
          </w:p>
        </w:tc>
        <w:tc>
          <w:tcPr>
            <w:tcW w:w="606" w:type="pct"/>
            <w:vAlign w:val="center"/>
          </w:tcPr>
          <w:p w14:paraId="07B9AD43"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793898D6" w14:textId="1053E246" w:rsidR="007B7582" w:rsidRPr="00DB3366" w:rsidRDefault="008E18C3" w:rsidP="008E18C3">
            <w:pPr>
              <w:ind w:firstLine="0"/>
              <w:jc w:val="center"/>
              <w:rPr>
                <w:rFonts w:eastAsiaTheme="minorHAnsi"/>
                <w:sz w:val="22"/>
              </w:rPr>
            </w:pPr>
            <w:r w:rsidRPr="00DB3366">
              <w:rPr>
                <w:rFonts w:eastAsiaTheme="minorHAnsi"/>
                <w:sz w:val="22"/>
              </w:rPr>
              <w:t>563,8</w:t>
            </w:r>
          </w:p>
        </w:tc>
      </w:tr>
      <w:tr w:rsidR="007B7582" w:rsidRPr="00DB3366" w14:paraId="6549AE31" w14:textId="77777777" w:rsidTr="004C31DE">
        <w:tc>
          <w:tcPr>
            <w:tcW w:w="234" w:type="pct"/>
            <w:vAlign w:val="center"/>
          </w:tcPr>
          <w:p w14:paraId="06F76F19"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5</w:t>
            </w:r>
          </w:p>
        </w:tc>
        <w:tc>
          <w:tcPr>
            <w:tcW w:w="3480" w:type="pct"/>
          </w:tcPr>
          <w:p w14:paraId="5D6DCB07" w14:textId="77777777" w:rsidR="007B7582" w:rsidRPr="00DB3366" w:rsidRDefault="007B7582" w:rsidP="000133D2">
            <w:pPr>
              <w:ind w:firstLine="0"/>
              <w:rPr>
                <w:rFonts w:eastAsiaTheme="minorHAnsi"/>
                <w:sz w:val="22"/>
              </w:rPr>
            </w:pPr>
            <w:r w:rsidRPr="00DB3366">
              <w:rPr>
                <w:rStyle w:val="12pt"/>
                <w:rFonts w:eastAsia="Calibri"/>
                <w:sz w:val="22"/>
                <w:szCs w:val="22"/>
              </w:rPr>
              <w:t>Средняя численность молодых НПР, привлеченных в вуз за последний полный год, имеющих опыт работы не менее года в ведущих российских и иностранных вузах и/или в ведущих российских и иностранных научных организациях</w:t>
            </w:r>
          </w:p>
        </w:tc>
        <w:tc>
          <w:tcPr>
            <w:tcW w:w="606" w:type="pct"/>
            <w:vAlign w:val="center"/>
          </w:tcPr>
          <w:p w14:paraId="5812A72E"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5EA46F2B" w14:textId="6EB54899" w:rsidR="007B7582" w:rsidRPr="00DB3366" w:rsidRDefault="007354B7" w:rsidP="00F949C6">
            <w:pPr>
              <w:ind w:firstLine="0"/>
              <w:jc w:val="center"/>
              <w:rPr>
                <w:rFonts w:eastAsiaTheme="minorHAnsi"/>
                <w:sz w:val="22"/>
              </w:rPr>
            </w:pPr>
            <w:r w:rsidRPr="00DB3366">
              <w:rPr>
                <w:rFonts w:eastAsiaTheme="minorHAnsi"/>
                <w:sz w:val="22"/>
              </w:rPr>
              <w:t>15,6</w:t>
            </w:r>
          </w:p>
        </w:tc>
      </w:tr>
      <w:tr w:rsidR="007B7582" w:rsidRPr="00DB3366" w14:paraId="40F9329A" w14:textId="77777777" w:rsidTr="004C31DE">
        <w:tc>
          <w:tcPr>
            <w:tcW w:w="234" w:type="pct"/>
            <w:vAlign w:val="center"/>
          </w:tcPr>
          <w:p w14:paraId="56AC8B61"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6</w:t>
            </w:r>
          </w:p>
        </w:tc>
        <w:tc>
          <w:tcPr>
            <w:tcW w:w="3480" w:type="pct"/>
          </w:tcPr>
          <w:p w14:paraId="346BF290" w14:textId="77777777" w:rsidR="007B7582" w:rsidRPr="00DB3366" w:rsidRDefault="007B7582" w:rsidP="000133D2">
            <w:pPr>
              <w:ind w:firstLine="0"/>
              <w:rPr>
                <w:rFonts w:eastAsiaTheme="minorHAnsi"/>
                <w:sz w:val="22"/>
              </w:rPr>
            </w:pPr>
            <w:r w:rsidRPr="00DB3366">
              <w:rPr>
                <w:rStyle w:val="12pt"/>
                <w:rFonts w:eastAsia="Calibri"/>
                <w:sz w:val="22"/>
                <w:szCs w:val="22"/>
              </w:rPr>
              <w:t>Средняя численность молодых НПР вуза за последний полный год</w:t>
            </w:r>
            <w:r w:rsidRPr="00DB3366">
              <w:rPr>
                <w:rStyle w:val="aff"/>
                <w:sz w:val="22"/>
                <w:lang w:bidi="ru-RU"/>
              </w:rPr>
              <w:footnoteReference w:id="6"/>
            </w:r>
          </w:p>
        </w:tc>
        <w:tc>
          <w:tcPr>
            <w:tcW w:w="606" w:type="pct"/>
            <w:vAlign w:val="center"/>
          </w:tcPr>
          <w:p w14:paraId="2C454E7D"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79E0D285" w14:textId="114FFC1E" w:rsidR="007B7582" w:rsidRPr="00DB3366" w:rsidRDefault="00DD4E10" w:rsidP="008E18C3">
            <w:pPr>
              <w:ind w:firstLine="0"/>
              <w:jc w:val="center"/>
              <w:rPr>
                <w:rFonts w:eastAsiaTheme="minorHAnsi"/>
                <w:sz w:val="22"/>
              </w:rPr>
            </w:pPr>
            <w:r w:rsidRPr="00DB3366">
              <w:rPr>
                <w:rFonts w:eastAsiaTheme="minorHAnsi"/>
                <w:sz w:val="22"/>
              </w:rPr>
              <w:t>6</w:t>
            </w:r>
            <w:r w:rsidR="008E18C3" w:rsidRPr="00DB3366">
              <w:rPr>
                <w:rFonts w:eastAsiaTheme="minorHAnsi"/>
                <w:sz w:val="22"/>
              </w:rPr>
              <w:t>15</w:t>
            </w:r>
            <w:r w:rsidRPr="00DB3366">
              <w:rPr>
                <w:rFonts w:eastAsiaTheme="minorHAnsi"/>
                <w:sz w:val="22"/>
              </w:rPr>
              <w:t>,</w:t>
            </w:r>
            <w:r w:rsidR="008E18C3" w:rsidRPr="00DB3366">
              <w:rPr>
                <w:rFonts w:eastAsiaTheme="minorHAnsi"/>
                <w:sz w:val="22"/>
              </w:rPr>
              <w:t>3</w:t>
            </w:r>
          </w:p>
        </w:tc>
      </w:tr>
      <w:tr w:rsidR="007B7582" w:rsidRPr="00DB3366" w14:paraId="616E4E86" w14:textId="77777777" w:rsidTr="004C31DE">
        <w:tc>
          <w:tcPr>
            <w:tcW w:w="234" w:type="pct"/>
            <w:vAlign w:val="center"/>
          </w:tcPr>
          <w:p w14:paraId="33170235"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7</w:t>
            </w:r>
          </w:p>
        </w:tc>
        <w:tc>
          <w:tcPr>
            <w:tcW w:w="3480" w:type="pct"/>
          </w:tcPr>
          <w:p w14:paraId="14BC70F1" w14:textId="77777777" w:rsidR="007B7582" w:rsidRPr="00DB3366" w:rsidRDefault="007B7582" w:rsidP="000133D2">
            <w:pPr>
              <w:ind w:firstLine="0"/>
              <w:rPr>
                <w:rFonts w:eastAsiaTheme="minorHAnsi"/>
                <w:sz w:val="22"/>
              </w:rPr>
            </w:pPr>
            <w:r w:rsidRPr="00DB3366">
              <w:rPr>
                <w:rStyle w:val="12pt"/>
                <w:rFonts w:eastAsia="Calibri"/>
                <w:sz w:val="22"/>
                <w:szCs w:val="22"/>
              </w:rPr>
              <w:t xml:space="preserve">Средняя численность молодых НПР вуза за последний полный год, </w:t>
            </w:r>
            <w:r w:rsidRPr="00DB3366">
              <w:rPr>
                <w:rStyle w:val="115pt"/>
                <w:rFonts w:eastAsia="Calibri"/>
                <w:sz w:val="22"/>
                <w:szCs w:val="22"/>
              </w:rPr>
              <w:t>работающих в сфере образования</w:t>
            </w:r>
          </w:p>
        </w:tc>
        <w:tc>
          <w:tcPr>
            <w:tcW w:w="606" w:type="pct"/>
            <w:vAlign w:val="center"/>
          </w:tcPr>
          <w:p w14:paraId="1C457E2F"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31068021" w14:textId="256BA863" w:rsidR="007B7582" w:rsidRPr="00DB3366" w:rsidRDefault="008E18C3" w:rsidP="00F949C6">
            <w:pPr>
              <w:ind w:firstLine="0"/>
              <w:jc w:val="center"/>
              <w:rPr>
                <w:rFonts w:eastAsiaTheme="minorHAnsi"/>
                <w:sz w:val="22"/>
              </w:rPr>
            </w:pPr>
            <w:r w:rsidRPr="00DB3366">
              <w:rPr>
                <w:rFonts w:eastAsiaTheme="minorHAnsi"/>
                <w:sz w:val="22"/>
              </w:rPr>
              <w:t>404,0</w:t>
            </w:r>
          </w:p>
        </w:tc>
      </w:tr>
      <w:tr w:rsidR="007B7582" w:rsidRPr="00DB3366" w14:paraId="1CA140E8" w14:textId="77777777" w:rsidTr="004C31DE">
        <w:tc>
          <w:tcPr>
            <w:tcW w:w="234" w:type="pct"/>
            <w:vAlign w:val="center"/>
          </w:tcPr>
          <w:p w14:paraId="5FC75108"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8</w:t>
            </w:r>
          </w:p>
        </w:tc>
        <w:tc>
          <w:tcPr>
            <w:tcW w:w="3480" w:type="pct"/>
          </w:tcPr>
          <w:p w14:paraId="7C7C7E63" w14:textId="77777777" w:rsidR="007B7582" w:rsidRPr="00DB3366" w:rsidRDefault="007B7582" w:rsidP="000133D2">
            <w:pPr>
              <w:ind w:firstLine="0"/>
              <w:rPr>
                <w:rFonts w:eastAsiaTheme="minorHAnsi"/>
                <w:sz w:val="22"/>
              </w:rPr>
            </w:pPr>
            <w:r w:rsidRPr="00DB3366">
              <w:rPr>
                <w:rStyle w:val="12pt"/>
                <w:rFonts w:eastAsia="Calibri"/>
                <w:sz w:val="22"/>
                <w:szCs w:val="22"/>
              </w:rPr>
              <w:t xml:space="preserve">Средняя численность молодых НПР вуза за последний полный год, </w:t>
            </w:r>
            <w:r w:rsidRPr="00DB3366">
              <w:rPr>
                <w:rStyle w:val="115pt"/>
                <w:rFonts w:eastAsia="Calibri"/>
                <w:sz w:val="22"/>
                <w:szCs w:val="22"/>
              </w:rPr>
              <w:t>работающих в научной сфере</w:t>
            </w:r>
          </w:p>
        </w:tc>
        <w:tc>
          <w:tcPr>
            <w:tcW w:w="606" w:type="pct"/>
            <w:vAlign w:val="center"/>
          </w:tcPr>
          <w:p w14:paraId="4F099E0A"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3F00CC0F" w14:textId="41C96DC8" w:rsidR="007B7582" w:rsidRPr="00DB3366" w:rsidRDefault="008E18C3" w:rsidP="00F949C6">
            <w:pPr>
              <w:ind w:firstLine="0"/>
              <w:jc w:val="center"/>
              <w:rPr>
                <w:rFonts w:eastAsiaTheme="minorHAnsi"/>
                <w:sz w:val="22"/>
              </w:rPr>
            </w:pPr>
            <w:r w:rsidRPr="00DB3366">
              <w:rPr>
                <w:rFonts w:eastAsiaTheme="minorHAnsi"/>
                <w:sz w:val="22"/>
              </w:rPr>
              <w:t>211,3</w:t>
            </w:r>
          </w:p>
        </w:tc>
      </w:tr>
      <w:tr w:rsidR="007B7582" w:rsidRPr="00DB3366" w14:paraId="19F32503" w14:textId="77777777" w:rsidTr="004C31DE">
        <w:tc>
          <w:tcPr>
            <w:tcW w:w="234" w:type="pct"/>
            <w:vAlign w:val="center"/>
          </w:tcPr>
          <w:p w14:paraId="7143B582"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9</w:t>
            </w:r>
          </w:p>
        </w:tc>
        <w:tc>
          <w:tcPr>
            <w:tcW w:w="3480" w:type="pct"/>
          </w:tcPr>
          <w:p w14:paraId="4D972307" w14:textId="77777777" w:rsidR="007B7582" w:rsidRPr="00DB3366" w:rsidRDefault="007B7582" w:rsidP="000133D2">
            <w:pPr>
              <w:ind w:firstLine="0"/>
              <w:rPr>
                <w:rFonts w:eastAsiaTheme="minorHAnsi"/>
                <w:sz w:val="22"/>
              </w:rPr>
            </w:pPr>
            <w:r w:rsidRPr="00DB3366">
              <w:rPr>
                <w:rStyle w:val="12pt"/>
                <w:rFonts w:eastAsia="Calibri"/>
                <w:sz w:val="22"/>
                <w:szCs w:val="22"/>
              </w:rPr>
              <w:t>Средняя численность НПР вуза, принявших участие в реализуемых вузом программах академической мобильности, начавшихся за последний полный год на базе ведущих российских и иностранных вузов и/или ведущих российских и иностранных научных организациях</w:t>
            </w:r>
            <w:r w:rsidRPr="00DB3366">
              <w:rPr>
                <w:rStyle w:val="aff"/>
                <w:sz w:val="22"/>
                <w:lang w:bidi="ru-RU"/>
              </w:rPr>
              <w:footnoteReference w:id="7"/>
            </w:r>
          </w:p>
        </w:tc>
        <w:tc>
          <w:tcPr>
            <w:tcW w:w="606" w:type="pct"/>
            <w:vAlign w:val="center"/>
          </w:tcPr>
          <w:p w14:paraId="3A27A57A"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1E03FC4F" w14:textId="0C500516" w:rsidR="007B7582" w:rsidRPr="00DB3366" w:rsidRDefault="001A149C" w:rsidP="00F949C6">
            <w:pPr>
              <w:ind w:firstLine="0"/>
              <w:jc w:val="center"/>
              <w:rPr>
                <w:rFonts w:eastAsiaTheme="minorHAnsi"/>
                <w:sz w:val="22"/>
              </w:rPr>
            </w:pPr>
            <w:r w:rsidRPr="00DB3366">
              <w:rPr>
                <w:rFonts w:eastAsiaTheme="minorHAnsi"/>
                <w:sz w:val="22"/>
              </w:rPr>
              <w:t>733,1</w:t>
            </w:r>
          </w:p>
        </w:tc>
      </w:tr>
      <w:tr w:rsidR="007B7582" w:rsidRPr="00DB3366" w14:paraId="665E4823" w14:textId="77777777" w:rsidTr="004C31DE">
        <w:tc>
          <w:tcPr>
            <w:tcW w:w="234" w:type="pct"/>
            <w:vAlign w:val="center"/>
          </w:tcPr>
          <w:p w14:paraId="1FDFB46A"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10</w:t>
            </w:r>
          </w:p>
        </w:tc>
        <w:tc>
          <w:tcPr>
            <w:tcW w:w="3480" w:type="pct"/>
          </w:tcPr>
          <w:p w14:paraId="6419158E" w14:textId="77777777" w:rsidR="007B7582" w:rsidRPr="00DB3366" w:rsidRDefault="007B7582" w:rsidP="000133D2">
            <w:pPr>
              <w:ind w:firstLine="0"/>
              <w:rPr>
                <w:rFonts w:eastAsiaTheme="minorHAnsi"/>
                <w:sz w:val="22"/>
              </w:rPr>
            </w:pPr>
            <w:r w:rsidRPr="00DB3366">
              <w:rPr>
                <w:rStyle w:val="12pt"/>
                <w:rFonts w:eastAsia="Calibri"/>
                <w:sz w:val="22"/>
                <w:szCs w:val="22"/>
              </w:rPr>
              <w:t>Общая численность обучающихся вуза по образовательным программам высшего образования (</w:t>
            </w:r>
            <w:r w:rsidRPr="00DB3366">
              <w:rPr>
                <w:rStyle w:val="115pt"/>
                <w:rFonts w:eastAsia="Calibri"/>
                <w:sz w:val="22"/>
                <w:szCs w:val="22"/>
              </w:rPr>
              <w:t xml:space="preserve">бакалавриат, специалитет, магистратура) </w:t>
            </w:r>
            <w:r w:rsidRPr="00DB3366">
              <w:rPr>
                <w:rStyle w:val="12pt"/>
                <w:rFonts w:eastAsia="Calibri"/>
                <w:sz w:val="22"/>
                <w:szCs w:val="22"/>
              </w:rPr>
              <w:t>по очной форме обучения</w:t>
            </w:r>
            <w:r w:rsidRPr="00DB3366">
              <w:rPr>
                <w:rStyle w:val="aff"/>
                <w:sz w:val="22"/>
                <w:lang w:bidi="ru-RU"/>
              </w:rPr>
              <w:footnoteReference w:id="8"/>
            </w:r>
          </w:p>
        </w:tc>
        <w:tc>
          <w:tcPr>
            <w:tcW w:w="606" w:type="pct"/>
            <w:vAlign w:val="center"/>
          </w:tcPr>
          <w:p w14:paraId="315CDAA1"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523C177F" w14:textId="6122D737" w:rsidR="007B7582" w:rsidRPr="00DB3366" w:rsidRDefault="00DD4E10" w:rsidP="00F949C6">
            <w:pPr>
              <w:ind w:firstLine="0"/>
              <w:jc w:val="center"/>
              <w:rPr>
                <w:rFonts w:eastAsiaTheme="minorHAnsi"/>
                <w:sz w:val="22"/>
              </w:rPr>
            </w:pPr>
            <w:r w:rsidRPr="00DB3366">
              <w:rPr>
                <w:rFonts w:eastAsiaTheme="minorHAnsi"/>
                <w:sz w:val="22"/>
              </w:rPr>
              <w:t>21458,3</w:t>
            </w:r>
          </w:p>
        </w:tc>
      </w:tr>
      <w:tr w:rsidR="007B7582" w:rsidRPr="00DB3366" w14:paraId="66D2F182" w14:textId="77777777" w:rsidTr="00581773">
        <w:tc>
          <w:tcPr>
            <w:tcW w:w="234" w:type="pct"/>
            <w:vAlign w:val="center"/>
          </w:tcPr>
          <w:p w14:paraId="4A026139"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11</w:t>
            </w:r>
          </w:p>
        </w:tc>
        <w:tc>
          <w:tcPr>
            <w:tcW w:w="3480" w:type="pct"/>
          </w:tcPr>
          <w:p w14:paraId="5858A0DF" w14:textId="77777777" w:rsidR="007B7582" w:rsidRPr="00DB3366" w:rsidRDefault="007B7582" w:rsidP="000133D2">
            <w:pPr>
              <w:ind w:firstLine="0"/>
              <w:rPr>
                <w:rFonts w:eastAsiaTheme="minorHAnsi"/>
                <w:sz w:val="22"/>
              </w:rPr>
            </w:pPr>
            <w:r w:rsidRPr="00DB3366">
              <w:rPr>
                <w:rStyle w:val="12pt"/>
                <w:rFonts w:eastAsia="Calibri"/>
                <w:sz w:val="22"/>
                <w:szCs w:val="22"/>
              </w:rPr>
              <w:t>Численность обучающихся вуза по образовательным программам высшего образования (</w:t>
            </w:r>
            <w:r w:rsidRPr="00DB3366">
              <w:rPr>
                <w:rStyle w:val="115pt"/>
                <w:rFonts w:eastAsia="Calibri"/>
                <w:sz w:val="22"/>
                <w:szCs w:val="22"/>
              </w:rPr>
              <w:t xml:space="preserve">бакалавриат, специалитет, магистратура) </w:t>
            </w:r>
            <w:r w:rsidRPr="00DB3366">
              <w:rPr>
                <w:rStyle w:val="12pt"/>
                <w:rFonts w:eastAsia="Calibri"/>
                <w:sz w:val="22"/>
                <w:szCs w:val="22"/>
              </w:rPr>
              <w:t xml:space="preserve">по очной форме обучения, получивших поддержку за последний полный год </w:t>
            </w:r>
          </w:p>
        </w:tc>
        <w:tc>
          <w:tcPr>
            <w:tcW w:w="606" w:type="pct"/>
            <w:vAlign w:val="center"/>
          </w:tcPr>
          <w:p w14:paraId="5B206AB2"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05AA06C9" w14:textId="27FC96B5" w:rsidR="007B7582" w:rsidRPr="00DB3366" w:rsidRDefault="008E18C3" w:rsidP="004C2554">
            <w:pPr>
              <w:ind w:firstLine="0"/>
              <w:jc w:val="center"/>
              <w:rPr>
                <w:rFonts w:eastAsiaTheme="minorHAnsi"/>
                <w:sz w:val="22"/>
              </w:rPr>
            </w:pPr>
            <w:r w:rsidRPr="00DB3366">
              <w:rPr>
                <w:rFonts w:eastAsiaTheme="minorHAnsi"/>
                <w:sz w:val="22"/>
              </w:rPr>
              <w:t>4</w:t>
            </w:r>
            <w:r w:rsidR="004C2554">
              <w:rPr>
                <w:rFonts w:eastAsiaTheme="minorHAnsi"/>
                <w:sz w:val="22"/>
                <w:lang w:val="en-US"/>
              </w:rPr>
              <w:t>755</w:t>
            </w:r>
            <w:r w:rsidRPr="00DB3366">
              <w:rPr>
                <w:rFonts w:eastAsiaTheme="minorHAnsi"/>
                <w:sz w:val="22"/>
              </w:rPr>
              <w:t>,</w:t>
            </w:r>
            <w:r w:rsidR="004C2554">
              <w:rPr>
                <w:rFonts w:eastAsiaTheme="minorHAnsi"/>
                <w:sz w:val="22"/>
                <w:lang w:val="en-US"/>
              </w:rPr>
              <w:t>0</w:t>
            </w:r>
          </w:p>
        </w:tc>
      </w:tr>
      <w:tr w:rsidR="007B7582" w:rsidRPr="00DB3366" w14:paraId="087E695F" w14:textId="77777777" w:rsidTr="004C2554">
        <w:tc>
          <w:tcPr>
            <w:tcW w:w="234" w:type="pct"/>
            <w:vAlign w:val="center"/>
          </w:tcPr>
          <w:p w14:paraId="4587F3AC" w14:textId="77777777" w:rsidR="007B7582" w:rsidRPr="00DB3366" w:rsidRDefault="007B7582" w:rsidP="00F949C6">
            <w:pPr>
              <w:ind w:left="-113" w:right="-108" w:firstLine="0"/>
              <w:jc w:val="center"/>
              <w:rPr>
                <w:rStyle w:val="115pt"/>
                <w:rFonts w:eastAsia="Calibri"/>
                <w:sz w:val="22"/>
                <w:szCs w:val="22"/>
              </w:rPr>
            </w:pPr>
            <w:r w:rsidRPr="00DB3366">
              <w:rPr>
                <w:rStyle w:val="115pt"/>
                <w:rFonts w:eastAsia="Calibri"/>
                <w:sz w:val="22"/>
                <w:szCs w:val="22"/>
              </w:rPr>
              <w:t>12</w:t>
            </w:r>
          </w:p>
        </w:tc>
        <w:tc>
          <w:tcPr>
            <w:tcW w:w="3480" w:type="pct"/>
          </w:tcPr>
          <w:p w14:paraId="0B9BF976" w14:textId="77777777" w:rsidR="007B7582" w:rsidRPr="00DB3366" w:rsidRDefault="007B7582" w:rsidP="000133D2">
            <w:pPr>
              <w:ind w:firstLine="0"/>
              <w:rPr>
                <w:rStyle w:val="115pt"/>
                <w:rFonts w:eastAsia="Calibri"/>
                <w:sz w:val="22"/>
                <w:szCs w:val="22"/>
              </w:rPr>
            </w:pPr>
            <w:r w:rsidRPr="00DB3366">
              <w:rPr>
                <w:rStyle w:val="115pt"/>
                <w:rFonts w:eastAsia="Calibri"/>
                <w:sz w:val="22"/>
                <w:szCs w:val="22"/>
              </w:rPr>
              <w:t xml:space="preserve">Общая численность аспирантов, </w:t>
            </w:r>
            <w:r w:rsidRPr="00DB3366">
              <w:rPr>
                <w:rStyle w:val="12pt"/>
                <w:rFonts w:eastAsia="Calibri"/>
                <w:sz w:val="22"/>
                <w:szCs w:val="22"/>
              </w:rPr>
              <w:t>обучающихся</w:t>
            </w:r>
            <w:r w:rsidR="005B30EA" w:rsidRPr="00DB3366">
              <w:rPr>
                <w:rStyle w:val="12pt"/>
                <w:rFonts w:eastAsia="Calibri"/>
                <w:sz w:val="22"/>
                <w:szCs w:val="22"/>
              </w:rPr>
              <w:t xml:space="preserve"> </w:t>
            </w:r>
            <w:r w:rsidRPr="00DB3366">
              <w:rPr>
                <w:rStyle w:val="12pt"/>
                <w:rFonts w:eastAsia="Calibri"/>
                <w:sz w:val="22"/>
                <w:szCs w:val="22"/>
              </w:rPr>
              <w:t>по очной форме обучения, за последний полный год</w:t>
            </w:r>
          </w:p>
        </w:tc>
        <w:tc>
          <w:tcPr>
            <w:tcW w:w="606" w:type="pct"/>
            <w:vAlign w:val="center"/>
          </w:tcPr>
          <w:p w14:paraId="79BDCD86" w14:textId="77777777" w:rsidR="007B7582" w:rsidRPr="00DB3366" w:rsidRDefault="007B7582" w:rsidP="00F949C6">
            <w:pPr>
              <w:ind w:firstLine="0"/>
              <w:jc w:val="center"/>
              <w:rPr>
                <w:sz w:val="22"/>
              </w:rPr>
            </w:pPr>
            <w:r w:rsidRPr="00DB3366">
              <w:rPr>
                <w:rFonts w:eastAsiaTheme="minorHAnsi"/>
                <w:sz w:val="22"/>
              </w:rPr>
              <w:t>чел.</w:t>
            </w:r>
          </w:p>
        </w:tc>
        <w:tc>
          <w:tcPr>
            <w:tcW w:w="680" w:type="pct"/>
            <w:shd w:val="clear" w:color="auto" w:fill="auto"/>
            <w:vAlign w:val="center"/>
          </w:tcPr>
          <w:p w14:paraId="01828D96" w14:textId="10A738AB" w:rsidR="007B7582" w:rsidRPr="00DB3366" w:rsidRDefault="00DD4E10" w:rsidP="00F949C6">
            <w:pPr>
              <w:ind w:firstLine="0"/>
              <w:jc w:val="center"/>
              <w:rPr>
                <w:rFonts w:eastAsiaTheme="minorHAnsi"/>
                <w:sz w:val="22"/>
              </w:rPr>
            </w:pPr>
            <w:r w:rsidRPr="00DB3366">
              <w:rPr>
                <w:rFonts w:eastAsiaTheme="minorHAnsi"/>
                <w:sz w:val="22"/>
              </w:rPr>
              <w:t>680,6</w:t>
            </w:r>
          </w:p>
        </w:tc>
      </w:tr>
      <w:tr w:rsidR="007B7582" w:rsidRPr="00DB3366" w14:paraId="6F037B90" w14:textId="77777777" w:rsidTr="00581773">
        <w:tc>
          <w:tcPr>
            <w:tcW w:w="234" w:type="pct"/>
            <w:vAlign w:val="center"/>
          </w:tcPr>
          <w:p w14:paraId="749D05A0" w14:textId="77777777" w:rsidR="007B7582" w:rsidRPr="00DB3366" w:rsidRDefault="007B7582" w:rsidP="00F949C6">
            <w:pPr>
              <w:ind w:left="-113" w:right="-108" w:firstLine="0"/>
              <w:jc w:val="center"/>
              <w:rPr>
                <w:rStyle w:val="115pt"/>
                <w:rFonts w:eastAsia="Calibri"/>
                <w:sz w:val="22"/>
                <w:szCs w:val="22"/>
              </w:rPr>
            </w:pPr>
            <w:r w:rsidRPr="00DB3366">
              <w:rPr>
                <w:rStyle w:val="115pt"/>
                <w:rFonts w:eastAsia="Calibri"/>
                <w:sz w:val="22"/>
                <w:szCs w:val="22"/>
              </w:rPr>
              <w:t>13</w:t>
            </w:r>
          </w:p>
        </w:tc>
        <w:tc>
          <w:tcPr>
            <w:tcW w:w="3480" w:type="pct"/>
          </w:tcPr>
          <w:p w14:paraId="46EDC598" w14:textId="77777777" w:rsidR="007B7582" w:rsidRPr="00DB3366" w:rsidRDefault="007B7582" w:rsidP="000133D2">
            <w:pPr>
              <w:ind w:firstLine="0"/>
              <w:rPr>
                <w:rStyle w:val="115pt"/>
                <w:rFonts w:eastAsia="Calibri"/>
                <w:sz w:val="22"/>
                <w:szCs w:val="22"/>
              </w:rPr>
            </w:pPr>
            <w:r w:rsidRPr="00DB3366">
              <w:rPr>
                <w:rStyle w:val="115pt"/>
                <w:rFonts w:eastAsia="Calibri"/>
                <w:sz w:val="22"/>
                <w:szCs w:val="22"/>
              </w:rPr>
              <w:t xml:space="preserve">Численность аспирантов, </w:t>
            </w:r>
            <w:r w:rsidRPr="00DB3366">
              <w:rPr>
                <w:rStyle w:val="12pt"/>
                <w:rFonts w:eastAsia="Calibri"/>
                <w:sz w:val="22"/>
                <w:szCs w:val="22"/>
              </w:rPr>
              <w:t>обучающихся</w:t>
            </w:r>
            <w:r w:rsidR="005B30EA" w:rsidRPr="00DB3366">
              <w:rPr>
                <w:rStyle w:val="12pt"/>
                <w:rFonts w:eastAsia="Calibri"/>
                <w:sz w:val="22"/>
                <w:szCs w:val="22"/>
              </w:rPr>
              <w:t xml:space="preserve"> </w:t>
            </w:r>
            <w:r w:rsidRPr="00DB3366">
              <w:rPr>
                <w:rStyle w:val="12pt"/>
                <w:rFonts w:eastAsia="Calibri"/>
                <w:sz w:val="22"/>
                <w:szCs w:val="22"/>
              </w:rPr>
              <w:t>по очной форме обучения, получивших поддержку за последний полный год</w:t>
            </w:r>
          </w:p>
        </w:tc>
        <w:tc>
          <w:tcPr>
            <w:tcW w:w="606" w:type="pct"/>
            <w:vAlign w:val="center"/>
          </w:tcPr>
          <w:p w14:paraId="2AC24132"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794BE0FE" w14:textId="06023B8A" w:rsidR="007B7582" w:rsidRPr="004C2554" w:rsidRDefault="004C2554" w:rsidP="00F949C6">
            <w:pPr>
              <w:ind w:firstLine="0"/>
              <w:jc w:val="center"/>
              <w:rPr>
                <w:rFonts w:eastAsiaTheme="minorHAnsi"/>
                <w:sz w:val="22"/>
                <w:lang w:val="en-US"/>
              </w:rPr>
            </w:pPr>
            <w:r>
              <w:rPr>
                <w:rFonts w:eastAsiaTheme="minorHAnsi"/>
                <w:sz w:val="22"/>
                <w:lang w:val="en-US"/>
              </w:rPr>
              <w:t>602</w:t>
            </w:r>
          </w:p>
        </w:tc>
      </w:tr>
      <w:tr w:rsidR="007B7582" w:rsidRPr="00DB3366" w14:paraId="6A62EDB7" w14:textId="77777777" w:rsidTr="004C31DE">
        <w:tc>
          <w:tcPr>
            <w:tcW w:w="234" w:type="pct"/>
            <w:vAlign w:val="center"/>
          </w:tcPr>
          <w:p w14:paraId="73A836ED"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14</w:t>
            </w:r>
          </w:p>
        </w:tc>
        <w:tc>
          <w:tcPr>
            <w:tcW w:w="3480" w:type="pct"/>
          </w:tcPr>
          <w:p w14:paraId="1750066E" w14:textId="77777777" w:rsidR="007B7582" w:rsidRPr="00DB3366" w:rsidRDefault="007B7582" w:rsidP="000133D2">
            <w:pPr>
              <w:ind w:firstLine="0"/>
              <w:rPr>
                <w:rStyle w:val="12pt"/>
                <w:rFonts w:eastAsia="Calibri"/>
                <w:sz w:val="22"/>
                <w:szCs w:val="22"/>
              </w:rPr>
            </w:pPr>
            <w:r w:rsidRPr="00DB3366">
              <w:rPr>
                <w:rStyle w:val="12pt"/>
                <w:rFonts w:eastAsia="Calibri"/>
                <w:sz w:val="22"/>
                <w:szCs w:val="22"/>
              </w:rPr>
              <w:t>Средняя численность стажеров-исследователей вуза за последний полный год</w:t>
            </w:r>
          </w:p>
        </w:tc>
        <w:tc>
          <w:tcPr>
            <w:tcW w:w="606" w:type="pct"/>
            <w:vAlign w:val="center"/>
          </w:tcPr>
          <w:p w14:paraId="741365D3"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vAlign w:val="center"/>
          </w:tcPr>
          <w:p w14:paraId="273654E0" w14:textId="7A35A9DF" w:rsidR="007B7582" w:rsidRPr="00DB3366" w:rsidRDefault="00DD4E10" w:rsidP="00F949C6">
            <w:pPr>
              <w:ind w:firstLine="0"/>
              <w:jc w:val="center"/>
              <w:rPr>
                <w:rFonts w:eastAsiaTheme="minorHAnsi"/>
                <w:sz w:val="22"/>
              </w:rPr>
            </w:pPr>
            <w:r w:rsidRPr="00DB3366">
              <w:rPr>
                <w:rFonts w:eastAsiaTheme="minorHAnsi"/>
                <w:sz w:val="22"/>
              </w:rPr>
              <w:t>196,3</w:t>
            </w:r>
          </w:p>
        </w:tc>
      </w:tr>
      <w:tr w:rsidR="008E18C3" w:rsidRPr="00DB3366" w14:paraId="574AFEAF" w14:textId="77777777" w:rsidTr="008E18C3">
        <w:tc>
          <w:tcPr>
            <w:tcW w:w="234" w:type="pct"/>
            <w:vAlign w:val="center"/>
          </w:tcPr>
          <w:p w14:paraId="7046653C" w14:textId="77777777" w:rsidR="008E18C3" w:rsidRPr="00DB3366" w:rsidRDefault="008E18C3" w:rsidP="008E18C3">
            <w:pPr>
              <w:ind w:left="-113" w:right="-108" w:firstLine="0"/>
              <w:jc w:val="center"/>
              <w:rPr>
                <w:rStyle w:val="12pt"/>
                <w:rFonts w:eastAsia="Calibri"/>
                <w:sz w:val="22"/>
                <w:szCs w:val="22"/>
              </w:rPr>
            </w:pPr>
            <w:r w:rsidRPr="00DB3366">
              <w:rPr>
                <w:rStyle w:val="12pt"/>
                <w:rFonts w:eastAsia="Calibri"/>
                <w:sz w:val="22"/>
                <w:szCs w:val="22"/>
              </w:rPr>
              <w:t>15</w:t>
            </w:r>
          </w:p>
        </w:tc>
        <w:tc>
          <w:tcPr>
            <w:tcW w:w="3480" w:type="pct"/>
          </w:tcPr>
          <w:p w14:paraId="57A6B43E" w14:textId="77777777" w:rsidR="008E18C3" w:rsidRPr="00DB3366" w:rsidRDefault="008E18C3" w:rsidP="008E18C3">
            <w:pPr>
              <w:ind w:firstLine="0"/>
              <w:rPr>
                <w:rFonts w:eastAsiaTheme="minorHAnsi"/>
                <w:sz w:val="22"/>
              </w:rPr>
            </w:pPr>
            <w:r w:rsidRPr="00DB3366">
              <w:rPr>
                <w:rStyle w:val="12pt"/>
                <w:rFonts w:eastAsia="Calibri"/>
                <w:sz w:val="22"/>
                <w:szCs w:val="22"/>
              </w:rPr>
              <w:t>Средняя численность стажеров-исследователей вуза, получивших поддержку, за последний полный год</w:t>
            </w:r>
          </w:p>
        </w:tc>
        <w:tc>
          <w:tcPr>
            <w:tcW w:w="606" w:type="pct"/>
            <w:vAlign w:val="center"/>
          </w:tcPr>
          <w:p w14:paraId="315D9BB2" w14:textId="77777777" w:rsidR="008E18C3" w:rsidRPr="00DB3366" w:rsidRDefault="008E18C3" w:rsidP="008E18C3">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6F2AC817" w14:textId="191F47BF" w:rsidR="008E18C3" w:rsidRPr="00DB3366" w:rsidRDefault="008E18C3" w:rsidP="008E18C3">
            <w:pPr>
              <w:ind w:firstLine="0"/>
              <w:jc w:val="center"/>
              <w:rPr>
                <w:rFonts w:eastAsiaTheme="minorHAnsi"/>
                <w:sz w:val="22"/>
              </w:rPr>
            </w:pPr>
            <w:r w:rsidRPr="00DB3366">
              <w:rPr>
                <w:rFonts w:eastAsiaTheme="minorHAnsi"/>
                <w:sz w:val="22"/>
              </w:rPr>
              <w:t>185,61</w:t>
            </w:r>
          </w:p>
        </w:tc>
      </w:tr>
      <w:tr w:rsidR="008E18C3" w:rsidRPr="00DB3366" w14:paraId="602B017E" w14:textId="77777777" w:rsidTr="008E18C3">
        <w:tc>
          <w:tcPr>
            <w:tcW w:w="234" w:type="pct"/>
            <w:vAlign w:val="center"/>
          </w:tcPr>
          <w:p w14:paraId="731961CD" w14:textId="77777777" w:rsidR="008E18C3" w:rsidRPr="00DB3366" w:rsidRDefault="008E18C3" w:rsidP="008E18C3">
            <w:pPr>
              <w:ind w:left="-113" w:right="-108" w:firstLine="0"/>
              <w:jc w:val="center"/>
              <w:rPr>
                <w:rStyle w:val="12pt"/>
                <w:rFonts w:eastAsia="Calibri"/>
                <w:sz w:val="22"/>
                <w:szCs w:val="22"/>
              </w:rPr>
            </w:pPr>
            <w:r w:rsidRPr="00DB3366">
              <w:rPr>
                <w:rStyle w:val="12pt"/>
                <w:rFonts w:eastAsia="Calibri"/>
                <w:sz w:val="22"/>
                <w:szCs w:val="22"/>
              </w:rPr>
              <w:t>16</w:t>
            </w:r>
          </w:p>
        </w:tc>
        <w:tc>
          <w:tcPr>
            <w:tcW w:w="3480" w:type="pct"/>
          </w:tcPr>
          <w:p w14:paraId="2FC9FAB2" w14:textId="77777777" w:rsidR="008E18C3" w:rsidRPr="00DB3366" w:rsidRDefault="008E18C3" w:rsidP="008E18C3">
            <w:pPr>
              <w:ind w:firstLine="0"/>
              <w:rPr>
                <w:rFonts w:eastAsiaTheme="minorHAnsi"/>
                <w:sz w:val="22"/>
              </w:rPr>
            </w:pPr>
            <w:r w:rsidRPr="00DB3366">
              <w:rPr>
                <w:rStyle w:val="12pt"/>
                <w:rFonts w:eastAsia="Calibri"/>
                <w:sz w:val="22"/>
                <w:szCs w:val="22"/>
              </w:rPr>
              <w:t>Средняя численность молодых НПР вуза, получивших поддержку за последний полный год</w:t>
            </w:r>
          </w:p>
        </w:tc>
        <w:tc>
          <w:tcPr>
            <w:tcW w:w="606" w:type="pct"/>
            <w:vAlign w:val="center"/>
          </w:tcPr>
          <w:p w14:paraId="72A35700" w14:textId="77777777" w:rsidR="008E18C3" w:rsidRPr="00DB3366" w:rsidRDefault="008E18C3" w:rsidP="008E18C3">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7F4DA11E" w14:textId="6010347E" w:rsidR="008E18C3" w:rsidRPr="00DB3366" w:rsidRDefault="008E18C3" w:rsidP="008E18C3">
            <w:pPr>
              <w:ind w:firstLine="0"/>
              <w:jc w:val="center"/>
              <w:rPr>
                <w:rFonts w:eastAsiaTheme="minorHAnsi"/>
                <w:sz w:val="22"/>
              </w:rPr>
            </w:pPr>
            <w:r w:rsidRPr="00DB3366">
              <w:rPr>
                <w:rFonts w:eastAsiaTheme="minorHAnsi"/>
                <w:sz w:val="22"/>
              </w:rPr>
              <w:t>470,68</w:t>
            </w:r>
          </w:p>
        </w:tc>
      </w:tr>
      <w:tr w:rsidR="007B7582" w:rsidRPr="00DB3366" w14:paraId="5D01F2E5" w14:textId="77777777" w:rsidTr="004C31DE">
        <w:tc>
          <w:tcPr>
            <w:tcW w:w="234" w:type="pct"/>
            <w:vAlign w:val="center"/>
          </w:tcPr>
          <w:p w14:paraId="6CE539E1"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17</w:t>
            </w:r>
          </w:p>
        </w:tc>
        <w:tc>
          <w:tcPr>
            <w:tcW w:w="3480" w:type="pct"/>
          </w:tcPr>
          <w:p w14:paraId="30EA574A" w14:textId="77777777" w:rsidR="007B7582" w:rsidRPr="00DB3366" w:rsidRDefault="007B7582" w:rsidP="000133D2">
            <w:pPr>
              <w:ind w:firstLine="0"/>
              <w:rPr>
                <w:rStyle w:val="12pt"/>
                <w:rFonts w:eastAsiaTheme="minorEastAsia"/>
                <w:sz w:val="22"/>
                <w:szCs w:val="22"/>
              </w:rPr>
            </w:pPr>
            <w:r w:rsidRPr="00DB3366">
              <w:rPr>
                <w:rStyle w:val="12pt"/>
                <w:rFonts w:eastAsiaTheme="minorEastAsia"/>
                <w:sz w:val="22"/>
                <w:szCs w:val="22"/>
              </w:rPr>
              <w:t xml:space="preserve">Количество образовательных программ высшего образования, разработанных и реализуемых </w:t>
            </w:r>
            <w:r w:rsidRPr="00DB3366">
              <w:rPr>
                <w:rFonts w:eastAsia="Times New Roman"/>
                <w:sz w:val="22"/>
                <w:shd w:val="clear" w:color="auto" w:fill="FFFFFF"/>
                <w:lang w:bidi="ru-RU"/>
              </w:rPr>
              <w:t>в период начиная с 2013 года</w:t>
            </w:r>
            <w:r w:rsidRPr="00DB3366">
              <w:rPr>
                <w:rStyle w:val="12pt"/>
                <w:rFonts w:eastAsiaTheme="minorEastAsia"/>
                <w:sz w:val="22"/>
                <w:szCs w:val="22"/>
              </w:rPr>
              <w:t>, с использованием сетевой формы в партнерстве с ведущими российскими и иностранными вузами и/или ведущими российскими и иностранными научными организациями и /или с привлечением к ведению аудиторных занятий ведущих мировых ученых, занимающих лидирующие позиции в определенной области наук, на отчетную дату.</w:t>
            </w:r>
          </w:p>
          <w:p w14:paraId="292370C0" w14:textId="77777777" w:rsidR="007B7582" w:rsidRPr="00DB3366" w:rsidRDefault="007B7582" w:rsidP="000133D2">
            <w:pPr>
              <w:ind w:firstLine="0"/>
              <w:rPr>
                <w:rStyle w:val="12pt"/>
                <w:rFonts w:eastAsia="Calibri"/>
                <w:sz w:val="22"/>
                <w:szCs w:val="22"/>
              </w:rPr>
            </w:pPr>
            <w:r w:rsidRPr="00DB3366">
              <w:rPr>
                <w:rStyle w:val="12pt"/>
                <w:rFonts w:eastAsiaTheme="minorEastAsia"/>
                <w:sz w:val="22"/>
                <w:szCs w:val="22"/>
              </w:rPr>
              <w:t>Каждая программа учитывается один раз</w:t>
            </w:r>
          </w:p>
        </w:tc>
        <w:tc>
          <w:tcPr>
            <w:tcW w:w="606" w:type="pct"/>
            <w:vAlign w:val="center"/>
          </w:tcPr>
          <w:p w14:paraId="29E6ED7E" w14:textId="77777777" w:rsidR="007B7582" w:rsidRPr="00DB3366" w:rsidRDefault="007B7582" w:rsidP="00F949C6">
            <w:pPr>
              <w:ind w:firstLine="0"/>
              <w:jc w:val="center"/>
              <w:rPr>
                <w:rFonts w:eastAsiaTheme="minorHAnsi"/>
                <w:sz w:val="22"/>
              </w:rPr>
            </w:pPr>
            <w:r w:rsidRPr="00DB3366">
              <w:rPr>
                <w:rFonts w:eastAsiaTheme="minorHAnsi"/>
                <w:sz w:val="22"/>
              </w:rPr>
              <w:t>ед.</w:t>
            </w:r>
          </w:p>
        </w:tc>
        <w:tc>
          <w:tcPr>
            <w:tcW w:w="680" w:type="pct"/>
            <w:vAlign w:val="center"/>
          </w:tcPr>
          <w:p w14:paraId="1B31B538" w14:textId="77C2C13A" w:rsidR="007B7582" w:rsidRPr="00DB3366" w:rsidRDefault="00DD4E10" w:rsidP="00F949C6">
            <w:pPr>
              <w:ind w:firstLine="0"/>
              <w:jc w:val="center"/>
              <w:rPr>
                <w:rFonts w:eastAsiaTheme="minorHAnsi"/>
                <w:sz w:val="22"/>
              </w:rPr>
            </w:pPr>
            <w:r w:rsidRPr="00DB3366">
              <w:rPr>
                <w:rFonts w:eastAsiaTheme="minorHAnsi"/>
                <w:sz w:val="22"/>
              </w:rPr>
              <w:t>26</w:t>
            </w:r>
          </w:p>
        </w:tc>
      </w:tr>
      <w:tr w:rsidR="007B7582" w:rsidRPr="00DB3366" w14:paraId="214EECE1" w14:textId="77777777" w:rsidTr="004C31DE">
        <w:tc>
          <w:tcPr>
            <w:tcW w:w="234" w:type="pct"/>
            <w:vAlign w:val="center"/>
          </w:tcPr>
          <w:p w14:paraId="2ED014F5"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18</w:t>
            </w:r>
          </w:p>
        </w:tc>
        <w:tc>
          <w:tcPr>
            <w:tcW w:w="3480" w:type="pct"/>
          </w:tcPr>
          <w:p w14:paraId="7FC0C5B4" w14:textId="77777777" w:rsidR="007B7582" w:rsidRPr="00DB3366" w:rsidRDefault="007B7582" w:rsidP="000133D2">
            <w:pPr>
              <w:ind w:firstLine="0"/>
              <w:rPr>
                <w:rStyle w:val="12pt"/>
                <w:rFonts w:eastAsiaTheme="minorEastAsia"/>
                <w:sz w:val="22"/>
                <w:szCs w:val="22"/>
              </w:rPr>
            </w:pPr>
            <w:r w:rsidRPr="00DB3366">
              <w:rPr>
                <w:rStyle w:val="12pt"/>
                <w:rFonts w:eastAsiaTheme="minorEastAsia"/>
                <w:sz w:val="22"/>
                <w:szCs w:val="22"/>
              </w:rPr>
              <w:t xml:space="preserve">Количество дополнительных профессиональных программ, разработанных и реализуемых </w:t>
            </w:r>
            <w:r w:rsidRPr="00DB3366">
              <w:rPr>
                <w:rFonts w:eastAsia="Times New Roman"/>
                <w:sz w:val="22"/>
                <w:shd w:val="clear" w:color="auto" w:fill="FFFFFF"/>
                <w:lang w:bidi="ru-RU"/>
              </w:rPr>
              <w:t>в период начиная с 2013 года</w:t>
            </w:r>
            <w:r w:rsidRPr="00DB3366">
              <w:rPr>
                <w:rStyle w:val="12pt"/>
                <w:rFonts w:eastAsiaTheme="minorEastAsia"/>
                <w:sz w:val="22"/>
                <w:szCs w:val="22"/>
              </w:rPr>
              <w:t>, с использованием сетевой формы в партнерстве с ведущими российскими и иностранными вузами и/или ведущими российскими и иностранными научными организациями и /или с привлечением к ведению аудиторных занятий ведущих мировых ученых, занимающих лидирующие позиции в определенной области наук, на отчетную дату.</w:t>
            </w:r>
          </w:p>
          <w:p w14:paraId="216D8E44" w14:textId="77777777" w:rsidR="007B7582" w:rsidRPr="00DB3366" w:rsidRDefault="007B7582" w:rsidP="000133D2">
            <w:pPr>
              <w:ind w:firstLine="0"/>
              <w:rPr>
                <w:rStyle w:val="12pt"/>
                <w:rFonts w:eastAsia="Calibri"/>
                <w:sz w:val="22"/>
                <w:szCs w:val="22"/>
              </w:rPr>
            </w:pPr>
            <w:r w:rsidRPr="00DB3366">
              <w:rPr>
                <w:rStyle w:val="12pt"/>
                <w:rFonts w:eastAsiaTheme="minorEastAsia"/>
                <w:sz w:val="22"/>
                <w:szCs w:val="22"/>
              </w:rPr>
              <w:t>Каждая программа учитывается один раз</w:t>
            </w:r>
          </w:p>
        </w:tc>
        <w:tc>
          <w:tcPr>
            <w:tcW w:w="606" w:type="pct"/>
            <w:vAlign w:val="center"/>
          </w:tcPr>
          <w:p w14:paraId="6F0ADADC" w14:textId="77777777" w:rsidR="007B7582" w:rsidRPr="00DB3366" w:rsidRDefault="007B7582" w:rsidP="00F949C6">
            <w:pPr>
              <w:ind w:firstLine="0"/>
              <w:jc w:val="center"/>
              <w:rPr>
                <w:rFonts w:eastAsiaTheme="minorHAnsi"/>
                <w:sz w:val="22"/>
              </w:rPr>
            </w:pPr>
            <w:r w:rsidRPr="00DB3366">
              <w:rPr>
                <w:rFonts w:eastAsiaTheme="minorHAnsi"/>
                <w:sz w:val="22"/>
              </w:rPr>
              <w:t>ед.</w:t>
            </w:r>
          </w:p>
        </w:tc>
        <w:tc>
          <w:tcPr>
            <w:tcW w:w="680" w:type="pct"/>
            <w:vAlign w:val="center"/>
          </w:tcPr>
          <w:p w14:paraId="0E7B0A83" w14:textId="057BB999" w:rsidR="007B7582" w:rsidRPr="00DB3366" w:rsidRDefault="00DD4E10" w:rsidP="00F949C6">
            <w:pPr>
              <w:ind w:firstLine="0"/>
              <w:jc w:val="center"/>
              <w:rPr>
                <w:rFonts w:eastAsiaTheme="minorHAnsi"/>
                <w:sz w:val="22"/>
              </w:rPr>
            </w:pPr>
            <w:r w:rsidRPr="00DB3366">
              <w:rPr>
                <w:rFonts w:eastAsiaTheme="minorHAnsi"/>
                <w:sz w:val="22"/>
              </w:rPr>
              <w:t>18</w:t>
            </w:r>
          </w:p>
        </w:tc>
      </w:tr>
      <w:tr w:rsidR="007B7582" w:rsidRPr="00DB3366" w14:paraId="67680A5B" w14:textId="77777777" w:rsidTr="008E18C3">
        <w:tc>
          <w:tcPr>
            <w:tcW w:w="234" w:type="pct"/>
            <w:vAlign w:val="center"/>
          </w:tcPr>
          <w:p w14:paraId="6BE22A6F" w14:textId="77777777" w:rsidR="007B7582" w:rsidRPr="00DB3366" w:rsidRDefault="007B7582" w:rsidP="00F949C6">
            <w:pPr>
              <w:ind w:left="-113" w:right="-108" w:firstLine="0"/>
              <w:jc w:val="center"/>
              <w:rPr>
                <w:rStyle w:val="12pt"/>
                <w:rFonts w:eastAsia="Calibri"/>
                <w:sz w:val="22"/>
                <w:szCs w:val="22"/>
              </w:rPr>
            </w:pPr>
            <w:r w:rsidRPr="00DB3366">
              <w:rPr>
                <w:rStyle w:val="12pt"/>
                <w:rFonts w:eastAsia="Calibri"/>
                <w:sz w:val="22"/>
                <w:szCs w:val="22"/>
              </w:rPr>
              <w:t>19</w:t>
            </w:r>
          </w:p>
        </w:tc>
        <w:tc>
          <w:tcPr>
            <w:tcW w:w="3480" w:type="pct"/>
          </w:tcPr>
          <w:p w14:paraId="5E82D517" w14:textId="77777777" w:rsidR="007B7582" w:rsidRPr="00DB3366" w:rsidRDefault="007B7582" w:rsidP="000133D2">
            <w:pPr>
              <w:ind w:firstLine="0"/>
              <w:rPr>
                <w:rFonts w:eastAsiaTheme="minorHAnsi"/>
                <w:sz w:val="22"/>
              </w:rPr>
            </w:pPr>
            <w:r w:rsidRPr="00DB3366">
              <w:rPr>
                <w:rStyle w:val="12pt"/>
                <w:rFonts w:eastAsia="Calibri"/>
                <w:sz w:val="22"/>
                <w:szCs w:val="22"/>
              </w:rPr>
              <w:t>Численность студентов ведущих иностранных вузов, привлеченных в вуз на срок не менее одного месяца за последний полный год с использованием сетевой формы реализации программ бакалавриата, специалитета и магистратуры и/или в рамках международной академической мобильности</w:t>
            </w:r>
          </w:p>
        </w:tc>
        <w:tc>
          <w:tcPr>
            <w:tcW w:w="606" w:type="pct"/>
            <w:vAlign w:val="center"/>
          </w:tcPr>
          <w:p w14:paraId="5C35BB6E" w14:textId="77777777" w:rsidR="007B7582" w:rsidRPr="00DB3366" w:rsidRDefault="007B7582" w:rsidP="00F949C6">
            <w:pPr>
              <w:ind w:firstLine="0"/>
              <w:jc w:val="center"/>
              <w:rPr>
                <w:rFonts w:eastAsiaTheme="minorHAnsi"/>
                <w:sz w:val="22"/>
              </w:rPr>
            </w:pPr>
            <w:r w:rsidRPr="00DB3366">
              <w:rPr>
                <w:rFonts w:eastAsiaTheme="minorHAnsi"/>
                <w:sz w:val="22"/>
              </w:rPr>
              <w:t>чел.</w:t>
            </w:r>
          </w:p>
        </w:tc>
        <w:tc>
          <w:tcPr>
            <w:tcW w:w="680" w:type="pct"/>
            <w:shd w:val="clear" w:color="auto" w:fill="auto"/>
            <w:vAlign w:val="center"/>
          </w:tcPr>
          <w:p w14:paraId="14645044" w14:textId="480DDE81" w:rsidR="007B7582" w:rsidRPr="00DB3366" w:rsidRDefault="000A1C8F" w:rsidP="00F949C6">
            <w:pPr>
              <w:ind w:firstLine="0"/>
              <w:jc w:val="center"/>
              <w:rPr>
                <w:rFonts w:eastAsiaTheme="minorHAnsi"/>
                <w:sz w:val="22"/>
              </w:rPr>
            </w:pPr>
            <w:r w:rsidRPr="00DB3366">
              <w:rPr>
                <w:rFonts w:eastAsiaTheme="minorHAnsi"/>
                <w:sz w:val="22"/>
              </w:rPr>
              <w:t>561</w:t>
            </w:r>
          </w:p>
        </w:tc>
      </w:tr>
    </w:tbl>
    <w:p w14:paraId="1D62341B" w14:textId="77777777" w:rsidR="00EE4780" w:rsidRPr="00DB3366" w:rsidRDefault="00EE4780" w:rsidP="00CF0FDF">
      <w:pPr>
        <w:spacing w:before="120"/>
        <w:ind w:firstLine="0"/>
        <w:rPr>
          <w:b/>
          <w:szCs w:val="24"/>
          <w:lang w:eastAsia="ru-RU"/>
        </w:rPr>
      </w:pPr>
      <w:bookmarkStart w:id="38" w:name="_Toc440883657"/>
      <w:r w:rsidRPr="00DB3366">
        <w:rPr>
          <w:b/>
          <w:szCs w:val="24"/>
          <w:lang w:eastAsia="ru-RU"/>
        </w:rPr>
        <w:t>Таблица 2в. Показатели реализации плана мероприятий по развитию ведущих университетов, предусматривающих повышение их конкурентоспособности среди ведущих мировых научно-образовательных центров, утвержденного распоряжением Правительства Российской Федерации от 29 октября 2012 г. № 2006-р</w:t>
      </w:r>
    </w:p>
    <w:tbl>
      <w:tblPr>
        <w:tblStyle w:val="aff0"/>
        <w:tblW w:w="5000" w:type="pct"/>
        <w:tblLook w:val="04A0" w:firstRow="1" w:lastRow="0" w:firstColumn="1" w:lastColumn="0" w:noHBand="0" w:noVBand="1"/>
      </w:tblPr>
      <w:tblGrid>
        <w:gridCol w:w="618"/>
        <w:gridCol w:w="7349"/>
        <w:gridCol w:w="1604"/>
      </w:tblGrid>
      <w:tr w:rsidR="00D02F86" w:rsidRPr="00DB3366" w14:paraId="4B6C27E6" w14:textId="77777777" w:rsidTr="00D02F86">
        <w:trPr>
          <w:trHeight w:val="20"/>
          <w:tblHeader/>
        </w:trPr>
        <w:tc>
          <w:tcPr>
            <w:tcW w:w="323" w:type="pct"/>
            <w:hideMark/>
          </w:tcPr>
          <w:p w14:paraId="5B75AAA0" w14:textId="77777777" w:rsidR="00D02F86" w:rsidRPr="00DB3366" w:rsidRDefault="00D02F86" w:rsidP="000133D2">
            <w:pPr>
              <w:ind w:firstLine="0"/>
              <w:jc w:val="center"/>
              <w:rPr>
                <w:rFonts w:eastAsia="Times New Roman" w:cs="Times New Roman"/>
                <w:b/>
                <w:bCs/>
                <w:color w:val="000000"/>
                <w:sz w:val="22"/>
                <w:lang w:eastAsia="ru-RU"/>
              </w:rPr>
            </w:pPr>
            <w:r w:rsidRPr="00DB3366">
              <w:rPr>
                <w:rFonts w:eastAsia="Times New Roman" w:cs="Times New Roman"/>
                <w:b/>
                <w:bCs/>
                <w:color w:val="000000"/>
                <w:sz w:val="22"/>
                <w:lang w:eastAsia="ru-RU"/>
              </w:rPr>
              <w:t>№ п/п</w:t>
            </w:r>
          </w:p>
        </w:tc>
        <w:tc>
          <w:tcPr>
            <w:tcW w:w="3839" w:type="pct"/>
            <w:hideMark/>
          </w:tcPr>
          <w:p w14:paraId="4C1FAC84" w14:textId="77777777" w:rsidR="00D02F86" w:rsidRPr="00DB3366" w:rsidRDefault="00D02F86" w:rsidP="000133D2">
            <w:pPr>
              <w:ind w:firstLine="0"/>
              <w:jc w:val="center"/>
              <w:rPr>
                <w:rFonts w:eastAsia="Times New Roman" w:cs="Times New Roman"/>
                <w:b/>
                <w:bCs/>
                <w:color w:val="000000"/>
                <w:sz w:val="22"/>
                <w:lang w:eastAsia="ru-RU"/>
              </w:rPr>
            </w:pPr>
            <w:r w:rsidRPr="00DB3366">
              <w:rPr>
                <w:rFonts w:eastAsia="Times New Roman" w:cs="Times New Roman"/>
                <w:b/>
                <w:bCs/>
                <w:color w:val="000000"/>
                <w:sz w:val="22"/>
                <w:lang w:eastAsia="ru-RU"/>
              </w:rPr>
              <w:t>Наименование показателя реализации плана мероприятий по развитию ведущих университетов, предусматривающие повышение их конкурентоспособности среди ведущих мировых научно-образовательных центров, утвержденного распоряжением Правительства Российской Федерации от 29 октября 2012 года № 2006-р</w:t>
            </w:r>
          </w:p>
        </w:tc>
        <w:tc>
          <w:tcPr>
            <w:tcW w:w="838" w:type="pct"/>
            <w:hideMark/>
          </w:tcPr>
          <w:p w14:paraId="762A2F79" w14:textId="77777777" w:rsidR="00D02F86" w:rsidRPr="00DB3366" w:rsidRDefault="00D02F86" w:rsidP="000133D2">
            <w:pPr>
              <w:ind w:firstLine="0"/>
              <w:jc w:val="center"/>
              <w:rPr>
                <w:rFonts w:eastAsia="Times New Roman" w:cs="Times New Roman"/>
                <w:b/>
                <w:bCs/>
                <w:color w:val="000000"/>
                <w:sz w:val="22"/>
                <w:lang w:eastAsia="ru-RU"/>
              </w:rPr>
            </w:pPr>
            <w:r w:rsidRPr="00DB3366">
              <w:rPr>
                <w:rFonts w:eastAsia="Times New Roman" w:cs="Times New Roman"/>
                <w:b/>
                <w:bCs/>
                <w:color w:val="000000"/>
                <w:sz w:val="22"/>
                <w:lang w:eastAsia="ru-RU"/>
              </w:rPr>
              <w:t>Фактическое значение</w:t>
            </w:r>
          </w:p>
        </w:tc>
      </w:tr>
      <w:tr w:rsidR="00D02F86" w:rsidRPr="00DB3366" w14:paraId="4012EC44" w14:textId="77777777" w:rsidTr="00970FA9">
        <w:trPr>
          <w:trHeight w:val="20"/>
        </w:trPr>
        <w:tc>
          <w:tcPr>
            <w:tcW w:w="323" w:type="pct"/>
            <w:hideMark/>
          </w:tcPr>
          <w:p w14:paraId="0F436E9C"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w:t>
            </w:r>
          </w:p>
        </w:tc>
        <w:tc>
          <w:tcPr>
            <w:tcW w:w="3839" w:type="pct"/>
          </w:tcPr>
          <w:p w14:paraId="28F71829"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Численность работников, привлеченных на руководящие должности вуза</w:t>
            </w:r>
            <w:r w:rsidRPr="00DB3366">
              <w:rPr>
                <w:rStyle w:val="aff"/>
                <w:rFonts w:eastAsia="Times New Roman" w:cs="Times New Roman"/>
                <w:color w:val="000000"/>
                <w:sz w:val="22"/>
                <w:lang w:eastAsia="ru-RU"/>
              </w:rPr>
              <w:footnoteReference w:id="9"/>
            </w:r>
            <w:r w:rsidRPr="00DB3366">
              <w:rPr>
                <w:rFonts w:eastAsia="Times New Roman" w:cs="Times New Roman"/>
                <w:color w:val="000000"/>
                <w:sz w:val="22"/>
                <w:lang w:eastAsia="ru-RU"/>
              </w:rPr>
              <w:t>, имеющих опыт работы в ведущих российских и иностранных вузах и/или в ведущих российских и иностранных научных организациях</w:t>
            </w:r>
            <w:r w:rsidRPr="00DB3366">
              <w:rPr>
                <w:rStyle w:val="aff"/>
                <w:rFonts w:eastAsia="Times New Roman" w:cs="Times New Roman"/>
                <w:color w:val="000000"/>
                <w:sz w:val="22"/>
                <w:lang w:eastAsia="ru-RU"/>
              </w:rPr>
              <w:footnoteReference w:id="10"/>
            </w:r>
          </w:p>
        </w:tc>
        <w:tc>
          <w:tcPr>
            <w:tcW w:w="838" w:type="pct"/>
            <w:shd w:val="clear" w:color="auto" w:fill="auto"/>
            <w:vAlign w:val="center"/>
          </w:tcPr>
          <w:p w14:paraId="2A66AD4B" w14:textId="2E175F3E" w:rsidR="00D02F86" w:rsidRPr="00DB3366" w:rsidRDefault="00970FA9" w:rsidP="00496BC6">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w:t>
            </w:r>
            <w:r w:rsidR="00496BC6" w:rsidRPr="00DB3366">
              <w:rPr>
                <w:rFonts w:eastAsia="Times New Roman" w:cs="Times New Roman"/>
                <w:color w:val="000000"/>
                <w:sz w:val="22"/>
                <w:lang w:eastAsia="ru-RU"/>
              </w:rPr>
              <w:t>4,18</w:t>
            </w:r>
          </w:p>
        </w:tc>
      </w:tr>
      <w:tr w:rsidR="00D02F86" w:rsidRPr="00DB3366" w14:paraId="5A1842D7" w14:textId="77777777" w:rsidTr="00970FA9">
        <w:trPr>
          <w:trHeight w:val="20"/>
        </w:trPr>
        <w:tc>
          <w:tcPr>
            <w:tcW w:w="323" w:type="pct"/>
            <w:hideMark/>
          </w:tcPr>
          <w:p w14:paraId="30FEB443"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w:t>
            </w:r>
          </w:p>
        </w:tc>
        <w:tc>
          <w:tcPr>
            <w:tcW w:w="3839" w:type="pct"/>
          </w:tcPr>
          <w:p w14:paraId="365633B9"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Количество научных журналов вуза, включенных в базы данных «Сеть науки» (Web of Science) и/или Scopus</w:t>
            </w:r>
            <w:r w:rsidRPr="00DB3366">
              <w:rPr>
                <w:rFonts w:eastAsia="Times New Roman" w:cs="Times New Roman"/>
                <w:color w:val="000000"/>
                <w:sz w:val="22"/>
                <w:vertAlign w:val="superscript"/>
                <w:lang w:eastAsia="ru-RU"/>
              </w:rPr>
              <w:t>16</w:t>
            </w:r>
          </w:p>
        </w:tc>
        <w:tc>
          <w:tcPr>
            <w:tcW w:w="838" w:type="pct"/>
            <w:shd w:val="clear" w:color="auto" w:fill="auto"/>
            <w:vAlign w:val="center"/>
          </w:tcPr>
          <w:p w14:paraId="240B21B1" w14:textId="744783A1" w:rsidR="00D02F86" w:rsidRPr="00DB3366" w:rsidRDefault="000E7F71"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11</w:t>
            </w:r>
          </w:p>
        </w:tc>
      </w:tr>
      <w:tr w:rsidR="00D02F86" w:rsidRPr="00DB3366" w14:paraId="7BB04A4F" w14:textId="77777777" w:rsidTr="00970FA9">
        <w:trPr>
          <w:trHeight w:val="20"/>
        </w:trPr>
        <w:tc>
          <w:tcPr>
            <w:tcW w:w="323" w:type="pct"/>
            <w:hideMark/>
          </w:tcPr>
          <w:p w14:paraId="6FC90D24"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3.</w:t>
            </w:r>
          </w:p>
        </w:tc>
        <w:tc>
          <w:tcPr>
            <w:tcW w:w="3839" w:type="pct"/>
          </w:tcPr>
          <w:p w14:paraId="0F0A1285"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Численность работников, включенных в кадровый резерв на замещение руководящих должностей вуза</w:t>
            </w:r>
          </w:p>
        </w:tc>
        <w:tc>
          <w:tcPr>
            <w:tcW w:w="838" w:type="pct"/>
            <w:shd w:val="clear" w:color="auto" w:fill="auto"/>
            <w:vAlign w:val="center"/>
          </w:tcPr>
          <w:p w14:paraId="10753649" w14:textId="0CA45BDA" w:rsidR="00D02F86" w:rsidRPr="00DB3366" w:rsidRDefault="00496BC6"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115</w:t>
            </w:r>
          </w:p>
        </w:tc>
      </w:tr>
      <w:tr w:rsidR="00D02F86" w:rsidRPr="00DB3366" w14:paraId="7B2B94BA" w14:textId="77777777" w:rsidTr="00970FA9">
        <w:trPr>
          <w:trHeight w:val="310"/>
        </w:trPr>
        <w:tc>
          <w:tcPr>
            <w:tcW w:w="323" w:type="pct"/>
            <w:hideMark/>
          </w:tcPr>
          <w:p w14:paraId="351FB6F4"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4.</w:t>
            </w:r>
          </w:p>
        </w:tc>
        <w:tc>
          <w:tcPr>
            <w:tcW w:w="3839" w:type="pct"/>
          </w:tcPr>
          <w:p w14:paraId="1CBA8B08"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молодых</w:t>
            </w:r>
            <w:r w:rsidRPr="00DB3366">
              <w:rPr>
                <w:rStyle w:val="aff"/>
                <w:rFonts w:eastAsia="Times New Roman" w:cs="Times New Roman"/>
                <w:color w:val="000000"/>
                <w:sz w:val="22"/>
                <w:lang w:eastAsia="ru-RU"/>
              </w:rPr>
              <w:footnoteReference w:id="11"/>
            </w:r>
            <w:r w:rsidRPr="00DB3366">
              <w:rPr>
                <w:rFonts w:eastAsia="Times New Roman" w:cs="Times New Roman"/>
                <w:color w:val="000000"/>
                <w:sz w:val="22"/>
                <w:lang w:eastAsia="ru-RU"/>
              </w:rPr>
              <w:t xml:space="preserve"> научно-педагогических работников (далее - НПР), привлеченных в вуз, имеющих опыт работы в ведущих российских и иностранных вузах и/или в ведущих российских и иностранных научных организациях</w:t>
            </w:r>
            <w:r w:rsidRPr="00DB3366">
              <w:rPr>
                <w:rFonts w:eastAsia="Times New Roman" w:cs="Times New Roman"/>
                <w:color w:val="000000"/>
                <w:sz w:val="22"/>
                <w:vertAlign w:val="superscript"/>
                <w:lang w:eastAsia="ru-RU"/>
              </w:rPr>
              <w:t>16</w:t>
            </w:r>
            <w:r w:rsidRPr="00DB3366">
              <w:rPr>
                <w:rFonts w:eastAsia="Times New Roman" w:cs="Times New Roman"/>
                <w:color w:val="000000"/>
                <w:sz w:val="22"/>
                <w:lang w:eastAsia="ru-RU"/>
              </w:rPr>
              <w:t>, в общей численности молодых НПР</w:t>
            </w:r>
          </w:p>
        </w:tc>
        <w:tc>
          <w:tcPr>
            <w:tcW w:w="838" w:type="pct"/>
            <w:shd w:val="clear" w:color="auto" w:fill="auto"/>
            <w:vAlign w:val="center"/>
          </w:tcPr>
          <w:p w14:paraId="3B7463F5" w14:textId="6ACC3FB6" w:rsidR="00D02F86" w:rsidRPr="00DB3366" w:rsidRDefault="00496BC6"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54,4</w:t>
            </w:r>
          </w:p>
        </w:tc>
      </w:tr>
      <w:tr w:rsidR="00D02F86" w:rsidRPr="00DB3366" w14:paraId="2A23A54B" w14:textId="77777777" w:rsidTr="00970FA9">
        <w:trPr>
          <w:trHeight w:val="20"/>
        </w:trPr>
        <w:tc>
          <w:tcPr>
            <w:tcW w:w="323" w:type="pct"/>
            <w:hideMark/>
          </w:tcPr>
          <w:p w14:paraId="51F5A4E5"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5.</w:t>
            </w:r>
          </w:p>
        </w:tc>
        <w:tc>
          <w:tcPr>
            <w:tcW w:w="3839" w:type="pct"/>
          </w:tcPr>
          <w:p w14:paraId="57C3D2CF"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НПР вуза, принявших участие в реализуемых вузом программах академической мобильности</w:t>
            </w:r>
            <w:r w:rsidRPr="00DB3366">
              <w:rPr>
                <w:rStyle w:val="aff"/>
                <w:rFonts w:eastAsia="Times New Roman" w:cs="Times New Roman"/>
                <w:color w:val="000000"/>
                <w:sz w:val="22"/>
                <w:lang w:eastAsia="ru-RU"/>
              </w:rPr>
              <w:footnoteReference w:id="12"/>
            </w:r>
            <w:r w:rsidRPr="00DB3366">
              <w:rPr>
                <w:rFonts w:eastAsia="Times New Roman" w:cs="Times New Roman"/>
                <w:color w:val="000000"/>
                <w:sz w:val="22"/>
                <w:lang w:eastAsia="ru-RU"/>
              </w:rPr>
              <w:t>, в общей численности НПР вуза</w:t>
            </w:r>
          </w:p>
        </w:tc>
        <w:tc>
          <w:tcPr>
            <w:tcW w:w="838" w:type="pct"/>
            <w:shd w:val="clear" w:color="auto" w:fill="auto"/>
            <w:vAlign w:val="center"/>
          </w:tcPr>
          <w:p w14:paraId="0E7B4570" w14:textId="1449E597" w:rsidR="00D02F86" w:rsidRPr="00DB3366" w:rsidRDefault="004956E6"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33,7</w:t>
            </w:r>
          </w:p>
        </w:tc>
      </w:tr>
      <w:tr w:rsidR="00D02F86" w:rsidRPr="00DB3366" w14:paraId="55B558CD" w14:textId="77777777" w:rsidTr="00970FA9">
        <w:trPr>
          <w:trHeight w:val="20"/>
        </w:trPr>
        <w:tc>
          <w:tcPr>
            <w:tcW w:w="323" w:type="pct"/>
            <w:hideMark/>
          </w:tcPr>
          <w:p w14:paraId="3488EC4A"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6.</w:t>
            </w:r>
          </w:p>
        </w:tc>
        <w:tc>
          <w:tcPr>
            <w:tcW w:w="3839" w:type="pct"/>
          </w:tcPr>
          <w:p w14:paraId="03DD95A6"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Количество реализуемых вузом программ академической мобильности</w:t>
            </w:r>
            <w:r w:rsidRPr="00DB3366">
              <w:rPr>
                <w:rFonts w:eastAsia="Times New Roman" w:cs="Times New Roman"/>
                <w:color w:val="000000"/>
                <w:sz w:val="22"/>
                <w:vertAlign w:val="superscript"/>
                <w:lang w:eastAsia="ru-RU"/>
              </w:rPr>
              <w:t>19</w:t>
            </w:r>
            <w:r w:rsidRPr="00DB3366">
              <w:rPr>
                <w:rFonts w:eastAsia="Times New Roman" w:cs="Times New Roman"/>
                <w:color w:val="000000"/>
                <w:sz w:val="22"/>
                <w:lang w:eastAsia="ru-RU"/>
              </w:rPr>
              <w:t xml:space="preserve"> для НПР вуза и НПР сторонних организаций</w:t>
            </w:r>
          </w:p>
        </w:tc>
        <w:tc>
          <w:tcPr>
            <w:tcW w:w="838" w:type="pct"/>
            <w:shd w:val="clear" w:color="auto" w:fill="auto"/>
            <w:vAlign w:val="center"/>
          </w:tcPr>
          <w:p w14:paraId="66C2AEB6" w14:textId="71F9900B" w:rsidR="00D02F86" w:rsidRPr="00DB3366" w:rsidRDefault="004956E6"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2048</w:t>
            </w:r>
          </w:p>
        </w:tc>
      </w:tr>
      <w:tr w:rsidR="00D02F86" w:rsidRPr="00DB3366" w14:paraId="3BF506BD" w14:textId="77777777" w:rsidTr="00970FA9">
        <w:trPr>
          <w:trHeight w:val="20"/>
        </w:trPr>
        <w:tc>
          <w:tcPr>
            <w:tcW w:w="323" w:type="pct"/>
            <w:hideMark/>
          </w:tcPr>
          <w:p w14:paraId="291CA4C3"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7.</w:t>
            </w:r>
          </w:p>
        </w:tc>
        <w:tc>
          <w:tcPr>
            <w:tcW w:w="3839" w:type="pct"/>
          </w:tcPr>
          <w:p w14:paraId="4AE9A315"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молодых</w:t>
            </w:r>
            <w:r w:rsidRPr="00DB3366">
              <w:rPr>
                <w:rFonts w:eastAsia="Times New Roman" w:cs="Times New Roman"/>
                <w:color w:val="000000"/>
                <w:sz w:val="22"/>
                <w:vertAlign w:val="superscript"/>
                <w:lang w:eastAsia="ru-RU"/>
              </w:rPr>
              <w:t>18</w:t>
            </w:r>
            <w:r w:rsidRPr="00DB3366">
              <w:rPr>
                <w:rFonts w:eastAsia="Times New Roman" w:cs="Times New Roman"/>
                <w:color w:val="000000"/>
                <w:sz w:val="22"/>
                <w:lang w:eastAsia="ru-RU"/>
              </w:rPr>
              <w:t xml:space="preserve"> НПР вуза в общей численности НПР вуза</w:t>
            </w:r>
          </w:p>
        </w:tc>
        <w:tc>
          <w:tcPr>
            <w:tcW w:w="838" w:type="pct"/>
            <w:shd w:val="clear" w:color="auto" w:fill="auto"/>
            <w:vAlign w:val="center"/>
          </w:tcPr>
          <w:p w14:paraId="00223918" w14:textId="4C4BBA46" w:rsidR="00D02F86" w:rsidRPr="00DB3366" w:rsidRDefault="000E7F71"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w:t>
            </w:r>
            <w:r w:rsidR="00970FA9" w:rsidRPr="00DB3366">
              <w:rPr>
                <w:rFonts w:eastAsia="Times New Roman" w:cs="Times New Roman"/>
                <w:color w:val="000000"/>
                <w:sz w:val="22"/>
                <w:lang w:eastAsia="ru-RU"/>
              </w:rPr>
              <w:t>8</w:t>
            </w:r>
            <w:r w:rsidRPr="00DB3366">
              <w:rPr>
                <w:rFonts w:eastAsia="Times New Roman" w:cs="Times New Roman"/>
                <w:color w:val="000000"/>
                <w:sz w:val="22"/>
                <w:lang w:eastAsia="ru-RU"/>
              </w:rPr>
              <w:t>,</w:t>
            </w:r>
            <w:r w:rsidR="00970FA9" w:rsidRPr="00DB3366">
              <w:rPr>
                <w:rFonts w:eastAsia="Times New Roman" w:cs="Times New Roman"/>
                <w:color w:val="000000"/>
                <w:sz w:val="22"/>
                <w:lang w:eastAsia="ru-RU"/>
              </w:rPr>
              <w:t>29</w:t>
            </w:r>
          </w:p>
        </w:tc>
      </w:tr>
      <w:tr w:rsidR="00D02F86" w:rsidRPr="00DB3366" w14:paraId="356312D5" w14:textId="77777777" w:rsidTr="00581773">
        <w:trPr>
          <w:trHeight w:val="20"/>
        </w:trPr>
        <w:tc>
          <w:tcPr>
            <w:tcW w:w="323" w:type="pct"/>
            <w:hideMark/>
          </w:tcPr>
          <w:p w14:paraId="42106344"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8.</w:t>
            </w:r>
          </w:p>
        </w:tc>
        <w:tc>
          <w:tcPr>
            <w:tcW w:w="3839" w:type="pct"/>
          </w:tcPr>
          <w:p w14:paraId="09BD116E"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обучающихся вуза по образовательным программам высшего образования по очной форме обучения, получивших поддержку, в общей численности обучающихся вуза по образовательным программам высшего образования по очной форме обучения</w:t>
            </w:r>
          </w:p>
        </w:tc>
        <w:tc>
          <w:tcPr>
            <w:tcW w:w="838" w:type="pct"/>
            <w:shd w:val="clear" w:color="auto" w:fill="auto"/>
            <w:vAlign w:val="center"/>
          </w:tcPr>
          <w:p w14:paraId="355267C0" w14:textId="48BF70D0" w:rsidR="00D02F86" w:rsidRPr="00DD1426" w:rsidRDefault="007354B7" w:rsidP="00970FA9">
            <w:pPr>
              <w:ind w:firstLine="0"/>
              <w:jc w:val="center"/>
              <w:rPr>
                <w:rFonts w:cs="Times New Roman"/>
                <w:sz w:val="22"/>
                <w:lang w:val="en-US"/>
              </w:rPr>
            </w:pPr>
            <w:r w:rsidRPr="00DD1426">
              <w:rPr>
                <w:rFonts w:cs="Times New Roman"/>
                <w:sz w:val="22"/>
                <w:lang w:val="en-US"/>
              </w:rPr>
              <w:t>24,2</w:t>
            </w:r>
          </w:p>
        </w:tc>
      </w:tr>
      <w:tr w:rsidR="00D02F86" w:rsidRPr="00DB3366" w14:paraId="2EEF3F91" w14:textId="77777777" w:rsidTr="00970FA9">
        <w:trPr>
          <w:trHeight w:val="20"/>
        </w:trPr>
        <w:tc>
          <w:tcPr>
            <w:tcW w:w="323" w:type="pct"/>
            <w:hideMark/>
          </w:tcPr>
          <w:p w14:paraId="34D6464D"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9.</w:t>
            </w:r>
          </w:p>
        </w:tc>
        <w:tc>
          <w:tcPr>
            <w:tcW w:w="3839" w:type="pct"/>
          </w:tcPr>
          <w:p w14:paraId="1B53D868"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стажеров-исследователей и молодых</w:t>
            </w:r>
            <w:r w:rsidRPr="00DB3366">
              <w:rPr>
                <w:rFonts w:eastAsia="Times New Roman" w:cs="Times New Roman"/>
                <w:color w:val="000000"/>
                <w:sz w:val="22"/>
                <w:vertAlign w:val="superscript"/>
                <w:lang w:eastAsia="ru-RU"/>
              </w:rPr>
              <w:t>18</w:t>
            </w:r>
            <w:r w:rsidRPr="00DB3366">
              <w:rPr>
                <w:rFonts w:eastAsia="Times New Roman" w:cs="Times New Roman"/>
                <w:color w:val="000000"/>
                <w:sz w:val="22"/>
                <w:lang w:eastAsia="ru-RU"/>
              </w:rPr>
              <w:t xml:space="preserve"> НПР вуза, получивших поддержку, в общей численности стажеров-исследователей и молодых</w:t>
            </w:r>
            <w:r w:rsidRPr="00DB3366">
              <w:rPr>
                <w:rFonts w:eastAsia="Times New Roman" w:cs="Times New Roman"/>
                <w:color w:val="000000"/>
                <w:sz w:val="22"/>
                <w:vertAlign w:val="superscript"/>
                <w:lang w:eastAsia="ru-RU"/>
              </w:rPr>
              <w:t>18</w:t>
            </w:r>
            <w:r w:rsidRPr="00DB3366">
              <w:rPr>
                <w:rFonts w:eastAsia="Times New Roman" w:cs="Times New Roman"/>
                <w:color w:val="000000"/>
                <w:sz w:val="22"/>
                <w:lang w:eastAsia="ru-RU"/>
              </w:rPr>
              <w:t xml:space="preserve"> НПР вуза</w:t>
            </w:r>
          </w:p>
        </w:tc>
        <w:tc>
          <w:tcPr>
            <w:tcW w:w="838" w:type="pct"/>
            <w:shd w:val="clear" w:color="auto" w:fill="auto"/>
            <w:vAlign w:val="center"/>
          </w:tcPr>
          <w:p w14:paraId="7AA1DEDA" w14:textId="057B31BE" w:rsidR="00D02F86" w:rsidRPr="00DB3366" w:rsidRDefault="007354B7" w:rsidP="007354B7">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80,9</w:t>
            </w:r>
          </w:p>
        </w:tc>
      </w:tr>
      <w:tr w:rsidR="00D02F86" w:rsidRPr="00DB3366" w14:paraId="04F9E35B" w14:textId="77777777" w:rsidTr="00970FA9">
        <w:trPr>
          <w:cantSplit/>
          <w:trHeight w:val="20"/>
        </w:trPr>
        <w:tc>
          <w:tcPr>
            <w:tcW w:w="323" w:type="pct"/>
            <w:hideMark/>
          </w:tcPr>
          <w:p w14:paraId="2B666695"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10.</w:t>
            </w:r>
          </w:p>
        </w:tc>
        <w:tc>
          <w:tcPr>
            <w:tcW w:w="3839" w:type="pct"/>
          </w:tcPr>
          <w:p w14:paraId="127A31DB"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Количество образовательных программ высшего образования и дополнительных профессиональных программ, разработанных и реализуемых в партнерстве с ведущими российскими и иностранными вузами и/или ведущими российскими и иностранными научными организациями</w:t>
            </w:r>
            <w:r w:rsidRPr="00DB3366">
              <w:rPr>
                <w:rStyle w:val="aff"/>
                <w:rFonts w:eastAsia="Times New Roman" w:cs="Times New Roman"/>
                <w:color w:val="000000"/>
                <w:sz w:val="22"/>
                <w:lang w:eastAsia="ru-RU"/>
              </w:rPr>
              <w:footnoteReference w:id="13"/>
            </w:r>
          </w:p>
        </w:tc>
        <w:tc>
          <w:tcPr>
            <w:tcW w:w="838" w:type="pct"/>
            <w:shd w:val="clear" w:color="auto" w:fill="auto"/>
            <w:vAlign w:val="center"/>
          </w:tcPr>
          <w:p w14:paraId="74D75C39" w14:textId="5E262756" w:rsidR="00D02F86" w:rsidRPr="00DB3366" w:rsidRDefault="000E7F71"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44</w:t>
            </w:r>
          </w:p>
        </w:tc>
      </w:tr>
      <w:tr w:rsidR="00D02F86" w:rsidRPr="00DB3366" w14:paraId="30FBBA85" w14:textId="77777777" w:rsidTr="00970FA9">
        <w:trPr>
          <w:trHeight w:val="20"/>
        </w:trPr>
        <w:tc>
          <w:tcPr>
            <w:tcW w:w="323" w:type="pct"/>
            <w:hideMark/>
          </w:tcPr>
          <w:p w14:paraId="0193DC39"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11.</w:t>
            </w:r>
          </w:p>
        </w:tc>
        <w:tc>
          <w:tcPr>
            <w:tcW w:w="3839" w:type="pct"/>
          </w:tcPr>
          <w:p w14:paraId="20743919"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Удельный вес численности студентов ведущих иностранных вузов</w:t>
            </w:r>
            <w:r w:rsidRPr="00DB3366">
              <w:rPr>
                <w:rFonts w:eastAsia="Times New Roman" w:cs="Times New Roman"/>
                <w:color w:val="000000"/>
                <w:sz w:val="22"/>
                <w:vertAlign w:val="superscript"/>
                <w:lang w:eastAsia="ru-RU"/>
              </w:rPr>
              <w:t>20</w:t>
            </w:r>
            <w:r w:rsidRPr="00DB3366">
              <w:rPr>
                <w:rFonts w:eastAsia="Times New Roman" w:cs="Times New Roman"/>
                <w:color w:val="000000"/>
                <w:sz w:val="22"/>
                <w:lang w:eastAsia="ru-RU"/>
              </w:rPr>
              <w:t>, привлеченных в вуз, в общей численности студентов вуза</w:t>
            </w:r>
          </w:p>
        </w:tc>
        <w:tc>
          <w:tcPr>
            <w:tcW w:w="838" w:type="pct"/>
            <w:shd w:val="clear" w:color="auto" w:fill="auto"/>
            <w:vAlign w:val="center"/>
          </w:tcPr>
          <w:p w14:paraId="25BF2503" w14:textId="698C7707" w:rsidR="00D02F86" w:rsidRPr="00DB3366" w:rsidRDefault="007354B7"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2,6</w:t>
            </w:r>
          </w:p>
        </w:tc>
      </w:tr>
      <w:tr w:rsidR="00D02F86" w:rsidRPr="00DB3366" w14:paraId="3E6D68C7" w14:textId="77777777" w:rsidTr="00970FA9">
        <w:trPr>
          <w:trHeight w:val="20"/>
        </w:trPr>
        <w:tc>
          <w:tcPr>
            <w:tcW w:w="323" w:type="pct"/>
            <w:hideMark/>
          </w:tcPr>
          <w:p w14:paraId="442F5B04"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12.</w:t>
            </w:r>
          </w:p>
        </w:tc>
        <w:tc>
          <w:tcPr>
            <w:tcW w:w="3839" w:type="pct"/>
          </w:tcPr>
          <w:p w14:paraId="67C390B7" w14:textId="2AD2F09E" w:rsidR="00D02F86" w:rsidRPr="00DB3366" w:rsidRDefault="00D02F86" w:rsidP="005D47E2">
            <w:pPr>
              <w:ind w:firstLine="0"/>
              <w:rPr>
                <w:rFonts w:eastAsia="Times New Roman" w:cs="Times New Roman"/>
                <w:color w:val="000000"/>
                <w:sz w:val="22"/>
                <w:lang w:eastAsia="ru-RU"/>
              </w:rPr>
            </w:pPr>
            <w:r w:rsidRPr="00DB3366">
              <w:rPr>
                <w:rFonts w:eastAsia="Times New Roman" w:cs="Times New Roman"/>
                <w:color w:val="000000"/>
                <w:sz w:val="22"/>
                <w:lang w:eastAsia="ru-RU"/>
              </w:rPr>
              <w:t>Количество научно-исследовательских проектов, реализуемых с привлечением к руководству ведущих иностранных и российских ученых и/или совместно с ведущими российскими и иностранными научными организациями</w:t>
            </w:r>
            <w:r w:rsidRPr="00DB3366">
              <w:rPr>
                <w:rFonts w:eastAsia="Times New Roman" w:cs="Times New Roman"/>
                <w:color w:val="000000"/>
                <w:sz w:val="22"/>
                <w:vertAlign w:val="superscript"/>
                <w:lang w:eastAsia="ru-RU"/>
              </w:rPr>
              <w:t>20</w:t>
            </w:r>
            <w:r w:rsidRPr="00DB3366">
              <w:rPr>
                <w:rFonts w:eastAsia="Times New Roman" w:cs="Times New Roman"/>
                <w:color w:val="000000"/>
                <w:sz w:val="22"/>
                <w:lang w:eastAsia="ru-RU"/>
              </w:rPr>
              <w:t xml:space="preserve"> на базе вуза, в том числе с возможностью создания структурных подразделений в вузе</w:t>
            </w:r>
          </w:p>
        </w:tc>
        <w:tc>
          <w:tcPr>
            <w:tcW w:w="838" w:type="pct"/>
            <w:shd w:val="clear" w:color="auto" w:fill="auto"/>
            <w:vAlign w:val="center"/>
          </w:tcPr>
          <w:p w14:paraId="54939FFC" w14:textId="7972EE8B" w:rsidR="00D02F86" w:rsidRPr="00DB3366" w:rsidRDefault="000E7F71"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154</w:t>
            </w:r>
          </w:p>
        </w:tc>
      </w:tr>
      <w:tr w:rsidR="00D02F86" w:rsidRPr="00DB3366" w14:paraId="05A60DDA" w14:textId="77777777" w:rsidTr="00970FA9">
        <w:trPr>
          <w:trHeight w:val="20"/>
        </w:trPr>
        <w:tc>
          <w:tcPr>
            <w:tcW w:w="323" w:type="pct"/>
            <w:hideMark/>
          </w:tcPr>
          <w:p w14:paraId="06597928" w14:textId="77777777" w:rsidR="00D02F86" w:rsidRPr="00DB3366" w:rsidRDefault="00D02F86" w:rsidP="000133D2">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13.</w:t>
            </w:r>
          </w:p>
        </w:tc>
        <w:tc>
          <w:tcPr>
            <w:tcW w:w="3839" w:type="pct"/>
          </w:tcPr>
          <w:p w14:paraId="3189A55C" w14:textId="77777777" w:rsidR="00D02F86" w:rsidRPr="00DB3366" w:rsidRDefault="00D02F86" w:rsidP="000133D2">
            <w:pPr>
              <w:ind w:firstLine="0"/>
              <w:rPr>
                <w:rFonts w:eastAsia="Times New Roman" w:cs="Times New Roman"/>
                <w:color w:val="000000"/>
                <w:sz w:val="22"/>
                <w:lang w:eastAsia="ru-RU"/>
              </w:rPr>
            </w:pPr>
            <w:r w:rsidRPr="00DB3366">
              <w:rPr>
                <w:rFonts w:eastAsia="Times New Roman" w:cs="Times New Roman"/>
                <w:color w:val="000000"/>
                <w:sz w:val="22"/>
                <w:lang w:eastAsia="ru-RU"/>
              </w:rPr>
              <w:t>Количество научно-исследовательских и опытно-конструкторских проектов, реализуемых совместно с российскими и международными высокотехнологичными компаниями на базе вуза, в том числе с возможностью создания структурных подразделений в вузе</w:t>
            </w:r>
          </w:p>
        </w:tc>
        <w:tc>
          <w:tcPr>
            <w:tcW w:w="838" w:type="pct"/>
            <w:shd w:val="clear" w:color="auto" w:fill="auto"/>
            <w:vAlign w:val="center"/>
          </w:tcPr>
          <w:p w14:paraId="08998C3F" w14:textId="49363738" w:rsidR="00D02F86" w:rsidRPr="00DB3366" w:rsidRDefault="000E7F71" w:rsidP="00970FA9">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33</w:t>
            </w:r>
          </w:p>
        </w:tc>
      </w:tr>
      <w:bookmarkEnd w:id="38"/>
    </w:tbl>
    <w:p w14:paraId="1D0349EB" w14:textId="77777777" w:rsidR="00EE4780" w:rsidRPr="00DB3366" w:rsidRDefault="00EE4780" w:rsidP="00ED187E">
      <w:pPr>
        <w:rPr>
          <w:sz w:val="6"/>
          <w:szCs w:val="24"/>
          <w:lang w:eastAsia="ru-RU"/>
        </w:rPr>
        <w:sectPr w:rsidR="00EE4780" w:rsidRPr="00DB3366" w:rsidSect="00EE4780">
          <w:pgSz w:w="11906" w:h="16838"/>
          <w:pgMar w:top="1134" w:right="850" w:bottom="1134" w:left="1701" w:header="426" w:footer="503" w:gutter="0"/>
          <w:cols w:space="708"/>
          <w:titlePg/>
          <w:docGrid w:linePitch="360"/>
        </w:sectPr>
      </w:pPr>
    </w:p>
    <w:p w14:paraId="2237740C" w14:textId="77777777" w:rsidR="00670BD7" w:rsidRPr="00DB3366" w:rsidRDefault="00670BD7" w:rsidP="00CF0FDF">
      <w:pPr>
        <w:spacing w:before="120"/>
        <w:ind w:firstLine="0"/>
        <w:rPr>
          <w:b/>
          <w:szCs w:val="24"/>
          <w:lang w:eastAsia="ru-RU"/>
        </w:rPr>
      </w:pPr>
      <w:r w:rsidRPr="00DB3366">
        <w:rPr>
          <w:b/>
          <w:szCs w:val="24"/>
          <w:lang w:eastAsia="ru-RU"/>
        </w:rPr>
        <w:t>Таблица 2г. Реализация САЕ в отчетном периоде</w:t>
      </w:r>
    </w:p>
    <w:tbl>
      <w:tblPr>
        <w:tblStyle w:val="80"/>
        <w:tblW w:w="5000" w:type="pct"/>
        <w:tblLook w:val="04A0" w:firstRow="1" w:lastRow="0" w:firstColumn="1" w:lastColumn="0" w:noHBand="0" w:noVBand="1"/>
      </w:tblPr>
      <w:tblGrid>
        <w:gridCol w:w="850"/>
        <w:gridCol w:w="2208"/>
        <w:gridCol w:w="720"/>
        <w:gridCol w:w="709"/>
        <w:gridCol w:w="2117"/>
        <w:gridCol w:w="3285"/>
        <w:gridCol w:w="1863"/>
        <w:gridCol w:w="1573"/>
        <w:gridCol w:w="1461"/>
      </w:tblGrid>
      <w:tr w:rsidR="00056E30" w:rsidRPr="00DB3366" w14:paraId="370A7894" w14:textId="77777777" w:rsidTr="00E21A3B">
        <w:trPr>
          <w:tblHeader/>
        </w:trPr>
        <w:tc>
          <w:tcPr>
            <w:tcW w:w="294" w:type="pct"/>
            <w:vMerge w:val="restart"/>
            <w:tcBorders>
              <w:top w:val="single" w:sz="4" w:space="0" w:color="auto"/>
              <w:left w:val="single" w:sz="4" w:space="0" w:color="auto"/>
              <w:right w:val="single" w:sz="4" w:space="0" w:color="auto"/>
            </w:tcBorders>
          </w:tcPr>
          <w:p w14:paraId="446BA24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753" w:type="pct"/>
            <w:vMerge w:val="restart"/>
            <w:tcBorders>
              <w:top w:val="single" w:sz="4" w:space="0" w:color="auto"/>
              <w:left w:val="single" w:sz="4" w:space="0" w:color="auto"/>
              <w:right w:val="single" w:sz="4" w:space="0" w:color="auto"/>
            </w:tcBorders>
          </w:tcPr>
          <w:p w14:paraId="703CBD2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Наименование мероприятия</w:t>
            </w:r>
          </w:p>
        </w:tc>
        <w:tc>
          <w:tcPr>
            <w:tcW w:w="496" w:type="pct"/>
            <w:gridSpan w:val="2"/>
            <w:tcBorders>
              <w:top w:val="single" w:sz="4" w:space="0" w:color="auto"/>
              <w:left w:val="single" w:sz="4" w:space="0" w:color="auto"/>
              <w:right w:val="single" w:sz="4" w:space="0" w:color="auto"/>
            </w:tcBorders>
          </w:tcPr>
          <w:p w14:paraId="65307E3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Срок исполнения</w:t>
            </w:r>
          </w:p>
        </w:tc>
        <w:tc>
          <w:tcPr>
            <w:tcW w:w="1839" w:type="pct"/>
            <w:gridSpan w:val="2"/>
            <w:tcBorders>
              <w:top w:val="single" w:sz="4" w:space="0" w:color="auto"/>
              <w:left w:val="single" w:sz="4" w:space="0" w:color="auto"/>
              <w:right w:val="single" w:sz="4" w:space="0" w:color="auto"/>
            </w:tcBorders>
          </w:tcPr>
          <w:p w14:paraId="10660A86"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Результат исполнения</w:t>
            </w:r>
          </w:p>
        </w:tc>
        <w:tc>
          <w:tcPr>
            <w:tcW w:w="636" w:type="pct"/>
            <w:vMerge w:val="restart"/>
            <w:tcBorders>
              <w:top w:val="single" w:sz="4" w:space="0" w:color="auto"/>
              <w:left w:val="single" w:sz="4" w:space="0" w:color="auto"/>
              <w:right w:val="single" w:sz="4" w:space="0" w:color="auto"/>
            </w:tcBorders>
          </w:tcPr>
          <w:p w14:paraId="35AE7FA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Ответственные исполнители</w:t>
            </w:r>
          </w:p>
        </w:tc>
        <w:tc>
          <w:tcPr>
            <w:tcW w:w="538" w:type="pct"/>
            <w:vMerge w:val="restart"/>
            <w:tcBorders>
              <w:top w:val="single" w:sz="4" w:space="0" w:color="auto"/>
              <w:left w:val="single" w:sz="4" w:space="0" w:color="auto"/>
              <w:right w:val="single" w:sz="4" w:space="0" w:color="auto"/>
            </w:tcBorders>
          </w:tcPr>
          <w:p w14:paraId="02644D1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Мероприятия «дорожной карты»</w:t>
            </w:r>
          </w:p>
        </w:tc>
        <w:tc>
          <w:tcPr>
            <w:tcW w:w="445" w:type="pct"/>
            <w:vMerge w:val="restart"/>
            <w:tcBorders>
              <w:top w:val="single" w:sz="4" w:space="0" w:color="auto"/>
              <w:left w:val="single" w:sz="4" w:space="0" w:color="auto"/>
              <w:right w:val="single" w:sz="4" w:space="0" w:color="auto"/>
            </w:tcBorders>
          </w:tcPr>
          <w:p w14:paraId="5CEE24E6"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Пояснения</w:t>
            </w:r>
          </w:p>
        </w:tc>
      </w:tr>
      <w:tr w:rsidR="00056E30" w:rsidRPr="00DB3366" w14:paraId="690CF7C9" w14:textId="77777777" w:rsidTr="00E21A3B">
        <w:trPr>
          <w:trHeight w:val="70"/>
          <w:tblHeader/>
        </w:trPr>
        <w:tc>
          <w:tcPr>
            <w:tcW w:w="294" w:type="pct"/>
            <w:vMerge/>
            <w:tcBorders>
              <w:left w:val="single" w:sz="4" w:space="0" w:color="auto"/>
              <w:right w:val="single" w:sz="4" w:space="0" w:color="auto"/>
            </w:tcBorders>
          </w:tcPr>
          <w:p w14:paraId="27C09B43" w14:textId="77777777" w:rsidR="00056E30" w:rsidRPr="00DB3366" w:rsidRDefault="00056E30" w:rsidP="000133D2">
            <w:pPr>
              <w:ind w:firstLine="0"/>
              <w:jc w:val="center"/>
              <w:rPr>
                <w:rFonts w:eastAsia="Calibri" w:cs="Times New Roman"/>
                <w:sz w:val="22"/>
              </w:rPr>
            </w:pPr>
          </w:p>
        </w:tc>
        <w:tc>
          <w:tcPr>
            <w:tcW w:w="753" w:type="pct"/>
            <w:vMerge/>
            <w:tcBorders>
              <w:left w:val="single" w:sz="4" w:space="0" w:color="auto"/>
              <w:right w:val="single" w:sz="4" w:space="0" w:color="auto"/>
            </w:tcBorders>
          </w:tcPr>
          <w:p w14:paraId="2311167C" w14:textId="77777777" w:rsidR="00056E30" w:rsidRPr="00DB3366" w:rsidRDefault="00056E30" w:rsidP="000133D2">
            <w:pPr>
              <w:ind w:firstLine="0"/>
              <w:jc w:val="center"/>
              <w:rPr>
                <w:rFonts w:eastAsia="Calibri" w:cs="Times New Roman"/>
                <w:sz w:val="22"/>
              </w:rPr>
            </w:pPr>
          </w:p>
        </w:tc>
        <w:tc>
          <w:tcPr>
            <w:tcW w:w="250" w:type="pct"/>
            <w:tcBorders>
              <w:left w:val="single" w:sz="4" w:space="0" w:color="auto"/>
              <w:right w:val="single" w:sz="4" w:space="0" w:color="auto"/>
            </w:tcBorders>
          </w:tcPr>
          <w:p w14:paraId="61984EE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План</w:t>
            </w:r>
          </w:p>
        </w:tc>
        <w:tc>
          <w:tcPr>
            <w:tcW w:w="246" w:type="pct"/>
            <w:tcBorders>
              <w:top w:val="single" w:sz="4" w:space="0" w:color="auto"/>
              <w:left w:val="single" w:sz="4" w:space="0" w:color="auto"/>
              <w:right w:val="single" w:sz="4" w:space="0" w:color="auto"/>
            </w:tcBorders>
          </w:tcPr>
          <w:p w14:paraId="2B1845DE"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Факт</w:t>
            </w:r>
          </w:p>
        </w:tc>
        <w:tc>
          <w:tcPr>
            <w:tcW w:w="722" w:type="pct"/>
            <w:tcBorders>
              <w:left w:val="single" w:sz="4" w:space="0" w:color="auto"/>
              <w:right w:val="single" w:sz="4" w:space="0" w:color="auto"/>
            </w:tcBorders>
          </w:tcPr>
          <w:p w14:paraId="5D3D2DD6"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План</w:t>
            </w:r>
          </w:p>
        </w:tc>
        <w:tc>
          <w:tcPr>
            <w:tcW w:w="1116" w:type="pct"/>
            <w:tcBorders>
              <w:left w:val="single" w:sz="4" w:space="0" w:color="auto"/>
              <w:right w:val="single" w:sz="4" w:space="0" w:color="auto"/>
            </w:tcBorders>
          </w:tcPr>
          <w:p w14:paraId="0F1462EE"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Факт</w:t>
            </w:r>
          </w:p>
        </w:tc>
        <w:tc>
          <w:tcPr>
            <w:tcW w:w="636" w:type="pct"/>
            <w:vMerge/>
            <w:tcBorders>
              <w:left w:val="single" w:sz="4" w:space="0" w:color="auto"/>
              <w:right w:val="single" w:sz="4" w:space="0" w:color="auto"/>
            </w:tcBorders>
          </w:tcPr>
          <w:p w14:paraId="1C24056D" w14:textId="77777777" w:rsidR="00056E30" w:rsidRPr="00DB3366" w:rsidRDefault="00056E30" w:rsidP="000133D2">
            <w:pPr>
              <w:ind w:firstLine="0"/>
              <w:jc w:val="center"/>
              <w:rPr>
                <w:rFonts w:eastAsia="Calibri" w:cs="Times New Roman"/>
                <w:sz w:val="22"/>
              </w:rPr>
            </w:pPr>
          </w:p>
        </w:tc>
        <w:tc>
          <w:tcPr>
            <w:tcW w:w="538" w:type="pct"/>
            <w:vMerge/>
            <w:tcBorders>
              <w:left w:val="single" w:sz="4" w:space="0" w:color="auto"/>
              <w:right w:val="single" w:sz="4" w:space="0" w:color="auto"/>
            </w:tcBorders>
          </w:tcPr>
          <w:p w14:paraId="2CF0EC95" w14:textId="77777777" w:rsidR="00056E30" w:rsidRPr="00DB3366" w:rsidRDefault="00056E30" w:rsidP="000133D2">
            <w:pPr>
              <w:ind w:firstLine="0"/>
              <w:jc w:val="center"/>
              <w:rPr>
                <w:rFonts w:eastAsia="Calibri" w:cs="Times New Roman"/>
                <w:sz w:val="22"/>
              </w:rPr>
            </w:pPr>
          </w:p>
        </w:tc>
        <w:tc>
          <w:tcPr>
            <w:tcW w:w="445" w:type="pct"/>
            <w:vMerge/>
            <w:tcBorders>
              <w:left w:val="single" w:sz="4" w:space="0" w:color="auto"/>
              <w:right w:val="single" w:sz="4" w:space="0" w:color="auto"/>
            </w:tcBorders>
          </w:tcPr>
          <w:p w14:paraId="31B0DCA2" w14:textId="77777777" w:rsidR="00056E30" w:rsidRPr="00DB3366" w:rsidRDefault="00056E30" w:rsidP="000133D2">
            <w:pPr>
              <w:ind w:firstLine="0"/>
              <w:jc w:val="center"/>
              <w:rPr>
                <w:rFonts w:eastAsia="Calibri" w:cs="Times New Roman"/>
                <w:sz w:val="22"/>
              </w:rPr>
            </w:pPr>
          </w:p>
        </w:tc>
      </w:tr>
      <w:tr w:rsidR="00056E30" w:rsidRPr="00DB3366" w14:paraId="33CC5917" w14:textId="77777777" w:rsidTr="00E21A3B">
        <w:trPr>
          <w:trHeight w:val="70"/>
          <w:tblHeader/>
        </w:trPr>
        <w:tc>
          <w:tcPr>
            <w:tcW w:w="294" w:type="pct"/>
            <w:tcBorders>
              <w:left w:val="single" w:sz="4" w:space="0" w:color="auto"/>
              <w:right w:val="single" w:sz="4" w:space="0" w:color="auto"/>
            </w:tcBorders>
          </w:tcPr>
          <w:p w14:paraId="318AB80E"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01</w:t>
            </w:r>
          </w:p>
        </w:tc>
        <w:tc>
          <w:tcPr>
            <w:tcW w:w="753" w:type="pct"/>
            <w:tcBorders>
              <w:left w:val="single" w:sz="4" w:space="0" w:color="auto"/>
              <w:right w:val="single" w:sz="4" w:space="0" w:color="auto"/>
            </w:tcBorders>
          </w:tcPr>
          <w:p w14:paraId="31C3C95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02</w:t>
            </w:r>
          </w:p>
        </w:tc>
        <w:tc>
          <w:tcPr>
            <w:tcW w:w="250" w:type="pct"/>
            <w:tcBorders>
              <w:left w:val="single" w:sz="4" w:space="0" w:color="auto"/>
              <w:right w:val="single" w:sz="4" w:space="0" w:color="auto"/>
            </w:tcBorders>
          </w:tcPr>
          <w:p w14:paraId="3F105A7C"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03</w:t>
            </w:r>
          </w:p>
        </w:tc>
        <w:tc>
          <w:tcPr>
            <w:tcW w:w="246" w:type="pct"/>
            <w:tcBorders>
              <w:top w:val="single" w:sz="4" w:space="0" w:color="auto"/>
              <w:left w:val="single" w:sz="4" w:space="0" w:color="auto"/>
              <w:right w:val="single" w:sz="4" w:space="0" w:color="auto"/>
            </w:tcBorders>
          </w:tcPr>
          <w:p w14:paraId="716C2A4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04</w:t>
            </w:r>
          </w:p>
        </w:tc>
        <w:tc>
          <w:tcPr>
            <w:tcW w:w="722" w:type="pct"/>
            <w:tcBorders>
              <w:left w:val="single" w:sz="4" w:space="0" w:color="auto"/>
              <w:right w:val="single" w:sz="4" w:space="0" w:color="auto"/>
            </w:tcBorders>
          </w:tcPr>
          <w:p w14:paraId="5D9DC5F8"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05</w:t>
            </w:r>
          </w:p>
        </w:tc>
        <w:tc>
          <w:tcPr>
            <w:tcW w:w="1116" w:type="pct"/>
            <w:tcBorders>
              <w:left w:val="single" w:sz="4" w:space="0" w:color="auto"/>
              <w:right w:val="single" w:sz="4" w:space="0" w:color="auto"/>
            </w:tcBorders>
          </w:tcPr>
          <w:p w14:paraId="08C0AA84"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06</w:t>
            </w:r>
          </w:p>
        </w:tc>
        <w:tc>
          <w:tcPr>
            <w:tcW w:w="636" w:type="pct"/>
            <w:tcBorders>
              <w:left w:val="single" w:sz="4" w:space="0" w:color="auto"/>
              <w:right w:val="single" w:sz="4" w:space="0" w:color="auto"/>
            </w:tcBorders>
          </w:tcPr>
          <w:p w14:paraId="625A414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07</w:t>
            </w:r>
          </w:p>
        </w:tc>
        <w:tc>
          <w:tcPr>
            <w:tcW w:w="538" w:type="pct"/>
            <w:tcBorders>
              <w:left w:val="single" w:sz="4" w:space="0" w:color="auto"/>
              <w:right w:val="single" w:sz="4" w:space="0" w:color="auto"/>
            </w:tcBorders>
          </w:tcPr>
          <w:p w14:paraId="3B86100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08</w:t>
            </w:r>
          </w:p>
        </w:tc>
        <w:tc>
          <w:tcPr>
            <w:tcW w:w="445" w:type="pct"/>
            <w:tcBorders>
              <w:left w:val="single" w:sz="4" w:space="0" w:color="auto"/>
              <w:right w:val="single" w:sz="4" w:space="0" w:color="auto"/>
            </w:tcBorders>
          </w:tcPr>
          <w:p w14:paraId="212216AB"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09</w:t>
            </w:r>
          </w:p>
        </w:tc>
      </w:tr>
      <w:tr w:rsidR="00056E30" w:rsidRPr="00DB3366" w14:paraId="2FD4AFD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29F52" w14:textId="77777777" w:rsidR="00056E30" w:rsidRPr="00DB3366" w:rsidRDefault="00056E30" w:rsidP="000133D2">
            <w:pPr>
              <w:ind w:firstLine="0"/>
              <w:rPr>
                <w:rFonts w:eastAsia="Calibri" w:cs="Times New Roman"/>
                <w:b/>
                <w:sz w:val="22"/>
              </w:rPr>
            </w:pPr>
            <w:r w:rsidRPr="00DB3366">
              <w:rPr>
                <w:rFonts w:eastAsia="Calibri" w:cs="Times New Roman"/>
                <w:b/>
                <w:sz w:val="22"/>
              </w:rPr>
              <w:t>1.</w:t>
            </w:r>
          </w:p>
        </w:tc>
        <w:tc>
          <w:tcPr>
            <w:tcW w:w="4706"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6F012" w14:textId="77777777" w:rsidR="00056E30" w:rsidRPr="00DB3366" w:rsidRDefault="00056E30" w:rsidP="000133D2">
            <w:pPr>
              <w:ind w:firstLine="0"/>
              <w:rPr>
                <w:rFonts w:eastAsia="Calibri" w:cs="Times New Roman"/>
                <w:b/>
                <w:sz w:val="22"/>
              </w:rPr>
            </w:pPr>
            <w:r w:rsidRPr="00DB3366">
              <w:rPr>
                <w:rFonts w:eastAsia="Calibri" w:cs="Times New Roman"/>
                <w:b/>
                <w:sz w:val="22"/>
              </w:rPr>
              <w:t>Общеуниверситетские мероприятия по формированию и развитию САЕ</w:t>
            </w:r>
          </w:p>
        </w:tc>
      </w:tr>
      <w:tr w:rsidR="00056E30" w:rsidRPr="00DB3366" w14:paraId="21AB5FA3" w14:textId="77777777" w:rsidTr="00E21A3B">
        <w:trPr>
          <w:trHeight w:val="218"/>
        </w:trPr>
        <w:tc>
          <w:tcPr>
            <w:tcW w:w="294" w:type="pct"/>
            <w:tcBorders>
              <w:top w:val="single" w:sz="4" w:space="0" w:color="auto"/>
              <w:left w:val="single" w:sz="4" w:space="0" w:color="auto"/>
              <w:bottom w:val="single" w:sz="4" w:space="0" w:color="auto"/>
              <w:right w:val="single" w:sz="4" w:space="0" w:color="auto"/>
            </w:tcBorders>
            <w:shd w:val="clear" w:color="auto" w:fill="auto"/>
          </w:tcPr>
          <w:p w14:paraId="0D6B9C83" w14:textId="77777777" w:rsidR="00056E30" w:rsidRPr="00DB3366" w:rsidRDefault="00056E30" w:rsidP="000133D2">
            <w:pPr>
              <w:ind w:firstLine="0"/>
              <w:rPr>
                <w:rFonts w:eastAsia="Calibri" w:cs="Times New Roman"/>
                <w:b/>
                <w:sz w:val="22"/>
              </w:rPr>
            </w:pPr>
            <w:r w:rsidRPr="00DB3366">
              <w:rPr>
                <w:rFonts w:eastAsia="Calibri" w:cs="Times New Roman"/>
                <w:b/>
                <w:sz w:val="22"/>
              </w:rPr>
              <w:t>1.1.</w:t>
            </w:r>
          </w:p>
        </w:tc>
        <w:tc>
          <w:tcPr>
            <w:tcW w:w="4706" w:type="pct"/>
            <w:gridSpan w:val="8"/>
            <w:tcBorders>
              <w:top w:val="single" w:sz="4" w:space="0" w:color="auto"/>
              <w:left w:val="single" w:sz="4" w:space="0" w:color="auto"/>
              <w:bottom w:val="single" w:sz="4" w:space="0" w:color="auto"/>
              <w:right w:val="single" w:sz="4" w:space="0" w:color="auto"/>
            </w:tcBorders>
          </w:tcPr>
          <w:p w14:paraId="745FFE4A" w14:textId="77777777" w:rsidR="00056E30" w:rsidRPr="00DB3366" w:rsidRDefault="00056E30" w:rsidP="000133D2">
            <w:pPr>
              <w:ind w:firstLine="0"/>
              <w:rPr>
                <w:rFonts w:eastAsia="Calibri" w:cs="Times New Roman"/>
                <w:b/>
                <w:sz w:val="22"/>
              </w:rPr>
            </w:pPr>
            <w:r w:rsidRPr="00DB3366">
              <w:rPr>
                <w:rFonts w:eastAsia="Calibri" w:cs="Times New Roman"/>
                <w:b/>
                <w:sz w:val="22"/>
              </w:rPr>
              <w:t>Формирование и закрепление подходов и процедур, связанных с формированием и развитием САЕ</w:t>
            </w:r>
          </w:p>
        </w:tc>
      </w:tr>
      <w:tr w:rsidR="00056E30" w:rsidRPr="00DB3366" w14:paraId="3DD27F5C"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4680A258" w14:textId="77777777" w:rsidR="00056E30" w:rsidRPr="00DB3366" w:rsidRDefault="00056E30" w:rsidP="000133D2">
            <w:pPr>
              <w:ind w:firstLine="0"/>
              <w:rPr>
                <w:rFonts w:eastAsia="Calibri" w:cs="Times New Roman"/>
                <w:sz w:val="22"/>
              </w:rPr>
            </w:pPr>
            <w:r w:rsidRPr="00DB3366">
              <w:rPr>
                <w:rFonts w:eastAsia="Calibri" w:cs="Times New Roman"/>
                <w:sz w:val="22"/>
              </w:rPr>
              <w:t>1.1.1.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FE0D14D"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внутренней структуры САЕ, назначение руководителей, научных руководителей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ECA4DD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218126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08704B5"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 перечень стратегических академических единиц, состав руководителей и научных руководителей САЕ, перечень подразделений в составе САЕ (приказ о</w:t>
            </w:r>
            <w:r w:rsidRPr="00DB3366">
              <w:rPr>
                <w:rFonts w:eastAsia="Times New Roman" w:cs="Times New Roman"/>
                <w:sz w:val="22"/>
              </w:rPr>
              <w:t>б утверждении стратегических академических единиц НИУ ВШЭ, протоколы Управляющих комитетов САЕ). Ежегодная корректировка при необходимости.</w:t>
            </w:r>
          </w:p>
        </w:tc>
        <w:tc>
          <w:tcPr>
            <w:tcW w:w="1116" w:type="pct"/>
            <w:tcBorders>
              <w:top w:val="single" w:sz="4" w:space="0" w:color="auto"/>
              <w:left w:val="single" w:sz="4" w:space="0" w:color="auto"/>
              <w:bottom w:val="single" w:sz="4" w:space="0" w:color="auto"/>
              <w:right w:val="single" w:sz="4" w:space="0" w:color="auto"/>
            </w:tcBorders>
          </w:tcPr>
          <w:p w14:paraId="36CC874B" w14:textId="4272979E" w:rsidR="00056E30" w:rsidRPr="00DB3366" w:rsidRDefault="00056E30" w:rsidP="000133D2">
            <w:pPr>
              <w:ind w:firstLine="0"/>
              <w:rPr>
                <w:rFonts w:eastAsia="Calibri" w:cs="Times New Roman"/>
                <w:sz w:val="22"/>
              </w:rPr>
            </w:pPr>
            <w:r w:rsidRPr="00DB3366">
              <w:rPr>
                <w:rFonts w:eastAsia="Calibri" w:cs="Times New Roman"/>
                <w:sz w:val="22"/>
              </w:rPr>
              <w:t>Утвержден перечень стратегических академических единиц, состав руководителей и научных руководителей САЕ, перечень подразделений в составе САЕ (приказ об утверждении стратегических академических единиц НИУ ВШЭ от 29.04.2016 №6.18.1-01/2904</w:t>
            </w:r>
            <w:r w:rsidR="002B05D6" w:rsidRPr="00DB3366">
              <w:rPr>
                <w:rFonts w:eastAsia="Calibri" w:cs="Times New Roman"/>
                <w:sz w:val="22"/>
              </w:rPr>
              <w:t>-16</w:t>
            </w:r>
            <w:r w:rsidRPr="00DB3366">
              <w:rPr>
                <w:rFonts w:eastAsia="Calibri" w:cs="Times New Roman"/>
                <w:sz w:val="22"/>
              </w:rPr>
              <w:t>, протоколы Управляющих комитетов САЕ https://strategyunits.hse.ru/docs)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F6F2588"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45FFB1B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4.3.1.</w:t>
            </w:r>
          </w:p>
        </w:tc>
        <w:tc>
          <w:tcPr>
            <w:tcW w:w="445" w:type="pct"/>
            <w:tcBorders>
              <w:top w:val="single" w:sz="4" w:space="0" w:color="auto"/>
              <w:left w:val="single" w:sz="4" w:space="0" w:color="auto"/>
              <w:bottom w:val="single" w:sz="4" w:space="0" w:color="auto"/>
              <w:right w:val="single" w:sz="4" w:space="0" w:color="auto"/>
            </w:tcBorders>
          </w:tcPr>
          <w:p w14:paraId="7D51951D" w14:textId="77777777" w:rsidR="00056E30" w:rsidRPr="00DB3366" w:rsidRDefault="00056E30" w:rsidP="000133D2">
            <w:pPr>
              <w:ind w:firstLine="0"/>
              <w:jc w:val="center"/>
              <w:rPr>
                <w:rFonts w:eastAsia="Calibri" w:cs="Times New Roman"/>
                <w:sz w:val="22"/>
              </w:rPr>
            </w:pPr>
          </w:p>
        </w:tc>
      </w:tr>
      <w:tr w:rsidR="00056E30" w:rsidRPr="00DB3366" w14:paraId="7D851A6D"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4F6CAFC8" w14:textId="77777777" w:rsidR="00056E30" w:rsidRPr="00DB3366" w:rsidRDefault="00056E30" w:rsidP="000133D2">
            <w:pPr>
              <w:ind w:firstLine="0"/>
              <w:rPr>
                <w:rFonts w:eastAsia="Calibri" w:cs="Times New Roman"/>
                <w:sz w:val="22"/>
              </w:rPr>
            </w:pPr>
            <w:r w:rsidRPr="00DB3366">
              <w:rPr>
                <w:rFonts w:eastAsia="Calibri" w:cs="Times New Roman"/>
                <w:sz w:val="22"/>
              </w:rPr>
              <w:t>1.1.2.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7A070D0" w14:textId="77777777" w:rsidR="00056E30" w:rsidRPr="00DB3366" w:rsidRDefault="00056E30" w:rsidP="000133D2">
            <w:pPr>
              <w:ind w:firstLine="0"/>
              <w:rPr>
                <w:rFonts w:eastAsia="Calibri" w:cs="Times New Roman"/>
                <w:sz w:val="22"/>
              </w:rPr>
            </w:pPr>
            <w:r w:rsidRPr="00DB3366">
              <w:rPr>
                <w:rFonts w:eastAsia="Calibri" w:cs="Times New Roman"/>
                <w:sz w:val="22"/>
              </w:rPr>
              <w:t>Определение ключевых показателей эффективности работы САЕ и их плановых значений для каждой САЕ для внутреннего мониторинга</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114974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DFC7615"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94ABDB4" w14:textId="77777777" w:rsidR="00056E30" w:rsidRPr="00DB3366" w:rsidRDefault="00056E30" w:rsidP="000133D2">
            <w:pPr>
              <w:ind w:firstLine="0"/>
              <w:rPr>
                <w:rFonts w:eastAsia="Calibri" w:cs="Times New Roman"/>
                <w:sz w:val="22"/>
              </w:rPr>
            </w:pPr>
            <w:r w:rsidRPr="00DB3366">
              <w:rPr>
                <w:rFonts w:eastAsia="Calibri" w:cs="Times New Roman"/>
                <w:sz w:val="22"/>
              </w:rPr>
              <w:t>Установлены ключевые показатели эффективности с плановыми значениями для каждой САЕ и правила мониторинга результатов деятельности САЕ (протокол Комитета по стратегическому развитию). Ежегодная корректировка с учетом достигнутых результатов.</w:t>
            </w:r>
          </w:p>
        </w:tc>
        <w:tc>
          <w:tcPr>
            <w:tcW w:w="1116" w:type="pct"/>
            <w:tcBorders>
              <w:top w:val="single" w:sz="4" w:space="0" w:color="auto"/>
              <w:left w:val="single" w:sz="4" w:space="0" w:color="auto"/>
              <w:bottom w:val="single" w:sz="4" w:space="0" w:color="auto"/>
              <w:right w:val="single" w:sz="4" w:space="0" w:color="auto"/>
            </w:tcBorders>
          </w:tcPr>
          <w:p w14:paraId="335C589A" w14:textId="77777777" w:rsidR="00056E30" w:rsidRPr="00DB3366" w:rsidRDefault="00056E30" w:rsidP="000133D2">
            <w:pPr>
              <w:ind w:firstLine="0"/>
              <w:rPr>
                <w:rFonts w:eastAsia="Calibri" w:cs="Times New Roman"/>
                <w:sz w:val="22"/>
              </w:rPr>
            </w:pPr>
            <w:r w:rsidRPr="00DB3366">
              <w:rPr>
                <w:rFonts w:eastAsia="Calibri" w:cs="Times New Roman"/>
                <w:sz w:val="22"/>
              </w:rPr>
              <w:t>Определены ключевые показатели эффективности для каждой САЕ. Правила мониторинга результатов деятельности САЕ отражены в Положении о САЕ (приказ от 12.10.2016 № 6.18.1-01/1210-15 https://strategyunits.hse.ru/docs)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8BFE299" w14:textId="7F85CE39" w:rsidR="00056E30" w:rsidRPr="00DB3366" w:rsidRDefault="00056E30" w:rsidP="000133D2">
            <w:pPr>
              <w:ind w:firstLine="0"/>
              <w:jc w:val="center"/>
              <w:rPr>
                <w:rFonts w:eastAsia="Calibri" w:cs="Times New Roman"/>
                <w:sz w:val="22"/>
              </w:rPr>
            </w:pPr>
            <w:r w:rsidRPr="00DB3366">
              <w:rPr>
                <w:rFonts w:eastAsia="Calibri" w:cs="Times New Roman"/>
                <w:sz w:val="22"/>
              </w:rPr>
              <w:t>Радаев В.В., Фрумин И.Д., Гохберг Л.М., Юдкевич</w:t>
            </w:r>
            <w:r w:rsidR="00222C98" w:rsidRPr="00DB3366">
              <w:rPr>
                <w:rFonts w:eastAsia="Calibri" w:cs="Times New Roman"/>
                <w:sz w:val="22"/>
              </w:rPr>
              <w:t xml:space="preserve"> </w:t>
            </w:r>
            <w:r w:rsidRPr="00DB3366">
              <w:rPr>
                <w:rFonts w:eastAsia="Calibri" w:cs="Times New Roman"/>
                <w:sz w:val="22"/>
              </w:rPr>
              <w:t xml:space="preserve">М.М., Рощин С.Ю., Новосельцев А.В., </w:t>
            </w:r>
          </w:p>
          <w:p w14:paraId="7464F72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Карелина И.Г., 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606BC85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4.3.2.</w:t>
            </w:r>
          </w:p>
        </w:tc>
        <w:tc>
          <w:tcPr>
            <w:tcW w:w="445" w:type="pct"/>
            <w:tcBorders>
              <w:top w:val="single" w:sz="4" w:space="0" w:color="auto"/>
              <w:left w:val="single" w:sz="4" w:space="0" w:color="auto"/>
              <w:bottom w:val="single" w:sz="4" w:space="0" w:color="auto"/>
              <w:right w:val="single" w:sz="4" w:space="0" w:color="auto"/>
            </w:tcBorders>
          </w:tcPr>
          <w:p w14:paraId="21F2DFEC" w14:textId="77777777" w:rsidR="00056E30" w:rsidRPr="00DB3366" w:rsidRDefault="00056E30" w:rsidP="000133D2">
            <w:pPr>
              <w:ind w:firstLine="0"/>
              <w:jc w:val="center"/>
              <w:rPr>
                <w:rFonts w:eastAsia="Calibri" w:cs="Times New Roman"/>
                <w:sz w:val="22"/>
              </w:rPr>
            </w:pPr>
          </w:p>
        </w:tc>
      </w:tr>
      <w:tr w:rsidR="00056E30" w:rsidRPr="00DB3366" w14:paraId="547D1DA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7653C28D" w14:textId="77777777" w:rsidR="00056E30" w:rsidRPr="00DB3366" w:rsidRDefault="00056E30" w:rsidP="000133D2">
            <w:pPr>
              <w:ind w:firstLine="0"/>
              <w:rPr>
                <w:rFonts w:eastAsia="Calibri" w:cs="Times New Roman"/>
                <w:sz w:val="22"/>
              </w:rPr>
            </w:pPr>
            <w:r w:rsidRPr="00DB3366">
              <w:rPr>
                <w:rFonts w:eastAsia="Calibri" w:cs="Times New Roman"/>
                <w:sz w:val="22"/>
              </w:rPr>
              <w:t>1.1.3.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65B9E47"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Утверждение состава Управляющего комитета САЕ, Международного экспертного совета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3D3B16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B4AA62B"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9D5BE54"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Утверждены составы Управляющих комитетов САЕ, Международных экспертных советов САЕ (приказ ректора). Ежегодная корректировка при необходимости.</w:t>
            </w:r>
          </w:p>
        </w:tc>
        <w:tc>
          <w:tcPr>
            <w:tcW w:w="1116" w:type="pct"/>
            <w:tcBorders>
              <w:top w:val="single" w:sz="4" w:space="0" w:color="auto"/>
              <w:left w:val="single" w:sz="4" w:space="0" w:color="auto"/>
              <w:bottom w:val="single" w:sz="4" w:space="0" w:color="auto"/>
              <w:right w:val="single" w:sz="4" w:space="0" w:color="auto"/>
            </w:tcBorders>
          </w:tcPr>
          <w:p w14:paraId="07F355FD"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Утверждены составы Управляющих комитетов САЕ</w:t>
            </w:r>
          </w:p>
          <w:p w14:paraId="1D368A9A"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№6.18.1-01/1509-09, приказ от 15.09.2016 №6.18.1-01/1509-13, </w:t>
            </w:r>
          </w:p>
          <w:p w14:paraId="506FF88E"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№6.18.1-01/1509-11, </w:t>
            </w:r>
          </w:p>
          <w:p w14:paraId="729F4BC8"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№6.18.1-01/1509-07, </w:t>
            </w:r>
          </w:p>
          <w:p w14:paraId="642B1C95"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№6.18.1-01/1509-10, </w:t>
            </w:r>
          </w:p>
          <w:p w14:paraId="64F473BE"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№6.18.1-01/1509-06, </w:t>
            </w:r>
          </w:p>
          <w:p w14:paraId="11092448"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приказ от 15.09.2016 №6.18.1-01/1509-14, </w:t>
            </w:r>
          </w:p>
          <w:p w14:paraId="26C192FC" w14:textId="77777777" w:rsidR="00056E30" w:rsidRPr="00DB3366" w:rsidRDefault="00056E30" w:rsidP="000133D2">
            <w:pPr>
              <w:ind w:firstLine="0"/>
              <w:rPr>
                <w:rFonts w:eastAsia="Calibri" w:cs="Times New Roman"/>
                <w:sz w:val="22"/>
              </w:rPr>
            </w:pPr>
            <w:r w:rsidRPr="00DB3366">
              <w:rPr>
                <w:rFonts w:eastAsia="Calibri" w:cs="Times New Roman"/>
                <w:sz w:val="22"/>
              </w:rPr>
              <w:t>приказ от 15.09.2016 №6.18.1-01/1509-08)</w:t>
            </w:r>
          </w:p>
          <w:p w14:paraId="6B308331"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Утверждены составы Международных экспертных советов САЕ</w:t>
            </w:r>
          </w:p>
          <w:p w14:paraId="3F25F11A" w14:textId="77777777" w:rsidR="00056E30" w:rsidRPr="00DB3366" w:rsidRDefault="00056E30" w:rsidP="000133D2">
            <w:pPr>
              <w:ind w:firstLine="0"/>
              <w:rPr>
                <w:rFonts w:eastAsia="Calibri" w:cs="Times New Roman"/>
                <w:sz w:val="22"/>
              </w:rPr>
            </w:pPr>
            <w:r w:rsidRPr="00DB3366">
              <w:rPr>
                <w:rFonts w:eastAsia="Calibri" w:cs="Times New Roman"/>
                <w:sz w:val="22"/>
              </w:rPr>
              <w:t>(приказ от 03.11.2016 № 6.18.1-01/0311-08, приказ от 21.10.2016 № 6.18.1-01/2110-09, приказ от 21.10.2016 № 6.18.1-01/2110-08, приказ от 21.10.2016 № 6.18.1-01/2110-10, приказ от 21.10.2016 № 6.18.1-01/2110-11, приказ от 21.10.2016 № 6.18.1-01/2110-12, приказ от 21.10.2016 № 6.18.1-01/2110-13, приказ от 01.12.2016 № 6.18.1-01/0112-03)</w:t>
            </w:r>
          </w:p>
          <w:p w14:paraId="2D9F477E" w14:textId="77777777" w:rsidR="00056E30" w:rsidRPr="00DB3366" w:rsidRDefault="00056E30" w:rsidP="000133D2">
            <w:pPr>
              <w:ind w:firstLine="0"/>
              <w:rPr>
                <w:rFonts w:eastAsia="Calibri" w:cs="Times New Roman"/>
                <w:sz w:val="22"/>
              </w:rPr>
            </w:pPr>
            <w:r w:rsidRPr="00DB3366">
              <w:rPr>
                <w:rFonts w:eastAsia="Calibri" w:cs="Times New Roman"/>
                <w:sz w:val="22"/>
              </w:rPr>
              <w:t>https://strategyunits.hse.ru/docs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2866678"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0915DE3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5.1.1.</w:t>
            </w:r>
          </w:p>
        </w:tc>
        <w:tc>
          <w:tcPr>
            <w:tcW w:w="445" w:type="pct"/>
            <w:tcBorders>
              <w:top w:val="single" w:sz="4" w:space="0" w:color="auto"/>
              <w:left w:val="single" w:sz="4" w:space="0" w:color="auto"/>
              <w:bottom w:val="single" w:sz="4" w:space="0" w:color="auto"/>
              <w:right w:val="single" w:sz="4" w:space="0" w:color="auto"/>
            </w:tcBorders>
          </w:tcPr>
          <w:p w14:paraId="26F9B40D" w14:textId="77777777" w:rsidR="00056E30" w:rsidRPr="00DB3366" w:rsidRDefault="00056E30" w:rsidP="000133D2">
            <w:pPr>
              <w:ind w:firstLine="0"/>
              <w:jc w:val="center"/>
              <w:rPr>
                <w:rFonts w:eastAsia="Calibri" w:cs="Times New Roman"/>
                <w:sz w:val="22"/>
              </w:rPr>
            </w:pPr>
          </w:p>
        </w:tc>
      </w:tr>
      <w:tr w:rsidR="00056E30" w:rsidRPr="00DB3366" w14:paraId="5220BB51"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5EE87693" w14:textId="77777777" w:rsidR="00056E30" w:rsidRPr="00DB3366" w:rsidRDefault="00056E30" w:rsidP="000133D2">
            <w:pPr>
              <w:ind w:firstLine="0"/>
              <w:rPr>
                <w:rFonts w:eastAsia="Calibri" w:cs="Times New Roman"/>
                <w:b/>
                <w:sz w:val="22"/>
              </w:rPr>
            </w:pPr>
            <w:r w:rsidRPr="00DB3366">
              <w:rPr>
                <w:rFonts w:eastAsia="Calibri" w:cs="Times New Roman"/>
                <w:b/>
                <w:sz w:val="22"/>
              </w:rPr>
              <w:t>1.2.</w:t>
            </w:r>
          </w:p>
        </w:tc>
        <w:tc>
          <w:tcPr>
            <w:tcW w:w="4706" w:type="pct"/>
            <w:gridSpan w:val="8"/>
            <w:tcBorders>
              <w:top w:val="single" w:sz="4" w:space="0" w:color="auto"/>
              <w:left w:val="single" w:sz="4" w:space="0" w:color="auto"/>
              <w:bottom w:val="single" w:sz="4" w:space="0" w:color="auto"/>
              <w:right w:val="single" w:sz="4" w:space="0" w:color="auto"/>
            </w:tcBorders>
          </w:tcPr>
          <w:p w14:paraId="1719C17E" w14:textId="77777777" w:rsidR="00056E30" w:rsidRPr="00DB3366" w:rsidRDefault="00056E30" w:rsidP="000133D2">
            <w:pPr>
              <w:ind w:firstLine="0"/>
              <w:rPr>
                <w:rFonts w:eastAsia="Calibri" w:cs="Times New Roman"/>
                <w:b/>
                <w:bCs/>
                <w:sz w:val="22"/>
              </w:rPr>
            </w:pPr>
            <w:r w:rsidRPr="00DB3366">
              <w:rPr>
                <w:rFonts w:eastAsia="Calibri" w:cs="Times New Roman"/>
                <w:b/>
                <w:bCs/>
                <w:sz w:val="22"/>
              </w:rPr>
              <w:t>Формирование модели финансирования САЕ</w:t>
            </w:r>
          </w:p>
        </w:tc>
      </w:tr>
      <w:tr w:rsidR="00056E30" w:rsidRPr="00DB3366" w14:paraId="158505F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4CBEE346" w14:textId="77777777" w:rsidR="00056E30" w:rsidRPr="00DB3366" w:rsidRDefault="00056E30" w:rsidP="000133D2">
            <w:pPr>
              <w:ind w:firstLine="0"/>
              <w:rPr>
                <w:rFonts w:eastAsia="Calibri" w:cs="Times New Roman"/>
                <w:sz w:val="22"/>
              </w:rPr>
            </w:pPr>
            <w:r w:rsidRPr="00DB3366">
              <w:rPr>
                <w:rFonts w:eastAsia="Calibri" w:cs="Times New Roman"/>
                <w:sz w:val="22"/>
              </w:rPr>
              <w:t>1.2.1.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221CDE5" w14:textId="77777777" w:rsidR="00056E30" w:rsidRPr="00DB3366" w:rsidRDefault="00056E30" w:rsidP="000133D2">
            <w:pPr>
              <w:ind w:firstLine="0"/>
              <w:rPr>
                <w:rFonts w:eastAsia="Calibri" w:cs="Times New Roman"/>
                <w:sz w:val="22"/>
              </w:rPr>
            </w:pPr>
            <w:r w:rsidRPr="00DB3366">
              <w:rPr>
                <w:rFonts w:eastAsia="Calibri" w:cs="Times New Roman"/>
                <w:sz w:val="22"/>
              </w:rPr>
              <w:t>Установление и мониторинг ключевых финансовых показателей САЕ на очередной календарный год</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5E49F62"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EC36098"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85D99F0" w14:textId="77777777" w:rsidR="00056E30" w:rsidRPr="00DB3366" w:rsidRDefault="00056E30" w:rsidP="000133D2">
            <w:pPr>
              <w:ind w:firstLine="0"/>
              <w:rPr>
                <w:rFonts w:eastAsia="Calibri" w:cs="Times New Roman"/>
                <w:sz w:val="22"/>
              </w:rPr>
            </w:pPr>
            <w:r w:rsidRPr="00DB3366">
              <w:rPr>
                <w:rFonts w:eastAsia="Calibri" w:cs="Times New Roman"/>
                <w:sz w:val="22"/>
              </w:rPr>
              <w:t>Установлены ключевые финансовые показатели по каждой САЕ на очередной календарный год (протокол Комитета по стратегическому развитию).</w:t>
            </w:r>
          </w:p>
          <w:p w14:paraId="09E74330" w14:textId="77777777" w:rsidR="00056E30" w:rsidRPr="00DB3366" w:rsidRDefault="00056E30" w:rsidP="000133D2">
            <w:pPr>
              <w:ind w:firstLine="0"/>
              <w:rPr>
                <w:rFonts w:eastAsia="Calibri" w:cs="Times New Roman"/>
                <w:sz w:val="22"/>
              </w:rPr>
            </w:pPr>
            <w:r w:rsidRPr="00DB3366">
              <w:rPr>
                <w:rFonts w:eastAsia="Calibri" w:cs="Times New Roman"/>
                <w:sz w:val="22"/>
              </w:rPr>
              <w:t>Ежегодная корректировка при необходимости.</w:t>
            </w:r>
          </w:p>
        </w:tc>
        <w:tc>
          <w:tcPr>
            <w:tcW w:w="1116" w:type="pct"/>
            <w:tcBorders>
              <w:top w:val="single" w:sz="4" w:space="0" w:color="auto"/>
              <w:left w:val="single" w:sz="4" w:space="0" w:color="auto"/>
              <w:bottom w:val="single" w:sz="4" w:space="0" w:color="auto"/>
              <w:right w:val="single" w:sz="4" w:space="0" w:color="auto"/>
            </w:tcBorders>
          </w:tcPr>
          <w:p w14:paraId="0809485B" w14:textId="0F49A036" w:rsidR="00056E30" w:rsidRPr="00DB3366" w:rsidRDefault="00056E30" w:rsidP="002B05D6">
            <w:pPr>
              <w:ind w:firstLine="0"/>
              <w:rPr>
                <w:rFonts w:eastAsia="Calibri" w:cs="Times New Roman"/>
                <w:sz w:val="22"/>
              </w:rPr>
            </w:pPr>
            <w:r w:rsidRPr="00DB3366">
              <w:rPr>
                <w:rFonts w:eastAsia="Calibri" w:cs="Times New Roman"/>
                <w:sz w:val="22"/>
              </w:rPr>
              <w:t>Установлены ключевые показатели</w:t>
            </w:r>
            <w:r w:rsidR="002B05D6" w:rsidRPr="00DB3366">
              <w:rPr>
                <w:rFonts w:eastAsia="Calibri" w:cs="Times New Roman"/>
                <w:sz w:val="22"/>
              </w:rPr>
              <w:t xml:space="preserve"> эффективности крупных научно-образовательных подразделений в структуре САЕ.</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7297C36" w14:textId="41C5C3D2" w:rsidR="00056E30" w:rsidRPr="00DB3366" w:rsidRDefault="00056E30" w:rsidP="000133D2">
            <w:pPr>
              <w:ind w:firstLine="0"/>
              <w:jc w:val="center"/>
              <w:rPr>
                <w:rFonts w:eastAsia="Calibri" w:cs="Times New Roman"/>
                <w:sz w:val="22"/>
              </w:rPr>
            </w:pPr>
            <w:r w:rsidRPr="00DB3366">
              <w:rPr>
                <w:rFonts w:eastAsia="Calibri" w:cs="Times New Roman"/>
                <w:sz w:val="22"/>
              </w:rPr>
              <w:t>Новосельцев А.В., Юдина</w:t>
            </w:r>
            <w:r w:rsidR="00222C98" w:rsidRPr="00DB3366">
              <w:rPr>
                <w:rFonts w:eastAsia="Calibri" w:cs="Times New Roman"/>
                <w:sz w:val="22"/>
              </w:rPr>
              <w:t xml:space="preserve"> </w:t>
            </w:r>
            <w:r w:rsidRPr="00DB3366">
              <w:rPr>
                <w:rFonts w:eastAsia="Calibri" w:cs="Times New Roman"/>
                <w:sz w:val="22"/>
              </w:rPr>
              <w:t>Е.М. совместно с руководителями САЕ, проректорами и директорами по направлениям деятельности</w:t>
            </w:r>
          </w:p>
        </w:tc>
        <w:tc>
          <w:tcPr>
            <w:tcW w:w="538" w:type="pct"/>
            <w:tcBorders>
              <w:top w:val="single" w:sz="4" w:space="0" w:color="auto"/>
              <w:left w:val="single" w:sz="4" w:space="0" w:color="auto"/>
              <w:bottom w:val="single" w:sz="4" w:space="0" w:color="auto"/>
              <w:right w:val="single" w:sz="4" w:space="0" w:color="auto"/>
            </w:tcBorders>
          </w:tcPr>
          <w:p w14:paraId="3D8F037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328438D5" w14:textId="77777777" w:rsidR="00056E30" w:rsidRPr="00DB3366" w:rsidRDefault="00056E30" w:rsidP="000133D2">
            <w:pPr>
              <w:ind w:firstLine="0"/>
              <w:jc w:val="center"/>
              <w:rPr>
                <w:rFonts w:eastAsia="Calibri" w:cs="Times New Roman"/>
                <w:sz w:val="22"/>
              </w:rPr>
            </w:pPr>
          </w:p>
        </w:tc>
      </w:tr>
      <w:tr w:rsidR="00056E30" w:rsidRPr="00DB3366" w14:paraId="77596ED5"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2B43A71C" w14:textId="77777777" w:rsidR="00056E30" w:rsidRPr="00DB3366" w:rsidRDefault="00056E30" w:rsidP="000133D2">
            <w:pPr>
              <w:ind w:firstLine="0"/>
              <w:rPr>
                <w:rFonts w:eastAsia="Calibri" w:cs="Times New Roman"/>
                <w:b/>
                <w:sz w:val="22"/>
              </w:rPr>
            </w:pPr>
            <w:r w:rsidRPr="00DB3366">
              <w:rPr>
                <w:rFonts w:eastAsia="Calibri" w:cs="Times New Roman"/>
                <w:b/>
                <w:sz w:val="22"/>
              </w:rPr>
              <w:t>1.3.</w:t>
            </w:r>
          </w:p>
        </w:tc>
        <w:tc>
          <w:tcPr>
            <w:tcW w:w="4706" w:type="pct"/>
            <w:gridSpan w:val="8"/>
            <w:tcBorders>
              <w:top w:val="single" w:sz="4" w:space="0" w:color="auto"/>
              <w:left w:val="single" w:sz="4" w:space="0" w:color="auto"/>
              <w:bottom w:val="single" w:sz="4" w:space="0" w:color="auto"/>
              <w:right w:val="single" w:sz="4" w:space="0" w:color="auto"/>
            </w:tcBorders>
          </w:tcPr>
          <w:p w14:paraId="5D6E9BBC" w14:textId="77777777" w:rsidR="00056E30" w:rsidRPr="00DB3366" w:rsidRDefault="00056E30" w:rsidP="000133D2">
            <w:pPr>
              <w:ind w:firstLine="0"/>
              <w:rPr>
                <w:rFonts w:eastAsia="Calibri" w:cs="Times New Roman"/>
                <w:b/>
                <w:sz w:val="22"/>
              </w:rPr>
            </w:pPr>
            <w:r w:rsidRPr="00DB3366">
              <w:rPr>
                <w:rFonts w:eastAsia="Calibri" w:cs="Times New Roman"/>
                <w:b/>
                <w:sz w:val="22"/>
              </w:rPr>
              <w:t>Организационные мероприятия оценки результативности САЕ</w:t>
            </w:r>
          </w:p>
        </w:tc>
      </w:tr>
      <w:tr w:rsidR="00056E30" w:rsidRPr="00DB3366" w14:paraId="4C089619" w14:textId="77777777" w:rsidTr="00581773">
        <w:tc>
          <w:tcPr>
            <w:tcW w:w="294" w:type="pct"/>
            <w:tcBorders>
              <w:top w:val="single" w:sz="4" w:space="0" w:color="auto"/>
              <w:left w:val="single" w:sz="4" w:space="0" w:color="auto"/>
              <w:bottom w:val="single" w:sz="4" w:space="0" w:color="auto"/>
              <w:right w:val="single" w:sz="4" w:space="0" w:color="auto"/>
            </w:tcBorders>
            <w:shd w:val="clear" w:color="auto" w:fill="auto"/>
          </w:tcPr>
          <w:p w14:paraId="3CFDE507" w14:textId="77777777" w:rsidR="00056E30" w:rsidRPr="00DB3366" w:rsidRDefault="00056E30" w:rsidP="000133D2">
            <w:pPr>
              <w:ind w:firstLine="0"/>
              <w:rPr>
                <w:rFonts w:eastAsia="Calibri" w:cs="Times New Roman"/>
                <w:sz w:val="22"/>
              </w:rPr>
            </w:pPr>
            <w:r w:rsidRPr="00DB3366">
              <w:rPr>
                <w:rFonts w:eastAsia="Calibri" w:cs="Times New Roman"/>
                <w:sz w:val="22"/>
              </w:rPr>
              <w:t>1.3.1.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3481CED" w14:textId="77777777" w:rsidR="00056E30" w:rsidRPr="00DB3366" w:rsidRDefault="00056E30" w:rsidP="000133D2">
            <w:pPr>
              <w:ind w:firstLine="0"/>
              <w:rPr>
                <w:rFonts w:eastAsia="Calibri" w:cs="Times New Roman"/>
                <w:sz w:val="22"/>
              </w:rPr>
            </w:pPr>
            <w:r w:rsidRPr="00DB3366">
              <w:rPr>
                <w:rFonts w:eastAsia="Calibri" w:cs="Times New Roman"/>
                <w:sz w:val="22"/>
              </w:rPr>
              <w:t>Рассмотрение результатов реализации Программы развития НИУ ВШЭ, включая результаты развития и достижения САЕ на Ученом совете и Наблюдательном совете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308A92B4"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F2ADEB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AAF6F85" w14:textId="77777777" w:rsidR="00056E30" w:rsidRPr="00DB3366" w:rsidRDefault="00056E30" w:rsidP="000133D2">
            <w:pPr>
              <w:ind w:firstLine="0"/>
              <w:rPr>
                <w:rFonts w:eastAsia="Calibri" w:cs="Times New Roman"/>
                <w:sz w:val="22"/>
              </w:rPr>
            </w:pPr>
            <w:r w:rsidRPr="00DB3366">
              <w:rPr>
                <w:rFonts w:eastAsia="Calibri" w:cs="Times New Roman"/>
                <w:sz w:val="22"/>
              </w:rPr>
              <w:t>Отчет о реализации программы развития НИУ ВШЭ, включающий результаты развития и достижения САЕ (протоколы Ученого совета, Наблюдательного совета). Рассматривается в первом квартале года, следующего за отчетным.</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25D8F79D" w14:textId="47FF22E1" w:rsidR="001D7079" w:rsidRDefault="001D7079" w:rsidP="009358FD">
            <w:pPr>
              <w:ind w:firstLine="0"/>
              <w:rPr>
                <w:rFonts w:eastAsia="Calibri" w:cs="Times New Roman"/>
                <w:sz w:val="22"/>
              </w:rPr>
            </w:pPr>
            <w:r>
              <w:rPr>
                <w:rFonts w:eastAsia="Calibri" w:cs="Times New Roman"/>
                <w:sz w:val="22"/>
              </w:rPr>
              <w:t>Электронное обсуждение отчета состоялось в первом квартале 2018 г.</w:t>
            </w:r>
          </w:p>
          <w:p w14:paraId="1EC899EF" w14:textId="77777777" w:rsidR="00056E30" w:rsidRDefault="00056E30" w:rsidP="001D7079">
            <w:pPr>
              <w:ind w:firstLine="0"/>
              <w:rPr>
                <w:rFonts w:eastAsia="Calibri" w:cs="Times New Roman"/>
                <w:sz w:val="22"/>
              </w:rPr>
            </w:pPr>
            <w:r w:rsidRPr="00581773">
              <w:rPr>
                <w:rFonts w:eastAsia="Calibri" w:cs="Times New Roman"/>
                <w:sz w:val="22"/>
              </w:rPr>
              <w:t xml:space="preserve">Отчет о реализации программы развития НИУ ВШЭ, включающий результаты развития и достижения САЕ, </w:t>
            </w:r>
            <w:r w:rsidR="001D7079">
              <w:rPr>
                <w:rFonts w:eastAsia="Calibri" w:cs="Times New Roman"/>
                <w:sz w:val="22"/>
              </w:rPr>
              <w:t xml:space="preserve">рассматривается ежегодно в первом квартале. </w:t>
            </w:r>
          </w:p>
          <w:p w14:paraId="77561502" w14:textId="08AE80CA" w:rsidR="001D7079" w:rsidRPr="00581773" w:rsidRDefault="001D7079" w:rsidP="001D7079">
            <w:pPr>
              <w:ind w:firstLine="0"/>
              <w:rPr>
                <w:rFonts w:eastAsia="Calibri" w:cs="Times New Roman"/>
                <w:sz w:val="22"/>
              </w:rPr>
            </w:pPr>
            <w:r>
              <w:rPr>
                <w:rFonts w:eastAsia="Calibri" w:cs="Times New Roman"/>
                <w:sz w:val="22"/>
              </w:rPr>
              <w:t xml:space="preserve">В связи с подготовкой стратегии развития социального блока до 2024 г. по заказу Правительства РФ ректором принято решение о переносе рассмотрения отчета на май 2018 г. </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C70E9CF" w14:textId="77777777" w:rsidR="00056E30" w:rsidRPr="00581773" w:rsidRDefault="00056E30" w:rsidP="000133D2">
            <w:pPr>
              <w:ind w:firstLine="0"/>
              <w:jc w:val="center"/>
              <w:rPr>
                <w:rFonts w:eastAsia="Calibri" w:cs="Times New Roman"/>
                <w:sz w:val="22"/>
              </w:rPr>
            </w:pPr>
            <w:r w:rsidRPr="00581773">
              <w:rPr>
                <w:rFonts w:eastAsia="Calibri" w:cs="Times New Roman"/>
                <w:sz w:val="22"/>
              </w:rPr>
              <w:t>Радаев В.В., Карелина И.Г., руководители САЕ</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2C67C3F" w14:textId="77777777" w:rsidR="00056E30" w:rsidRPr="00581773" w:rsidRDefault="00056E30" w:rsidP="000133D2">
            <w:pPr>
              <w:ind w:firstLine="0"/>
              <w:jc w:val="center"/>
              <w:rPr>
                <w:rFonts w:eastAsia="Calibri" w:cs="Times New Roman"/>
                <w:sz w:val="22"/>
              </w:rPr>
            </w:pPr>
            <w:r w:rsidRPr="00581773">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39952C2" w14:textId="2B11F130" w:rsidR="00056E30" w:rsidRPr="00581773" w:rsidRDefault="009358FD" w:rsidP="009358FD">
            <w:pPr>
              <w:ind w:firstLine="0"/>
              <w:rPr>
                <w:rFonts w:eastAsia="Calibri" w:cs="Times New Roman"/>
                <w:sz w:val="22"/>
              </w:rPr>
            </w:pPr>
            <w:r w:rsidRPr="00581773">
              <w:rPr>
                <w:rFonts w:eastAsia="Calibri" w:cs="Times New Roman"/>
                <w:sz w:val="22"/>
              </w:rPr>
              <w:t>Заседание</w:t>
            </w:r>
            <w:r w:rsidR="00F03CB4" w:rsidRPr="00581773">
              <w:rPr>
                <w:rFonts w:eastAsia="Calibri" w:cs="Times New Roman"/>
                <w:sz w:val="22"/>
              </w:rPr>
              <w:t xml:space="preserve"> Ученого совета в соответствии с решени</w:t>
            </w:r>
            <w:r w:rsidRPr="00581773">
              <w:rPr>
                <w:rFonts w:eastAsia="Calibri" w:cs="Times New Roman"/>
                <w:sz w:val="22"/>
              </w:rPr>
              <w:t>ем ректора состои</w:t>
            </w:r>
            <w:r w:rsidR="00F03CB4" w:rsidRPr="00581773">
              <w:rPr>
                <w:rFonts w:eastAsia="Calibri" w:cs="Times New Roman"/>
                <w:sz w:val="22"/>
              </w:rPr>
              <w:t xml:space="preserve">тся в конце </w:t>
            </w:r>
            <w:r w:rsidRPr="00581773">
              <w:rPr>
                <w:rFonts w:eastAsia="Calibri" w:cs="Times New Roman"/>
                <w:sz w:val="22"/>
              </w:rPr>
              <w:t>мая</w:t>
            </w:r>
            <w:r w:rsidR="00F03CB4" w:rsidRPr="00581773">
              <w:rPr>
                <w:rFonts w:eastAsia="Calibri" w:cs="Times New Roman"/>
                <w:sz w:val="22"/>
              </w:rPr>
              <w:t xml:space="preserve"> 2018 г.</w:t>
            </w:r>
          </w:p>
        </w:tc>
      </w:tr>
      <w:tr w:rsidR="00056E30" w:rsidRPr="00DB3366" w14:paraId="2F844C0D"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00730AB6" w14:textId="0F9FFF1B" w:rsidR="00056E30" w:rsidRPr="00DB3366" w:rsidRDefault="00056E30" w:rsidP="000133D2">
            <w:pPr>
              <w:ind w:firstLine="0"/>
              <w:rPr>
                <w:rFonts w:eastAsia="Calibri" w:cs="Times New Roman"/>
                <w:sz w:val="22"/>
              </w:rPr>
            </w:pPr>
            <w:r w:rsidRPr="00DB3366">
              <w:rPr>
                <w:rFonts w:eastAsia="Calibri" w:cs="Times New Roman"/>
                <w:sz w:val="22"/>
              </w:rPr>
              <w:t>1.3.2.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86EA27C"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Мониторинг ключевых показателей эффективности работы САЕ </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75C5BF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D4208A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951A471" w14:textId="77777777" w:rsidR="00056E30" w:rsidRPr="00DB3366" w:rsidRDefault="00056E30" w:rsidP="000133D2">
            <w:pPr>
              <w:ind w:firstLine="0"/>
              <w:rPr>
                <w:rFonts w:eastAsia="Calibri" w:cs="Times New Roman"/>
                <w:sz w:val="22"/>
              </w:rPr>
            </w:pPr>
            <w:r w:rsidRPr="00DB3366">
              <w:rPr>
                <w:rFonts w:eastAsia="Calibri" w:cs="Times New Roman"/>
                <w:sz w:val="22"/>
              </w:rPr>
              <w:t>Осуществляется на регулярной основе Управляющими комитетами САЕ.</w:t>
            </w:r>
          </w:p>
        </w:tc>
        <w:tc>
          <w:tcPr>
            <w:tcW w:w="1116" w:type="pct"/>
            <w:tcBorders>
              <w:top w:val="single" w:sz="4" w:space="0" w:color="auto"/>
              <w:left w:val="single" w:sz="4" w:space="0" w:color="auto"/>
              <w:bottom w:val="single" w:sz="4" w:space="0" w:color="auto"/>
              <w:right w:val="single" w:sz="4" w:space="0" w:color="auto"/>
            </w:tcBorders>
          </w:tcPr>
          <w:p w14:paraId="1C1E2D03" w14:textId="03872AD1" w:rsidR="00056E30" w:rsidRPr="00DB3366" w:rsidRDefault="000B5395" w:rsidP="000133D2">
            <w:pPr>
              <w:ind w:firstLine="0"/>
              <w:rPr>
                <w:rFonts w:eastAsia="Calibri" w:cs="Times New Roman"/>
                <w:sz w:val="22"/>
              </w:rPr>
            </w:pPr>
            <w:r w:rsidRPr="00DB3366">
              <w:rPr>
                <w:rFonts w:eastAsia="Calibri" w:cs="Times New Roman"/>
                <w:sz w:val="22"/>
              </w:rPr>
              <w:t xml:space="preserve">Осуществляется на регулярной основе </w:t>
            </w:r>
            <w:r w:rsidR="002B05D6" w:rsidRPr="00DB3366">
              <w:rPr>
                <w:rFonts w:eastAsia="Calibri" w:cs="Times New Roman"/>
                <w:sz w:val="22"/>
              </w:rPr>
              <w:t xml:space="preserve">Комитетом по стратегическому развитию по согласованию с </w:t>
            </w:r>
            <w:r w:rsidRPr="00DB3366">
              <w:rPr>
                <w:rFonts w:eastAsia="Calibri" w:cs="Times New Roman"/>
                <w:sz w:val="22"/>
              </w:rPr>
              <w:t>Управляющими комитетами САЕ.</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CB19B24"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 Карелина И.Г.</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4997FC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1FC6FA7D" w14:textId="77777777" w:rsidR="00056E30" w:rsidRPr="00DB3366" w:rsidRDefault="00056E30" w:rsidP="000133D2">
            <w:pPr>
              <w:ind w:firstLine="0"/>
              <w:jc w:val="center"/>
              <w:rPr>
                <w:rFonts w:eastAsia="Calibri" w:cs="Times New Roman"/>
                <w:sz w:val="22"/>
              </w:rPr>
            </w:pPr>
          </w:p>
        </w:tc>
      </w:tr>
      <w:tr w:rsidR="00056E30" w:rsidRPr="00DB3366" w14:paraId="0F8B067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016662DF" w14:textId="77777777" w:rsidR="00056E30" w:rsidRPr="00DB3366" w:rsidRDefault="00056E30" w:rsidP="000133D2">
            <w:pPr>
              <w:ind w:firstLine="0"/>
              <w:rPr>
                <w:rFonts w:eastAsia="Calibri" w:cs="Times New Roman"/>
                <w:sz w:val="22"/>
              </w:rPr>
            </w:pPr>
            <w:r w:rsidRPr="00DB3366">
              <w:rPr>
                <w:rFonts w:eastAsia="Calibri" w:cs="Times New Roman"/>
                <w:sz w:val="22"/>
              </w:rPr>
              <w:t>1.3.3.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FEBB7D0" w14:textId="77777777" w:rsidR="00056E30" w:rsidRPr="00DB3366" w:rsidRDefault="00056E30" w:rsidP="000133D2">
            <w:pPr>
              <w:ind w:firstLine="0"/>
              <w:rPr>
                <w:rFonts w:eastAsia="Calibri" w:cs="Times New Roman"/>
                <w:sz w:val="22"/>
              </w:rPr>
            </w:pPr>
            <w:r w:rsidRPr="00DB3366">
              <w:rPr>
                <w:rFonts w:eastAsia="Calibri" w:cs="Times New Roman"/>
                <w:sz w:val="22"/>
              </w:rPr>
              <w:t>Оценка результатов работы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0F7864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52E6027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CF9786E"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Осуществляется Комитетом по стратегическому развитию ежегодно. </w:t>
            </w:r>
          </w:p>
        </w:tc>
        <w:tc>
          <w:tcPr>
            <w:tcW w:w="1116" w:type="pct"/>
            <w:tcBorders>
              <w:top w:val="single" w:sz="4" w:space="0" w:color="auto"/>
              <w:left w:val="single" w:sz="4" w:space="0" w:color="auto"/>
              <w:bottom w:val="single" w:sz="4" w:space="0" w:color="auto"/>
              <w:right w:val="single" w:sz="4" w:space="0" w:color="auto"/>
            </w:tcBorders>
          </w:tcPr>
          <w:p w14:paraId="698DEEB2" w14:textId="77777777" w:rsidR="00056E30" w:rsidRPr="00DB3366" w:rsidRDefault="000B5395" w:rsidP="000133D2">
            <w:pPr>
              <w:ind w:firstLine="0"/>
              <w:rPr>
                <w:rFonts w:eastAsia="Calibri" w:cs="Times New Roman"/>
                <w:sz w:val="22"/>
              </w:rPr>
            </w:pPr>
            <w:r w:rsidRPr="00DB3366">
              <w:rPr>
                <w:rFonts w:eastAsia="Calibri" w:cs="Times New Roman"/>
                <w:sz w:val="22"/>
              </w:rPr>
              <w:t>Оценка результатов работы САЕ осуществялется в рамках ежегодной оценки эффектинвости факультетов.</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50B219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Радаев В.В., Карелина И.Г., 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17149286"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0B45CB0A" w14:textId="77777777" w:rsidR="00056E30" w:rsidRPr="00DB3366" w:rsidRDefault="00056E30" w:rsidP="000133D2">
            <w:pPr>
              <w:ind w:firstLine="0"/>
              <w:jc w:val="center"/>
              <w:rPr>
                <w:rFonts w:eastAsia="Calibri" w:cs="Times New Roman"/>
                <w:sz w:val="22"/>
              </w:rPr>
            </w:pPr>
          </w:p>
        </w:tc>
      </w:tr>
      <w:tr w:rsidR="00056E30" w:rsidRPr="00DB3366" w14:paraId="0F330D4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6384CAAA" w14:textId="77777777" w:rsidR="00056E30" w:rsidRPr="00DB3366" w:rsidRDefault="00056E30" w:rsidP="000133D2">
            <w:pPr>
              <w:ind w:firstLine="0"/>
              <w:rPr>
                <w:rFonts w:eastAsia="Calibri" w:cs="Times New Roman"/>
                <w:b/>
                <w:sz w:val="22"/>
              </w:rPr>
            </w:pPr>
            <w:r w:rsidRPr="00DB3366">
              <w:rPr>
                <w:rFonts w:eastAsia="Calibri" w:cs="Times New Roman"/>
                <w:b/>
                <w:sz w:val="22"/>
              </w:rPr>
              <w:t>1.4.</w:t>
            </w:r>
          </w:p>
        </w:tc>
        <w:tc>
          <w:tcPr>
            <w:tcW w:w="4706" w:type="pct"/>
            <w:gridSpan w:val="8"/>
            <w:tcBorders>
              <w:top w:val="single" w:sz="4" w:space="0" w:color="auto"/>
              <w:left w:val="single" w:sz="4" w:space="0" w:color="auto"/>
              <w:bottom w:val="single" w:sz="4" w:space="0" w:color="auto"/>
              <w:right w:val="single" w:sz="4" w:space="0" w:color="auto"/>
            </w:tcBorders>
          </w:tcPr>
          <w:p w14:paraId="785FD31E" w14:textId="77777777" w:rsidR="00056E30" w:rsidRPr="00DB3366" w:rsidRDefault="00056E30" w:rsidP="000133D2">
            <w:pPr>
              <w:ind w:firstLine="0"/>
              <w:rPr>
                <w:rFonts w:eastAsia="Calibri" w:cs="Times New Roman"/>
                <w:b/>
                <w:sz w:val="22"/>
              </w:rPr>
            </w:pPr>
            <w:r w:rsidRPr="00DB3366">
              <w:rPr>
                <w:rFonts w:eastAsia="Calibri" w:cs="Times New Roman"/>
                <w:b/>
                <w:sz w:val="22"/>
              </w:rPr>
              <w:t>Информационная поддержка деятельности САЕ</w:t>
            </w:r>
          </w:p>
        </w:tc>
      </w:tr>
      <w:tr w:rsidR="00056E30" w:rsidRPr="00DB3366" w14:paraId="12EABF19"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34920FED" w14:textId="77777777" w:rsidR="00056E30" w:rsidRPr="00DB3366" w:rsidRDefault="00056E30" w:rsidP="000133D2">
            <w:pPr>
              <w:ind w:firstLine="0"/>
              <w:rPr>
                <w:rFonts w:eastAsia="Calibri" w:cs="Times New Roman"/>
                <w:sz w:val="22"/>
              </w:rPr>
            </w:pPr>
            <w:r w:rsidRPr="00DB3366">
              <w:rPr>
                <w:rFonts w:eastAsia="Calibri" w:cs="Times New Roman"/>
                <w:sz w:val="22"/>
              </w:rPr>
              <w:t>1.4.1.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279BF7A" w14:textId="77777777" w:rsidR="00056E30" w:rsidRPr="00DB3366" w:rsidRDefault="00056E30" w:rsidP="000133D2">
            <w:pPr>
              <w:ind w:firstLine="0"/>
              <w:rPr>
                <w:rFonts w:eastAsia="Calibri" w:cs="Times New Roman"/>
                <w:sz w:val="22"/>
              </w:rPr>
            </w:pPr>
            <w:r w:rsidRPr="00DB3366">
              <w:rPr>
                <w:rFonts w:eastAsia="Calibri" w:cs="Times New Roman"/>
                <w:sz w:val="22"/>
              </w:rPr>
              <w:t>Мониторинг и техническая поддержка сайтов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3B396FD"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BB468C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324D10B" w14:textId="77777777" w:rsidR="00056E30" w:rsidRPr="00DB3366" w:rsidRDefault="00056E30" w:rsidP="000133D2">
            <w:pPr>
              <w:ind w:firstLine="0"/>
              <w:rPr>
                <w:rFonts w:eastAsia="Calibri" w:cs="Times New Roman"/>
                <w:sz w:val="22"/>
              </w:rPr>
            </w:pPr>
            <w:r w:rsidRPr="00DB3366">
              <w:rPr>
                <w:rFonts w:eastAsia="Calibri" w:cs="Times New Roman"/>
                <w:sz w:val="22"/>
              </w:rPr>
              <w:t>Контроль за работой русскоязычного и англоязычного сайтов САЕ и актуальностью представленной на них информации.</w:t>
            </w:r>
          </w:p>
        </w:tc>
        <w:tc>
          <w:tcPr>
            <w:tcW w:w="1116" w:type="pct"/>
            <w:tcBorders>
              <w:top w:val="single" w:sz="4" w:space="0" w:color="auto"/>
              <w:left w:val="single" w:sz="4" w:space="0" w:color="auto"/>
              <w:bottom w:val="single" w:sz="4" w:space="0" w:color="auto"/>
              <w:right w:val="single" w:sz="4" w:space="0" w:color="auto"/>
            </w:tcBorders>
          </w:tcPr>
          <w:p w14:paraId="16746DAA" w14:textId="77777777" w:rsidR="00056E30" w:rsidRPr="00DB3366" w:rsidRDefault="00056E30" w:rsidP="000133D2">
            <w:pPr>
              <w:ind w:firstLine="0"/>
              <w:rPr>
                <w:rFonts w:eastAsia="Calibri" w:cs="Times New Roman"/>
                <w:sz w:val="22"/>
              </w:rPr>
            </w:pPr>
            <w:r w:rsidRPr="00DB3366">
              <w:rPr>
                <w:rFonts w:eastAsia="Calibri" w:cs="Times New Roman"/>
                <w:sz w:val="22"/>
              </w:rPr>
              <w:t>Контроль за работой русскоязычного и англоязычного сайтов САЕ и актуальностью представленной на них информации осуществляется в текущем режиме директором по порталу (приказ от 19.08.2016 № 6.18.1-01/1908-04)</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B9FBDF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Ваняткина С.В.,</w:t>
            </w:r>
          </w:p>
          <w:p w14:paraId="0A488BB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Коптюбенко Д.Б.</w:t>
            </w:r>
          </w:p>
        </w:tc>
        <w:tc>
          <w:tcPr>
            <w:tcW w:w="538" w:type="pct"/>
            <w:tcBorders>
              <w:top w:val="single" w:sz="4" w:space="0" w:color="auto"/>
              <w:left w:val="single" w:sz="4" w:space="0" w:color="auto"/>
              <w:bottom w:val="single" w:sz="4" w:space="0" w:color="auto"/>
              <w:right w:val="single" w:sz="4" w:space="0" w:color="auto"/>
            </w:tcBorders>
          </w:tcPr>
          <w:p w14:paraId="1C23FE0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7.1.1., 7.1.2.</w:t>
            </w:r>
          </w:p>
        </w:tc>
        <w:tc>
          <w:tcPr>
            <w:tcW w:w="445" w:type="pct"/>
            <w:tcBorders>
              <w:top w:val="single" w:sz="4" w:space="0" w:color="auto"/>
              <w:left w:val="single" w:sz="4" w:space="0" w:color="auto"/>
              <w:bottom w:val="single" w:sz="4" w:space="0" w:color="auto"/>
              <w:right w:val="single" w:sz="4" w:space="0" w:color="auto"/>
            </w:tcBorders>
          </w:tcPr>
          <w:p w14:paraId="2BD48478" w14:textId="77777777" w:rsidR="00056E30" w:rsidRPr="00DB3366" w:rsidRDefault="00056E30" w:rsidP="000133D2">
            <w:pPr>
              <w:ind w:firstLine="0"/>
              <w:jc w:val="center"/>
              <w:rPr>
                <w:rFonts w:eastAsia="Calibri" w:cs="Times New Roman"/>
                <w:sz w:val="22"/>
              </w:rPr>
            </w:pPr>
          </w:p>
        </w:tc>
      </w:tr>
      <w:tr w:rsidR="00056E30" w:rsidRPr="00DB3366" w14:paraId="4D5E4B84"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52B1CAD8" w14:textId="77777777" w:rsidR="00056E30" w:rsidRPr="00DB3366" w:rsidRDefault="00056E30" w:rsidP="000133D2">
            <w:pPr>
              <w:ind w:firstLine="0"/>
              <w:rPr>
                <w:rFonts w:eastAsia="Calibri" w:cs="Times New Roman"/>
                <w:sz w:val="22"/>
              </w:rPr>
            </w:pPr>
            <w:r w:rsidRPr="00DB3366">
              <w:rPr>
                <w:rFonts w:eastAsia="Calibri" w:cs="Times New Roman"/>
                <w:sz w:val="22"/>
              </w:rPr>
              <w:t>1.4.2.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9BF931E" w14:textId="77777777" w:rsidR="00056E30" w:rsidRPr="00DB3366" w:rsidRDefault="00056E30" w:rsidP="000133D2">
            <w:pPr>
              <w:ind w:firstLine="0"/>
              <w:rPr>
                <w:rFonts w:eastAsia="Calibri" w:cs="Times New Roman"/>
                <w:sz w:val="22"/>
              </w:rPr>
            </w:pPr>
            <w:r w:rsidRPr="00DB3366">
              <w:rPr>
                <w:rFonts w:eastAsia="Calibri" w:cs="Times New Roman"/>
                <w:sz w:val="22"/>
              </w:rPr>
              <w:t>Информирование членов Ученого Совета и Международного экспертного совета о развитии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157BA6C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3BA5266"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DF7E3AD" w14:textId="77777777" w:rsidR="00056E30" w:rsidRPr="00DB3366" w:rsidRDefault="00056E30" w:rsidP="000133D2">
            <w:pPr>
              <w:ind w:firstLine="0"/>
              <w:rPr>
                <w:rFonts w:eastAsia="Calibri" w:cs="Times New Roman"/>
                <w:sz w:val="22"/>
              </w:rPr>
            </w:pPr>
            <w:r w:rsidRPr="00DB3366">
              <w:rPr>
                <w:rFonts w:eastAsia="Calibri" w:cs="Times New Roman"/>
                <w:sz w:val="22"/>
              </w:rPr>
              <w:t>Информационные материалы о результатах работы САЕ (протоколы Ученого Совета).</w:t>
            </w:r>
          </w:p>
        </w:tc>
        <w:tc>
          <w:tcPr>
            <w:tcW w:w="1116" w:type="pct"/>
            <w:tcBorders>
              <w:top w:val="single" w:sz="4" w:space="0" w:color="auto"/>
              <w:left w:val="single" w:sz="4" w:space="0" w:color="auto"/>
              <w:bottom w:val="single" w:sz="4" w:space="0" w:color="auto"/>
              <w:right w:val="single" w:sz="4" w:space="0" w:color="auto"/>
            </w:tcBorders>
          </w:tcPr>
          <w:p w14:paraId="09E64EC6"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 xml:space="preserve">Деятельность САЕ обсуждалась на заседаниях Ученого совета, Оперативных совещаниях, заседаниях Ученых советов факультетов </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368BD1F"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442C3B22"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6FE55E44" w14:textId="77777777" w:rsidR="00056E30" w:rsidRPr="00DB3366" w:rsidRDefault="00056E30" w:rsidP="000133D2">
            <w:pPr>
              <w:ind w:firstLine="0"/>
              <w:jc w:val="center"/>
              <w:rPr>
                <w:rFonts w:eastAsia="Calibri" w:cs="Times New Roman"/>
                <w:sz w:val="22"/>
              </w:rPr>
            </w:pPr>
          </w:p>
        </w:tc>
      </w:tr>
      <w:tr w:rsidR="00056E30" w:rsidRPr="00DB3366" w14:paraId="73F21B88"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3583E7B0" w14:textId="77777777" w:rsidR="00056E30" w:rsidRPr="00DB3366" w:rsidRDefault="00056E30" w:rsidP="000133D2">
            <w:pPr>
              <w:ind w:firstLine="0"/>
              <w:rPr>
                <w:rFonts w:eastAsia="Calibri" w:cs="Times New Roman"/>
                <w:sz w:val="22"/>
              </w:rPr>
            </w:pPr>
            <w:r w:rsidRPr="00DB3366">
              <w:rPr>
                <w:rFonts w:eastAsia="Calibri" w:cs="Times New Roman"/>
                <w:sz w:val="22"/>
              </w:rPr>
              <w:t>1.4.3.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05C1186" w14:textId="77777777" w:rsidR="00056E30" w:rsidRPr="00DB3366" w:rsidRDefault="00056E30" w:rsidP="000133D2">
            <w:pPr>
              <w:ind w:firstLine="0"/>
              <w:rPr>
                <w:rFonts w:eastAsia="Calibri" w:cs="Times New Roman"/>
                <w:sz w:val="22"/>
              </w:rPr>
            </w:pPr>
            <w:r w:rsidRPr="00DB3366">
              <w:rPr>
                <w:rFonts w:eastAsia="Calibri" w:cs="Times New Roman"/>
                <w:sz w:val="22"/>
              </w:rPr>
              <w:t>Опрос сотрудников НИУ ВШЭ о реализации Программы развития и системе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0718F935" w14:textId="77777777" w:rsidR="00056E30" w:rsidRPr="00DB3366" w:rsidRDefault="00056E30" w:rsidP="000133D2">
            <w:pPr>
              <w:ind w:firstLine="0"/>
              <w:jc w:val="center"/>
              <w:rPr>
                <w:rFonts w:eastAsia="Calibri" w:cs="Times New Roman"/>
                <w:sz w:val="22"/>
                <w:lang w:val="en-US"/>
              </w:rPr>
            </w:pPr>
            <w:r w:rsidRPr="00DB3366">
              <w:rPr>
                <w:rFonts w:eastAsia="Calibri" w:cs="Times New Roman"/>
                <w:sz w:val="22"/>
                <w:lang w:val="en-US"/>
              </w:rPr>
              <w:t>X</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41D0A38" w14:textId="77777777" w:rsidR="00056E30" w:rsidRPr="00DB3366" w:rsidRDefault="00056E30" w:rsidP="000133D2">
            <w:pPr>
              <w:ind w:firstLine="0"/>
              <w:jc w:val="center"/>
              <w:rPr>
                <w:rFonts w:eastAsia="Calibri" w:cs="Times New Roman"/>
                <w:sz w:val="22"/>
                <w:lang w:val="en-US"/>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91DE760" w14:textId="77777777" w:rsidR="00056E30" w:rsidRPr="00DB3366" w:rsidRDefault="00056E30" w:rsidP="000133D2">
            <w:pPr>
              <w:ind w:firstLine="0"/>
              <w:rPr>
                <w:rFonts w:eastAsia="Calibri" w:cs="Times New Roman"/>
                <w:sz w:val="22"/>
              </w:rPr>
            </w:pPr>
            <w:r w:rsidRPr="00DB3366">
              <w:rPr>
                <w:rFonts w:eastAsia="Calibri" w:cs="Times New Roman"/>
                <w:sz w:val="22"/>
              </w:rPr>
              <w:t>Бюллетени Центра внутреннего мониторинга</w:t>
            </w:r>
          </w:p>
        </w:tc>
        <w:tc>
          <w:tcPr>
            <w:tcW w:w="1116" w:type="pct"/>
            <w:tcBorders>
              <w:top w:val="single" w:sz="4" w:space="0" w:color="auto"/>
              <w:left w:val="single" w:sz="4" w:space="0" w:color="auto"/>
              <w:bottom w:val="single" w:sz="4" w:space="0" w:color="auto"/>
              <w:right w:val="single" w:sz="4" w:space="0" w:color="auto"/>
            </w:tcBorders>
          </w:tcPr>
          <w:p w14:paraId="1B423055"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Центром внутреннего мониторинга проведен опрос сотрудников НИУ ВШЭ о реализации Программы развития и системе САЕ</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544FA4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Радаев В.В., Груздев И.А.</w:t>
            </w:r>
          </w:p>
        </w:tc>
        <w:tc>
          <w:tcPr>
            <w:tcW w:w="538" w:type="pct"/>
            <w:tcBorders>
              <w:top w:val="single" w:sz="4" w:space="0" w:color="auto"/>
              <w:left w:val="single" w:sz="4" w:space="0" w:color="auto"/>
              <w:bottom w:val="single" w:sz="4" w:space="0" w:color="auto"/>
              <w:right w:val="single" w:sz="4" w:space="0" w:color="auto"/>
            </w:tcBorders>
          </w:tcPr>
          <w:p w14:paraId="524267FC"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589C017E" w14:textId="77777777" w:rsidR="00056E30" w:rsidRPr="00DB3366" w:rsidRDefault="00056E30" w:rsidP="000133D2">
            <w:pPr>
              <w:ind w:firstLine="0"/>
              <w:jc w:val="center"/>
              <w:rPr>
                <w:rFonts w:eastAsia="Calibri" w:cs="Times New Roman"/>
                <w:sz w:val="22"/>
              </w:rPr>
            </w:pPr>
          </w:p>
        </w:tc>
      </w:tr>
      <w:tr w:rsidR="00056E30" w:rsidRPr="00DB3366" w14:paraId="21268BE9"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72BAA" w14:textId="77777777" w:rsidR="00056E30" w:rsidRPr="00DB3366" w:rsidRDefault="00056E30" w:rsidP="000133D2">
            <w:pPr>
              <w:ind w:firstLine="0"/>
              <w:rPr>
                <w:rFonts w:eastAsia="Calibri" w:cs="Times New Roman"/>
                <w:b/>
                <w:sz w:val="22"/>
              </w:rPr>
            </w:pPr>
            <w:r w:rsidRPr="00DB3366">
              <w:rPr>
                <w:rFonts w:eastAsia="Calibri" w:cs="Times New Roman"/>
                <w:b/>
                <w:sz w:val="22"/>
              </w:rPr>
              <w:t>2.</w:t>
            </w:r>
          </w:p>
        </w:tc>
        <w:tc>
          <w:tcPr>
            <w:tcW w:w="7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2EAF4" w14:textId="77777777" w:rsidR="00056E30" w:rsidRPr="00DB3366" w:rsidRDefault="00056E30" w:rsidP="000133D2">
            <w:pPr>
              <w:ind w:firstLine="0"/>
              <w:rPr>
                <w:rFonts w:eastAsia="Calibri" w:cs="Times New Roman"/>
                <w:b/>
                <w:sz w:val="22"/>
              </w:rPr>
            </w:pPr>
          </w:p>
        </w:tc>
        <w:tc>
          <w:tcPr>
            <w:tcW w:w="3508"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C7671" w14:textId="77777777" w:rsidR="00056E30" w:rsidRPr="00DB3366" w:rsidRDefault="00056E30" w:rsidP="000133D2">
            <w:pPr>
              <w:ind w:firstLine="0"/>
              <w:rPr>
                <w:rFonts w:eastAsia="Calibri" w:cs="Times New Roman"/>
                <w:b/>
                <w:sz w:val="22"/>
              </w:rPr>
            </w:pPr>
            <w:r w:rsidRPr="00DB3366">
              <w:rPr>
                <w:rFonts w:eastAsia="Calibri" w:cs="Times New Roman"/>
                <w:b/>
                <w:sz w:val="22"/>
              </w:rPr>
              <w:t>Формирование и развитие САЕ</w:t>
            </w:r>
          </w:p>
        </w:tc>
        <w:tc>
          <w:tcPr>
            <w:tcW w:w="4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8CB28" w14:textId="77777777" w:rsidR="00056E30" w:rsidRPr="00DB3366" w:rsidRDefault="00056E30" w:rsidP="000133D2">
            <w:pPr>
              <w:ind w:firstLine="0"/>
              <w:rPr>
                <w:rFonts w:eastAsia="Calibri" w:cs="Times New Roman"/>
                <w:b/>
                <w:sz w:val="22"/>
              </w:rPr>
            </w:pPr>
          </w:p>
        </w:tc>
      </w:tr>
      <w:tr w:rsidR="00056E30" w:rsidRPr="00A04138" w14:paraId="00FC5347"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5ED21CF8" w14:textId="77777777" w:rsidR="00056E30" w:rsidRPr="00DB3366" w:rsidRDefault="00056E30" w:rsidP="000133D2">
            <w:pPr>
              <w:ind w:firstLine="0"/>
              <w:rPr>
                <w:rFonts w:eastAsia="Calibri" w:cs="Times New Roman"/>
                <w:sz w:val="22"/>
              </w:rPr>
            </w:pPr>
            <w:r w:rsidRPr="00DB3366">
              <w:rPr>
                <w:rFonts w:eastAsia="Calibri" w:cs="Times New Roman"/>
                <w:sz w:val="22"/>
              </w:rPr>
              <w:t>2.1.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DAE4031"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«Экономика и управление»</w:t>
            </w:r>
          </w:p>
        </w:tc>
        <w:tc>
          <w:tcPr>
            <w:tcW w:w="3508" w:type="pct"/>
            <w:gridSpan w:val="6"/>
            <w:tcBorders>
              <w:top w:val="single" w:sz="4" w:space="0" w:color="auto"/>
              <w:left w:val="single" w:sz="4" w:space="0" w:color="auto"/>
              <w:bottom w:val="single" w:sz="4" w:space="0" w:color="auto"/>
              <w:right w:val="single" w:sz="4" w:space="0" w:color="auto"/>
            </w:tcBorders>
          </w:tcPr>
          <w:p w14:paraId="60E1796E"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укрепление лидерских позиций ВШЭ как научно- образовательного центра превосходства в области экономических наук и менеджмента в странах постсоветского пространства и Восточной Европы, получение мирового признания в области экономики и эконометрики.</w:t>
            </w:r>
          </w:p>
          <w:p w14:paraId="44FC64CD"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21B3DF45" w14:textId="77777777" w:rsidR="00056E30" w:rsidRPr="00DB3366" w:rsidRDefault="00056E30" w:rsidP="000133D2">
            <w:pPr>
              <w:ind w:firstLine="0"/>
              <w:rPr>
                <w:rFonts w:eastAsia="Calibri" w:cs="Times New Roman"/>
                <w:sz w:val="22"/>
              </w:rPr>
            </w:pPr>
            <w:r w:rsidRPr="00DB3366">
              <w:rPr>
                <w:rFonts w:eastAsia="Calibri" w:cs="Times New Roman"/>
                <w:sz w:val="22"/>
              </w:rPr>
              <w:t>– Получение конкурентоспособных научных результатов в области политической экономики и институциональных трансформаций, финансовой экономики, теории рынков, исследования бизнес-моделей компаний, подтвержденных публикациями в международных реферируемых научных журналах;</w:t>
            </w:r>
          </w:p>
          <w:p w14:paraId="0C8928E5" w14:textId="77777777" w:rsidR="00056E30" w:rsidRPr="00DB3366" w:rsidRDefault="00056E30" w:rsidP="000133D2">
            <w:pPr>
              <w:ind w:firstLine="0"/>
              <w:rPr>
                <w:rFonts w:eastAsia="Calibri" w:cs="Times New Roman"/>
                <w:sz w:val="22"/>
              </w:rPr>
            </w:pPr>
            <w:r w:rsidRPr="00DB3366">
              <w:rPr>
                <w:rFonts w:eastAsia="Calibri" w:cs="Times New Roman"/>
                <w:sz w:val="22"/>
              </w:rPr>
              <w:t>– Привлечение академических специалистов по модели ведущих зарубежных университетов, направленной на обеспечение баланса между специалистами международного уровня и начинающими исследователями;</w:t>
            </w:r>
          </w:p>
          <w:p w14:paraId="04F28FF8" w14:textId="77777777" w:rsidR="00056E30" w:rsidRPr="00DB3366" w:rsidRDefault="00056E30" w:rsidP="000133D2">
            <w:pPr>
              <w:ind w:firstLine="0"/>
              <w:rPr>
                <w:rFonts w:eastAsia="Calibri" w:cs="Times New Roman"/>
                <w:sz w:val="22"/>
              </w:rPr>
            </w:pPr>
            <w:r w:rsidRPr="00DB3366">
              <w:rPr>
                <w:rFonts w:eastAsia="Calibri" w:cs="Times New Roman"/>
                <w:sz w:val="22"/>
              </w:rPr>
              <w:t>– Укрепление ведущей роли ВШЭ как экспертно-аналитического центра в области разработки и проектирования экономических реформ в интересах Правительства РФ, федеральных органов государственной власти, в интересах отдельных отраслей экономики;</w:t>
            </w:r>
          </w:p>
          <w:p w14:paraId="6889C81A" w14:textId="77777777" w:rsidR="00056E30" w:rsidRPr="00DB3366" w:rsidRDefault="00056E30" w:rsidP="000133D2">
            <w:pPr>
              <w:ind w:firstLine="0"/>
              <w:rPr>
                <w:rFonts w:eastAsia="Calibri" w:cs="Times New Roman"/>
                <w:sz w:val="22"/>
              </w:rPr>
            </w:pPr>
            <w:r w:rsidRPr="00DB3366">
              <w:rPr>
                <w:rFonts w:eastAsia="Calibri" w:cs="Times New Roman"/>
                <w:sz w:val="22"/>
              </w:rPr>
              <w:t>– Продвижение конкурентоспособных образовательных программ ВШЭ на глобальном рынке по экономике через реализацию программ двух дипломов в партнерстве с ведущими европейскими университетами и за счет международной аккредитации программ по менеджменту, диверсификация и модернизация магистерских программ через систему обратной связи с глобальными работодателями.</w:t>
            </w:r>
          </w:p>
          <w:p w14:paraId="08CE7154"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72DE5BDC"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5776F78A"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«Development Studies»,</w:t>
            </w:r>
          </w:p>
          <w:p w14:paraId="0A034346"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«Economics &amp; Econometrics»,</w:t>
            </w:r>
          </w:p>
          <w:p w14:paraId="3A389B9D" w14:textId="77777777" w:rsidR="00056E30" w:rsidRPr="00DB3366" w:rsidRDefault="00056E30" w:rsidP="000133D2">
            <w:pPr>
              <w:ind w:firstLine="0"/>
              <w:rPr>
                <w:rFonts w:eastAsia="Calibri" w:cs="Times New Roman"/>
                <w:b/>
                <w:sz w:val="22"/>
                <w:lang w:val="en-US"/>
              </w:rPr>
            </w:pPr>
            <w:r w:rsidRPr="00DB3366">
              <w:rPr>
                <w:rFonts w:eastAsia="Calibri" w:cs="Times New Roman"/>
                <w:sz w:val="22"/>
                <w:lang w:val="en-US"/>
              </w:rPr>
              <w:t>– QS «Business &amp; Management».</w:t>
            </w:r>
          </w:p>
        </w:tc>
        <w:tc>
          <w:tcPr>
            <w:tcW w:w="445" w:type="pct"/>
            <w:tcBorders>
              <w:top w:val="single" w:sz="4" w:space="0" w:color="auto"/>
              <w:left w:val="single" w:sz="4" w:space="0" w:color="auto"/>
              <w:bottom w:val="single" w:sz="4" w:space="0" w:color="auto"/>
              <w:right w:val="single" w:sz="4" w:space="0" w:color="auto"/>
            </w:tcBorders>
          </w:tcPr>
          <w:p w14:paraId="28B69EF1" w14:textId="77777777" w:rsidR="00056E30" w:rsidRPr="00DB3366" w:rsidRDefault="00056E30" w:rsidP="000133D2">
            <w:pPr>
              <w:ind w:firstLine="0"/>
              <w:rPr>
                <w:rFonts w:eastAsia="Calibri" w:cs="Times New Roman"/>
                <w:sz w:val="22"/>
                <w:lang w:val="en-US"/>
              </w:rPr>
            </w:pPr>
          </w:p>
        </w:tc>
      </w:tr>
      <w:tr w:rsidR="00056E30" w:rsidRPr="00DB3366" w14:paraId="4FC1207C"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6B138875" w14:textId="77777777" w:rsidR="00056E30" w:rsidRPr="00DB3366" w:rsidRDefault="00056E30" w:rsidP="000133D2">
            <w:pPr>
              <w:ind w:firstLine="0"/>
              <w:rPr>
                <w:rFonts w:eastAsia="Calibri" w:cs="Times New Roman"/>
                <w:sz w:val="22"/>
              </w:rPr>
            </w:pPr>
            <w:r w:rsidRPr="00DB3366">
              <w:rPr>
                <w:rFonts w:eastAsia="Calibri" w:cs="Times New Roman"/>
                <w:sz w:val="22"/>
              </w:rPr>
              <w:t>2.2.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766DD26"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Формирование и развитие САЕ «Вызовы социального развития» </w:t>
            </w:r>
          </w:p>
        </w:tc>
        <w:tc>
          <w:tcPr>
            <w:tcW w:w="3508" w:type="pct"/>
            <w:gridSpan w:val="6"/>
            <w:tcBorders>
              <w:top w:val="single" w:sz="4" w:space="0" w:color="auto"/>
              <w:left w:val="single" w:sz="4" w:space="0" w:color="auto"/>
              <w:bottom w:val="single" w:sz="4" w:space="0" w:color="auto"/>
              <w:right w:val="single" w:sz="4" w:space="0" w:color="auto"/>
            </w:tcBorders>
          </w:tcPr>
          <w:p w14:paraId="703EEEB7"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формирование и продвижение кластеров передовых междисциплинарных исследований, образовательных программ и прикладных разработок, отвечающих на глобальные и национальные вызовы современного социального развития.</w:t>
            </w:r>
          </w:p>
          <w:p w14:paraId="3958E29C"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21FA4587"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 Реализация программы исследований по глобальной проблематике с учетом национальных приоритетов России в областях социальной политики, демографической и миграционной политики, сравнительного анализа переходных обществ, социальной психологии, экономической социологии, глобальных и национальных рисков социально-политической дестабилизации и др.; </w:t>
            </w:r>
          </w:p>
          <w:p w14:paraId="194A1121"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 Участие в международных сравнительных исследованиях по глобальным вопросам социального развития и социальной политики; </w:t>
            </w:r>
          </w:p>
          <w:p w14:paraId="497FE499" w14:textId="77777777" w:rsidR="00056E30" w:rsidRPr="00DB3366" w:rsidRDefault="00056E30" w:rsidP="000133D2">
            <w:pPr>
              <w:ind w:firstLine="0"/>
              <w:rPr>
                <w:rFonts w:eastAsia="Calibri" w:cs="Times New Roman"/>
                <w:sz w:val="22"/>
              </w:rPr>
            </w:pPr>
            <w:r w:rsidRPr="00DB3366">
              <w:rPr>
                <w:rFonts w:eastAsia="Calibri" w:cs="Times New Roman"/>
                <w:sz w:val="22"/>
              </w:rPr>
              <w:t>– Внедрение эффективной системы сетевого взаимодействия и управления междисциплинарными исследовательскими и образовательными проектами по проблематике современного социального развития в целях повышения качества исследований и образовательных программ;</w:t>
            </w:r>
          </w:p>
          <w:p w14:paraId="4A71919B" w14:textId="77777777" w:rsidR="00056E30" w:rsidRPr="00DB3366" w:rsidRDefault="00056E30" w:rsidP="000133D2">
            <w:pPr>
              <w:ind w:firstLine="0"/>
              <w:rPr>
                <w:rFonts w:eastAsia="Calibri" w:cs="Times New Roman"/>
                <w:sz w:val="22"/>
              </w:rPr>
            </w:pPr>
            <w:r w:rsidRPr="00DB3366">
              <w:rPr>
                <w:rFonts w:eastAsia="Calibri" w:cs="Times New Roman"/>
                <w:sz w:val="22"/>
              </w:rPr>
              <w:t>– Обеспечение трансфера результатов передовых исследований по проблематике современного социального развития в образовательный процесс и в экспертное сопровождение модернизации программ экономической и социальной политики и государственного управления РФ;</w:t>
            </w:r>
          </w:p>
          <w:p w14:paraId="01EBC0DA" w14:textId="77777777" w:rsidR="00056E30" w:rsidRPr="00DB3366" w:rsidRDefault="00056E30" w:rsidP="000133D2">
            <w:pPr>
              <w:ind w:firstLine="0"/>
              <w:rPr>
                <w:rFonts w:eastAsia="Calibri" w:cs="Times New Roman"/>
                <w:sz w:val="22"/>
              </w:rPr>
            </w:pPr>
            <w:r w:rsidRPr="00DB3366">
              <w:rPr>
                <w:rFonts w:eastAsia="Calibri" w:cs="Times New Roman"/>
                <w:sz w:val="22"/>
              </w:rPr>
              <w:t>– Повышение научной продуктивности междисциплинарных кластеров по проблематике САЕ, выражающееся в увеличении числа научных публикаций в ведущих реферируемых журналах, индексируемых в базах Web of Science и Scopus, и улучшении позиций НИУ ВШЭ в предметных рейтингах QS;</w:t>
            </w:r>
          </w:p>
          <w:p w14:paraId="4C5220FE"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междисциплинарных образовательных программ, в том числе англоязычных магистерских программ, по направлениям САЕ для повышения их конкурентоспособности на российском и глобальном образовательных рынках, а также для обеспечения финансовой устойчивости университета и улучшения качества исследований.</w:t>
            </w:r>
          </w:p>
          <w:p w14:paraId="05C89A27"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7BCE8788"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3D32638B"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«Development Studies»,</w:t>
            </w:r>
          </w:p>
          <w:p w14:paraId="51219E24"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«Sociology»,</w:t>
            </w:r>
          </w:p>
          <w:p w14:paraId="11BCB255"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«Politics &amp; International Studies»,</w:t>
            </w:r>
          </w:p>
          <w:p w14:paraId="0F1225E6"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«Psychology».</w:t>
            </w:r>
          </w:p>
        </w:tc>
        <w:tc>
          <w:tcPr>
            <w:tcW w:w="445" w:type="pct"/>
            <w:tcBorders>
              <w:top w:val="single" w:sz="4" w:space="0" w:color="auto"/>
              <w:left w:val="single" w:sz="4" w:space="0" w:color="auto"/>
              <w:bottom w:val="single" w:sz="4" w:space="0" w:color="auto"/>
              <w:right w:val="single" w:sz="4" w:space="0" w:color="auto"/>
            </w:tcBorders>
          </w:tcPr>
          <w:p w14:paraId="464492D0" w14:textId="77777777" w:rsidR="00056E30" w:rsidRPr="00DB3366" w:rsidRDefault="00056E30" w:rsidP="000133D2">
            <w:pPr>
              <w:ind w:firstLine="0"/>
              <w:rPr>
                <w:rFonts w:eastAsia="Calibri" w:cs="Times New Roman"/>
                <w:sz w:val="22"/>
              </w:rPr>
            </w:pPr>
          </w:p>
        </w:tc>
      </w:tr>
      <w:tr w:rsidR="00056E30" w:rsidRPr="00DB3366" w14:paraId="01A26FD5"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3F08169B" w14:textId="77777777" w:rsidR="00056E30" w:rsidRPr="00DB3366" w:rsidRDefault="00056E30" w:rsidP="000133D2">
            <w:pPr>
              <w:ind w:firstLine="0"/>
              <w:rPr>
                <w:rFonts w:eastAsia="Calibri" w:cs="Times New Roman"/>
                <w:sz w:val="22"/>
              </w:rPr>
            </w:pPr>
            <w:r w:rsidRPr="00DB3366">
              <w:rPr>
                <w:rFonts w:eastAsia="Calibri" w:cs="Times New Roman"/>
                <w:sz w:val="22"/>
              </w:rPr>
              <w:t>2.3.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457FED1"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«Математика, компьютерные науки и информационные технологии: масштабируемые математические методы»</w:t>
            </w:r>
          </w:p>
        </w:tc>
        <w:tc>
          <w:tcPr>
            <w:tcW w:w="3508" w:type="pct"/>
            <w:gridSpan w:val="6"/>
            <w:tcBorders>
              <w:top w:val="single" w:sz="4" w:space="0" w:color="auto"/>
              <w:left w:val="single" w:sz="4" w:space="0" w:color="auto"/>
              <w:bottom w:val="single" w:sz="4" w:space="0" w:color="auto"/>
              <w:right w:val="single" w:sz="4" w:space="0" w:color="auto"/>
            </w:tcBorders>
          </w:tcPr>
          <w:p w14:paraId="2ED76ED8"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формирование непрерывного исследовательского цикла и образовательной траектории «от фундаментальной математики через компьютерные науки к приложениям в области информационных технологий и современной инженерии».</w:t>
            </w:r>
          </w:p>
          <w:p w14:paraId="19C422EC"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147C7208" w14:textId="77777777" w:rsidR="00056E30" w:rsidRPr="00DB3366" w:rsidRDefault="00056E30" w:rsidP="000133D2">
            <w:pPr>
              <w:ind w:firstLine="0"/>
              <w:rPr>
                <w:rFonts w:eastAsia="Calibri" w:cs="Times New Roman"/>
                <w:sz w:val="22"/>
              </w:rPr>
            </w:pPr>
            <w:r w:rsidRPr="00DB3366">
              <w:rPr>
                <w:rFonts w:eastAsia="Calibri" w:cs="Times New Roman"/>
                <w:sz w:val="22"/>
              </w:rPr>
              <w:t>– Реализация прорывных научных исследований по интенсивно развивающимся в мире научным направлениям: алгебраическая геометрия и математическая физика, анализ данных и машинное обучение, математическое и компьютерное моделирование;</w:t>
            </w:r>
          </w:p>
          <w:p w14:paraId="052F5C86"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междисциплинарных направлений: теория чисел, теория представлений и динамические системы, математическая логика и теоретическая информатика, математические методы оптимизации и стохастики, системная и программная инженерия;</w:t>
            </w:r>
          </w:p>
          <w:p w14:paraId="04FD3C54"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математического аппарата и компьютерных технологий для поддержки социально-экономических и гуманитарных наук;</w:t>
            </w:r>
          </w:p>
          <w:p w14:paraId="0200061C"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англоязычных магистерских программ в области математики и программной инженерии, реализация образовательных программ в партнерстве с ведущими зарубежными и российскими научными центрами в области фундаментальной математики и наук о данных;</w:t>
            </w:r>
          </w:p>
          <w:p w14:paraId="55F71E5D" w14:textId="77777777" w:rsidR="00056E30" w:rsidRPr="00DB3366" w:rsidRDefault="00056E30" w:rsidP="000133D2">
            <w:pPr>
              <w:ind w:firstLine="0"/>
              <w:rPr>
                <w:rFonts w:eastAsia="Calibri" w:cs="Times New Roman"/>
                <w:sz w:val="22"/>
              </w:rPr>
            </w:pPr>
            <w:r w:rsidRPr="00DB3366">
              <w:rPr>
                <w:rFonts w:eastAsia="Calibri" w:cs="Times New Roman"/>
                <w:sz w:val="22"/>
              </w:rPr>
              <w:t>– Регулярная корректировка учебных планов образовательных программ и методик преподавания с учетом запроса со стороны индустрии и потребностей рынка труда в сфере информационных технологий.</w:t>
            </w:r>
          </w:p>
          <w:p w14:paraId="0454A67D"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3E83C594"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«Mathematics»,</w:t>
            </w:r>
          </w:p>
          <w:p w14:paraId="603F9322"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«Computer Science &amp; Information Systems»,</w:t>
            </w:r>
          </w:p>
          <w:p w14:paraId="01FC6D6D"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ARWU «Mathematics».</w:t>
            </w:r>
          </w:p>
        </w:tc>
        <w:tc>
          <w:tcPr>
            <w:tcW w:w="445" w:type="pct"/>
            <w:tcBorders>
              <w:top w:val="single" w:sz="4" w:space="0" w:color="auto"/>
              <w:left w:val="single" w:sz="4" w:space="0" w:color="auto"/>
              <w:bottom w:val="single" w:sz="4" w:space="0" w:color="auto"/>
              <w:right w:val="single" w:sz="4" w:space="0" w:color="auto"/>
            </w:tcBorders>
          </w:tcPr>
          <w:p w14:paraId="4BFE9B8E" w14:textId="77777777" w:rsidR="00056E30" w:rsidRPr="00DB3366" w:rsidRDefault="00056E30" w:rsidP="000133D2">
            <w:pPr>
              <w:ind w:firstLine="0"/>
              <w:rPr>
                <w:rFonts w:eastAsia="Calibri" w:cs="Times New Roman"/>
                <w:sz w:val="22"/>
              </w:rPr>
            </w:pPr>
          </w:p>
        </w:tc>
      </w:tr>
      <w:tr w:rsidR="00056E30" w:rsidRPr="00DB3366" w14:paraId="72A0CF2B"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4FA8EF4E" w14:textId="77777777" w:rsidR="00056E30" w:rsidRPr="00DB3366" w:rsidRDefault="00056E30" w:rsidP="000133D2">
            <w:pPr>
              <w:ind w:firstLine="0"/>
              <w:rPr>
                <w:rFonts w:eastAsia="Calibri" w:cs="Times New Roman"/>
                <w:sz w:val="22"/>
              </w:rPr>
            </w:pPr>
            <w:r w:rsidRPr="00DB3366">
              <w:rPr>
                <w:rFonts w:eastAsia="Calibri" w:cs="Times New Roman"/>
                <w:sz w:val="22"/>
              </w:rPr>
              <w:t>2.4.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EF174A2"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«Консорциум гуманитарных школ «Humanus»</w:t>
            </w:r>
          </w:p>
        </w:tc>
        <w:tc>
          <w:tcPr>
            <w:tcW w:w="3508" w:type="pct"/>
            <w:gridSpan w:val="6"/>
            <w:tcBorders>
              <w:top w:val="single" w:sz="4" w:space="0" w:color="auto"/>
              <w:left w:val="single" w:sz="4" w:space="0" w:color="auto"/>
              <w:bottom w:val="single" w:sz="4" w:space="0" w:color="auto"/>
              <w:right w:val="single" w:sz="4" w:space="0" w:color="auto"/>
            </w:tcBorders>
          </w:tcPr>
          <w:p w14:paraId="30141C01"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достижение признания в глобальной гуманитарной науке исследований ВШЭ по перспективным направлениям в области философии, филологии, истории, лингвистики, культурологии и закрепление лидерства ВШЭ в данных областях в отечественной науке.</w:t>
            </w:r>
          </w:p>
          <w:p w14:paraId="0E833233"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5A298E37" w14:textId="77777777" w:rsidR="00056E30" w:rsidRPr="00DB3366" w:rsidRDefault="00056E30" w:rsidP="000133D2">
            <w:pPr>
              <w:ind w:firstLine="0"/>
              <w:rPr>
                <w:rFonts w:eastAsia="Calibri" w:cs="Times New Roman"/>
                <w:sz w:val="22"/>
              </w:rPr>
            </w:pPr>
            <w:r w:rsidRPr="00DB3366">
              <w:rPr>
                <w:rFonts w:eastAsia="Calibri" w:cs="Times New Roman"/>
                <w:sz w:val="22"/>
              </w:rPr>
              <w:t>– Вывод на мировой уровень исследований в области лингвистических цифровых технологий (digital humanities) и сравнительного изучения культурных и языковых трансформаций в переломные эпохи;</w:t>
            </w:r>
          </w:p>
          <w:p w14:paraId="0741BCF5" w14:textId="77777777" w:rsidR="00056E30" w:rsidRPr="00DB3366" w:rsidRDefault="00056E30" w:rsidP="000133D2">
            <w:pPr>
              <w:ind w:firstLine="0"/>
              <w:rPr>
                <w:rFonts w:eastAsia="Calibri" w:cs="Times New Roman"/>
                <w:sz w:val="22"/>
              </w:rPr>
            </w:pPr>
            <w:r w:rsidRPr="00DB3366">
              <w:rPr>
                <w:rFonts w:eastAsia="Calibri" w:cs="Times New Roman"/>
                <w:sz w:val="22"/>
              </w:rPr>
              <w:t>– Социолингвистический мониторинг состояния русского языка и его вариантов в странах ближнего и дальнего зарубежья и языковых диаспорах; обеспечение лингвистической поддержки русскоязычных мигрантов с помощью современных цифровых технологий;</w:t>
            </w:r>
          </w:p>
          <w:p w14:paraId="7FFAC8D5" w14:textId="77777777" w:rsidR="00056E30" w:rsidRPr="00DB3366" w:rsidRDefault="00056E30" w:rsidP="000133D2">
            <w:pPr>
              <w:ind w:firstLine="0"/>
              <w:rPr>
                <w:rFonts w:eastAsia="Calibri" w:cs="Times New Roman"/>
                <w:sz w:val="22"/>
              </w:rPr>
            </w:pPr>
            <w:r w:rsidRPr="00DB3366">
              <w:rPr>
                <w:rFonts w:eastAsia="Calibri" w:cs="Times New Roman"/>
                <w:sz w:val="22"/>
              </w:rPr>
              <w:t>– Укрепление лидерских позиций в России и продвижение в мировой науке перспективных исследований ВШЭ по философии и методологии науки; по истории Второй мировой войны, представленной «глазами ее участников»; по проблематике социокультурного развития и социолингвистической ситуации в России в сравнении с другими странами;</w:t>
            </w:r>
          </w:p>
          <w:p w14:paraId="52F79EAB" w14:textId="77777777" w:rsidR="00056E30" w:rsidRPr="00DB3366" w:rsidRDefault="00056E30" w:rsidP="000133D2">
            <w:pPr>
              <w:ind w:firstLine="0"/>
              <w:rPr>
                <w:rFonts w:eastAsia="Calibri" w:cs="Times New Roman"/>
                <w:sz w:val="22"/>
              </w:rPr>
            </w:pPr>
            <w:r w:rsidRPr="00DB3366">
              <w:rPr>
                <w:rFonts w:eastAsia="Calibri" w:cs="Times New Roman"/>
                <w:sz w:val="22"/>
              </w:rPr>
              <w:t>– Выполнение экспертных, научно-методических функций поддержки Минобрнауки России по вопросам преподавания гуманитарных предметов в системе общего образования, поддержка интернет-ресурсов по русскому и другим языкам в России;</w:t>
            </w:r>
          </w:p>
          <w:p w14:paraId="008EF9BD" w14:textId="77777777" w:rsidR="00056E30" w:rsidRPr="00DB3366" w:rsidRDefault="00056E30" w:rsidP="000133D2">
            <w:pPr>
              <w:ind w:firstLine="0"/>
              <w:rPr>
                <w:rFonts w:eastAsia="Calibri" w:cs="Times New Roman"/>
                <w:sz w:val="22"/>
              </w:rPr>
            </w:pPr>
            <w:r w:rsidRPr="00DB3366">
              <w:rPr>
                <w:rFonts w:eastAsia="Calibri" w:cs="Times New Roman"/>
                <w:sz w:val="22"/>
              </w:rPr>
              <w:t>– Продвижение гуманитарного образования НИУ ВШЭ через открытые образовательные платформы и летние школы по Russian studies; систему просветительских лекториев в музеях, библиотеках и на других публичных площадках; организация магистерских и аспирантских программ двух дипломов совместно с европейскими университетами; усиление гуманитарной составляющей образования в НИУ ВШЭ.</w:t>
            </w:r>
          </w:p>
          <w:p w14:paraId="080F858E"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56834D69"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«Arts &amp; Humanities»,</w:t>
            </w:r>
          </w:p>
          <w:p w14:paraId="063D9CA9"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«Linguistics»,</w:t>
            </w:r>
          </w:p>
          <w:p w14:paraId="04AFC395"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«Philosophy»,</w:t>
            </w:r>
          </w:p>
          <w:p w14:paraId="65EEE9D8"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«History».</w:t>
            </w:r>
          </w:p>
        </w:tc>
        <w:tc>
          <w:tcPr>
            <w:tcW w:w="445" w:type="pct"/>
            <w:tcBorders>
              <w:top w:val="single" w:sz="4" w:space="0" w:color="auto"/>
              <w:left w:val="single" w:sz="4" w:space="0" w:color="auto"/>
              <w:bottom w:val="single" w:sz="4" w:space="0" w:color="auto"/>
              <w:right w:val="single" w:sz="4" w:space="0" w:color="auto"/>
            </w:tcBorders>
          </w:tcPr>
          <w:p w14:paraId="198DDE96" w14:textId="77777777" w:rsidR="00056E30" w:rsidRPr="00DB3366" w:rsidRDefault="00056E30" w:rsidP="000133D2">
            <w:pPr>
              <w:ind w:firstLine="0"/>
              <w:rPr>
                <w:rFonts w:eastAsia="Calibri" w:cs="Times New Roman"/>
                <w:sz w:val="22"/>
              </w:rPr>
            </w:pPr>
          </w:p>
        </w:tc>
      </w:tr>
      <w:tr w:rsidR="00056E30" w:rsidRPr="00DB3366" w14:paraId="2C60700C"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1E38AB0B" w14:textId="77777777" w:rsidR="00056E30" w:rsidRPr="00DB3366" w:rsidRDefault="00056E30" w:rsidP="000133D2">
            <w:pPr>
              <w:ind w:firstLine="0"/>
              <w:rPr>
                <w:rFonts w:eastAsia="Calibri" w:cs="Times New Roman"/>
                <w:sz w:val="22"/>
              </w:rPr>
            </w:pPr>
            <w:r w:rsidRPr="00DB3366">
              <w:rPr>
                <w:rFonts w:eastAsia="Calibri" w:cs="Times New Roman"/>
                <w:sz w:val="22"/>
              </w:rPr>
              <w:t>2.5.</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F0699BD"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«Форсайт и исследования науки, технологий и инноваций»</w:t>
            </w:r>
          </w:p>
        </w:tc>
        <w:tc>
          <w:tcPr>
            <w:tcW w:w="3508" w:type="pct"/>
            <w:gridSpan w:val="6"/>
            <w:tcBorders>
              <w:top w:val="single" w:sz="4" w:space="0" w:color="auto"/>
              <w:left w:val="single" w:sz="4" w:space="0" w:color="auto"/>
              <w:bottom w:val="single" w:sz="4" w:space="0" w:color="auto"/>
              <w:right w:val="single" w:sz="4" w:space="0" w:color="auto"/>
            </w:tcBorders>
          </w:tcPr>
          <w:p w14:paraId="3B44D235"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создание в России центра компетенций мирового уровня по измерению, прогнозированию и проектированию политики в сфере науки, технологий и инноваций (НТИ).</w:t>
            </w:r>
          </w:p>
          <w:p w14:paraId="5A41207B"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0F87F7BD"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исследований в области измерения, моделирования и прогнозирования сферы НТИ, включая глобальные исследовательские фронты, возникающие технологии, инструменты доказательной политики, социально-экономические эффекты НТИ, интеллектуальный капитал;</w:t>
            </w:r>
          </w:p>
          <w:p w14:paraId="6E37B419" w14:textId="77777777" w:rsidR="00056E30" w:rsidRPr="00DB3366" w:rsidRDefault="00056E30" w:rsidP="000133D2">
            <w:pPr>
              <w:ind w:firstLine="0"/>
              <w:rPr>
                <w:rFonts w:eastAsia="Calibri" w:cs="Times New Roman"/>
                <w:sz w:val="22"/>
              </w:rPr>
            </w:pPr>
            <w:r w:rsidRPr="00DB3366">
              <w:rPr>
                <w:rFonts w:eastAsia="Calibri" w:cs="Times New Roman"/>
                <w:sz w:val="22"/>
              </w:rPr>
              <w:t>– Формирование баз эмпирических данных по инновационному поведению экономических акторов, глобальным технологическим трендам, сетевым взаимодействиям в сфере НТИ, человеческим ресурсам НТИ, интеллектуальным услугам (knowledge intensive business services);</w:t>
            </w:r>
          </w:p>
          <w:p w14:paraId="6A0503E3" w14:textId="77777777" w:rsidR="00056E30" w:rsidRPr="00DB3366" w:rsidRDefault="00056E30" w:rsidP="000133D2">
            <w:pPr>
              <w:ind w:firstLine="0"/>
              <w:rPr>
                <w:rFonts w:eastAsia="Calibri" w:cs="Times New Roman"/>
                <w:sz w:val="22"/>
              </w:rPr>
            </w:pPr>
            <w:r w:rsidRPr="00DB3366">
              <w:rPr>
                <w:rFonts w:eastAsia="Calibri" w:cs="Times New Roman"/>
                <w:sz w:val="22"/>
              </w:rPr>
              <w:t>– Трансфер результатов исследований в экспертно-аналитическую деятельность, в т.ч. в интересах государственных органов, институтов развития, бизнеса;</w:t>
            </w:r>
          </w:p>
          <w:p w14:paraId="5D730F61"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 Участие в экспертных группах международных организаций (ОЭСР, Евростат, ЮНИДО, АТЭС и др.) и исследовательских сетях (ERA.Net RUS, Globelics, MEIDE, UniDev и др.); </w:t>
            </w:r>
          </w:p>
          <w:p w14:paraId="2221D601" w14:textId="77777777" w:rsidR="00056E30" w:rsidRPr="00DB3366" w:rsidRDefault="00056E30" w:rsidP="000133D2">
            <w:pPr>
              <w:ind w:firstLine="0"/>
              <w:rPr>
                <w:rFonts w:eastAsia="Calibri" w:cs="Times New Roman"/>
                <w:sz w:val="22"/>
              </w:rPr>
            </w:pPr>
            <w:r w:rsidRPr="00DB3366">
              <w:rPr>
                <w:rFonts w:eastAsia="Calibri" w:cs="Times New Roman"/>
                <w:sz w:val="22"/>
              </w:rPr>
              <w:t>– Реализация уникальной для России международной магистерской программы на английском языке с широкой исследовательской компонентой для подготовки специалистов в области управления НТИ.</w:t>
            </w:r>
          </w:p>
          <w:p w14:paraId="071BAF12"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4C17FCB0"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4F45B9CA"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«Development Studies »,</w:t>
            </w:r>
          </w:p>
          <w:p w14:paraId="40F549A8"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«Economics &amp; Econometrics».</w:t>
            </w:r>
          </w:p>
        </w:tc>
        <w:tc>
          <w:tcPr>
            <w:tcW w:w="445" w:type="pct"/>
            <w:tcBorders>
              <w:top w:val="single" w:sz="4" w:space="0" w:color="auto"/>
              <w:left w:val="single" w:sz="4" w:space="0" w:color="auto"/>
              <w:bottom w:val="single" w:sz="4" w:space="0" w:color="auto"/>
              <w:right w:val="single" w:sz="4" w:space="0" w:color="auto"/>
            </w:tcBorders>
          </w:tcPr>
          <w:p w14:paraId="1D17929E" w14:textId="77777777" w:rsidR="00056E30" w:rsidRPr="00DB3366" w:rsidRDefault="00056E30" w:rsidP="000133D2">
            <w:pPr>
              <w:ind w:firstLine="0"/>
              <w:rPr>
                <w:rFonts w:eastAsia="Calibri" w:cs="Times New Roman"/>
                <w:sz w:val="22"/>
              </w:rPr>
            </w:pPr>
          </w:p>
        </w:tc>
      </w:tr>
      <w:tr w:rsidR="00056E30" w:rsidRPr="00DB3366" w14:paraId="19BDF277"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0AB73C20" w14:textId="77777777" w:rsidR="00056E30" w:rsidRPr="00DB3366" w:rsidRDefault="00056E30" w:rsidP="000133D2">
            <w:pPr>
              <w:ind w:firstLine="0"/>
              <w:rPr>
                <w:rFonts w:eastAsia="Calibri" w:cs="Times New Roman"/>
                <w:sz w:val="22"/>
              </w:rPr>
            </w:pPr>
            <w:r w:rsidRPr="00DB3366">
              <w:rPr>
                <w:rFonts w:eastAsia="Calibri" w:cs="Times New Roman"/>
                <w:sz w:val="22"/>
              </w:rPr>
              <w:t>2.6.</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28A6135"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«Когнитивные нейронауки: от моделей к нейротехнологиям»</w:t>
            </w:r>
          </w:p>
        </w:tc>
        <w:tc>
          <w:tcPr>
            <w:tcW w:w="3508" w:type="pct"/>
            <w:gridSpan w:val="6"/>
            <w:tcBorders>
              <w:top w:val="single" w:sz="4" w:space="0" w:color="auto"/>
              <w:left w:val="single" w:sz="4" w:space="0" w:color="auto"/>
              <w:bottom w:val="single" w:sz="4" w:space="0" w:color="auto"/>
              <w:right w:val="single" w:sz="4" w:space="0" w:color="auto"/>
            </w:tcBorders>
          </w:tcPr>
          <w:p w14:paraId="01BFEFF8"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Цель САЕ: создание научно-образовательного центра превосходства, интегрирующего когнитивные нейронауки и вычислительные науки для создания междисциплинарных моделей поведения человека и их применения в разработках новейших нейротехнологий. </w:t>
            </w:r>
          </w:p>
          <w:p w14:paraId="3B65BC09"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48EB6EED" w14:textId="77777777" w:rsidR="00056E30" w:rsidRPr="00DB3366" w:rsidRDefault="00056E30" w:rsidP="000133D2">
            <w:pPr>
              <w:ind w:firstLine="0"/>
              <w:rPr>
                <w:rFonts w:eastAsia="Calibri" w:cs="Times New Roman"/>
                <w:sz w:val="22"/>
              </w:rPr>
            </w:pPr>
            <w:r w:rsidRPr="00DB3366">
              <w:rPr>
                <w:rFonts w:eastAsia="Calibri" w:cs="Times New Roman"/>
                <w:sz w:val="22"/>
              </w:rPr>
              <w:t>– Разработка новых междисциплинарных моделей поведения человека в норме и патологии, включая модели восприятия, коммуникации и принятия решения;</w:t>
            </w:r>
          </w:p>
          <w:p w14:paraId="0B0B59C9"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 Имплементация достижений современных когнитивных нейронаук, вычислительных наук и когнитивной психологии в нейротехнологии для восстановления, сохранения и увеличения ресурсов мозга человека и интеграцию мозга с информационно-аналитическими комплексами и робототехническими устройствами; </w:t>
            </w:r>
          </w:p>
          <w:p w14:paraId="4D8025C5" w14:textId="77777777" w:rsidR="00056E30" w:rsidRPr="00DB3366" w:rsidRDefault="00056E30" w:rsidP="000133D2">
            <w:pPr>
              <w:ind w:firstLine="0"/>
              <w:rPr>
                <w:rFonts w:eastAsia="Calibri" w:cs="Times New Roman"/>
                <w:sz w:val="22"/>
              </w:rPr>
            </w:pPr>
            <w:r w:rsidRPr="00DB3366">
              <w:rPr>
                <w:rFonts w:eastAsia="Calibri" w:cs="Times New Roman"/>
                <w:sz w:val="22"/>
              </w:rPr>
              <w:t>– Научная и образовательная поддержка реализации национальной технологической инициативы (НТИ) «НейроНэт» по созданию нейротехнологий на основе современных глобальных технологий Life Sciences в интеграции с информационно-аналитическими комплексами и робототехникой;</w:t>
            </w:r>
          </w:p>
          <w:p w14:paraId="4835E7C8" w14:textId="77777777" w:rsidR="00056E30" w:rsidRPr="00DB3366" w:rsidRDefault="00056E30" w:rsidP="000133D2">
            <w:pPr>
              <w:ind w:firstLine="0"/>
              <w:rPr>
                <w:rFonts w:eastAsia="Calibri" w:cs="Times New Roman"/>
                <w:sz w:val="22"/>
              </w:rPr>
            </w:pPr>
            <w:r w:rsidRPr="00DB3366">
              <w:rPr>
                <w:rFonts w:eastAsia="Calibri" w:cs="Times New Roman"/>
                <w:sz w:val="22"/>
              </w:rPr>
              <w:t>– Развитие междисциплинарных программ аспирантуры и магистратуры по нейротехнологиям на английском языке, конкурентоспособных на мировом образовательном рынке.</w:t>
            </w:r>
          </w:p>
          <w:p w14:paraId="5709CF1A"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2E5B046B"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74C54CE4"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«Psychology»,</w:t>
            </w:r>
          </w:p>
          <w:p w14:paraId="5023C6BB"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«Economics &amp; Econometrics».</w:t>
            </w:r>
          </w:p>
        </w:tc>
        <w:tc>
          <w:tcPr>
            <w:tcW w:w="445" w:type="pct"/>
            <w:tcBorders>
              <w:top w:val="single" w:sz="4" w:space="0" w:color="auto"/>
              <w:left w:val="single" w:sz="4" w:space="0" w:color="auto"/>
              <w:bottom w:val="single" w:sz="4" w:space="0" w:color="auto"/>
              <w:right w:val="single" w:sz="4" w:space="0" w:color="auto"/>
            </w:tcBorders>
          </w:tcPr>
          <w:p w14:paraId="078BD02D" w14:textId="77777777" w:rsidR="00056E30" w:rsidRPr="00DB3366" w:rsidRDefault="00056E30" w:rsidP="000133D2">
            <w:pPr>
              <w:ind w:firstLine="0"/>
              <w:rPr>
                <w:rFonts w:eastAsia="Calibri" w:cs="Times New Roman"/>
                <w:sz w:val="22"/>
              </w:rPr>
            </w:pPr>
          </w:p>
        </w:tc>
      </w:tr>
      <w:tr w:rsidR="00056E30" w:rsidRPr="00DB3366" w14:paraId="6A3DF2F8"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270B87D6" w14:textId="77777777" w:rsidR="00056E30" w:rsidRPr="00DB3366" w:rsidRDefault="00056E30" w:rsidP="000133D2">
            <w:pPr>
              <w:ind w:firstLine="0"/>
              <w:rPr>
                <w:rFonts w:eastAsia="Calibri" w:cs="Times New Roman"/>
                <w:sz w:val="22"/>
              </w:rPr>
            </w:pPr>
            <w:r w:rsidRPr="00DB3366">
              <w:rPr>
                <w:rFonts w:eastAsia="Calibri" w:cs="Times New Roman"/>
                <w:sz w:val="22"/>
              </w:rPr>
              <w:t>2.7.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066F6F6"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«Образование и развитие человека в меняющемся мире»</w:t>
            </w:r>
          </w:p>
        </w:tc>
        <w:tc>
          <w:tcPr>
            <w:tcW w:w="3508" w:type="pct"/>
            <w:gridSpan w:val="6"/>
            <w:tcBorders>
              <w:top w:val="single" w:sz="4" w:space="0" w:color="auto"/>
              <w:left w:val="single" w:sz="4" w:space="0" w:color="auto"/>
              <w:bottom w:val="single" w:sz="4" w:space="0" w:color="auto"/>
              <w:right w:val="single" w:sz="4" w:space="0" w:color="auto"/>
            </w:tcBorders>
          </w:tcPr>
          <w:p w14:paraId="091CE328"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создание на базе НИУ ВШЭ первого в России научно-образовательного центра превосходства по глобальной проблематике в области образования и развития человека на основе полидисциплинарных исследований и разработок.</w:t>
            </w:r>
          </w:p>
          <w:p w14:paraId="34433A51"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122113E7" w14:textId="77777777" w:rsidR="00056E30" w:rsidRPr="00DB3366" w:rsidRDefault="00056E30" w:rsidP="000133D2">
            <w:pPr>
              <w:ind w:firstLine="0"/>
              <w:rPr>
                <w:rFonts w:eastAsia="Calibri" w:cs="Times New Roman"/>
                <w:sz w:val="22"/>
              </w:rPr>
            </w:pPr>
            <w:r w:rsidRPr="00DB3366">
              <w:rPr>
                <w:rFonts w:eastAsia="Calibri" w:cs="Times New Roman"/>
                <w:sz w:val="22"/>
              </w:rPr>
              <w:t>– Реализация полидисциплинарной программы исследований и разработок, направленной на решение ключевых глобальных и национальных задач в области образования и развития человека внутри социальных институтов и за их пределами, включающей в себя сопоставительные международные проекты совместно с университетами и научными центрами США, стран Европы и БРИК;</w:t>
            </w:r>
          </w:p>
          <w:p w14:paraId="1A055163" w14:textId="77777777" w:rsidR="00056E30" w:rsidRPr="00DB3366" w:rsidRDefault="00056E30" w:rsidP="000133D2">
            <w:pPr>
              <w:ind w:firstLine="0"/>
              <w:rPr>
                <w:rFonts w:eastAsia="Calibri" w:cs="Times New Roman"/>
                <w:sz w:val="22"/>
              </w:rPr>
            </w:pPr>
            <w:r w:rsidRPr="00DB3366">
              <w:rPr>
                <w:rFonts w:eastAsia="Calibri" w:cs="Times New Roman"/>
                <w:sz w:val="22"/>
              </w:rPr>
              <w:t>– Участие в качестве экспертно-аналитического центра в проектировании и анализе государственной политики и реформ в сфере образования;</w:t>
            </w:r>
          </w:p>
          <w:p w14:paraId="590FF13B" w14:textId="77777777" w:rsidR="00056E30" w:rsidRPr="00DB3366" w:rsidRDefault="00056E30" w:rsidP="000133D2">
            <w:pPr>
              <w:ind w:firstLine="0"/>
              <w:rPr>
                <w:rFonts w:eastAsia="Calibri" w:cs="Times New Roman"/>
                <w:sz w:val="22"/>
              </w:rPr>
            </w:pPr>
            <w:r w:rsidRPr="00DB3366">
              <w:rPr>
                <w:rFonts w:eastAsia="Calibri" w:cs="Times New Roman"/>
                <w:sz w:val="22"/>
              </w:rPr>
              <w:t>– Создание одной из ведущих в Европе «Graduate School of Education» за счет развития англоязычных глобально-ориентированных постбакалаврских образовательных программ, интегрированных с научно-исследовательской деятельностью САЕ, реализации модульных программ магистратуры, повышения квалификации и профессиональной переподготовки.</w:t>
            </w:r>
          </w:p>
          <w:p w14:paraId="53A657B6"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2F7FB93C"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51F1FDA6"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«Development Studies»,</w:t>
            </w:r>
          </w:p>
          <w:p w14:paraId="4B9CB4C0"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«Sociology»,</w:t>
            </w:r>
          </w:p>
          <w:p w14:paraId="55CF15B8" w14:textId="77777777" w:rsidR="00056E30" w:rsidRPr="00DB3366" w:rsidRDefault="00056E30" w:rsidP="000133D2">
            <w:pPr>
              <w:ind w:firstLine="0"/>
              <w:rPr>
                <w:rFonts w:eastAsia="Calibri" w:cs="Times New Roman"/>
                <w:sz w:val="22"/>
              </w:rPr>
            </w:pPr>
            <w:r w:rsidRPr="00DB3366">
              <w:rPr>
                <w:rFonts w:eastAsia="Calibri" w:cs="Times New Roman"/>
                <w:sz w:val="22"/>
              </w:rPr>
              <w:t>– QS «Education».</w:t>
            </w:r>
          </w:p>
        </w:tc>
        <w:tc>
          <w:tcPr>
            <w:tcW w:w="445" w:type="pct"/>
            <w:tcBorders>
              <w:top w:val="single" w:sz="4" w:space="0" w:color="auto"/>
              <w:left w:val="single" w:sz="4" w:space="0" w:color="auto"/>
              <w:bottom w:val="single" w:sz="4" w:space="0" w:color="auto"/>
              <w:right w:val="single" w:sz="4" w:space="0" w:color="auto"/>
            </w:tcBorders>
          </w:tcPr>
          <w:p w14:paraId="04812A3C" w14:textId="77777777" w:rsidR="00056E30" w:rsidRPr="00DB3366" w:rsidRDefault="00056E30" w:rsidP="000133D2">
            <w:pPr>
              <w:ind w:firstLine="0"/>
              <w:rPr>
                <w:rFonts w:eastAsia="Calibri" w:cs="Times New Roman"/>
                <w:sz w:val="22"/>
              </w:rPr>
            </w:pPr>
          </w:p>
        </w:tc>
      </w:tr>
      <w:tr w:rsidR="00056E30" w:rsidRPr="00A04138" w14:paraId="42827115"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659F169E" w14:textId="77777777" w:rsidR="00056E30" w:rsidRPr="00DB3366" w:rsidRDefault="00056E30" w:rsidP="000133D2">
            <w:pPr>
              <w:ind w:firstLine="0"/>
              <w:rPr>
                <w:rFonts w:eastAsia="Calibri" w:cs="Times New Roman"/>
                <w:sz w:val="22"/>
              </w:rPr>
            </w:pPr>
            <w:r w:rsidRPr="00DB3366">
              <w:rPr>
                <w:rFonts w:eastAsia="Calibri" w:cs="Times New Roman"/>
                <w:sz w:val="22"/>
              </w:rPr>
              <w:t>2.8.</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3339546"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развитие САЕ «Урбанистика и транспортная политика: трансформация городов от индустриальной к цифровой эпохе»</w:t>
            </w:r>
          </w:p>
        </w:tc>
        <w:tc>
          <w:tcPr>
            <w:tcW w:w="3508" w:type="pct"/>
            <w:gridSpan w:val="6"/>
            <w:tcBorders>
              <w:top w:val="single" w:sz="4" w:space="0" w:color="auto"/>
              <w:left w:val="single" w:sz="4" w:space="0" w:color="auto"/>
              <w:bottom w:val="single" w:sz="4" w:space="0" w:color="auto"/>
              <w:right w:val="single" w:sz="4" w:space="0" w:color="auto"/>
            </w:tcBorders>
          </w:tcPr>
          <w:p w14:paraId="0CF26B29" w14:textId="77777777" w:rsidR="00056E30" w:rsidRPr="00DB3366" w:rsidRDefault="00056E30" w:rsidP="000133D2">
            <w:pPr>
              <w:ind w:firstLine="0"/>
              <w:rPr>
                <w:rFonts w:eastAsia="Calibri" w:cs="Times New Roman"/>
                <w:sz w:val="22"/>
              </w:rPr>
            </w:pPr>
            <w:r w:rsidRPr="00DB3366">
              <w:rPr>
                <w:rFonts w:eastAsia="Calibri" w:cs="Times New Roman"/>
                <w:sz w:val="22"/>
              </w:rPr>
              <w:t>Цель САЕ: Создание международного исследовательского и образовательного центра по развитию городов, ориентированного на мировой рынок, в том числе на Россию и страны СНГ. САЕ должна превратиться в один из глобальных центров экспериментальных исследовательских практик в сфере урбанистики и транспортной политики, который позволит адаптировать городское планирование и управление к реалиям цифровой эпохи и поможет субъектам власти на территории России и других стран обеспечить плавную трансформацию институтов планирования и управления городами.</w:t>
            </w:r>
          </w:p>
          <w:p w14:paraId="4B05B75F" w14:textId="77777777" w:rsidR="00056E30" w:rsidRPr="00DB3366" w:rsidRDefault="00056E30" w:rsidP="000133D2">
            <w:pPr>
              <w:ind w:firstLine="0"/>
              <w:rPr>
                <w:rFonts w:eastAsia="Calibri" w:cs="Times New Roman"/>
                <w:sz w:val="22"/>
              </w:rPr>
            </w:pPr>
            <w:r w:rsidRPr="00DB3366">
              <w:rPr>
                <w:rFonts w:eastAsia="Calibri" w:cs="Times New Roman"/>
                <w:sz w:val="22"/>
              </w:rPr>
              <w:t>Задачи САЕ:</w:t>
            </w:r>
          </w:p>
          <w:p w14:paraId="3558892F" w14:textId="77777777" w:rsidR="00056E30" w:rsidRPr="00DB3366" w:rsidRDefault="00056E30" w:rsidP="000133D2">
            <w:pPr>
              <w:ind w:firstLine="0"/>
              <w:rPr>
                <w:rFonts w:eastAsia="Calibri" w:cs="Times New Roman"/>
                <w:sz w:val="22"/>
              </w:rPr>
            </w:pPr>
            <w:r w:rsidRPr="00DB3366">
              <w:rPr>
                <w:rFonts w:eastAsia="Calibri" w:cs="Times New Roman"/>
                <w:sz w:val="22"/>
              </w:rPr>
              <w:t>– Создание уникального исследовательского и образовательного Центра экспериментальной урбанистики с международной репутацией, на базе которого формулируются новые профессиональные стандарты городского планирования и разрабатывается единый профессиональный язык для экономистов, архитекторов, девелоперов и планировщиков;</w:t>
            </w:r>
          </w:p>
          <w:p w14:paraId="2093A977" w14:textId="77777777" w:rsidR="00056E30" w:rsidRPr="00DB3366" w:rsidRDefault="00056E30" w:rsidP="000133D2">
            <w:pPr>
              <w:ind w:firstLine="0"/>
              <w:rPr>
                <w:rFonts w:eastAsia="Calibri" w:cs="Times New Roman"/>
                <w:sz w:val="22"/>
              </w:rPr>
            </w:pPr>
            <w:r w:rsidRPr="00DB3366">
              <w:rPr>
                <w:rFonts w:eastAsia="Calibri" w:cs="Times New Roman"/>
                <w:sz w:val="22"/>
              </w:rPr>
              <w:t>– Создание международного центра адвокативного планирования, который будет способствовать появлению институтов по разрешению конфликтов, вызванных различными планировочными инициативами, транспортными или девелоперскими проектами. Продвижение концепции адаптивного города путем разработки и внедрения передовых практик гибкого управления и сопровождающего планирования с целью нахождения наиболее правильного баланса и устойчивых связей между городским «хардом» (физической инфраструктурой) и «софтом» (жизнью городского сообщества) в условиях динамичного ландшафта современного города;</w:t>
            </w:r>
          </w:p>
          <w:p w14:paraId="5BD90874" w14:textId="77777777" w:rsidR="00056E30" w:rsidRPr="00DB3366" w:rsidRDefault="00056E30" w:rsidP="000133D2">
            <w:pPr>
              <w:ind w:firstLine="0"/>
              <w:rPr>
                <w:rFonts w:eastAsia="Calibri" w:cs="Times New Roman"/>
                <w:sz w:val="22"/>
              </w:rPr>
            </w:pPr>
            <w:r w:rsidRPr="00DB3366">
              <w:rPr>
                <w:rFonts w:eastAsia="Calibri" w:cs="Times New Roman"/>
                <w:sz w:val="22"/>
              </w:rPr>
              <w:t>– Вхождение в международную сеть центров экспериментального урбанизма с помощью международных магистерских программ «Город и технологии» и «Управление городским транспортом», Международной лаборатории экспериментального проектирования городов будущего и профессионального журнала «Городские исследования и практики»;</w:t>
            </w:r>
          </w:p>
          <w:p w14:paraId="30263C42" w14:textId="77777777" w:rsidR="00056E30" w:rsidRPr="00DB3366" w:rsidRDefault="00056E30" w:rsidP="000133D2">
            <w:pPr>
              <w:ind w:firstLine="0"/>
              <w:rPr>
                <w:rFonts w:eastAsia="Calibri" w:cs="Times New Roman"/>
                <w:sz w:val="22"/>
              </w:rPr>
            </w:pPr>
            <w:r w:rsidRPr="00DB3366">
              <w:rPr>
                <w:rFonts w:eastAsia="Calibri" w:cs="Times New Roman"/>
                <w:sz w:val="22"/>
              </w:rPr>
              <w:t>– Открытие международных магистерских программ «Город и технологии» и «Передовые практики городского проектирования» для продвижения нового исследовательского подхода к городскому и транспортному планированию, проектированию и управлению. Программы также будут способствовать развитию сопровождающего планирования, адаптивного города и построенной на современных технологиях городской среды;</w:t>
            </w:r>
          </w:p>
          <w:p w14:paraId="45E27BF4" w14:textId="77777777" w:rsidR="00056E30" w:rsidRPr="00DB3366" w:rsidRDefault="00056E30" w:rsidP="000133D2">
            <w:pPr>
              <w:ind w:firstLine="0"/>
              <w:rPr>
                <w:rFonts w:eastAsia="Calibri" w:cs="Times New Roman"/>
                <w:sz w:val="22"/>
              </w:rPr>
            </w:pPr>
            <w:r w:rsidRPr="00DB3366">
              <w:rPr>
                <w:rFonts w:eastAsia="Calibri" w:cs="Times New Roman"/>
                <w:sz w:val="22"/>
              </w:rPr>
              <w:t>– Создание международной магистратуры в области городских исследований, городского и транспортного планирования совместно с Московским архитектурным институтом, Московской архитектурной школой и другими профильными международными вузами, проведение модернизации профессиональных стандартов магистерского образования в области городских исследований и городского планирования;</w:t>
            </w:r>
          </w:p>
          <w:p w14:paraId="1CBA2086" w14:textId="77777777" w:rsidR="00056E30" w:rsidRPr="00DB3366" w:rsidRDefault="00056E30" w:rsidP="000133D2">
            <w:pPr>
              <w:ind w:firstLine="0"/>
              <w:rPr>
                <w:rFonts w:eastAsia="Calibri" w:cs="Times New Roman"/>
                <w:sz w:val="22"/>
              </w:rPr>
            </w:pPr>
            <w:r w:rsidRPr="00DB3366">
              <w:rPr>
                <w:rFonts w:eastAsia="Calibri" w:cs="Times New Roman"/>
                <w:sz w:val="22"/>
              </w:rPr>
              <w:t>– Создание международной лаборатории сравнительного анализа развития городских транспортных систем, которая будет заниматься нахождением и описанием закономерностей в процессах развития транспортных систем городов различных социально-экономических формаций, составлением реалистичных прогнозов их развития и эффективной адаптацией лучших практик.</w:t>
            </w:r>
          </w:p>
          <w:p w14:paraId="2B7E8933" w14:textId="77777777" w:rsidR="00056E30" w:rsidRPr="00DB3366" w:rsidRDefault="00056E30" w:rsidP="000133D2">
            <w:pPr>
              <w:ind w:firstLine="0"/>
              <w:rPr>
                <w:rFonts w:eastAsia="Calibri" w:cs="Times New Roman"/>
                <w:sz w:val="22"/>
              </w:rPr>
            </w:pPr>
            <w:r w:rsidRPr="00DB3366">
              <w:rPr>
                <w:rFonts w:eastAsia="Calibri" w:cs="Times New Roman"/>
                <w:sz w:val="22"/>
              </w:rPr>
              <w:t>Позиции в отраслевых (предметных) рейтингах по итогам формирования и развития САЕ:</w:t>
            </w:r>
          </w:p>
          <w:p w14:paraId="30623F2C"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«Social Sciences &amp; Management»,</w:t>
            </w:r>
          </w:p>
          <w:p w14:paraId="441E4610" w14:textId="77777777" w:rsidR="00056E30" w:rsidRPr="00DB3366" w:rsidRDefault="00056E30" w:rsidP="000133D2">
            <w:pPr>
              <w:ind w:firstLine="0"/>
              <w:rPr>
                <w:rFonts w:eastAsia="Calibri" w:cs="Times New Roman"/>
                <w:sz w:val="22"/>
                <w:lang w:val="en-US"/>
              </w:rPr>
            </w:pPr>
            <w:r w:rsidRPr="00DB3366">
              <w:rPr>
                <w:rFonts w:eastAsia="Calibri" w:cs="Times New Roman"/>
                <w:sz w:val="22"/>
                <w:lang w:val="en-US"/>
              </w:rPr>
              <w:t>– QS «Development Studies».</w:t>
            </w:r>
          </w:p>
        </w:tc>
        <w:tc>
          <w:tcPr>
            <w:tcW w:w="445" w:type="pct"/>
            <w:tcBorders>
              <w:top w:val="single" w:sz="4" w:space="0" w:color="auto"/>
              <w:left w:val="single" w:sz="4" w:space="0" w:color="auto"/>
              <w:bottom w:val="single" w:sz="4" w:space="0" w:color="auto"/>
              <w:right w:val="single" w:sz="4" w:space="0" w:color="auto"/>
            </w:tcBorders>
          </w:tcPr>
          <w:p w14:paraId="5872ADCD" w14:textId="77777777" w:rsidR="00056E30" w:rsidRPr="00DB3366" w:rsidRDefault="00056E30" w:rsidP="000133D2">
            <w:pPr>
              <w:ind w:firstLine="0"/>
              <w:rPr>
                <w:rFonts w:eastAsia="Calibri" w:cs="Times New Roman"/>
                <w:sz w:val="22"/>
                <w:lang w:val="en-US"/>
              </w:rPr>
            </w:pPr>
          </w:p>
        </w:tc>
      </w:tr>
      <w:tr w:rsidR="00056E30" w:rsidRPr="00DB3366" w14:paraId="3773F3C7"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213903C7" w14:textId="77777777" w:rsidR="00056E30" w:rsidRPr="00DB3366" w:rsidRDefault="00056E30" w:rsidP="000133D2">
            <w:pPr>
              <w:ind w:firstLine="0"/>
              <w:rPr>
                <w:rFonts w:eastAsia="Calibri" w:cs="Times New Roman"/>
                <w:b/>
                <w:sz w:val="22"/>
              </w:rPr>
            </w:pPr>
            <w:r w:rsidRPr="00DB3366">
              <w:rPr>
                <w:rFonts w:eastAsia="Calibri" w:cs="Times New Roman"/>
                <w:b/>
                <w:sz w:val="22"/>
              </w:rPr>
              <w:t>2.9.</w:t>
            </w:r>
          </w:p>
        </w:tc>
        <w:tc>
          <w:tcPr>
            <w:tcW w:w="4706" w:type="pct"/>
            <w:gridSpan w:val="8"/>
            <w:tcBorders>
              <w:top w:val="single" w:sz="4" w:space="0" w:color="auto"/>
              <w:left w:val="single" w:sz="4" w:space="0" w:color="auto"/>
              <w:bottom w:val="single" w:sz="4" w:space="0" w:color="auto"/>
              <w:right w:val="single" w:sz="4" w:space="0" w:color="auto"/>
            </w:tcBorders>
          </w:tcPr>
          <w:p w14:paraId="2352B845" w14:textId="77777777" w:rsidR="00056E30" w:rsidRPr="00DB3366" w:rsidRDefault="00056E30" w:rsidP="000133D2">
            <w:pPr>
              <w:ind w:firstLine="0"/>
              <w:rPr>
                <w:rFonts w:eastAsia="Calibri" w:cs="Times New Roman"/>
                <w:b/>
                <w:sz w:val="22"/>
              </w:rPr>
            </w:pPr>
            <w:r w:rsidRPr="00DB3366">
              <w:rPr>
                <w:rFonts w:eastAsia="Calibri" w:cs="Times New Roman"/>
                <w:b/>
                <w:sz w:val="22"/>
              </w:rPr>
              <w:t>Формирование и реализация планов развития САЕ</w:t>
            </w:r>
          </w:p>
        </w:tc>
      </w:tr>
      <w:tr w:rsidR="00056E30" w:rsidRPr="00DB3366" w14:paraId="071C9411"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765BE26C" w14:textId="77777777" w:rsidR="00056E30" w:rsidRPr="00DB3366" w:rsidRDefault="00056E30" w:rsidP="000133D2">
            <w:pPr>
              <w:ind w:firstLine="0"/>
              <w:rPr>
                <w:rFonts w:eastAsia="Calibri" w:cs="Times New Roman"/>
                <w:sz w:val="22"/>
              </w:rPr>
            </w:pPr>
            <w:r w:rsidRPr="00DB3366">
              <w:rPr>
                <w:rFonts w:eastAsia="Calibri" w:cs="Times New Roman"/>
                <w:sz w:val="22"/>
              </w:rPr>
              <w:t>2.9.1.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E0A2DDD"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реализация плана развития образовательной деятельности САЕ на 2016-2018 годы</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278E4F07" w14:textId="77777777" w:rsidR="00056E30" w:rsidRPr="00DB3366" w:rsidRDefault="00056E30" w:rsidP="000133D2">
            <w:pPr>
              <w:ind w:firstLine="0"/>
              <w:jc w:val="center"/>
              <w:rPr>
                <w:rFonts w:eastAsia="Calibri" w:cs="Times New Roman"/>
                <w:sz w:val="22"/>
                <w:lang w:val="en-US"/>
              </w:rPr>
            </w:pPr>
            <w:r w:rsidRPr="00DB3366">
              <w:rPr>
                <w:rFonts w:eastAsia="Calibri" w:cs="Times New Roman"/>
                <w:sz w:val="22"/>
                <w:lang w:val="en-US"/>
              </w:rPr>
              <w:t>X</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197A8DEC"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A34A10"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Утверждены Управляющими комитетами САЕ, Международными экспертными советами САЕ и реализуются трехлетние планы развития образовательной деятельности каждой САЕ </w:t>
            </w:r>
          </w:p>
          <w:p w14:paraId="4C5D0B8C" w14:textId="77777777" w:rsidR="00056E30" w:rsidRPr="00DB3366" w:rsidRDefault="00056E30" w:rsidP="000133D2">
            <w:pPr>
              <w:ind w:firstLine="0"/>
              <w:rPr>
                <w:rFonts w:eastAsia="Calibri" w:cs="Times New Roman"/>
                <w:sz w:val="22"/>
              </w:rPr>
            </w:pPr>
            <w:r w:rsidRPr="00DB3366">
              <w:rPr>
                <w:rFonts w:eastAsia="Calibri" w:cs="Times New Roman"/>
                <w:sz w:val="22"/>
              </w:rPr>
              <w:t>(протоколы соответствующих органов управления).</w:t>
            </w:r>
          </w:p>
          <w:p w14:paraId="2890DB7E" w14:textId="77777777" w:rsidR="00056E30" w:rsidRPr="00DB3366" w:rsidRDefault="00056E30" w:rsidP="000133D2">
            <w:pPr>
              <w:ind w:firstLine="0"/>
              <w:rPr>
                <w:rFonts w:eastAsia="Calibri" w:cs="Times New Roman"/>
                <w:sz w:val="22"/>
              </w:rPr>
            </w:pPr>
            <w:r w:rsidRPr="00DB3366">
              <w:rPr>
                <w:rFonts w:eastAsia="Calibri" w:cs="Times New Roman"/>
                <w:sz w:val="22"/>
              </w:rPr>
              <w:t xml:space="preserve">Корректировка планов осуществляется ежегодно по итогам достигнутых результатов. </w:t>
            </w:r>
          </w:p>
        </w:tc>
        <w:tc>
          <w:tcPr>
            <w:tcW w:w="1116" w:type="pct"/>
            <w:tcBorders>
              <w:top w:val="single" w:sz="4" w:space="0" w:color="auto"/>
              <w:left w:val="single" w:sz="4" w:space="0" w:color="auto"/>
              <w:bottom w:val="single" w:sz="4" w:space="0" w:color="auto"/>
              <w:right w:val="single" w:sz="4" w:space="0" w:color="auto"/>
            </w:tcBorders>
          </w:tcPr>
          <w:p w14:paraId="58413E40"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Дорожные карты, включающие планы развития образовательной деятельности, научно-исследовательской и инновационной деятельности САЕ НИУ ВШЭ одобрены Управляющими комитетами САЕ, Международными экспертными советами САЕ, Ученым советом НИУ ВШЭ, Наблюдательным советом НИУ ВШЭ и утверждены приказами ректора (приказ от 01.12.2016 № 6.18.1-01/0112-04; приказ от 01.12.2016 № 6.18.1-01/0112-01; приказ от 28.11.2016 № 6.18.1-01/2811-04; приказ от 17.11.2016 № 6.18.1-01/1711-04; приказ от 16.11.2016 № 6.18.1-01/1611-07; приказ от 10.11.2016 № 6.18.1-01/1011-02; приказ от 09.12.2016 № 6.18.1-01/0912-04)</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9FDF00B"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7DEECB2E"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2.1.1., 2.1.2., 2.1.3., 2.1.5., 2.1.6., 2.2.1., 2.2.2., 2.3.1., 2.3.2., 2.4.1., 2.4.2., 3.1.1., 3.1.2., 3.1.3., 3.1.4., 3.2.3., 3.2.4., 3.2.5., 3.2.6., 3.3.1., 3.3.2., 3.3.3., 3.3.4., 3.3.5., 5.3.2., 6.2.1., 6.2.3., 7.2.1.</w:t>
            </w:r>
          </w:p>
        </w:tc>
        <w:tc>
          <w:tcPr>
            <w:tcW w:w="445" w:type="pct"/>
            <w:tcBorders>
              <w:top w:val="single" w:sz="4" w:space="0" w:color="auto"/>
              <w:left w:val="single" w:sz="4" w:space="0" w:color="auto"/>
              <w:bottom w:val="single" w:sz="4" w:space="0" w:color="auto"/>
              <w:right w:val="single" w:sz="4" w:space="0" w:color="auto"/>
            </w:tcBorders>
          </w:tcPr>
          <w:p w14:paraId="4CF5A736" w14:textId="77777777" w:rsidR="00056E30" w:rsidRPr="00DB3366" w:rsidRDefault="00056E30" w:rsidP="000133D2">
            <w:pPr>
              <w:ind w:firstLine="0"/>
              <w:jc w:val="center"/>
              <w:rPr>
                <w:rFonts w:eastAsia="Calibri" w:cs="Times New Roman"/>
                <w:sz w:val="22"/>
              </w:rPr>
            </w:pPr>
          </w:p>
        </w:tc>
      </w:tr>
      <w:tr w:rsidR="00056E30" w:rsidRPr="00DB3366" w14:paraId="4024F6FC"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6E6914A8" w14:textId="77777777" w:rsidR="00056E30" w:rsidRPr="00DB3366" w:rsidRDefault="00056E30" w:rsidP="000133D2">
            <w:pPr>
              <w:ind w:firstLine="0"/>
              <w:rPr>
                <w:rFonts w:eastAsia="Calibri" w:cs="Times New Roman"/>
                <w:sz w:val="22"/>
              </w:rPr>
            </w:pPr>
            <w:r w:rsidRPr="00DB3366">
              <w:rPr>
                <w:rFonts w:eastAsia="Calibri" w:cs="Times New Roman"/>
                <w:sz w:val="22"/>
              </w:rPr>
              <w:t>2.9.2.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04A71FB" w14:textId="77777777" w:rsidR="00056E30" w:rsidRPr="00DB3366" w:rsidRDefault="00056E30" w:rsidP="000133D2">
            <w:pPr>
              <w:ind w:firstLine="0"/>
              <w:rPr>
                <w:rFonts w:eastAsia="Calibri" w:cs="Times New Roman"/>
                <w:sz w:val="22"/>
              </w:rPr>
            </w:pPr>
            <w:r w:rsidRPr="00DB3366">
              <w:rPr>
                <w:rFonts w:eastAsia="Calibri" w:cs="Times New Roman"/>
                <w:sz w:val="22"/>
              </w:rPr>
              <w:t>Формирование и реализация плана развития научно-исследовательской деятельности САЕ на 2016-2018 годы</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53039B4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4C67C3C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3CDDDB1" w14:textId="77777777" w:rsidR="00056E30" w:rsidRPr="00DB3366" w:rsidRDefault="00056E30" w:rsidP="000133D2">
            <w:pPr>
              <w:ind w:firstLine="0"/>
              <w:rPr>
                <w:rFonts w:eastAsia="Calibri" w:cs="Times New Roman"/>
                <w:sz w:val="22"/>
              </w:rPr>
            </w:pPr>
            <w:r w:rsidRPr="00DB3366">
              <w:rPr>
                <w:rFonts w:eastAsia="Calibri" w:cs="Times New Roman"/>
                <w:sz w:val="22"/>
              </w:rPr>
              <w:t>Утверждены Управляющими комитетами САЕ, Международными экспертными советами САЕ и реализуются трехлетние планы развития научно-исследовательской деятельности каждой САЕ</w:t>
            </w:r>
          </w:p>
          <w:p w14:paraId="4BBE9E93" w14:textId="77777777" w:rsidR="00056E30" w:rsidRPr="00DB3366" w:rsidRDefault="00056E30" w:rsidP="000133D2">
            <w:pPr>
              <w:ind w:firstLine="0"/>
              <w:rPr>
                <w:rFonts w:eastAsia="Calibri" w:cs="Times New Roman"/>
                <w:sz w:val="22"/>
              </w:rPr>
            </w:pPr>
            <w:r w:rsidRPr="00DB3366">
              <w:rPr>
                <w:rFonts w:eastAsia="Calibri" w:cs="Times New Roman"/>
                <w:sz w:val="22"/>
              </w:rPr>
              <w:t>(протоколы соответствующих органов управления).</w:t>
            </w:r>
          </w:p>
          <w:p w14:paraId="6AD64DFC" w14:textId="77777777" w:rsidR="00056E30" w:rsidRPr="00DB3366" w:rsidRDefault="00056E30" w:rsidP="000133D2">
            <w:pPr>
              <w:ind w:firstLine="0"/>
              <w:rPr>
                <w:rFonts w:eastAsia="Calibri" w:cs="Times New Roman"/>
                <w:sz w:val="22"/>
              </w:rPr>
            </w:pPr>
            <w:r w:rsidRPr="00DB3366">
              <w:rPr>
                <w:rFonts w:eastAsia="Calibri" w:cs="Times New Roman"/>
                <w:sz w:val="22"/>
              </w:rPr>
              <w:t>Корректировка планов осуществляется ежегодно по итогам достигнутых результатов.</w:t>
            </w:r>
          </w:p>
        </w:tc>
        <w:tc>
          <w:tcPr>
            <w:tcW w:w="1116" w:type="pct"/>
            <w:tcBorders>
              <w:top w:val="single" w:sz="4" w:space="0" w:color="auto"/>
              <w:left w:val="single" w:sz="4" w:space="0" w:color="auto"/>
              <w:bottom w:val="single" w:sz="4" w:space="0" w:color="auto"/>
              <w:right w:val="single" w:sz="4" w:space="0" w:color="auto"/>
            </w:tcBorders>
          </w:tcPr>
          <w:p w14:paraId="3A7A9B8E" w14:textId="77777777" w:rsidR="00056E30" w:rsidRPr="00DB3366" w:rsidRDefault="00056E30" w:rsidP="000133D2">
            <w:pPr>
              <w:ind w:firstLine="0"/>
              <w:rPr>
                <w:rFonts w:eastAsia="Calibri" w:cs="Times New Roman"/>
                <w:sz w:val="22"/>
              </w:rPr>
            </w:pPr>
            <w:r w:rsidRPr="00DB3366">
              <w:rPr>
                <w:rFonts w:eastAsia="Calibri" w:cs="Times New Roman"/>
                <w:sz w:val="22"/>
              </w:rPr>
              <w:t>Дорожные карты, включающие планы развития образовательной деятельности, научно-исследовательской и инновационной деятельности САЕ НИУ ВШЭ одобрены Управляющими комитетами САЕ, Международными экспертными советами САЕ, Ученым советом НИУ ВШЭ, Наблюдательным советом НИУ ВШЭ и утверждены приказами ректора: приказ от 01.12.2016 № 6.18.1-01/0112-04; приказ от 01.12.2016 № 6.18.1-01/0112-01; приказ от 28.11.2016 № 6.18.1-01/2811-04; приказ от 17.11.2016 № 6.18.1-01/1711-04; приказ от 16.11.2016 № 6.18.1-01/1611-07; приказ от 10.11.2016 № 6.18.1-01/1011-02; приказ от 09.12.2016 № 6.18.1-01/0912-04</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CAE7CB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1CF3421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1.1.1., 1.1.2., 1.1.3., 1.2.1., 1.2.2., 1.2.3., 1.2.4., 1.2.5., 1.2.7., 1.2.8., 1.3.1., 1.3.2., 1.3.3., 1.4.1., 1.4.3., 4.1.1., 4.1.2., 4.1.3., 4.1.4., 4.2.1., 4.2.2., 4.2.3., 7.2.2., 7.2.3</w:t>
            </w:r>
          </w:p>
        </w:tc>
        <w:tc>
          <w:tcPr>
            <w:tcW w:w="445" w:type="pct"/>
            <w:tcBorders>
              <w:top w:val="single" w:sz="4" w:space="0" w:color="auto"/>
              <w:left w:val="single" w:sz="4" w:space="0" w:color="auto"/>
              <w:bottom w:val="single" w:sz="4" w:space="0" w:color="auto"/>
              <w:right w:val="single" w:sz="4" w:space="0" w:color="auto"/>
            </w:tcBorders>
          </w:tcPr>
          <w:p w14:paraId="3B3A2186" w14:textId="77777777" w:rsidR="00056E30" w:rsidRPr="00DB3366" w:rsidRDefault="00056E30" w:rsidP="000133D2">
            <w:pPr>
              <w:ind w:firstLine="0"/>
              <w:jc w:val="center"/>
              <w:rPr>
                <w:rFonts w:eastAsia="Calibri" w:cs="Times New Roman"/>
                <w:sz w:val="22"/>
              </w:rPr>
            </w:pPr>
          </w:p>
        </w:tc>
      </w:tr>
      <w:tr w:rsidR="00056E30" w:rsidRPr="00DB3366" w14:paraId="4220AC39"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6523EB33" w14:textId="77777777" w:rsidR="00056E30" w:rsidRPr="00DB3366" w:rsidRDefault="00056E30" w:rsidP="000133D2">
            <w:pPr>
              <w:ind w:firstLine="0"/>
              <w:rPr>
                <w:rFonts w:eastAsia="Calibri" w:cs="Times New Roman"/>
                <w:b/>
                <w:sz w:val="22"/>
              </w:rPr>
            </w:pPr>
            <w:r w:rsidRPr="00DB3366">
              <w:rPr>
                <w:rFonts w:eastAsia="Calibri" w:cs="Times New Roman"/>
                <w:b/>
                <w:sz w:val="22"/>
              </w:rPr>
              <w:t>2.10.</w:t>
            </w:r>
          </w:p>
        </w:tc>
        <w:tc>
          <w:tcPr>
            <w:tcW w:w="4706" w:type="pct"/>
            <w:gridSpan w:val="8"/>
            <w:tcBorders>
              <w:top w:val="single" w:sz="4" w:space="0" w:color="auto"/>
              <w:left w:val="single" w:sz="4" w:space="0" w:color="auto"/>
              <w:bottom w:val="single" w:sz="4" w:space="0" w:color="auto"/>
              <w:right w:val="single" w:sz="4" w:space="0" w:color="auto"/>
            </w:tcBorders>
          </w:tcPr>
          <w:p w14:paraId="2E02F293" w14:textId="77777777" w:rsidR="00056E30" w:rsidRPr="00DB3366" w:rsidRDefault="00056E30" w:rsidP="000133D2">
            <w:pPr>
              <w:ind w:firstLine="0"/>
              <w:rPr>
                <w:rFonts w:eastAsia="Calibri" w:cs="Times New Roman"/>
                <w:b/>
                <w:sz w:val="22"/>
              </w:rPr>
            </w:pPr>
            <w:r w:rsidRPr="00DB3366">
              <w:rPr>
                <w:rFonts w:eastAsia="Calibri" w:cs="Times New Roman"/>
                <w:b/>
                <w:sz w:val="22"/>
              </w:rPr>
              <w:t>Информационная поддержка деятельности САЕ</w:t>
            </w:r>
          </w:p>
        </w:tc>
      </w:tr>
      <w:tr w:rsidR="00056E30" w:rsidRPr="00DB3366" w14:paraId="3B9E047F"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7A7BD0BC" w14:textId="77777777" w:rsidR="00056E30" w:rsidRPr="00DB3366" w:rsidRDefault="00056E30" w:rsidP="000133D2">
            <w:pPr>
              <w:ind w:firstLine="0"/>
              <w:rPr>
                <w:rFonts w:eastAsia="Calibri" w:cs="Times New Roman"/>
                <w:sz w:val="22"/>
              </w:rPr>
            </w:pPr>
            <w:r w:rsidRPr="00DB3366">
              <w:rPr>
                <w:rFonts w:eastAsia="Calibri" w:cs="Times New Roman"/>
                <w:sz w:val="22"/>
              </w:rPr>
              <w:t>2.10.1.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B03A7D1" w14:textId="77777777" w:rsidR="00056E30" w:rsidRPr="00DB3366" w:rsidRDefault="00056E30" w:rsidP="000133D2">
            <w:pPr>
              <w:ind w:firstLine="0"/>
              <w:rPr>
                <w:rFonts w:eastAsia="Calibri" w:cs="Times New Roman"/>
                <w:sz w:val="22"/>
              </w:rPr>
            </w:pPr>
            <w:r w:rsidRPr="00DB3366">
              <w:rPr>
                <w:rFonts w:eastAsia="Calibri" w:cs="Times New Roman"/>
                <w:sz w:val="22"/>
              </w:rPr>
              <w:t>Наполнение русскоязычного и англоязычного сайтов САЕ на корпоративном портале актуальной информацией, ведение новостной ленты о деятельности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5649EFF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D86C37E"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606BBE5" w14:textId="77777777" w:rsidR="00056E30" w:rsidRPr="00DB3366" w:rsidRDefault="00056E30" w:rsidP="000133D2">
            <w:pPr>
              <w:ind w:firstLine="0"/>
              <w:rPr>
                <w:rFonts w:eastAsia="Calibri" w:cs="Times New Roman"/>
                <w:sz w:val="22"/>
              </w:rPr>
            </w:pPr>
            <w:r w:rsidRPr="00DB3366">
              <w:rPr>
                <w:rFonts w:eastAsia="Calibri" w:cs="Times New Roman"/>
                <w:sz w:val="22"/>
              </w:rPr>
              <w:t>Трансляция актуальной информации о деятельности САЕ.</w:t>
            </w:r>
          </w:p>
        </w:tc>
        <w:tc>
          <w:tcPr>
            <w:tcW w:w="1116" w:type="pct"/>
            <w:tcBorders>
              <w:top w:val="single" w:sz="4" w:space="0" w:color="auto"/>
              <w:left w:val="single" w:sz="4" w:space="0" w:color="auto"/>
              <w:bottom w:val="single" w:sz="4" w:space="0" w:color="auto"/>
              <w:right w:val="single" w:sz="4" w:space="0" w:color="auto"/>
            </w:tcBorders>
          </w:tcPr>
          <w:p w14:paraId="2B633B9A"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Актуальная информация о деятельности САЕ транслируется на русскоязычном и англоязычном сайтах САЕ в текущем режиме</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8F23CA5"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 Ваняткина С.В.</w:t>
            </w:r>
          </w:p>
          <w:p w14:paraId="200D342D" w14:textId="77777777" w:rsidR="00056E30" w:rsidRPr="00DB3366" w:rsidRDefault="00056E30" w:rsidP="000133D2">
            <w:pPr>
              <w:ind w:firstLine="0"/>
              <w:jc w:val="center"/>
              <w:rPr>
                <w:rFonts w:eastAsia="Calibri" w:cs="Times New Roman"/>
                <w:sz w:val="22"/>
              </w:rPr>
            </w:pPr>
          </w:p>
        </w:tc>
        <w:tc>
          <w:tcPr>
            <w:tcW w:w="538" w:type="pct"/>
            <w:tcBorders>
              <w:top w:val="single" w:sz="4" w:space="0" w:color="auto"/>
              <w:left w:val="single" w:sz="4" w:space="0" w:color="auto"/>
              <w:bottom w:val="single" w:sz="4" w:space="0" w:color="auto"/>
              <w:right w:val="single" w:sz="4" w:space="0" w:color="auto"/>
            </w:tcBorders>
          </w:tcPr>
          <w:p w14:paraId="3597589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7.1.1., 7.1.2.</w:t>
            </w:r>
          </w:p>
        </w:tc>
        <w:tc>
          <w:tcPr>
            <w:tcW w:w="445" w:type="pct"/>
            <w:tcBorders>
              <w:top w:val="single" w:sz="4" w:space="0" w:color="auto"/>
              <w:left w:val="single" w:sz="4" w:space="0" w:color="auto"/>
              <w:bottom w:val="single" w:sz="4" w:space="0" w:color="auto"/>
              <w:right w:val="single" w:sz="4" w:space="0" w:color="auto"/>
            </w:tcBorders>
          </w:tcPr>
          <w:p w14:paraId="0A2EAC8B" w14:textId="77777777" w:rsidR="00056E30" w:rsidRPr="00DB3366" w:rsidRDefault="00056E30" w:rsidP="000133D2">
            <w:pPr>
              <w:ind w:firstLine="0"/>
              <w:jc w:val="center"/>
              <w:rPr>
                <w:rFonts w:eastAsia="Calibri" w:cs="Times New Roman"/>
                <w:sz w:val="22"/>
              </w:rPr>
            </w:pPr>
          </w:p>
        </w:tc>
      </w:tr>
      <w:tr w:rsidR="00056E30" w:rsidRPr="00DB3366" w14:paraId="4C0F474E"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381F5839" w14:textId="77777777" w:rsidR="00056E30" w:rsidRPr="00DB3366" w:rsidRDefault="00056E30" w:rsidP="000133D2">
            <w:pPr>
              <w:ind w:firstLine="0"/>
              <w:rPr>
                <w:rFonts w:eastAsia="Calibri" w:cs="Times New Roman"/>
                <w:sz w:val="22"/>
              </w:rPr>
            </w:pPr>
            <w:r w:rsidRPr="00DB3366">
              <w:rPr>
                <w:rFonts w:eastAsia="Calibri" w:cs="Times New Roman"/>
                <w:sz w:val="22"/>
              </w:rPr>
              <w:t>2.10.2.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588659D" w14:textId="77777777" w:rsidR="00056E30" w:rsidRPr="00DB3366" w:rsidRDefault="00056E30" w:rsidP="000133D2">
            <w:pPr>
              <w:ind w:firstLine="0"/>
              <w:rPr>
                <w:rFonts w:eastAsia="Calibri" w:cs="Times New Roman"/>
                <w:sz w:val="22"/>
              </w:rPr>
            </w:pPr>
            <w:r w:rsidRPr="00DB3366">
              <w:rPr>
                <w:rFonts w:eastAsia="Calibri" w:cs="Times New Roman"/>
                <w:sz w:val="22"/>
              </w:rPr>
              <w:t>Публикация информации о САЕ в печатных изданиях университета</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7CAF08E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61F49F90"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09A5306" w14:textId="77777777" w:rsidR="00056E30" w:rsidRPr="00DB3366" w:rsidRDefault="00056E30" w:rsidP="000133D2">
            <w:pPr>
              <w:ind w:firstLine="0"/>
              <w:rPr>
                <w:rFonts w:eastAsia="Calibri" w:cs="Times New Roman"/>
                <w:sz w:val="22"/>
              </w:rPr>
            </w:pPr>
            <w:r w:rsidRPr="00DB3366">
              <w:rPr>
                <w:rFonts w:eastAsia="Calibri" w:cs="Times New Roman"/>
                <w:sz w:val="22"/>
              </w:rPr>
              <w:t>Информация о САЕ в бюллетене «Окна роста», других изданиях ВШЭ.</w:t>
            </w:r>
          </w:p>
        </w:tc>
        <w:tc>
          <w:tcPr>
            <w:tcW w:w="1116" w:type="pct"/>
            <w:tcBorders>
              <w:top w:val="single" w:sz="4" w:space="0" w:color="auto"/>
              <w:left w:val="single" w:sz="4" w:space="0" w:color="auto"/>
              <w:bottom w:val="single" w:sz="4" w:space="0" w:color="auto"/>
              <w:right w:val="single" w:sz="4" w:space="0" w:color="auto"/>
            </w:tcBorders>
          </w:tcPr>
          <w:p w14:paraId="3B6FBC63"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Информация о САЕ опубликована в бюллетене «Окна роста»</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89AE613"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 xml:space="preserve">Ваняткина С.В., </w:t>
            </w:r>
          </w:p>
          <w:p w14:paraId="7979507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p w14:paraId="3E112F8A"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 xml:space="preserve">Юдкевич М.М. </w:t>
            </w:r>
          </w:p>
        </w:tc>
        <w:tc>
          <w:tcPr>
            <w:tcW w:w="538" w:type="pct"/>
            <w:tcBorders>
              <w:top w:val="single" w:sz="4" w:space="0" w:color="auto"/>
              <w:left w:val="single" w:sz="4" w:space="0" w:color="auto"/>
              <w:bottom w:val="single" w:sz="4" w:space="0" w:color="auto"/>
              <w:right w:val="single" w:sz="4" w:space="0" w:color="auto"/>
            </w:tcBorders>
          </w:tcPr>
          <w:p w14:paraId="34598518"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6953B9E4" w14:textId="77777777" w:rsidR="00056E30" w:rsidRPr="00DB3366" w:rsidRDefault="00056E30" w:rsidP="000133D2">
            <w:pPr>
              <w:ind w:firstLine="0"/>
              <w:jc w:val="center"/>
              <w:rPr>
                <w:rFonts w:eastAsia="Calibri" w:cs="Times New Roman"/>
                <w:sz w:val="22"/>
              </w:rPr>
            </w:pPr>
          </w:p>
        </w:tc>
      </w:tr>
      <w:tr w:rsidR="00056E30" w:rsidRPr="00DB3366" w14:paraId="71768CDA" w14:textId="77777777" w:rsidTr="00E21A3B">
        <w:tc>
          <w:tcPr>
            <w:tcW w:w="294" w:type="pct"/>
            <w:tcBorders>
              <w:top w:val="single" w:sz="4" w:space="0" w:color="auto"/>
              <w:left w:val="single" w:sz="4" w:space="0" w:color="auto"/>
              <w:bottom w:val="single" w:sz="4" w:space="0" w:color="auto"/>
              <w:right w:val="single" w:sz="4" w:space="0" w:color="auto"/>
            </w:tcBorders>
            <w:shd w:val="clear" w:color="auto" w:fill="auto"/>
          </w:tcPr>
          <w:p w14:paraId="012F4F43" w14:textId="77777777" w:rsidR="00056E30" w:rsidRPr="00DB3366" w:rsidRDefault="00056E30" w:rsidP="000133D2">
            <w:pPr>
              <w:ind w:firstLine="0"/>
              <w:rPr>
                <w:rFonts w:eastAsia="Calibri" w:cs="Times New Roman"/>
                <w:sz w:val="22"/>
              </w:rPr>
            </w:pPr>
            <w:r w:rsidRPr="00DB3366">
              <w:rPr>
                <w:rFonts w:eastAsia="Calibri" w:cs="Times New Roman"/>
                <w:sz w:val="22"/>
              </w:rPr>
              <w:t>2.10.3.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F005B3D" w14:textId="77777777" w:rsidR="00056E30" w:rsidRPr="00DB3366" w:rsidRDefault="00056E30" w:rsidP="000133D2">
            <w:pPr>
              <w:ind w:firstLine="0"/>
              <w:rPr>
                <w:rFonts w:eastAsia="Calibri" w:cs="Times New Roman"/>
                <w:sz w:val="22"/>
              </w:rPr>
            </w:pPr>
            <w:r w:rsidRPr="00DB3366">
              <w:rPr>
                <w:rFonts w:eastAsia="Calibri" w:cs="Times New Roman"/>
                <w:sz w:val="22"/>
              </w:rPr>
              <w:t>Информирование членов Ученых Советов факультетов о развитии САЕ</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1BB8F8D9"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22F58F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Х</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74B970" w14:textId="77777777" w:rsidR="00056E30" w:rsidRPr="00DB3366" w:rsidRDefault="00056E30" w:rsidP="000133D2">
            <w:pPr>
              <w:ind w:firstLine="0"/>
              <w:rPr>
                <w:rFonts w:eastAsia="Calibri" w:cs="Times New Roman"/>
                <w:sz w:val="22"/>
              </w:rPr>
            </w:pPr>
            <w:r w:rsidRPr="00DB3366">
              <w:rPr>
                <w:rFonts w:eastAsia="Calibri" w:cs="Times New Roman"/>
                <w:sz w:val="22"/>
              </w:rPr>
              <w:t>Материалы к Ученым советам факультетов (протоколы Ученых советов факультетов).</w:t>
            </w:r>
          </w:p>
        </w:tc>
        <w:tc>
          <w:tcPr>
            <w:tcW w:w="1116" w:type="pct"/>
            <w:tcBorders>
              <w:top w:val="single" w:sz="4" w:space="0" w:color="auto"/>
              <w:left w:val="single" w:sz="4" w:space="0" w:color="auto"/>
              <w:bottom w:val="single" w:sz="4" w:space="0" w:color="auto"/>
              <w:right w:val="single" w:sz="4" w:space="0" w:color="auto"/>
            </w:tcBorders>
          </w:tcPr>
          <w:p w14:paraId="51FAB446" w14:textId="77777777" w:rsidR="00056E30" w:rsidRPr="00DB3366" w:rsidRDefault="00056E30" w:rsidP="000133D2">
            <w:pPr>
              <w:widowControl w:val="0"/>
              <w:tabs>
                <w:tab w:val="right" w:pos="15640"/>
              </w:tabs>
              <w:ind w:firstLine="0"/>
              <w:rPr>
                <w:rFonts w:eastAsia="Calibri" w:cs="Times New Roman"/>
                <w:sz w:val="22"/>
              </w:rPr>
            </w:pPr>
            <w:r w:rsidRPr="00DB3366">
              <w:rPr>
                <w:rFonts w:eastAsia="Calibri" w:cs="Times New Roman"/>
                <w:sz w:val="22"/>
              </w:rPr>
              <w:t>Информирование членов Ученых Советов факультетов о развитии САЕ проходит в текущем режиме</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9E2B491"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Руководители САЕ</w:t>
            </w:r>
          </w:p>
        </w:tc>
        <w:tc>
          <w:tcPr>
            <w:tcW w:w="538" w:type="pct"/>
            <w:tcBorders>
              <w:top w:val="single" w:sz="4" w:space="0" w:color="auto"/>
              <w:left w:val="single" w:sz="4" w:space="0" w:color="auto"/>
              <w:bottom w:val="single" w:sz="4" w:space="0" w:color="auto"/>
              <w:right w:val="single" w:sz="4" w:space="0" w:color="auto"/>
            </w:tcBorders>
          </w:tcPr>
          <w:p w14:paraId="2935D347" w14:textId="77777777" w:rsidR="00056E30" w:rsidRPr="00DB3366" w:rsidRDefault="00056E30" w:rsidP="000133D2">
            <w:pPr>
              <w:ind w:firstLine="0"/>
              <w:jc w:val="center"/>
              <w:rPr>
                <w:rFonts w:eastAsia="Calibri" w:cs="Times New Roman"/>
                <w:sz w:val="22"/>
              </w:rPr>
            </w:pPr>
            <w:r w:rsidRPr="00DB3366">
              <w:rPr>
                <w:rFonts w:eastAsia="Calibri" w:cs="Times New Roman"/>
                <w:sz w:val="22"/>
              </w:rPr>
              <w:t>-</w:t>
            </w:r>
          </w:p>
        </w:tc>
        <w:tc>
          <w:tcPr>
            <w:tcW w:w="445" w:type="pct"/>
            <w:tcBorders>
              <w:top w:val="single" w:sz="4" w:space="0" w:color="auto"/>
              <w:left w:val="single" w:sz="4" w:space="0" w:color="auto"/>
              <w:bottom w:val="single" w:sz="4" w:space="0" w:color="auto"/>
              <w:right w:val="single" w:sz="4" w:space="0" w:color="auto"/>
            </w:tcBorders>
          </w:tcPr>
          <w:p w14:paraId="10F711E7" w14:textId="77777777" w:rsidR="00056E30" w:rsidRPr="00DB3366" w:rsidRDefault="00056E30" w:rsidP="000133D2">
            <w:pPr>
              <w:ind w:firstLine="0"/>
              <w:jc w:val="center"/>
              <w:rPr>
                <w:rFonts w:eastAsia="Calibri" w:cs="Times New Roman"/>
                <w:sz w:val="22"/>
              </w:rPr>
            </w:pPr>
          </w:p>
        </w:tc>
      </w:tr>
    </w:tbl>
    <w:p w14:paraId="6C068167" w14:textId="77777777" w:rsidR="00056E30" w:rsidRPr="00DB3366" w:rsidRDefault="00056E30" w:rsidP="00ED187E">
      <w:pPr>
        <w:sectPr w:rsidR="00056E30" w:rsidRPr="00DB3366" w:rsidSect="00CF0774">
          <w:pgSz w:w="16838" w:h="11906" w:orient="landscape"/>
          <w:pgMar w:top="1701" w:right="1134" w:bottom="850" w:left="1134" w:header="708" w:footer="708" w:gutter="0"/>
          <w:cols w:space="708"/>
          <w:docGrid w:linePitch="360"/>
        </w:sectPr>
      </w:pPr>
    </w:p>
    <w:p w14:paraId="205FA91C" w14:textId="77777777" w:rsidR="00E24882" w:rsidRPr="00DB3366" w:rsidRDefault="00E24882" w:rsidP="00E24882">
      <w:pPr>
        <w:pStyle w:val="11"/>
        <w:spacing w:before="0" w:after="0"/>
        <w:ind w:firstLine="0"/>
        <w:rPr>
          <w:rFonts w:ascii="Times New Roman" w:hAnsi="Times New Roman"/>
          <w:sz w:val="24"/>
          <w:szCs w:val="24"/>
          <w:lang w:eastAsia="ru-RU"/>
        </w:rPr>
      </w:pPr>
      <w:bookmarkStart w:id="39" w:name="_Toc510428359"/>
      <w:bookmarkStart w:id="40" w:name="_Toc440883658"/>
      <w:r w:rsidRPr="00DB3366">
        <w:rPr>
          <w:rFonts w:ascii="Times New Roman" w:hAnsi="Times New Roman"/>
          <w:sz w:val="24"/>
          <w:szCs w:val="24"/>
          <w:lang w:eastAsia="ru-RU"/>
        </w:rPr>
        <w:t>2.3 Отчет о достижении показателей внешнего мониторинга реализации Плана мероприятий, используемых в расчете субсидии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 в соответствии с постановлением Правительства Российской Федерации от 16 марта 2013 г. № 211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научно-образовательных центров»</w:t>
      </w:r>
      <w:bookmarkEnd w:id="39"/>
    </w:p>
    <w:p w14:paraId="10E75358" w14:textId="77777777" w:rsidR="00E24882" w:rsidRPr="00DB3366" w:rsidRDefault="00E24882" w:rsidP="00E24882">
      <w:pPr>
        <w:rPr>
          <w:szCs w:val="24"/>
        </w:rPr>
      </w:pPr>
      <w:r w:rsidRPr="00DB3366">
        <w:rPr>
          <w:szCs w:val="24"/>
          <w:lang w:eastAsia="ru-RU"/>
        </w:rPr>
        <w:t xml:space="preserve">Данный отчет не предоставляется, т.к. показатели отчета </w:t>
      </w:r>
      <w:r w:rsidRPr="00DB3366">
        <w:rPr>
          <w:szCs w:val="24"/>
        </w:rPr>
        <w:t>формируются в результате внешнего мониторинга Минобрнауки России, в том числе с использованием данных Форма 1-Мониторинг, ВПО-1 и ВПО-2.</w:t>
      </w:r>
    </w:p>
    <w:p w14:paraId="157504FA" w14:textId="77777777" w:rsidR="00E24882" w:rsidRPr="00DB3366" w:rsidRDefault="00E24882" w:rsidP="00E24882">
      <w:pPr>
        <w:pStyle w:val="aff2"/>
      </w:pPr>
    </w:p>
    <w:p w14:paraId="454CB287" w14:textId="77777777" w:rsidR="00E24882" w:rsidRPr="00DB3366" w:rsidRDefault="00E24882" w:rsidP="00E24882">
      <w:pPr>
        <w:rPr>
          <w:rFonts w:eastAsia="Times New Roman"/>
          <w:b/>
          <w:bCs/>
          <w:kern w:val="32"/>
          <w:szCs w:val="24"/>
          <w:lang w:eastAsia="ru-RU"/>
        </w:rPr>
      </w:pPr>
      <w:r w:rsidRPr="00DB3366">
        <w:rPr>
          <w:szCs w:val="24"/>
          <w:lang w:eastAsia="ru-RU"/>
        </w:rPr>
        <w:br w:type="page"/>
      </w:r>
    </w:p>
    <w:p w14:paraId="2A69B85D" w14:textId="77777777" w:rsidR="00E24882" w:rsidRPr="00DB3366" w:rsidRDefault="00E24882" w:rsidP="00E24882">
      <w:pPr>
        <w:pStyle w:val="11"/>
        <w:spacing w:before="0" w:after="0"/>
        <w:rPr>
          <w:rFonts w:ascii="Times New Roman" w:hAnsi="Times New Roman"/>
          <w:sz w:val="24"/>
          <w:szCs w:val="24"/>
          <w:lang w:eastAsia="ru-RU"/>
        </w:rPr>
        <w:sectPr w:rsidR="00E24882" w:rsidRPr="00DB3366" w:rsidSect="00670BD7">
          <w:pgSz w:w="11906" w:h="16838"/>
          <w:pgMar w:top="1134" w:right="850" w:bottom="1134" w:left="1701" w:header="426" w:footer="503" w:gutter="0"/>
          <w:cols w:space="708"/>
          <w:titlePg/>
          <w:docGrid w:linePitch="360"/>
        </w:sectPr>
      </w:pPr>
    </w:p>
    <w:p w14:paraId="7F022F1F" w14:textId="77777777" w:rsidR="00A60F1B" w:rsidRPr="00DB3366" w:rsidRDefault="00A60F1B" w:rsidP="00076E8B">
      <w:pPr>
        <w:pStyle w:val="11"/>
        <w:spacing w:before="0" w:after="0"/>
        <w:ind w:firstLine="0"/>
        <w:rPr>
          <w:rFonts w:ascii="Times New Roman" w:hAnsi="Times New Roman"/>
          <w:sz w:val="24"/>
          <w:szCs w:val="24"/>
          <w:lang w:eastAsia="ru-RU"/>
        </w:rPr>
      </w:pPr>
      <w:bookmarkStart w:id="41" w:name="_Toc510428360"/>
      <w:r w:rsidRPr="00DB3366">
        <w:rPr>
          <w:rFonts w:ascii="Times New Roman" w:hAnsi="Times New Roman"/>
          <w:sz w:val="24"/>
          <w:szCs w:val="24"/>
          <w:lang w:eastAsia="ru-RU"/>
        </w:rPr>
        <w:t>2.4</w:t>
      </w:r>
      <w:r w:rsidR="00C5181F" w:rsidRPr="00DB3366">
        <w:rPr>
          <w:rFonts w:ascii="Times New Roman" w:hAnsi="Times New Roman"/>
          <w:sz w:val="24"/>
          <w:szCs w:val="24"/>
          <w:lang w:eastAsia="ru-RU"/>
        </w:rPr>
        <w:t>.</w:t>
      </w:r>
      <w:r w:rsidRPr="00DB3366">
        <w:rPr>
          <w:rFonts w:ascii="Times New Roman" w:hAnsi="Times New Roman"/>
          <w:sz w:val="24"/>
          <w:szCs w:val="24"/>
          <w:lang w:eastAsia="ru-RU"/>
        </w:rPr>
        <w:t xml:space="preserve"> Отчет о целевом использовании средств субсидии</w:t>
      </w:r>
      <w:bookmarkEnd w:id="40"/>
      <w:bookmarkEnd w:id="41"/>
    </w:p>
    <w:p w14:paraId="77AFBE14" w14:textId="77777777" w:rsidR="00A60F1B" w:rsidRPr="00DB3366" w:rsidRDefault="00A60F1B" w:rsidP="00076E8B">
      <w:pPr>
        <w:spacing w:before="240"/>
        <w:ind w:firstLine="0"/>
        <w:rPr>
          <w:rFonts w:eastAsiaTheme="minorEastAsia"/>
          <w:b/>
          <w:szCs w:val="24"/>
          <w:lang w:eastAsia="ru-RU"/>
        </w:rPr>
      </w:pPr>
      <w:bookmarkStart w:id="42" w:name="_Toc440883659"/>
      <w:r w:rsidRPr="00DB3366">
        <w:rPr>
          <w:rFonts w:eastAsiaTheme="minorEastAsia"/>
          <w:b/>
          <w:szCs w:val="24"/>
          <w:lang w:eastAsia="ru-RU"/>
        </w:rPr>
        <w:t>Таблица 3. Отчет о целевом использовании средств субсидии</w:t>
      </w:r>
      <w:r w:rsidR="001916D3" w:rsidRPr="00DB3366">
        <w:rPr>
          <w:rFonts w:eastAsiaTheme="minorEastAsia"/>
          <w:b/>
          <w:szCs w:val="24"/>
          <w:lang w:eastAsia="ru-RU"/>
        </w:rPr>
        <w:t>*</w:t>
      </w:r>
    </w:p>
    <w:tbl>
      <w:tblPr>
        <w:tblW w:w="5000" w:type="pct"/>
        <w:tblLook w:val="04A0" w:firstRow="1" w:lastRow="0" w:firstColumn="1" w:lastColumn="0" w:noHBand="0" w:noVBand="1"/>
      </w:tblPr>
      <w:tblGrid>
        <w:gridCol w:w="556"/>
        <w:gridCol w:w="4394"/>
        <w:gridCol w:w="937"/>
        <w:gridCol w:w="2199"/>
        <w:gridCol w:w="1485"/>
      </w:tblGrid>
      <w:tr w:rsidR="005D2B66" w:rsidRPr="00DB3366" w14:paraId="13BF56CE" w14:textId="77777777" w:rsidTr="005B30EA">
        <w:trPr>
          <w:trHeight w:val="1456"/>
          <w:tblHeader/>
        </w:trPr>
        <w:tc>
          <w:tcPr>
            <w:tcW w:w="290" w:type="pct"/>
            <w:tcBorders>
              <w:top w:val="single" w:sz="8" w:space="0" w:color="auto"/>
              <w:left w:val="single" w:sz="8" w:space="0" w:color="auto"/>
              <w:bottom w:val="single" w:sz="8" w:space="0" w:color="auto"/>
              <w:right w:val="single" w:sz="8" w:space="0" w:color="auto"/>
            </w:tcBorders>
            <w:shd w:val="clear" w:color="auto" w:fill="auto"/>
            <w:hideMark/>
          </w:tcPr>
          <w:p w14:paraId="2C1C03E5"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 п/п</w:t>
            </w:r>
          </w:p>
        </w:tc>
        <w:tc>
          <w:tcPr>
            <w:tcW w:w="2295" w:type="pct"/>
            <w:tcBorders>
              <w:top w:val="single" w:sz="8" w:space="0" w:color="auto"/>
              <w:left w:val="nil"/>
              <w:bottom w:val="single" w:sz="8" w:space="0" w:color="auto"/>
              <w:right w:val="single" w:sz="8" w:space="0" w:color="auto"/>
            </w:tcBorders>
            <w:shd w:val="clear" w:color="auto" w:fill="auto"/>
            <w:hideMark/>
          </w:tcPr>
          <w:p w14:paraId="49CE4122" w14:textId="77777777" w:rsidR="005D2B66" w:rsidRPr="00DB3366" w:rsidRDefault="005B7BAA" w:rsidP="00076E8B">
            <w:pPr>
              <w:ind w:firstLine="0"/>
              <w:jc w:val="center"/>
              <w:rPr>
                <w:rFonts w:eastAsia="Times New Roman"/>
                <w:b/>
                <w:bCs/>
                <w:color w:val="000000"/>
                <w:sz w:val="22"/>
                <w:lang w:eastAsia="ru-RU"/>
              </w:rPr>
            </w:pPr>
            <w:r w:rsidRPr="00DB3366">
              <w:rPr>
                <w:b/>
                <w:sz w:val="22"/>
              </w:rPr>
              <w:t>Мероприятия программы</w:t>
            </w:r>
          </w:p>
        </w:tc>
        <w:tc>
          <w:tcPr>
            <w:tcW w:w="489" w:type="pct"/>
            <w:tcBorders>
              <w:top w:val="single" w:sz="8" w:space="0" w:color="auto"/>
              <w:left w:val="nil"/>
              <w:bottom w:val="single" w:sz="8" w:space="0" w:color="auto"/>
              <w:right w:val="single" w:sz="8" w:space="0" w:color="auto"/>
            </w:tcBorders>
          </w:tcPr>
          <w:p w14:paraId="08A58022"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 строки</w:t>
            </w:r>
          </w:p>
        </w:tc>
        <w:tc>
          <w:tcPr>
            <w:tcW w:w="1149" w:type="pct"/>
            <w:tcBorders>
              <w:top w:val="single" w:sz="8" w:space="0" w:color="auto"/>
              <w:left w:val="single" w:sz="8" w:space="0" w:color="auto"/>
              <w:bottom w:val="single" w:sz="8" w:space="0" w:color="auto"/>
              <w:right w:val="single" w:sz="8" w:space="0" w:color="auto"/>
            </w:tcBorders>
            <w:shd w:val="clear" w:color="auto" w:fill="auto"/>
            <w:hideMark/>
          </w:tcPr>
          <w:p w14:paraId="50315677"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Фактически произведенные расходы из средств субсидии (кассовым методом), руб.</w:t>
            </w:r>
          </w:p>
        </w:tc>
        <w:tc>
          <w:tcPr>
            <w:tcW w:w="776" w:type="pct"/>
            <w:tcBorders>
              <w:top w:val="single" w:sz="8" w:space="0" w:color="auto"/>
              <w:left w:val="nil"/>
              <w:bottom w:val="single" w:sz="8" w:space="0" w:color="auto"/>
              <w:right w:val="single" w:sz="8" w:space="0" w:color="auto"/>
            </w:tcBorders>
            <w:shd w:val="clear" w:color="auto" w:fill="auto"/>
            <w:hideMark/>
          </w:tcPr>
          <w:p w14:paraId="0FCF0354"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Примечание</w:t>
            </w:r>
          </w:p>
        </w:tc>
      </w:tr>
      <w:tr w:rsidR="005D2B66" w:rsidRPr="00DB3366" w14:paraId="0141CC0C" w14:textId="77777777" w:rsidTr="005B30EA">
        <w:trPr>
          <w:trHeight w:val="204"/>
        </w:trPr>
        <w:tc>
          <w:tcPr>
            <w:tcW w:w="290" w:type="pct"/>
            <w:tcBorders>
              <w:top w:val="nil"/>
              <w:left w:val="single" w:sz="8" w:space="0" w:color="auto"/>
              <w:bottom w:val="single" w:sz="8" w:space="0" w:color="auto"/>
              <w:right w:val="single" w:sz="8" w:space="0" w:color="auto"/>
            </w:tcBorders>
            <w:shd w:val="clear" w:color="auto" w:fill="auto"/>
          </w:tcPr>
          <w:p w14:paraId="2E71D389"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01</w:t>
            </w:r>
          </w:p>
        </w:tc>
        <w:tc>
          <w:tcPr>
            <w:tcW w:w="2295" w:type="pct"/>
            <w:tcBorders>
              <w:top w:val="nil"/>
              <w:left w:val="nil"/>
              <w:bottom w:val="single" w:sz="8" w:space="0" w:color="auto"/>
              <w:right w:val="single" w:sz="8" w:space="0" w:color="auto"/>
            </w:tcBorders>
            <w:shd w:val="clear" w:color="auto" w:fill="auto"/>
          </w:tcPr>
          <w:p w14:paraId="5FCCF92C" w14:textId="77777777" w:rsidR="005D2B66" w:rsidRPr="00DB3366" w:rsidRDefault="005D2B66" w:rsidP="00076E8B">
            <w:pPr>
              <w:ind w:firstLine="0"/>
              <w:jc w:val="center"/>
              <w:rPr>
                <w:rFonts w:eastAsia="Times New Roman"/>
                <w:b/>
                <w:color w:val="000000"/>
                <w:sz w:val="22"/>
                <w:lang w:eastAsia="ru-RU"/>
              </w:rPr>
            </w:pPr>
            <w:r w:rsidRPr="00DB3366">
              <w:rPr>
                <w:rFonts w:eastAsia="Times New Roman"/>
                <w:b/>
                <w:color w:val="000000"/>
                <w:sz w:val="22"/>
                <w:lang w:eastAsia="ru-RU"/>
              </w:rPr>
              <w:t>02</w:t>
            </w:r>
          </w:p>
        </w:tc>
        <w:tc>
          <w:tcPr>
            <w:tcW w:w="489" w:type="pct"/>
            <w:tcBorders>
              <w:top w:val="single" w:sz="8" w:space="0" w:color="auto"/>
              <w:left w:val="nil"/>
              <w:bottom w:val="single" w:sz="8" w:space="0" w:color="auto"/>
              <w:right w:val="single" w:sz="8" w:space="0" w:color="auto"/>
            </w:tcBorders>
          </w:tcPr>
          <w:p w14:paraId="557FF4FC" w14:textId="77777777" w:rsidR="005D2B66" w:rsidRPr="00DB3366" w:rsidRDefault="005D2B66" w:rsidP="00076E8B">
            <w:pPr>
              <w:ind w:firstLine="0"/>
              <w:jc w:val="center"/>
              <w:rPr>
                <w:rFonts w:eastAsia="Times New Roman"/>
                <w:b/>
                <w:color w:val="000000"/>
                <w:sz w:val="22"/>
                <w:lang w:eastAsia="ru-RU"/>
              </w:rPr>
            </w:pPr>
            <w:r w:rsidRPr="00DB3366">
              <w:rPr>
                <w:rFonts w:eastAsia="Times New Roman"/>
                <w:b/>
                <w:color w:val="000000"/>
                <w:sz w:val="22"/>
                <w:lang w:eastAsia="ru-RU"/>
              </w:rPr>
              <w:t>03</w:t>
            </w:r>
          </w:p>
        </w:tc>
        <w:tc>
          <w:tcPr>
            <w:tcW w:w="1149" w:type="pct"/>
            <w:tcBorders>
              <w:top w:val="nil"/>
              <w:left w:val="single" w:sz="8" w:space="0" w:color="auto"/>
              <w:bottom w:val="single" w:sz="8" w:space="0" w:color="auto"/>
              <w:right w:val="single" w:sz="8" w:space="0" w:color="auto"/>
            </w:tcBorders>
            <w:shd w:val="clear" w:color="auto" w:fill="auto"/>
          </w:tcPr>
          <w:p w14:paraId="28E645E2" w14:textId="77777777" w:rsidR="005D2B66" w:rsidRPr="00DB3366" w:rsidRDefault="005D2B66" w:rsidP="00076E8B">
            <w:pPr>
              <w:ind w:firstLine="0"/>
              <w:jc w:val="center"/>
              <w:rPr>
                <w:rFonts w:eastAsia="Times New Roman"/>
                <w:b/>
                <w:color w:val="000000"/>
                <w:sz w:val="22"/>
                <w:lang w:eastAsia="ru-RU"/>
              </w:rPr>
            </w:pPr>
            <w:r w:rsidRPr="00DB3366">
              <w:rPr>
                <w:rFonts w:eastAsia="Times New Roman"/>
                <w:b/>
                <w:color w:val="000000"/>
                <w:sz w:val="22"/>
                <w:lang w:eastAsia="ru-RU"/>
              </w:rPr>
              <w:t>04</w:t>
            </w:r>
          </w:p>
        </w:tc>
        <w:tc>
          <w:tcPr>
            <w:tcW w:w="776" w:type="pct"/>
            <w:tcBorders>
              <w:top w:val="nil"/>
              <w:left w:val="nil"/>
              <w:bottom w:val="single" w:sz="8" w:space="0" w:color="auto"/>
              <w:right w:val="single" w:sz="8" w:space="0" w:color="auto"/>
            </w:tcBorders>
            <w:shd w:val="clear" w:color="auto" w:fill="auto"/>
          </w:tcPr>
          <w:p w14:paraId="2513BCE1" w14:textId="77777777" w:rsidR="005D2B66" w:rsidRPr="00DB3366" w:rsidRDefault="005D2B66" w:rsidP="00076E8B">
            <w:pPr>
              <w:ind w:firstLine="0"/>
              <w:jc w:val="center"/>
              <w:rPr>
                <w:rFonts w:eastAsia="Times New Roman"/>
                <w:b/>
                <w:color w:val="000000"/>
                <w:sz w:val="22"/>
                <w:lang w:eastAsia="ru-RU"/>
              </w:rPr>
            </w:pPr>
            <w:r w:rsidRPr="00DB3366">
              <w:rPr>
                <w:rFonts w:eastAsia="Times New Roman"/>
                <w:b/>
                <w:color w:val="000000"/>
                <w:sz w:val="22"/>
                <w:lang w:eastAsia="ru-RU"/>
              </w:rPr>
              <w:t>05</w:t>
            </w:r>
          </w:p>
        </w:tc>
      </w:tr>
      <w:tr w:rsidR="005D2B66" w:rsidRPr="00DB3366" w14:paraId="54D236A7"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543DA6B3"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1</w:t>
            </w:r>
          </w:p>
        </w:tc>
        <w:tc>
          <w:tcPr>
            <w:tcW w:w="2295" w:type="pct"/>
            <w:tcBorders>
              <w:top w:val="nil"/>
              <w:left w:val="nil"/>
              <w:bottom w:val="single" w:sz="8" w:space="0" w:color="auto"/>
              <w:right w:val="single" w:sz="8" w:space="0" w:color="auto"/>
            </w:tcBorders>
            <w:shd w:val="clear" w:color="auto" w:fill="auto"/>
            <w:vAlign w:val="center"/>
            <w:hideMark/>
          </w:tcPr>
          <w:p w14:paraId="5C30FFA9"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а) </w:t>
            </w:r>
            <w:r w:rsidR="005D2B66" w:rsidRPr="00DB3366">
              <w:rPr>
                <w:rFonts w:eastAsia="Times New Roman"/>
                <w:color w:val="000000"/>
                <w:sz w:val="22"/>
                <w:lang w:eastAsia="ru-RU"/>
              </w:rPr>
              <w:t>Реализация мер по формированию кадрового резерва руководящего состава вузов и привлечению на руководящие должности специалистов, имеющих опыт работы в ведущих иностранных и российских университетах и научных организациях</w:t>
            </w:r>
          </w:p>
        </w:tc>
        <w:tc>
          <w:tcPr>
            <w:tcW w:w="489" w:type="pct"/>
            <w:tcBorders>
              <w:top w:val="single" w:sz="8" w:space="0" w:color="auto"/>
              <w:left w:val="nil"/>
              <w:bottom w:val="single" w:sz="8" w:space="0" w:color="auto"/>
              <w:right w:val="single" w:sz="8" w:space="0" w:color="auto"/>
            </w:tcBorders>
            <w:vAlign w:val="center"/>
          </w:tcPr>
          <w:p w14:paraId="5ECCEB82"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01</w:t>
            </w:r>
          </w:p>
        </w:tc>
        <w:tc>
          <w:tcPr>
            <w:tcW w:w="1149" w:type="pct"/>
            <w:tcBorders>
              <w:top w:val="nil"/>
              <w:left w:val="single" w:sz="8" w:space="0" w:color="auto"/>
              <w:bottom w:val="single" w:sz="8" w:space="0" w:color="auto"/>
              <w:right w:val="single" w:sz="8" w:space="0" w:color="auto"/>
            </w:tcBorders>
            <w:shd w:val="clear" w:color="auto" w:fill="auto"/>
            <w:vAlign w:val="center"/>
          </w:tcPr>
          <w:p w14:paraId="7673B064" w14:textId="2F331892"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9</w:t>
            </w:r>
            <w:r w:rsidR="00222C98" w:rsidRPr="00DB3366">
              <w:rPr>
                <w:rFonts w:eastAsia="Times New Roman"/>
                <w:color w:val="000000"/>
                <w:sz w:val="22"/>
                <w:lang w:eastAsia="ru-RU"/>
              </w:rPr>
              <w:t xml:space="preserve"> </w:t>
            </w:r>
            <w:r w:rsidRPr="00DB3366">
              <w:rPr>
                <w:rFonts w:eastAsia="Times New Roman"/>
                <w:color w:val="000000"/>
                <w:sz w:val="22"/>
                <w:lang w:eastAsia="ru-RU"/>
              </w:rPr>
              <w:t>448 815,39</w:t>
            </w:r>
          </w:p>
        </w:tc>
        <w:tc>
          <w:tcPr>
            <w:tcW w:w="776" w:type="pct"/>
            <w:tcBorders>
              <w:top w:val="nil"/>
              <w:left w:val="nil"/>
              <w:bottom w:val="single" w:sz="8" w:space="0" w:color="auto"/>
              <w:right w:val="single" w:sz="8" w:space="0" w:color="auto"/>
            </w:tcBorders>
            <w:shd w:val="clear" w:color="auto" w:fill="auto"/>
            <w:vAlign w:val="center"/>
            <w:hideMark/>
          </w:tcPr>
          <w:p w14:paraId="4F42E82F" w14:textId="49A6484E"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06F31F2E"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1F878DDF"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2</w:t>
            </w:r>
          </w:p>
        </w:tc>
        <w:tc>
          <w:tcPr>
            <w:tcW w:w="2295" w:type="pct"/>
            <w:tcBorders>
              <w:top w:val="nil"/>
              <w:left w:val="nil"/>
              <w:bottom w:val="single" w:sz="8" w:space="0" w:color="auto"/>
              <w:right w:val="single" w:sz="8" w:space="0" w:color="auto"/>
            </w:tcBorders>
            <w:shd w:val="clear" w:color="auto" w:fill="auto"/>
            <w:vAlign w:val="center"/>
            <w:hideMark/>
          </w:tcPr>
          <w:p w14:paraId="2E5A5863"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б) </w:t>
            </w:r>
            <w:r w:rsidR="005D2B66" w:rsidRPr="00DB3366">
              <w:rPr>
                <w:rFonts w:eastAsia="Times New Roman"/>
                <w:color w:val="000000"/>
                <w:sz w:val="22"/>
                <w:lang w:eastAsia="ru-RU"/>
              </w:rPr>
              <w:t>Реализация мер по привлечению в вузы молодых научно-педагогических работников, имеющих опыт работы в научно-исследовательской и образовательной сферах в ведущих иностранных и российских университетах и научных организациях</w:t>
            </w:r>
          </w:p>
        </w:tc>
        <w:tc>
          <w:tcPr>
            <w:tcW w:w="489" w:type="pct"/>
            <w:tcBorders>
              <w:top w:val="single" w:sz="8" w:space="0" w:color="auto"/>
              <w:left w:val="nil"/>
              <w:bottom w:val="single" w:sz="8" w:space="0" w:color="auto"/>
              <w:right w:val="single" w:sz="8" w:space="0" w:color="auto"/>
            </w:tcBorders>
            <w:vAlign w:val="center"/>
          </w:tcPr>
          <w:p w14:paraId="5AFDA687"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02</w:t>
            </w:r>
          </w:p>
        </w:tc>
        <w:tc>
          <w:tcPr>
            <w:tcW w:w="1149" w:type="pct"/>
            <w:tcBorders>
              <w:top w:val="nil"/>
              <w:left w:val="single" w:sz="8" w:space="0" w:color="auto"/>
              <w:bottom w:val="single" w:sz="8" w:space="0" w:color="auto"/>
              <w:right w:val="single" w:sz="8" w:space="0" w:color="auto"/>
            </w:tcBorders>
            <w:shd w:val="clear" w:color="auto" w:fill="auto"/>
            <w:vAlign w:val="center"/>
          </w:tcPr>
          <w:p w14:paraId="4FEA7DB5" w14:textId="0FCAA693"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148</w:t>
            </w:r>
            <w:r w:rsidR="00222C98" w:rsidRPr="00DB3366">
              <w:rPr>
                <w:rFonts w:eastAsia="Times New Roman"/>
                <w:color w:val="000000"/>
                <w:sz w:val="22"/>
                <w:lang w:eastAsia="ru-RU"/>
              </w:rPr>
              <w:t xml:space="preserve"> </w:t>
            </w:r>
            <w:r w:rsidRPr="00DB3366">
              <w:rPr>
                <w:rFonts w:eastAsia="Times New Roman"/>
                <w:color w:val="000000"/>
                <w:sz w:val="22"/>
                <w:lang w:eastAsia="ru-RU"/>
              </w:rPr>
              <w:t>833</w:t>
            </w:r>
            <w:r w:rsidR="00222C98" w:rsidRPr="00DB3366">
              <w:rPr>
                <w:rFonts w:eastAsia="Times New Roman"/>
                <w:color w:val="000000"/>
                <w:sz w:val="22"/>
                <w:lang w:eastAsia="ru-RU"/>
              </w:rPr>
              <w:t xml:space="preserve"> </w:t>
            </w:r>
            <w:r w:rsidRPr="00DB3366">
              <w:rPr>
                <w:rFonts w:eastAsia="Times New Roman"/>
                <w:color w:val="000000"/>
                <w:sz w:val="22"/>
                <w:lang w:eastAsia="ru-RU"/>
              </w:rPr>
              <w:t>185,04</w:t>
            </w:r>
          </w:p>
        </w:tc>
        <w:tc>
          <w:tcPr>
            <w:tcW w:w="776" w:type="pct"/>
            <w:tcBorders>
              <w:top w:val="nil"/>
              <w:left w:val="nil"/>
              <w:bottom w:val="single" w:sz="8" w:space="0" w:color="auto"/>
              <w:right w:val="single" w:sz="8" w:space="0" w:color="auto"/>
            </w:tcBorders>
            <w:shd w:val="clear" w:color="auto" w:fill="auto"/>
            <w:vAlign w:val="center"/>
            <w:hideMark/>
          </w:tcPr>
          <w:p w14:paraId="71E55B79" w14:textId="7C4BC34F"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7B09ACF9"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37FFE2AE"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3</w:t>
            </w:r>
          </w:p>
        </w:tc>
        <w:tc>
          <w:tcPr>
            <w:tcW w:w="2295" w:type="pct"/>
            <w:tcBorders>
              <w:top w:val="nil"/>
              <w:left w:val="nil"/>
              <w:bottom w:val="single" w:sz="8" w:space="0" w:color="auto"/>
              <w:right w:val="single" w:sz="8" w:space="0" w:color="auto"/>
            </w:tcBorders>
            <w:shd w:val="clear" w:color="auto" w:fill="auto"/>
            <w:vAlign w:val="center"/>
            <w:hideMark/>
          </w:tcPr>
          <w:p w14:paraId="6EA8052D"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в) </w:t>
            </w:r>
            <w:r w:rsidR="005D2B66" w:rsidRPr="00DB3366">
              <w:rPr>
                <w:rFonts w:eastAsia="Times New Roman"/>
                <w:color w:val="000000"/>
                <w:sz w:val="22"/>
                <w:lang w:eastAsia="ru-RU"/>
              </w:rPr>
              <w:t>Реализация программ международной и внутрироссийской академической мобильности научно-педагогических работников в форме стажировок, повышения квалификации, профессиональной переподготовки и в других формах</w:t>
            </w:r>
          </w:p>
        </w:tc>
        <w:tc>
          <w:tcPr>
            <w:tcW w:w="489" w:type="pct"/>
            <w:tcBorders>
              <w:top w:val="single" w:sz="8" w:space="0" w:color="auto"/>
              <w:left w:val="nil"/>
              <w:bottom w:val="single" w:sz="8" w:space="0" w:color="auto"/>
              <w:right w:val="single" w:sz="8" w:space="0" w:color="auto"/>
            </w:tcBorders>
            <w:vAlign w:val="center"/>
          </w:tcPr>
          <w:p w14:paraId="3EDB72A1"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03</w:t>
            </w:r>
          </w:p>
        </w:tc>
        <w:tc>
          <w:tcPr>
            <w:tcW w:w="1149" w:type="pct"/>
            <w:tcBorders>
              <w:top w:val="nil"/>
              <w:left w:val="single" w:sz="8" w:space="0" w:color="auto"/>
              <w:bottom w:val="single" w:sz="8" w:space="0" w:color="auto"/>
              <w:right w:val="single" w:sz="8" w:space="0" w:color="auto"/>
            </w:tcBorders>
            <w:shd w:val="clear" w:color="auto" w:fill="auto"/>
            <w:vAlign w:val="center"/>
          </w:tcPr>
          <w:p w14:paraId="03C957E5" w14:textId="5875ABB4"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56</w:t>
            </w:r>
            <w:r w:rsidR="00222C98" w:rsidRPr="00DB3366">
              <w:rPr>
                <w:rFonts w:eastAsia="Times New Roman"/>
                <w:color w:val="000000"/>
                <w:sz w:val="22"/>
                <w:lang w:eastAsia="ru-RU"/>
              </w:rPr>
              <w:t xml:space="preserve"> </w:t>
            </w:r>
            <w:r w:rsidRPr="00DB3366">
              <w:rPr>
                <w:rFonts w:eastAsia="Times New Roman"/>
                <w:color w:val="000000"/>
                <w:sz w:val="22"/>
                <w:lang w:eastAsia="ru-RU"/>
              </w:rPr>
              <w:t>190</w:t>
            </w:r>
            <w:r w:rsidR="00222C98" w:rsidRPr="00DB3366">
              <w:rPr>
                <w:rFonts w:eastAsia="Times New Roman"/>
                <w:color w:val="000000"/>
                <w:sz w:val="22"/>
                <w:lang w:eastAsia="ru-RU"/>
              </w:rPr>
              <w:t xml:space="preserve"> </w:t>
            </w:r>
            <w:r w:rsidRPr="00DB3366">
              <w:rPr>
                <w:rFonts w:eastAsia="Times New Roman"/>
                <w:color w:val="000000"/>
                <w:sz w:val="22"/>
                <w:lang w:eastAsia="ru-RU"/>
              </w:rPr>
              <w:t>586,33</w:t>
            </w:r>
          </w:p>
        </w:tc>
        <w:tc>
          <w:tcPr>
            <w:tcW w:w="776" w:type="pct"/>
            <w:tcBorders>
              <w:top w:val="nil"/>
              <w:left w:val="nil"/>
              <w:bottom w:val="single" w:sz="8" w:space="0" w:color="auto"/>
              <w:right w:val="single" w:sz="8" w:space="0" w:color="auto"/>
            </w:tcBorders>
            <w:shd w:val="clear" w:color="auto" w:fill="auto"/>
            <w:vAlign w:val="center"/>
            <w:hideMark/>
          </w:tcPr>
          <w:p w14:paraId="5E3D91A7" w14:textId="49638FF0"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0A92698E" w14:textId="77777777" w:rsidTr="00B429C8">
        <w:trPr>
          <w:trHeight w:val="699"/>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3D3DCF95"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4</w:t>
            </w:r>
          </w:p>
        </w:tc>
        <w:tc>
          <w:tcPr>
            <w:tcW w:w="2295" w:type="pct"/>
            <w:tcBorders>
              <w:top w:val="nil"/>
              <w:left w:val="nil"/>
              <w:bottom w:val="single" w:sz="8" w:space="0" w:color="auto"/>
              <w:right w:val="single" w:sz="8" w:space="0" w:color="auto"/>
            </w:tcBorders>
            <w:shd w:val="clear" w:color="auto" w:fill="auto"/>
            <w:vAlign w:val="center"/>
            <w:hideMark/>
          </w:tcPr>
          <w:p w14:paraId="07515C2D"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г) </w:t>
            </w:r>
            <w:r w:rsidR="005D2B66" w:rsidRPr="00DB3366">
              <w:rPr>
                <w:rFonts w:eastAsia="Times New Roman"/>
                <w:color w:val="000000"/>
                <w:sz w:val="22"/>
                <w:lang w:eastAsia="ru-RU"/>
              </w:rPr>
              <w:t>Реализация мер по совершенствованию деятельности аспирантуры и докторантуры</w:t>
            </w:r>
          </w:p>
        </w:tc>
        <w:tc>
          <w:tcPr>
            <w:tcW w:w="489" w:type="pct"/>
            <w:tcBorders>
              <w:top w:val="single" w:sz="8" w:space="0" w:color="auto"/>
              <w:left w:val="nil"/>
              <w:bottom w:val="single" w:sz="8" w:space="0" w:color="auto"/>
              <w:right w:val="single" w:sz="8" w:space="0" w:color="auto"/>
            </w:tcBorders>
            <w:vAlign w:val="center"/>
          </w:tcPr>
          <w:p w14:paraId="5749E40B"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04</w:t>
            </w:r>
          </w:p>
        </w:tc>
        <w:tc>
          <w:tcPr>
            <w:tcW w:w="1149" w:type="pct"/>
            <w:tcBorders>
              <w:top w:val="nil"/>
              <w:left w:val="single" w:sz="8" w:space="0" w:color="auto"/>
              <w:bottom w:val="single" w:sz="8" w:space="0" w:color="auto"/>
              <w:right w:val="single" w:sz="8" w:space="0" w:color="auto"/>
            </w:tcBorders>
            <w:shd w:val="clear" w:color="auto" w:fill="auto"/>
            <w:vAlign w:val="center"/>
          </w:tcPr>
          <w:p w14:paraId="48BE4E97" w14:textId="3BD21CC0"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13</w:t>
            </w:r>
            <w:r w:rsidR="00222C98" w:rsidRPr="00DB3366">
              <w:rPr>
                <w:rFonts w:eastAsia="Times New Roman"/>
                <w:color w:val="000000"/>
                <w:sz w:val="22"/>
                <w:lang w:eastAsia="ru-RU"/>
              </w:rPr>
              <w:t xml:space="preserve"> </w:t>
            </w:r>
            <w:r w:rsidRPr="00DB3366">
              <w:rPr>
                <w:rFonts w:eastAsia="Times New Roman"/>
                <w:color w:val="000000"/>
                <w:sz w:val="22"/>
                <w:lang w:eastAsia="ru-RU"/>
              </w:rPr>
              <w:t>680</w:t>
            </w:r>
            <w:r w:rsidR="00222C98" w:rsidRPr="00DB3366">
              <w:rPr>
                <w:rFonts w:eastAsia="Times New Roman"/>
                <w:color w:val="000000"/>
                <w:sz w:val="22"/>
                <w:lang w:eastAsia="ru-RU"/>
              </w:rPr>
              <w:t xml:space="preserve"> </w:t>
            </w:r>
            <w:r w:rsidRPr="00DB3366">
              <w:rPr>
                <w:rFonts w:eastAsia="Times New Roman"/>
                <w:color w:val="000000"/>
                <w:sz w:val="22"/>
                <w:lang w:eastAsia="ru-RU"/>
              </w:rPr>
              <w:t>147,94</w:t>
            </w:r>
          </w:p>
        </w:tc>
        <w:tc>
          <w:tcPr>
            <w:tcW w:w="776" w:type="pct"/>
            <w:tcBorders>
              <w:top w:val="nil"/>
              <w:left w:val="nil"/>
              <w:bottom w:val="single" w:sz="8" w:space="0" w:color="auto"/>
              <w:right w:val="single" w:sz="8" w:space="0" w:color="auto"/>
            </w:tcBorders>
            <w:shd w:val="clear" w:color="auto" w:fill="auto"/>
            <w:vAlign w:val="center"/>
            <w:hideMark/>
          </w:tcPr>
          <w:p w14:paraId="47D9D377" w14:textId="220A2B52"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2A7943A1" w14:textId="77777777" w:rsidTr="00B429C8">
        <w:trPr>
          <w:trHeight w:val="823"/>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2DE82096"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5</w:t>
            </w:r>
          </w:p>
        </w:tc>
        <w:tc>
          <w:tcPr>
            <w:tcW w:w="2295" w:type="pct"/>
            <w:tcBorders>
              <w:top w:val="nil"/>
              <w:left w:val="nil"/>
              <w:bottom w:val="single" w:sz="8" w:space="0" w:color="auto"/>
              <w:right w:val="single" w:sz="8" w:space="0" w:color="auto"/>
            </w:tcBorders>
            <w:shd w:val="clear" w:color="auto" w:fill="auto"/>
            <w:vAlign w:val="center"/>
            <w:hideMark/>
          </w:tcPr>
          <w:p w14:paraId="3D36F694"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д) </w:t>
            </w:r>
            <w:r w:rsidR="005D2B66" w:rsidRPr="00DB3366">
              <w:rPr>
                <w:rFonts w:eastAsia="Times New Roman"/>
                <w:color w:val="000000"/>
                <w:sz w:val="22"/>
                <w:lang w:eastAsia="ru-RU"/>
              </w:rPr>
              <w:t>Реализация мер по поддержке студентов, аспирантов, стажеров, молодых научно-педагогических работников</w:t>
            </w:r>
          </w:p>
        </w:tc>
        <w:tc>
          <w:tcPr>
            <w:tcW w:w="489" w:type="pct"/>
            <w:tcBorders>
              <w:top w:val="single" w:sz="8" w:space="0" w:color="auto"/>
              <w:left w:val="nil"/>
              <w:bottom w:val="single" w:sz="8" w:space="0" w:color="auto"/>
              <w:right w:val="single" w:sz="8" w:space="0" w:color="auto"/>
            </w:tcBorders>
            <w:vAlign w:val="center"/>
          </w:tcPr>
          <w:p w14:paraId="009E6EAD"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05</w:t>
            </w:r>
          </w:p>
        </w:tc>
        <w:tc>
          <w:tcPr>
            <w:tcW w:w="1149" w:type="pct"/>
            <w:tcBorders>
              <w:top w:val="nil"/>
              <w:left w:val="single" w:sz="8" w:space="0" w:color="auto"/>
              <w:bottom w:val="single" w:sz="8" w:space="0" w:color="auto"/>
              <w:right w:val="single" w:sz="8" w:space="0" w:color="auto"/>
            </w:tcBorders>
            <w:shd w:val="clear" w:color="auto" w:fill="auto"/>
            <w:vAlign w:val="center"/>
          </w:tcPr>
          <w:p w14:paraId="59088D55" w14:textId="112ADF63"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293</w:t>
            </w:r>
            <w:r w:rsidR="00222C98" w:rsidRPr="00DB3366">
              <w:rPr>
                <w:rFonts w:eastAsia="Times New Roman"/>
                <w:color w:val="000000"/>
                <w:sz w:val="22"/>
                <w:lang w:eastAsia="ru-RU"/>
              </w:rPr>
              <w:t xml:space="preserve"> </w:t>
            </w:r>
            <w:r w:rsidRPr="00DB3366">
              <w:rPr>
                <w:rFonts w:eastAsia="Times New Roman"/>
                <w:color w:val="000000"/>
                <w:sz w:val="22"/>
                <w:lang w:eastAsia="ru-RU"/>
              </w:rPr>
              <w:t>690</w:t>
            </w:r>
            <w:r w:rsidR="00222C98" w:rsidRPr="00DB3366">
              <w:rPr>
                <w:rFonts w:eastAsia="Times New Roman"/>
                <w:color w:val="000000"/>
                <w:sz w:val="22"/>
                <w:lang w:eastAsia="ru-RU"/>
              </w:rPr>
              <w:t xml:space="preserve"> </w:t>
            </w:r>
            <w:r w:rsidRPr="00DB3366">
              <w:rPr>
                <w:rFonts w:eastAsia="Times New Roman"/>
                <w:color w:val="000000"/>
                <w:sz w:val="22"/>
                <w:lang w:eastAsia="ru-RU"/>
              </w:rPr>
              <w:t>505,66</w:t>
            </w:r>
          </w:p>
        </w:tc>
        <w:tc>
          <w:tcPr>
            <w:tcW w:w="776" w:type="pct"/>
            <w:tcBorders>
              <w:top w:val="nil"/>
              <w:left w:val="nil"/>
              <w:bottom w:val="single" w:sz="8" w:space="0" w:color="auto"/>
              <w:right w:val="single" w:sz="8" w:space="0" w:color="auto"/>
            </w:tcBorders>
            <w:shd w:val="clear" w:color="auto" w:fill="auto"/>
            <w:vAlign w:val="center"/>
            <w:hideMark/>
          </w:tcPr>
          <w:p w14:paraId="3822CF58" w14:textId="0B144FFF"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1EFD7685" w14:textId="77777777" w:rsidTr="00B429C8">
        <w:trPr>
          <w:trHeight w:val="679"/>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0924371B"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6</w:t>
            </w:r>
          </w:p>
        </w:tc>
        <w:tc>
          <w:tcPr>
            <w:tcW w:w="2295" w:type="pct"/>
            <w:tcBorders>
              <w:top w:val="nil"/>
              <w:left w:val="nil"/>
              <w:bottom w:val="single" w:sz="8" w:space="0" w:color="auto"/>
              <w:right w:val="single" w:sz="8" w:space="0" w:color="auto"/>
            </w:tcBorders>
            <w:shd w:val="clear" w:color="auto" w:fill="auto"/>
            <w:vAlign w:val="center"/>
            <w:hideMark/>
          </w:tcPr>
          <w:p w14:paraId="4D62C273" w14:textId="2D889399"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е) </w:t>
            </w:r>
            <w:r w:rsidR="005D2B66" w:rsidRPr="00DB3366">
              <w:rPr>
                <w:rFonts w:eastAsia="Times New Roman"/>
                <w:color w:val="000000"/>
                <w:sz w:val="22"/>
                <w:lang w:eastAsia="ru-RU"/>
              </w:rPr>
              <w:t>Внедрение в вузах новых образовательных программ совместно с</w:t>
            </w:r>
            <w:r w:rsidR="00222C98" w:rsidRPr="00DB3366">
              <w:rPr>
                <w:rFonts w:eastAsia="Times New Roman"/>
                <w:color w:val="000000"/>
                <w:sz w:val="22"/>
                <w:lang w:eastAsia="ru-RU"/>
              </w:rPr>
              <w:t xml:space="preserve"> </w:t>
            </w:r>
            <w:r w:rsidR="005D2B66" w:rsidRPr="00DB3366">
              <w:rPr>
                <w:rFonts w:eastAsia="Times New Roman"/>
                <w:color w:val="000000"/>
                <w:sz w:val="22"/>
                <w:lang w:eastAsia="ru-RU"/>
              </w:rPr>
              <w:t>ведущими иностранными и российскими университетами и научными организациями</w:t>
            </w:r>
          </w:p>
        </w:tc>
        <w:tc>
          <w:tcPr>
            <w:tcW w:w="489" w:type="pct"/>
            <w:tcBorders>
              <w:top w:val="single" w:sz="8" w:space="0" w:color="auto"/>
              <w:left w:val="nil"/>
              <w:bottom w:val="single" w:sz="8" w:space="0" w:color="auto"/>
              <w:right w:val="single" w:sz="8" w:space="0" w:color="auto"/>
            </w:tcBorders>
            <w:vAlign w:val="center"/>
          </w:tcPr>
          <w:p w14:paraId="60CAA618"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06</w:t>
            </w:r>
          </w:p>
        </w:tc>
        <w:tc>
          <w:tcPr>
            <w:tcW w:w="1149" w:type="pct"/>
            <w:tcBorders>
              <w:top w:val="nil"/>
              <w:left w:val="single" w:sz="8" w:space="0" w:color="auto"/>
              <w:bottom w:val="single" w:sz="8" w:space="0" w:color="auto"/>
              <w:right w:val="single" w:sz="8" w:space="0" w:color="auto"/>
            </w:tcBorders>
            <w:shd w:val="clear" w:color="auto" w:fill="auto"/>
            <w:vAlign w:val="center"/>
          </w:tcPr>
          <w:p w14:paraId="5952CB45" w14:textId="331DCC01"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8</w:t>
            </w:r>
            <w:r w:rsidR="00222C98" w:rsidRPr="00DB3366">
              <w:rPr>
                <w:rFonts w:eastAsia="Times New Roman"/>
                <w:color w:val="000000"/>
                <w:sz w:val="22"/>
                <w:lang w:eastAsia="ru-RU"/>
              </w:rPr>
              <w:t xml:space="preserve"> </w:t>
            </w:r>
            <w:r w:rsidRPr="00DB3366">
              <w:rPr>
                <w:rFonts w:eastAsia="Times New Roman"/>
                <w:color w:val="000000"/>
                <w:sz w:val="22"/>
                <w:lang w:eastAsia="ru-RU"/>
              </w:rPr>
              <w:t>987</w:t>
            </w:r>
            <w:r w:rsidR="00222C98" w:rsidRPr="00DB3366">
              <w:rPr>
                <w:rFonts w:eastAsia="Times New Roman"/>
                <w:color w:val="000000"/>
                <w:sz w:val="22"/>
                <w:lang w:eastAsia="ru-RU"/>
              </w:rPr>
              <w:t xml:space="preserve"> </w:t>
            </w:r>
            <w:r w:rsidRPr="00DB3366">
              <w:rPr>
                <w:rFonts w:eastAsia="Times New Roman"/>
                <w:color w:val="000000"/>
                <w:sz w:val="22"/>
                <w:lang w:eastAsia="ru-RU"/>
              </w:rPr>
              <w:t>693,33</w:t>
            </w:r>
          </w:p>
        </w:tc>
        <w:tc>
          <w:tcPr>
            <w:tcW w:w="776" w:type="pct"/>
            <w:tcBorders>
              <w:top w:val="nil"/>
              <w:left w:val="nil"/>
              <w:bottom w:val="single" w:sz="8" w:space="0" w:color="auto"/>
              <w:right w:val="single" w:sz="8" w:space="0" w:color="auto"/>
            </w:tcBorders>
            <w:shd w:val="clear" w:color="auto" w:fill="auto"/>
            <w:vAlign w:val="center"/>
            <w:hideMark/>
          </w:tcPr>
          <w:p w14:paraId="584D0D20" w14:textId="32674D38"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52C84398" w14:textId="77777777" w:rsidTr="00B429C8">
        <w:trPr>
          <w:trHeight w:val="263"/>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7CB88363" w14:textId="77777777" w:rsidR="005D2B66" w:rsidRPr="00DB3366" w:rsidRDefault="005D2B66" w:rsidP="00076E8B">
            <w:pPr>
              <w:ind w:firstLine="0"/>
              <w:jc w:val="center"/>
              <w:rPr>
                <w:rFonts w:eastAsia="Times New Roman"/>
                <w:bCs/>
                <w:color w:val="000000"/>
                <w:sz w:val="22"/>
                <w:lang w:eastAsia="ru-RU"/>
              </w:rPr>
            </w:pPr>
            <w:r w:rsidRPr="00DB3366">
              <w:rPr>
                <w:rFonts w:eastAsia="Times New Roman"/>
                <w:bCs/>
                <w:color w:val="000000"/>
                <w:sz w:val="22"/>
                <w:lang w:eastAsia="ru-RU"/>
              </w:rPr>
              <w:t>7</w:t>
            </w:r>
          </w:p>
        </w:tc>
        <w:tc>
          <w:tcPr>
            <w:tcW w:w="2295" w:type="pct"/>
            <w:tcBorders>
              <w:top w:val="nil"/>
              <w:left w:val="nil"/>
              <w:bottom w:val="single" w:sz="8" w:space="0" w:color="auto"/>
              <w:right w:val="single" w:sz="8" w:space="0" w:color="auto"/>
            </w:tcBorders>
            <w:shd w:val="clear" w:color="auto" w:fill="auto"/>
            <w:vAlign w:val="center"/>
            <w:hideMark/>
          </w:tcPr>
          <w:p w14:paraId="4D955A36" w14:textId="77777777" w:rsidR="005D2B66" w:rsidRPr="00DB3366" w:rsidRDefault="00352961" w:rsidP="00076E8B">
            <w:pPr>
              <w:ind w:firstLine="0"/>
              <w:rPr>
                <w:rFonts w:eastAsia="Times New Roman"/>
                <w:color w:val="000000"/>
                <w:sz w:val="22"/>
                <w:lang w:eastAsia="ru-RU"/>
              </w:rPr>
            </w:pPr>
            <w:r w:rsidRPr="00DB3366">
              <w:rPr>
                <w:rFonts w:eastAsia="Times New Roman"/>
                <w:color w:val="000000"/>
                <w:sz w:val="22"/>
                <w:lang w:eastAsia="ru-RU"/>
              </w:rPr>
              <w:t xml:space="preserve">ж) </w:t>
            </w:r>
            <w:r w:rsidR="005D2B66" w:rsidRPr="00DB3366">
              <w:rPr>
                <w:rFonts w:eastAsia="Times New Roman"/>
                <w:color w:val="000000"/>
                <w:sz w:val="22"/>
                <w:lang w:eastAsia="ru-RU"/>
              </w:rPr>
              <w:t>Осуществление мер по привлечению студентов из ведущих иностранных университетов для обучения в российских вузах, в том числе путем реализации партнерских образовательных программ с иностранными университетами и ассоциациями университетов и абитуриентов, проя</w:t>
            </w:r>
            <w:r w:rsidR="00AA5D85" w:rsidRPr="00DB3366">
              <w:rPr>
                <w:rFonts w:eastAsia="Times New Roman"/>
                <w:color w:val="000000"/>
                <w:sz w:val="22"/>
                <w:lang w:eastAsia="ru-RU"/>
              </w:rPr>
              <w:t>вивших</w:t>
            </w:r>
            <w:r w:rsidR="005D2B66" w:rsidRPr="00DB3366">
              <w:rPr>
                <w:rFonts w:eastAsia="Times New Roman"/>
                <w:color w:val="000000"/>
                <w:sz w:val="22"/>
                <w:lang w:eastAsia="ru-RU"/>
              </w:rPr>
              <w:t xml:space="preserve"> творческие способности и интерес к научной (научно-исследовательской) деятельности</w:t>
            </w:r>
          </w:p>
        </w:tc>
        <w:tc>
          <w:tcPr>
            <w:tcW w:w="489" w:type="pct"/>
            <w:tcBorders>
              <w:top w:val="single" w:sz="8" w:space="0" w:color="auto"/>
              <w:left w:val="nil"/>
              <w:bottom w:val="single" w:sz="8" w:space="0" w:color="auto"/>
              <w:right w:val="single" w:sz="8" w:space="0" w:color="auto"/>
            </w:tcBorders>
            <w:vAlign w:val="center"/>
          </w:tcPr>
          <w:p w14:paraId="75B29D29"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07</w:t>
            </w:r>
          </w:p>
        </w:tc>
        <w:tc>
          <w:tcPr>
            <w:tcW w:w="1149" w:type="pct"/>
            <w:tcBorders>
              <w:top w:val="nil"/>
              <w:left w:val="single" w:sz="8" w:space="0" w:color="auto"/>
              <w:bottom w:val="single" w:sz="8" w:space="0" w:color="auto"/>
              <w:right w:val="single" w:sz="8" w:space="0" w:color="auto"/>
            </w:tcBorders>
            <w:shd w:val="clear" w:color="auto" w:fill="auto"/>
            <w:vAlign w:val="center"/>
          </w:tcPr>
          <w:p w14:paraId="60441C0A" w14:textId="4D2AD883"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21</w:t>
            </w:r>
            <w:r w:rsidR="00222C98" w:rsidRPr="00DB3366">
              <w:rPr>
                <w:rFonts w:eastAsia="Times New Roman"/>
                <w:color w:val="000000"/>
                <w:sz w:val="22"/>
                <w:lang w:eastAsia="ru-RU"/>
              </w:rPr>
              <w:t xml:space="preserve"> </w:t>
            </w:r>
            <w:r w:rsidRPr="00DB3366">
              <w:rPr>
                <w:rFonts w:eastAsia="Times New Roman"/>
                <w:color w:val="000000"/>
                <w:sz w:val="22"/>
                <w:lang w:eastAsia="ru-RU"/>
              </w:rPr>
              <w:t>171</w:t>
            </w:r>
            <w:r w:rsidR="00222C98" w:rsidRPr="00DB3366">
              <w:rPr>
                <w:rFonts w:eastAsia="Times New Roman"/>
                <w:color w:val="000000"/>
                <w:sz w:val="22"/>
                <w:lang w:eastAsia="ru-RU"/>
              </w:rPr>
              <w:t xml:space="preserve"> </w:t>
            </w:r>
            <w:r w:rsidRPr="00DB3366">
              <w:rPr>
                <w:rFonts w:eastAsia="Times New Roman"/>
                <w:color w:val="000000"/>
                <w:sz w:val="22"/>
                <w:lang w:eastAsia="ru-RU"/>
              </w:rPr>
              <w:t>952,94</w:t>
            </w:r>
          </w:p>
        </w:tc>
        <w:tc>
          <w:tcPr>
            <w:tcW w:w="776" w:type="pct"/>
            <w:tcBorders>
              <w:top w:val="nil"/>
              <w:left w:val="nil"/>
              <w:bottom w:val="single" w:sz="8" w:space="0" w:color="auto"/>
              <w:right w:val="single" w:sz="8" w:space="0" w:color="auto"/>
            </w:tcBorders>
            <w:shd w:val="clear" w:color="auto" w:fill="auto"/>
            <w:vAlign w:val="center"/>
            <w:hideMark/>
          </w:tcPr>
          <w:p w14:paraId="2FF48613" w14:textId="2ABA3871"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342CDEB8"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67D5FD00" w14:textId="77777777" w:rsidR="005D2B66" w:rsidRPr="00DB3366" w:rsidRDefault="005D2B66" w:rsidP="00076E8B">
            <w:pPr>
              <w:ind w:firstLine="0"/>
              <w:jc w:val="center"/>
              <w:rPr>
                <w:rFonts w:eastAsia="Times New Roman"/>
                <w:bCs/>
                <w:sz w:val="22"/>
                <w:lang w:eastAsia="ru-RU"/>
              </w:rPr>
            </w:pPr>
            <w:r w:rsidRPr="00DB3366">
              <w:rPr>
                <w:rFonts w:eastAsia="Times New Roman"/>
                <w:bCs/>
                <w:sz w:val="22"/>
                <w:lang w:eastAsia="ru-RU"/>
              </w:rPr>
              <w:t>8</w:t>
            </w:r>
          </w:p>
        </w:tc>
        <w:tc>
          <w:tcPr>
            <w:tcW w:w="2295" w:type="pct"/>
            <w:tcBorders>
              <w:top w:val="nil"/>
              <w:left w:val="nil"/>
              <w:bottom w:val="single" w:sz="8" w:space="0" w:color="auto"/>
              <w:right w:val="single" w:sz="8" w:space="0" w:color="auto"/>
            </w:tcBorders>
            <w:shd w:val="clear" w:color="auto" w:fill="auto"/>
            <w:vAlign w:val="center"/>
            <w:hideMark/>
          </w:tcPr>
          <w:p w14:paraId="1757E097" w14:textId="77777777" w:rsidR="005D2B66" w:rsidRPr="00DB3366" w:rsidRDefault="00352961" w:rsidP="00076E8B">
            <w:pPr>
              <w:ind w:firstLine="0"/>
              <w:rPr>
                <w:rFonts w:eastAsia="Times New Roman"/>
                <w:sz w:val="22"/>
                <w:lang w:eastAsia="ru-RU"/>
              </w:rPr>
            </w:pPr>
            <w:r w:rsidRPr="00DB3366">
              <w:rPr>
                <w:rFonts w:eastAsia="Times New Roman"/>
                <w:sz w:val="22"/>
                <w:lang w:eastAsia="ru-RU"/>
              </w:rPr>
              <w:t xml:space="preserve">з) </w:t>
            </w:r>
            <w:r w:rsidR="005D2B66" w:rsidRPr="00DB3366">
              <w:rPr>
                <w:rFonts w:eastAsia="Times New Roman"/>
                <w:sz w:val="22"/>
                <w:lang w:eastAsia="ru-RU"/>
              </w:rPr>
              <w:t>Реализация в рамках планов проведения научно-исследовательских работ в соответствии с</w:t>
            </w:r>
            <w:r w:rsidRPr="00DB3366">
              <w:rPr>
                <w:rFonts w:eastAsia="Times New Roman"/>
                <w:sz w:val="22"/>
                <w:lang w:eastAsia="ru-RU"/>
              </w:rPr>
              <w:t xml:space="preserve">о Стратегией научно-технологического развития </w:t>
            </w:r>
            <w:r w:rsidR="005D2B66" w:rsidRPr="00DB3366">
              <w:rPr>
                <w:rFonts w:eastAsia="Times New Roman"/>
                <w:sz w:val="22"/>
                <w:lang w:eastAsia="ru-RU"/>
              </w:rPr>
              <w:t>Российской Федерации</w:t>
            </w:r>
            <w:r w:rsidRPr="00DB3366">
              <w:rPr>
                <w:rFonts w:eastAsia="Times New Roman"/>
                <w:sz w:val="22"/>
                <w:lang w:eastAsia="ru-RU"/>
              </w:rPr>
              <w:t>,</w:t>
            </w:r>
            <w:r w:rsidR="005D2B66" w:rsidRPr="00DB3366">
              <w:rPr>
                <w:rFonts w:eastAsia="Times New Roman"/>
                <w:sz w:val="22"/>
                <w:lang w:eastAsia="ru-RU"/>
              </w:rPr>
              <w:t xml:space="preserve"> </w:t>
            </w:r>
            <w:r w:rsidRPr="00DB3366">
              <w:rPr>
                <w:rFonts w:eastAsia="Times New Roman"/>
                <w:sz w:val="22"/>
                <w:lang w:eastAsia="ru-RU"/>
              </w:rPr>
              <w:t xml:space="preserve">с программой фундаментальных научных исследований в Российской Федерации </w:t>
            </w:r>
            <w:r w:rsidR="005D2B66" w:rsidRPr="00DB3366">
              <w:rPr>
                <w:rFonts w:eastAsia="Times New Roman"/>
                <w:sz w:val="22"/>
                <w:lang w:eastAsia="ru-RU"/>
              </w:rPr>
              <w:t>на долгосрочный период в вузах, а также с учетом приоритетных международных направлений фундаментальных и прикладных исследований:</w:t>
            </w:r>
          </w:p>
        </w:tc>
        <w:tc>
          <w:tcPr>
            <w:tcW w:w="489" w:type="pct"/>
            <w:tcBorders>
              <w:top w:val="single" w:sz="8" w:space="0" w:color="auto"/>
              <w:left w:val="nil"/>
              <w:bottom w:val="single" w:sz="8" w:space="0" w:color="auto"/>
              <w:right w:val="single" w:sz="8" w:space="0" w:color="auto"/>
            </w:tcBorders>
            <w:vAlign w:val="center"/>
          </w:tcPr>
          <w:p w14:paraId="214FB070" w14:textId="77777777" w:rsidR="005D2B66" w:rsidRPr="00DB3366" w:rsidRDefault="005D2B66" w:rsidP="00076E8B">
            <w:pPr>
              <w:ind w:firstLine="0"/>
              <w:jc w:val="center"/>
              <w:rPr>
                <w:rFonts w:eastAsia="Times New Roman"/>
                <w:color w:val="000000"/>
                <w:sz w:val="22"/>
                <w:lang w:eastAsia="ru-RU"/>
              </w:rPr>
            </w:pPr>
            <w:r w:rsidRPr="00DB3366">
              <w:rPr>
                <w:rFonts w:eastAsia="Times New Roman"/>
                <w:color w:val="000000"/>
                <w:sz w:val="22"/>
                <w:lang w:eastAsia="ru-RU"/>
              </w:rPr>
              <w:t>08</w:t>
            </w:r>
          </w:p>
        </w:tc>
        <w:tc>
          <w:tcPr>
            <w:tcW w:w="1149" w:type="pct"/>
            <w:tcBorders>
              <w:top w:val="nil"/>
              <w:left w:val="single" w:sz="8" w:space="0" w:color="auto"/>
              <w:bottom w:val="single" w:sz="8" w:space="0" w:color="auto"/>
              <w:right w:val="single" w:sz="8" w:space="0" w:color="auto"/>
            </w:tcBorders>
            <w:shd w:val="clear" w:color="auto" w:fill="auto"/>
            <w:vAlign w:val="center"/>
          </w:tcPr>
          <w:p w14:paraId="09307948" w14:textId="5F9B1371"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306</w:t>
            </w:r>
            <w:r w:rsidR="00222C98" w:rsidRPr="00DB3366">
              <w:rPr>
                <w:rFonts w:eastAsia="Times New Roman"/>
                <w:color w:val="000000"/>
                <w:sz w:val="22"/>
                <w:lang w:eastAsia="ru-RU"/>
              </w:rPr>
              <w:t xml:space="preserve"> </w:t>
            </w:r>
            <w:r w:rsidRPr="00DB3366">
              <w:rPr>
                <w:rFonts w:eastAsia="Times New Roman"/>
                <w:color w:val="000000"/>
                <w:sz w:val="22"/>
                <w:lang w:eastAsia="ru-RU"/>
              </w:rPr>
              <w:t>888</w:t>
            </w:r>
            <w:r w:rsidR="00222C98" w:rsidRPr="00DB3366">
              <w:rPr>
                <w:rFonts w:eastAsia="Times New Roman"/>
                <w:color w:val="000000"/>
                <w:sz w:val="22"/>
                <w:lang w:eastAsia="ru-RU"/>
              </w:rPr>
              <w:t xml:space="preserve"> </w:t>
            </w:r>
            <w:r w:rsidRPr="00DB3366">
              <w:rPr>
                <w:rFonts w:eastAsia="Times New Roman"/>
                <w:color w:val="000000"/>
                <w:sz w:val="22"/>
                <w:lang w:eastAsia="ru-RU"/>
              </w:rPr>
              <w:t>056,79</w:t>
            </w:r>
          </w:p>
        </w:tc>
        <w:tc>
          <w:tcPr>
            <w:tcW w:w="776" w:type="pct"/>
            <w:tcBorders>
              <w:top w:val="nil"/>
              <w:left w:val="nil"/>
              <w:bottom w:val="single" w:sz="8" w:space="0" w:color="auto"/>
              <w:right w:val="single" w:sz="8" w:space="0" w:color="auto"/>
            </w:tcBorders>
            <w:shd w:val="clear" w:color="auto" w:fill="auto"/>
            <w:vAlign w:val="center"/>
            <w:hideMark/>
          </w:tcPr>
          <w:p w14:paraId="23A9624D" w14:textId="203C58AB"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68DD5175"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3868FBE8" w14:textId="77777777" w:rsidR="005D2B66" w:rsidRPr="00DB3366" w:rsidRDefault="005D2B66" w:rsidP="00076E8B">
            <w:pPr>
              <w:ind w:firstLine="0"/>
              <w:jc w:val="center"/>
              <w:rPr>
                <w:rFonts w:eastAsia="Times New Roman"/>
                <w:bCs/>
                <w:i/>
                <w:iCs/>
                <w:color w:val="000000"/>
                <w:sz w:val="22"/>
                <w:lang w:eastAsia="ru-RU"/>
              </w:rPr>
            </w:pPr>
            <w:r w:rsidRPr="00DB3366">
              <w:rPr>
                <w:rFonts w:eastAsia="Times New Roman"/>
                <w:bCs/>
                <w:i/>
                <w:iCs/>
                <w:color w:val="000000"/>
                <w:sz w:val="22"/>
                <w:lang w:eastAsia="ru-RU"/>
              </w:rPr>
              <w:t>8.1</w:t>
            </w:r>
          </w:p>
        </w:tc>
        <w:tc>
          <w:tcPr>
            <w:tcW w:w="2295" w:type="pct"/>
            <w:tcBorders>
              <w:top w:val="nil"/>
              <w:left w:val="nil"/>
              <w:bottom w:val="single" w:sz="8" w:space="0" w:color="auto"/>
              <w:right w:val="single" w:sz="8" w:space="0" w:color="auto"/>
            </w:tcBorders>
            <w:shd w:val="clear" w:color="auto" w:fill="auto"/>
            <w:vAlign w:val="center"/>
            <w:hideMark/>
          </w:tcPr>
          <w:p w14:paraId="2E94BC90" w14:textId="2F44A107" w:rsidR="005D2B66" w:rsidRPr="00DB3366" w:rsidRDefault="005D2B66" w:rsidP="00076E8B">
            <w:pPr>
              <w:ind w:firstLine="0"/>
              <w:rPr>
                <w:rFonts w:eastAsia="Times New Roman"/>
                <w:i/>
                <w:iCs/>
                <w:color w:val="000000"/>
                <w:sz w:val="22"/>
                <w:lang w:eastAsia="ru-RU"/>
              </w:rPr>
            </w:pPr>
            <w:r w:rsidRPr="00DB3366">
              <w:rPr>
                <w:rFonts w:eastAsia="Times New Roman"/>
                <w:i/>
                <w:iCs/>
                <w:color w:val="000000"/>
                <w:sz w:val="22"/>
                <w:lang w:eastAsia="ru-RU"/>
              </w:rPr>
              <w:t>з1) научно-исследовательских проектов с привлечением к руководству ведущих иностранных и российских ученых и</w:t>
            </w:r>
            <w:r w:rsidR="00222C98" w:rsidRPr="00DB3366">
              <w:rPr>
                <w:rFonts w:eastAsia="Times New Roman"/>
                <w:i/>
                <w:iCs/>
                <w:color w:val="000000"/>
                <w:sz w:val="22"/>
                <w:lang w:eastAsia="ru-RU"/>
              </w:rPr>
              <w:t xml:space="preserve"> </w:t>
            </w:r>
            <w:r w:rsidRPr="00DB3366">
              <w:rPr>
                <w:rFonts w:eastAsia="Times New Roman"/>
                <w:i/>
                <w:iCs/>
                <w:color w:val="000000"/>
                <w:sz w:val="22"/>
                <w:lang w:eastAsia="ru-RU"/>
              </w:rPr>
              <w:t>(или) совместно с перспективными научными организациями, в том числе с возможностью создания структурных подразделений в вузах</w:t>
            </w:r>
          </w:p>
        </w:tc>
        <w:tc>
          <w:tcPr>
            <w:tcW w:w="489" w:type="pct"/>
            <w:tcBorders>
              <w:top w:val="single" w:sz="8" w:space="0" w:color="auto"/>
              <w:left w:val="nil"/>
              <w:bottom w:val="single" w:sz="8" w:space="0" w:color="auto"/>
              <w:right w:val="single" w:sz="8" w:space="0" w:color="auto"/>
            </w:tcBorders>
            <w:vAlign w:val="center"/>
          </w:tcPr>
          <w:p w14:paraId="1B12AC84" w14:textId="77777777" w:rsidR="005D2B66" w:rsidRPr="00DB3366" w:rsidRDefault="005D2B66" w:rsidP="00076E8B">
            <w:pPr>
              <w:ind w:firstLine="0"/>
              <w:jc w:val="center"/>
              <w:rPr>
                <w:rFonts w:eastAsia="Times New Roman"/>
                <w:color w:val="000000"/>
                <w:sz w:val="22"/>
                <w:lang w:eastAsia="ru-RU"/>
              </w:rPr>
            </w:pPr>
          </w:p>
        </w:tc>
        <w:tc>
          <w:tcPr>
            <w:tcW w:w="1149" w:type="pct"/>
            <w:tcBorders>
              <w:top w:val="nil"/>
              <w:left w:val="single" w:sz="8" w:space="0" w:color="auto"/>
              <w:bottom w:val="single" w:sz="8" w:space="0" w:color="auto"/>
              <w:right w:val="single" w:sz="8" w:space="0" w:color="auto"/>
            </w:tcBorders>
            <w:shd w:val="clear" w:color="auto" w:fill="auto"/>
            <w:vAlign w:val="center"/>
          </w:tcPr>
          <w:p w14:paraId="36711361" w14:textId="1FEB1E40"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306</w:t>
            </w:r>
            <w:r w:rsidR="00222C98" w:rsidRPr="00DB3366">
              <w:rPr>
                <w:rFonts w:eastAsia="Times New Roman"/>
                <w:color w:val="000000"/>
                <w:sz w:val="22"/>
                <w:lang w:eastAsia="ru-RU"/>
              </w:rPr>
              <w:t xml:space="preserve"> </w:t>
            </w:r>
            <w:r w:rsidRPr="00DB3366">
              <w:rPr>
                <w:rFonts w:eastAsia="Times New Roman"/>
                <w:color w:val="000000"/>
                <w:sz w:val="22"/>
                <w:lang w:eastAsia="ru-RU"/>
              </w:rPr>
              <w:t>888</w:t>
            </w:r>
            <w:r w:rsidR="00222C98" w:rsidRPr="00DB3366">
              <w:rPr>
                <w:rFonts w:eastAsia="Times New Roman"/>
                <w:color w:val="000000"/>
                <w:sz w:val="22"/>
                <w:lang w:eastAsia="ru-RU"/>
              </w:rPr>
              <w:t xml:space="preserve"> </w:t>
            </w:r>
            <w:r w:rsidRPr="00DB3366">
              <w:rPr>
                <w:rFonts w:eastAsia="Times New Roman"/>
                <w:color w:val="000000"/>
                <w:sz w:val="22"/>
                <w:lang w:eastAsia="ru-RU"/>
              </w:rPr>
              <w:t>056,79</w:t>
            </w:r>
          </w:p>
        </w:tc>
        <w:tc>
          <w:tcPr>
            <w:tcW w:w="776" w:type="pct"/>
            <w:tcBorders>
              <w:top w:val="nil"/>
              <w:left w:val="nil"/>
              <w:bottom w:val="single" w:sz="8" w:space="0" w:color="auto"/>
              <w:right w:val="single" w:sz="8" w:space="0" w:color="auto"/>
            </w:tcBorders>
            <w:shd w:val="clear" w:color="auto" w:fill="auto"/>
            <w:vAlign w:val="center"/>
            <w:hideMark/>
          </w:tcPr>
          <w:p w14:paraId="2B013865" w14:textId="4803E0FC"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52740331" w14:textId="77777777" w:rsidTr="00B429C8">
        <w:trPr>
          <w:trHeight w:val="144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0D8ADC62" w14:textId="77777777" w:rsidR="005D2B66" w:rsidRPr="00DB3366" w:rsidRDefault="005D2B66" w:rsidP="00076E8B">
            <w:pPr>
              <w:ind w:firstLine="0"/>
              <w:jc w:val="center"/>
              <w:rPr>
                <w:rFonts w:eastAsia="Times New Roman"/>
                <w:bCs/>
                <w:i/>
                <w:iCs/>
                <w:color w:val="000000"/>
                <w:sz w:val="22"/>
                <w:lang w:eastAsia="ru-RU"/>
              </w:rPr>
            </w:pPr>
            <w:r w:rsidRPr="00DB3366">
              <w:rPr>
                <w:rFonts w:eastAsia="Times New Roman"/>
                <w:bCs/>
                <w:i/>
                <w:iCs/>
                <w:color w:val="000000"/>
                <w:sz w:val="22"/>
                <w:lang w:eastAsia="ru-RU"/>
              </w:rPr>
              <w:t>8.2</w:t>
            </w:r>
          </w:p>
        </w:tc>
        <w:tc>
          <w:tcPr>
            <w:tcW w:w="2295" w:type="pct"/>
            <w:tcBorders>
              <w:top w:val="nil"/>
              <w:left w:val="nil"/>
              <w:bottom w:val="single" w:sz="8" w:space="0" w:color="auto"/>
              <w:right w:val="single" w:sz="8" w:space="0" w:color="auto"/>
            </w:tcBorders>
            <w:shd w:val="clear" w:color="auto" w:fill="auto"/>
            <w:vAlign w:val="center"/>
            <w:hideMark/>
          </w:tcPr>
          <w:p w14:paraId="23355E24" w14:textId="77777777" w:rsidR="005D2B66" w:rsidRPr="00DB3366" w:rsidRDefault="005D2B66" w:rsidP="00076E8B">
            <w:pPr>
              <w:ind w:firstLine="0"/>
              <w:rPr>
                <w:rFonts w:eastAsia="Times New Roman"/>
                <w:i/>
                <w:iCs/>
                <w:color w:val="000000"/>
                <w:sz w:val="22"/>
                <w:lang w:eastAsia="ru-RU"/>
              </w:rPr>
            </w:pPr>
            <w:r w:rsidRPr="00DB3366">
              <w:rPr>
                <w:rFonts w:eastAsia="Times New Roman"/>
                <w:i/>
                <w:iCs/>
                <w:color w:val="000000"/>
                <w:sz w:val="22"/>
                <w:lang w:eastAsia="ru-RU"/>
              </w:rPr>
              <w:t>з2) научно-исследовательских и опытно-конструкторских проектов совместно с российскими и международными высокотехнологичными организациями, в том числе с возможностью создания структурных подразделений в вузах</w:t>
            </w:r>
          </w:p>
        </w:tc>
        <w:tc>
          <w:tcPr>
            <w:tcW w:w="489" w:type="pct"/>
            <w:tcBorders>
              <w:top w:val="single" w:sz="8" w:space="0" w:color="auto"/>
              <w:left w:val="nil"/>
              <w:bottom w:val="single" w:sz="8" w:space="0" w:color="auto"/>
              <w:right w:val="single" w:sz="8" w:space="0" w:color="auto"/>
            </w:tcBorders>
            <w:vAlign w:val="center"/>
          </w:tcPr>
          <w:p w14:paraId="516949F1" w14:textId="77777777" w:rsidR="005D2B66" w:rsidRPr="00DB3366" w:rsidRDefault="005D2B66" w:rsidP="00076E8B">
            <w:pPr>
              <w:ind w:firstLine="0"/>
              <w:jc w:val="center"/>
              <w:rPr>
                <w:rFonts w:eastAsia="Times New Roman"/>
                <w:color w:val="000000"/>
                <w:sz w:val="22"/>
                <w:lang w:eastAsia="ru-RU"/>
              </w:rPr>
            </w:pPr>
          </w:p>
        </w:tc>
        <w:tc>
          <w:tcPr>
            <w:tcW w:w="1149" w:type="pct"/>
            <w:tcBorders>
              <w:top w:val="nil"/>
              <w:left w:val="single" w:sz="8" w:space="0" w:color="auto"/>
              <w:bottom w:val="single" w:sz="8" w:space="0" w:color="auto"/>
              <w:right w:val="single" w:sz="8" w:space="0" w:color="auto"/>
            </w:tcBorders>
            <w:shd w:val="clear" w:color="auto" w:fill="auto"/>
            <w:vAlign w:val="center"/>
          </w:tcPr>
          <w:p w14:paraId="4F468B9A" w14:textId="77777777" w:rsidR="005D2B66" w:rsidRPr="00DB3366" w:rsidRDefault="00B429C8" w:rsidP="00076E8B">
            <w:pPr>
              <w:ind w:firstLine="0"/>
              <w:jc w:val="center"/>
              <w:rPr>
                <w:rFonts w:eastAsia="Times New Roman"/>
                <w:color w:val="000000"/>
                <w:sz w:val="22"/>
                <w:lang w:eastAsia="ru-RU"/>
              </w:rPr>
            </w:pPr>
            <w:r w:rsidRPr="00DB3366">
              <w:rPr>
                <w:rFonts w:eastAsia="Times New Roman"/>
                <w:color w:val="000000"/>
                <w:sz w:val="22"/>
                <w:lang w:eastAsia="ru-RU"/>
              </w:rPr>
              <w:t>-</w:t>
            </w:r>
          </w:p>
        </w:tc>
        <w:tc>
          <w:tcPr>
            <w:tcW w:w="776" w:type="pct"/>
            <w:tcBorders>
              <w:top w:val="nil"/>
              <w:left w:val="nil"/>
              <w:bottom w:val="single" w:sz="8" w:space="0" w:color="auto"/>
              <w:right w:val="single" w:sz="8" w:space="0" w:color="auto"/>
            </w:tcBorders>
            <w:shd w:val="clear" w:color="auto" w:fill="auto"/>
            <w:vAlign w:val="center"/>
            <w:hideMark/>
          </w:tcPr>
          <w:p w14:paraId="60665FBF" w14:textId="05EA1FA4" w:rsidR="005D2B66" w:rsidRPr="00DB3366" w:rsidRDefault="00222C98" w:rsidP="00076E8B">
            <w:pPr>
              <w:ind w:firstLine="0"/>
              <w:jc w:val="center"/>
              <w:rPr>
                <w:rFonts w:eastAsia="Times New Roman"/>
                <w:color w:val="000000"/>
                <w:sz w:val="22"/>
                <w:lang w:eastAsia="ru-RU"/>
              </w:rPr>
            </w:pPr>
            <w:r w:rsidRPr="00DB3366">
              <w:rPr>
                <w:rFonts w:eastAsia="Times New Roman"/>
                <w:color w:val="000000"/>
                <w:sz w:val="22"/>
                <w:lang w:eastAsia="ru-RU"/>
              </w:rPr>
              <w:t xml:space="preserve"> </w:t>
            </w:r>
          </w:p>
        </w:tc>
      </w:tr>
      <w:tr w:rsidR="005D2B66" w:rsidRPr="00DB3366" w14:paraId="6EC19846" w14:textId="77777777" w:rsidTr="00B429C8">
        <w:trPr>
          <w:trHeight w:val="390"/>
        </w:trPr>
        <w:tc>
          <w:tcPr>
            <w:tcW w:w="290" w:type="pct"/>
            <w:tcBorders>
              <w:top w:val="nil"/>
              <w:left w:val="single" w:sz="8" w:space="0" w:color="auto"/>
              <w:bottom w:val="single" w:sz="8" w:space="0" w:color="auto"/>
              <w:right w:val="single" w:sz="8" w:space="0" w:color="auto"/>
            </w:tcBorders>
            <w:shd w:val="clear" w:color="auto" w:fill="auto"/>
            <w:vAlign w:val="center"/>
            <w:hideMark/>
          </w:tcPr>
          <w:p w14:paraId="47AB62B7" w14:textId="77777777" w:rsidR="005D2B66" w:rsidRPr="00DB3366" w:rsidRDefault="005D2B66" w:rsidP="00076E8B">
            <w:pPr>
              <w:ind w:firstLine="0"/>
              <w:jc w:val="center"/>
              <w:rPr>
                <w:rFonts w:eastAsia="Times New Roman"/>
                <w:b/>
                <w:bCs/>
                <w:sz w:val="22"/>
                <w:lang w:eastAsia="ru-RU"/>
              </w:rPr>
            </w:pPr>
          </w:p>
        </w:tc>
        <w:tc>
          <w:tcPr>
            <w:tcW w:w="2295" w:type="pct"/>
            <w:tcBorders>
              <w:top w:val="nil"/>
              <w:left w:val="nil"/>
              <w:bottom w:val="single" w:sz="8" w:space="0" w:color="auto"/>
              <w:right w:val="single" w:sz="8" w:space="0" w:color="auto"/>
            </w:tcBorders>
            <w:shd w:val="clear" w:color="auto" w:fill="auto"/>
            <w:vAlign w:val="center"/>
            <w:hideMark/>
          </w:tcPr>
          <w:p w14:paraId="14F6E03F" w14:textId="77777777" w:rsidR="005D2B66" w:rsidRPr="00DB3366" w:rsidRDefault="005D2B66" w:rsidP="00076E8B">
            <w:pPr>
              <w:ind w:firstLine="0"/>
              <w:rPr>
                <w:rFonts w:eastAsia="Times New Roman"/>
                <w:b/>
                <w:bCs/>
                <w:sz w:val="22"/>
                <w:lang w:eastAsia="ru-RU"/>
              </w:rPr>
            </w:pPr>
            <w:r w:rsidRPr="00DB3366">
              <w:rPr>
                <w:rFonts w:eastAsia="Times New Roman"/>
                <w:b/>
                <w:bCs/>
                <w:sz w:val="22"/>
                <w:lang w:eastAsia="ru-RU"/>
              </w:rPr>
              <w:t>Итого</w:t>
            </w:r>
          </w:p>
        </w:tc>
        <w:tc>
          <w:tcPr>
            <w:tcW w:w="489" w:type="pct"/>
            <w:tcBorders>
              <w:top w:val="single" w:sz="8" w:space="0" w:color="auto"/>
              <w:left w:val="nil"/>
              <w:bottom w:val="single" w:sz="8" w:space="0" w:color="auto"/>
              <w:right w:val="single" w:sz="8" w:space="0" w:color="auto"/>
            </w:tcBorders>
            <w:vAlign w:val="center"/>
          </w:tcPr>
          <w:p w14:paraId="5E059B97" w14:textId="77777777" w:rsidR="005D2B66" w:rsidRPr="00DB3366" w:rsidRDefault="005D2B66"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09</w:t>
            </w:r>
          </w:p>
        </w:tc>
        <w:tc>
          <w:tcPr>
            <w:tcW w:w="1149" w:type="pct"/>
            <w:tcBorders>
              <w:top w:val="nil"/>
              <w:left w:val="single" w:sz="8" w:space="0" w:color="auto"/>
              <w:bottom w:val="single" w:sz="8" w:space="0" w:color="auto"/>
              <w:right w:val="single" w:sz="8" w:space="0" w:color="auto"/>
            </w:tcBorders>
            <w:shd w:val="clear" w:color="auto" w:fill="auto"/>
            <w:vAlign w:val="center"/>
          </w:tcPr>
          <w:p w14:paraId="182ECD5E" w14:textId="216E2F04" w:rsidR="005D2B66" w:rsidRPr="00DB3366" w:rsidRDefault="00B429C8"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858</w:t>
            </w:r>
            <w:r w:rsidR="00222C98" w:rsidRPr="00DB3366">
              <w:rPr>
                <w:rFonts w:eastAsia="Times New Roman"/>
                <w:b/>
                <w:bCs/>
                <w:color w:val="000000"/>
                <w:sz w:val="22"/>
                <w:lang w:eastAsia="ru-RU"/>
              </w:rPr>
              <w:t xml:space="preserve"> </w:t>
            </w:r>
            <w:r w:rsidRPr="00DB3366">
              <w:rPr>
                <w:rFonts w:eastAsia="Times New Roman"/>
                <w:b/>
                <w:bCs/>
                <w:color w:val="000000"/>
                <w:sz w:val="22"/>
                <w:lang w:eastAsia="ru-RU"/>
              </w:rPr>
              <w:t>890 943,42</w:t>
            </w:r>
          </w:p>
        </w:tc>
        <w:tc>
          <w:tcPr>
            <w:tcW w:w="776" w:type="pct"/>
            <w:tcBorders>
              <w:top w:val="nil"/>
              <w:left w:val="nil"/>
              <w:bottom w:val="single" w:sz="8" w:space="0" w:color="auto"/>
              <w:right w:val="single" w:sz="8" w:space="0" w:color="auto"/>
            </w:tcBorders>
            <w:shd w:val="clear" w:color="auto" w:fill="auto"/>
            <w:vAlign w:val="center"/>
            <w:hideMark/>
          </w:tcPr>
          <w:p w14:paraId="56895CFF" w14:textId="77777777" w:rsidR="005D2B66" w:rsidRPr="00DB3366" w:rsidRDefault="00B429C8" w:rsidP="00076E8B">
            <w:pPr>
              <w:ind w:firstLine="0"/>
              <w:jc w:val="center"/>
              <w:rPr>
                <w:rFonts w:eastAsia="Times New Roman"/>
                <w:b/>
                <w:bCs/>
                <w:color w:val="000000"/>
                <w:sz w:val="22"/>
                <w:lang w:eastAsia="ru-RU"/>
              </w:rPr>
            </w:pPr>
            <w:r w:rsidRPr="00DB3366">
              <w:rPr>
                <w:rFonts w:eastAsia="Times New Roman"/>
                <w:b/>
                <w:bCs/>
                <w:color w:val="000000"/>
                <w:sz w:val="22"/>
                <w:lang w:eastAsia="ru-RU"/>
              </w:rPr>
              <w:t>-</w:t>
            </w:r>
          </w:p>
        </w:tc>
      </w:tr>
    </w:tbl>
    <w:p w14:paraId="13FB9604" w14:textId="77777777" w:rsidR="00E9436D" w:rsidRPr="00DB3366" w:rsidRDefault="005D2B66" w:rsidP="00076E8B">
      <w:pPr>
        <w:ind w:firstLine="0"/>
        <w:rPr>
          <w:lang w:eastAsia="ru-RU"/>
        </w:rPr>
      </w:pPr>
      <w:r w:rsidRPr="00DB3366">
        <w:rPr>
          <w:lang w:eastAsia="ru-RU"/>
        </w:rPr>
        <w:t>* В соответствии с п.2.4. Перечня требований к отчетам по реализации планов мероприятий по реализации вузами, отобранными по результатам конкурса на предоставление государственной поддержки ведущим университетам Российской Федерации в целях повышения их конкурентоспособности среди ведущих мировых научно-образовательных центров, программ повышения конкурентоспособности ("Дорожных карт")</w:t>
      </w:r>
    </w:p>
    <w:p w14:paraId="35B6D02D" w14:textId="77777777" w:rsidR="00660738" w:rsidRPr="00DB3366" w:rsidRDefault="00660738" w:rsidP="00ED187E">
      <w:pPr>
        <w:rPr>
          <w:lang w:eastAsia="ru-RU"/>
        </w:rPr>
      </w:pPr>
    </w:p>
    <w:p w14:paraId="415D1515" w14:textId="77777777" w:rsidR="00660738" w:rsidRPr="00DB3366" w:rsidRDefault="00660738" w:rsidP="00ED187E">
      <w:pPr>
        <w:rPr>
          <w:lang w:eastAsia="ru-RU"/>
        </w:rPr>
        <w:sectPr w:rsidR="00660738" w:rsidRPr="00DB3366" w:rsidSect="005B7BAA">
          <w:pgSz w:w="11906" w:h="16838"/>
          <w:pgMar w:top="1134" w:right="850" w:bottom="1134" w:left="1701" w:header="426" w:footer="503" w:gutter="0"/>
          <w:cols w:space="708"/>
          <w:titlePg/>
          <w:docGrid w:linePitch="360"/>
        </w:sectPr>
      </w:pPr>
    </w:p>
    <w:p w14:paraId="2AFE8C17" w14:textId="77777777" w:rsidR="00660738" w:rsidRPr="00FB7FCE" w:rsidRDefault="00660738" w:rsidP="00ED187E">
      <w:pPr>
        <w:rPr>
          <w:highlight w:val="yellow"/>
          <w:lang w:eastAsia="ru-RU"/>
        </w:rPr>
      </w:pPr>
    </w:p>
    <w:p w14:paraId="02511072" w14:textId="77777777" w:rsidR="00660738" w:rsidRPr="00DA29C7" w:rsidRDefault="005D2B66" w:rsidP="00076E8B">
      <w:pPr>
        <w:pStyle w:val="11"/>
        <w:spacing w:before="0" w:after="0"/>
        <w:ind w:firstLine="0"/>
        <w:rPr>
          <w:rFonts w:ascii="Times New Roman" w:hAnsi="Times New Roman"/>
          <w:sz w:val="24"/>
          <w:szCs w:val="24"/>
          <w:lang w:eastAsia="ru-RU"/>
        </w:rPr>
      </w:pPr>
      <w:bookmarkStart w:id="43" w:name="_Toc510428361"/>
      <w:r w:rsidRPr="00DA29C7">
        <w:rPr>
          <w:rFonts w:ascii="Times New Roman" w:hAnsi="Times New Roman"/>
          <w:sz w:val="24"/>
          <w:szCs w:val="24"/>
          <w:lang w:eastAsia="ru-RU"/>
        </w:rPr>
        <w:t xml:space="preserve">2.5. </w:t>
      </w:r>
      <w:r w:rsidR="00660738" w:rsidRPr="00DA29C7">
        <w:rPr>
          <w:rFonts w:ascii="Times New Roman" w:hAnsi="Times New Roman"/>
          <w:sz w:val="24"/>
          <w:szCs w:val="24"/>
          <w:lang w:eastAsia="ru-RU"/>
        </w:rPr>
        <w:t>Отчет о расходовании средств субсидии и софинансирования</w:t>
      </w:r>
      <w:bookmarkEnd w:id="43"/>
    </w:p>
    <w:p w14:paraId="7C56E6CA" w14:textId="77777777" w:rsidR="00660738" w:rsidRPr="00076E8B" w:rsidRDefault="00660738" w:rsidP="00076E8B">
      <w:pPr>
        <w:spacing w:before="240"/>
        <w:ind w:firstLine="0"/>
        <w:rPr>
          <w:rFonts w:eastAsiaTheme="minorEastAsia"/>
          <w:b/>
          <w:szCs w:val="24"/>
          <w:lang w:eastAsia="ru-RU"/>
        </w:rPr>
      </w:pPr>
      <w:r w:rsidRPr="00076E8B">
        <w:rPr>
          <w:rFonts w:eastAsiaTheme="minorEastAsia"/>
          <w:b/>
          <w:szCs w:val="24"/>
          <w:lang w:eastAsia="ru-RU"/>
        </w:rPr>
        <w:t>Таблица 4. Отчет о расходовании средств субсидии и софинансирования</w:t>
      </w:r>
    </w:p>
    <w:p w14:paraId="2CE0DB61" w14:textId="77777777" w:rsidR="00660738" w:rsidRPr="00645E3A" w:rsidRDefault="00803FDE" w:rsidP="00076E8B">
      <w:pPr>
        <w:ind w:firstLine="0"/>
        <w:jc w:val="right"/>
        <w:rPr>
          <w:szCs w:val="24"/>
        </w:rPr>
      </w:pPr>
      <w:r>
        <w:rPr>
          <w:szCs w:val="24"/>
        </w:rPr>
        <w:t>т</w:t>
      </w:r>
      <w:r w:rsidR="00592833">
        <w:rPr>
          <w:szCs w:val="24"/>
        </w:rPr>
        <w:t xml:space="preserve">ыс. </w:t>
      </w:r>
      <w:r>
        <w:rPr>
          <w:szCs w:val="24"/>
        </w:rPr>
        <w:t>р</w:t>
      </w:r>
      <w:r w:rsidR="00660738" w:rsidRPr="00645E3A">
        <w:rPr>
          <w:szCs w:val="24"/>
        </w:rPr>
        <w:t>ублей</w:t>
      </w:r>
    </w:p>
    <w:tbl>
      <w:tblPr>
        <w:tblW w:w="22682" w:type="dxa"/>
        <w:tblLayout w:type="fixed"/>
        <w:tblLook w:val="04A0" w:firstRow="1" w:lastRow="0" w:firstColumn="1" w:lastColumn="0" w:noHBand="0" w:noVBand="1"/>
      </w:tblPr>
      <w:tblGrid>
        <w:gridCol w:w="567"/>
        <w:gridCol w:w="2835"/>
        <w:gridCol w:w="964"/>
        <w:gridCol w:w="964"/>
        <w:gridCol w:w="964"/>
        <w:gridCol w:w="964"/>
        <w:gridCol w:w="964"/>
        <w:gridCol w:w="964"/>
        <w:gridCol w:w="964"/>
        <w:gridCol w:w="964"/>
        <w:gridCol w:w="964"/>
        <w:gridCol w:w="964"/>
        <w:gridCol w:w="964"/>
        <w:gridCol w:w="964"/>
        <w:gridCol w:w="964"/>
        <w:gridCol w:w="964"/>
        <w:gridCol w:w="964"/>
        <w:gridCol w:w="964"/>
        <w:gridCol w:w="964"/>
        <w:gridCol w:w="964"/>
        <w:gridCol w:w="964"/>
        <w:gridCol w:w="964"/>
      </w:tblGrid>
      <w:tr w:rsidR="00660738" w:rsidRPr="00645E3A" w14:paraId="5B020482" w14:textId="77777777" w:rsidTr="00586751">
        <w:trPr>
          <w:trHeight w:val="634"/>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4CE5CA"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 п/п</w:t>
            </w: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6185026"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Направления использования средств субсидии и средств от приносящей доход деятельности</w:t>
            </w:r>
          </w:p>
        </w:tc>
        <w:tc>
          <w:tcPr>
            <w:tcW w:w="17352" w:type="dxa"/>
            <w:gridSpan w:val="18"/>
            <w:tcBorders>
              <w:top w:val="single" w:sz="4" w:space="0" w:color="auto"/>
              <w:left w:val="nil"/>
              <w:bottom w:val="single" w:sz="4" w:space="0" w:color="auto"/>
              <w:right w:val="single" w:sz="4" w:space="0" w:color="auto"/>
            </w:tcBorders>
            <w:shd w:val="clear" w:color="auto" w:fill="auto"/>
            <w:vAlign w:val="center"/>
            <w:hideMark/>
          </w:tcPr>
          <w:p w14:paraId="0DC78C83"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 xml:space="preserve">Мероприятия программ повышения конкурентоспособности вузов среди ведущих мировых научно-образовательных центров, утвержденные </w:t>
            </w:r>
            <w:r w:rsidRPr="00645E3A">
              <w:rPr>
                <w:rFonts w:eastAsia="Times New Roman"/>
                <w:sz w:val="18"/>
                <w:szCs w:val="18"/>
                <w:lang w:eastAsia="ru-RU"/>
              </w:rPr>
              <w:br/>
              <w:t xml:space="preserve"> постановлением Правительства Российской Федерации от 16 марта 2013 г. № 211 "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научно-образовательных центров"</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B6634BD"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 xml:space="preserve">ИТОГО </w:t>
            </w:r>
          </w:p>
        </w:tc>
      </w:tr>
      <w:tr w:rsidR="00660738" w:rsidRPr="00645E3A" w14:paraId="666E5225" w14:textId="77777777" w:rsidTr="00586751">
        <w:trPr>
          <w:trHeight w:val="208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773E4DC" w14:textId="77777777" w:rsidR="00660738" w:rsidRPr="00645E3A" w:rsidRDefault="00660738" w:rsidP="00076E8B">
            <w:pPr>
              <w:ind w:firstLine="0"/>
              <w:rPr>
                <w:rFonts w:eastAsia="Times New Roman"/>
                <w:sz w:val="18"/>
                <w:szCs w:val="18"/>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41FD2DE" w14:textId="77777777" w:rsidR="00660738" w:rsidRPr="00645E3A" w:rsidRDefault="00660738" w:rsidP="00076E8B">
            <w:pPr>
              <w:ind w:firstLine="0"/>
              <w:rPr>
                <w:rFonts w:eastAsia="Times New Roman"/>
                <w:sz w:val="18"/>
                <w:szCs w:val="18"/>
                <w:lang w:eastAsia="ru-RU"/>
              </w:rPr>
            </w:pPr>
          </w:p>
        </w:tc>
        <w:tc>
          <w:tcPr>
            <w:tcW w:w="1928" w:type="dxa"/>
            <w:gridSpan w:val="2"/>
            <w:vMerge w:val="restart"/>
            <w:tcBorders>
              <w:top w:val="nil"/>
              <w:left w:val="single" w:sz="4" w:space="0" w:color="auto"/>
              <w:bottom w:val="single" w:sz="4" w:space="0" w:color="000000"/>
              <w:right w:val="single" w:sz="4" w:space="0" w:color="000000"/>
            </w:tcBorders>
            <w:shd w:val="clear" w:color="auto" w:fill="auto"/>
            <w:textDirection w:val="btLr"/>
            <w:vAlign w:val="center"/>
            <w:hideMark/>
          </w:tcPr>
          <w:p w14:paraId="43E96DBC"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мер по формированию кадрового резерва руководящего состава вузов и привлечению на руководящие должности</w:t>
            </w:r>
            <w:r w:rsidR="004E381B" w:rsidRPr="00645E3A">
              <w:rPr>
                <w:rFonts w:eastAsia="Times New Roman"/>
                <w:sz w:val="18"/>
                <w:szCs w:val="18"/>
                <w:lang w:eastAsia="ru-RU"/>
              </w:rPr>
              <w:t xml:space="preserve"> </w:t>
            </w:r>
            <w:r w:rsidRPr="00645E3A">
              <w:rPr>
                <w:rFonts w:eastAsia="Times New Roman"/>
                <w:sz w:val="18"/>
                <w:szCs w:val="18"/>
                <w:lang w:eastAsia="ru-RU"/>
              </w:rPr>
              <w:t>специалистов, имеющих опыт работы в ведущих иностранных и российских университетах и научных организаций</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D238C07"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мер по привлечению в вузы молодых научно-педагогических работников, имеющих опыт работы в научно-исследовательской и образовательной сферах в ведущих иностранных и российских университетах и научных организациях</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07BFD45E"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программ международной и внутрироссийской академической мобильности научно-педагогических работников в форме стажировок, повышения квалификации, профессиональной переподготовки и в других формах</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6542DC4F"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мер по совершенствованию деятельности аспирантуры и докторантуры</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10AAB73"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мер по поддержке студентов, аспирантов, стажеров, молодых научно-педагогических работников</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21603212"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Внедрение в вузах новых образовательных программ совместно с ведущими иностранными и российскими университетами и научными организациями</w:t>
            </w:r>
          </w:p>
        </w:tc>
        <w:tc>
          <w:tcPr>
            <w:tcW w:w="1928"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026DA779"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Осуществление мер по привлечению студентов из ведущих иностранных университетов для обучения в российских вузах, в том числе путем реализации партнерских образовательных программ с иностранными университетами и ассоциациями университетов и абитуриентов, прояв</w:t>
            </w:r>
            <w:r w:rsidR="00AA5D85" w:rsidRPr="00645E3A">
              <w:rPr>
                <w:rFonts w:eastAsia="Times New Roman"/>
                <w:sz w:val="18"/>
                <w:szCs w:val="18"/>
                <w:lang w:eastAsia="ru-RU"/>
              </w:rPr>
              <w:t>ивших</w:t>
            </w:r>
            <w:r w:rsidRPr="00645E3A">
              <w:rPr>
                <w:rFonts w:eastAsia="Times New Roman"/>
                <w:sz w:val="18"/>
                <w:szCs w:val="18"/>
                <w:lang w:eastAsia="ru-RU"/>
              </w:rPr>
              <w:t xml:space="preserve"> творческие способности и интерес к научной (научно-исследовательской) деятельности</w:t>
            </w:r>
          </w:p>
        </w:tc>
        <w:tc>
          <w:tcPr>
            <w:tcW w:w="3856" w:type="dxa"/>
            <w:gridSpan w:val="4"/>
            <w:tcBorders>
              <w:top w:val="single" w:sz="4" w:space="0" w:color="auto"/>
              <w:left w:val="nil"/>
              <w:bottom w:val="nil"/>
              <w:right w:val="single" w:sz="4" w:space="0" w:color="000000"/>
            </w:tcBorders>
            <w:shd w:val="clear" w:color="auto" w:fill="auto"/>
            <w:vAlign w:val="center"/>
            <w:hideMark/>
          </w:tcPr>
          <w:p w14:paraId="43BE72A5"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Реализация в рамках планов проведения научно-исследовательских работ в соответствии с программой фундаментальных научных исследований в Российской Федерации на долгосрочный период в вузах, а также с учетом приоритетных международных направлений фундаментальных и прикладных исследований</w:t>
            </w: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7C410BCA" w14:textId="77777777" w:rsidR="00660738" w:rsidRPr="00645E3A" w:rsidRDefault="00660738" w:rsidP="00076E8B">
            <w:pPr>
              <w:ind w:firstLine="0"/>
              <w:rPr>
                <w:rFonts w:eastAsia="Times New Roman"/>
                <w:sz w:val="16"/>
                <w:szCs w:val="16"/>
                <w:lang w:eastAsia="ru-RU"/>
              </w:rPr>
            </w:pPr>
          </w:p>
        </w:tc>
      </w:tr>
      <w:tr w:rsidR="00660738" w:rsidRPr="00645E3A" w14:paraId="2A3FB60B" w14:textId="77777777" w:rsidTr="00586751">
        <w:trPr>
          <w:trHeight w:val="239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15248C2" w14:textId="77777777" w:rsidR="00660738" w:rsidRPr="00645E3A" w:rsidRDefault="00660738" w:rsidP="00076E8B">
            <w:pPr>
              <w:ind w:firstLine="0"/>
              <w:rPr>
                <w:rFonts w:eastAsia="Times New Roman"/>
                <w:sz w:val="18"/>
                <w:szCs w:val="18"/>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CBE02DC"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nil"/>
              <w:left w:val="single" w:sz="4" w:space="0" w:color="auto"/>
              <w:bottom w:val="single" w:sz="4" w:space="0" w:color="000000"/>
              <w:right w:val="single" w:sz="4" w:space="0" w:color="000000"/>
            </w:tcBorders>
            <w:vAlign w:val="center"/>
            <w:hideMark/>
          </w:tcPr>
          <w:p w14:paraId="6080773B"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3B6AECF3"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1010E9F1"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73EB76D9"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2B3B5ACB"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1F16F03F" w14:textId="77777777" w:rsidR="00660738" w:rsidRPr="00645E3A" w:rsidRDefault="00660738" w:rsidP="00076E8B">
            <w:pPr>
              <w:ind w:firstLine="0"/>
              <w:rPr>
                <w:rFonts w:eastAsia="Times New Roman"/>
                <w:sz w:val="18"/>
                <w:szCs w:val="18"/>
                <w:lang w:eastAsia="ru-RU"/>
              </w:rPr>
            </w:pP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4E0B53D6" w14:textId="77777777" w:rsidR="00660738" w:rsidRPr="00645E3A" w:rsidRDefault="00660738" w:rsidP="00076E8B">
            <w:pPr>
              <w:ind w:firstLine="0"/>
              <w:rPr>
                <w:rFonts w:eastAsia="Times New Roman"/>
                <w:sz w:val="18"/>
                <w:szCs w:val="18"/>
                <w:lang w:eastAsia="ru-RU"/>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14:paraId="239C265D"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научно-исследовательских проектов с привлечением к руководству ведущих иностранных и российских и (или) совместно с перспективными научными организациями, в том числе с возможностью создания структурных подразделений в вузах</w:t>
            </w:r>
          </w:p>
        </w:tc>
        <w:tc>
          <w:tcPr>
            <w:tcW w:w="1928" w:type="dxa"/>
            <w:gridSpan w:val="2"/>
            <w:tcBorders>
              <w:top w:val="single" w:sz="4" w:space="0" w:color="auto"/>
              <w:left w:val="nil"/>
              <w:bottom w:val="single" w:sz="4" w:space="0" w:color="auto"/>
              <w:right w:val="single" w:sz="4" w:space="0" w:color="000000"/>
            </w:tcBorders>
            <w:shd w:val="clear" w:color="auto" w:fill="auto"/>
            <w:vAlign w:val="center"/>
            <w:hideMark/>
          </w:tcPr>
          <w:p w14:paraId="38788DA9" w14:textId="77777777" w:rsidR="00660738" w:rsidRPr="00645E3A" w:rsidRDefault="00660738" w:rsidP="00076E8B">
            <w:pPr>
              <w:ind w:firstLine="0"/>
              <w:jc w:val="center"/>
              <w:rPr>
                <w:rFonts w:eastAsia="Times New Roman"/>
                <w:sz w:val="18"/>
                <w:szCs w:val="18"/>
                <w:lang w:eastAsia="ru-RU"/>
              </w:rPr>
            </w:pPr>
            <w:r w:rsidRPr="00645E3A">
              <w:rPr>
                <w:rFonts w:eastAsia="Times New Roman"/>
                <w:sz w:val="18"/>
                <w:szCs w:val="18"/>
                <w:lang w:eastAsia="ru-RU"/>
              </w:rPr>
              <w:t>научно-исследовательских и опытно-конструкторских проектов совместно с российскими и международными высокотехнологичными организациями , в том числе с возможностью создания структурных подразделений в вузах</w:t>
            </w:r>
          </w:p>
        </w:tc>
        <w:tc>
          <w:tcPr>
            <w:tcW w:w="1928" w:type="dxa"/>
            <w:gridSpan w:val="2"/>
            <w:vMerge/>
            <w:tcBorders>
              <w:top w:val="single" w:sz="4" w:space="0" w:color="auto"/>
              <w:left w:val="single" w:sz="4" w:space="0" w:color="auto"/>
              <w:bottom w:val="single" w:sz="4" w:space="0" w:color="000000"/>
              <w:right w:val="single" w:sz="4" w:space="0" w:color="000000"/>
            </w:tcBorders>
            <w:vAlign w:val="center"/>
            <w:hideMark/>
          </w:tcPr>
          <w:p w14:paraId="03DF5800" w14:textId="77777777" w:rsidR="00660738" w:rsidRPr="00645E3A" w:rsidRDefault="00660738" w:rsidP="00076E8B">
            <w:pPr>
              <w:ind w:firstLine="0"/>
              <w:rPr>
                <w:rFonts w:eastAsia="Times New Roman"/>
                <w:sz w:val="16"/>
                <w:szCs w:val="16"/>
                <w:lang w:eastAsia="ru-RU"/>
              </w:rPr>
            </w:pPr>
          </w:p>
        </w:tc>
      </w:tr>
      <w:tr w:rsidR="00660738" w:rsidRPr="00645E3A" w14:paraId="302144B9" w14:textId="77777777" w:rsidTr="00586751">
        <w:trPr>
          <w:trHeight w:val="687"/>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3786C1" w14:textId="13210384" w:rsidR="00660738" w:rsidRPr="00645E3A" w:rsidRDefault="00222C98" w:rsidP="00076E8B">
            <w:pPr>
              <w:ind w:firstLine="0"/>
              <w:jc w:val="center"/>
              <w:rPr>
                <w:rFonts w:eastAsia="Times New Roman"/>
                <w:sz w:val="16"/>
                <w:szCs w:val="16"/>
                <w:lang w:eastAsia="ru-RU"/>
              </w:rPr>
            </w:pPr>
            <w:r>
              <w:rPr>
                <w:rFonts w:eastAsia="Times New Roman"/>
                <w:sz w:val="16"/>
                <w:szCs w:val="16"/>
                <w:lang w:eastAsia="ru-RU"/>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12399440" w14:textId="77777777" w:rsidR="00660738" w:rsidRPr="00645E3A" w:rsidRDefault="00660738" w:rsidP="00076E8B">
            <w:pPr>
              <w:ind w:firstLine="0"/>
              <w:rPr>
                <w:rFonts w:eastAsia="Times New Roman"/>
                <w:sz w:val="16"/>
                <w:szCs w:val="16"/>
                <w:lang w:eastAsia="ru-RU"/>
              </w:rPr>
            </w:pPr>
            <w:r w:rsidRPr="00645E3A">
              <w:rPr>
                <w:rFonts w:eastAsia="Times New Roman"/>
                <w:sz w:val="16"/>
                <w:szCs w:val="16"/>
                <w:lang w:eastAsia="ru-RU"/>
              </w:rPr>
              <w:t>Средства субсидии и средства о</w:t>
            </w:r>
            <w:r w:rsidR="00D16A3D" w:rsidRPr="00645E3A">
              <w:rPr>
                <w:rFonts w:eastAsia="Times New Roman"/>
                <w:sz w:val="16"/>
                <w:szCs w:val="16"/>
                <w:lang w:eastAsia="ru-RU"/>
              </w:rPr>
              <w:t>т приносящей доход деятельности</w:t>
            </w:r>
          </w:p>
        </w:tc>
        <w:tc>
          <w:tcPr>
            <w:tcW w:w="964" w:type="dxa"/>
            <w:tcBorders>
              <w:top w:val="nil"/>
              <w:left w:val="nil"/>
              <w:bottom w:val="single" w:sz="4" w:space="0" w:color="auto"/>
              <w:right w:val="single" w:sz="4" w:space="0" w:color="auto"/>
            </w:tcBorders>
            <w:shd w:val="clear" w:color="auto" w:fill="auto"/>
            <w:vAlign w:val="center"/>
            <w:hideMark/>
          </w:tcPr>
          <w:p w14:paraId="45F91193"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7F240253"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237A26C3"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202DBD04"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15B90272"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759F8788"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041F6E7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44DE4B1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1EF456A1"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1EAC0FB8"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49E3C648"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423A9A16"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5D362757"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01901D49"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10C0237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361DF4B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3642A77A"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361FC6F1"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c>
          <w:tcPr>
            <w:tcW w:w="964" w:type="dxa"/>
            <w:tcBorders>
              <w:top w:val="nil"/>
              <w:left w:val="nil"/>
              <w:bottom w:val="single" w:sz="4" w:space="0" w:color="auto"/>
              <w:right w:val="single" w:sz="4" w:space="0" w:color="auto"/>
            </w:tcBorders>
            <w:shd w:val="clear" w:color="auto" w:fill="auto"/>
            <w:vAlign w:val="center"/>
            <w:hideMark/>
          </w:tcPr>
          <w:p w14:paraId="7C1FDA4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Субсидия*</w:t>
            </w:r>
          </w:p>
        </w:tc>
        <w:tc>
          <w:tcPr>
            <w:tcW w:w="964" w:type="dxa"/>
            <w:tcBorders>
              <w:top w:val="nil"/>
              <w:left w:val="nil"/>
              <w:bottom w:val="single" w:sz="4" w:space="0" w:color="auto"/>
              <w:right w:val="single" w:sz="4" w:space="0" w:color="auto"/>
            </w:tcBorders>
            <w:shd w:val="clear" w:color="auto" w:fill="auto"/>
            <w:vAlign w:val="center"/>
            <w:hideMark/>
          </w:tcPr>
          <w:p w14:paraId="6D069223"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Софинансирование**</w:t>
            </w:r>
          </w:p>
        </w:tc>
      </w:tr>
      <w:tr w:rsidR="00660738" w:rsidRPr="00FB7FCE" w14:paraId="0F711DCD" w14:textId="77777777" w:rsidTr="00586751">
        <w:trPr>
          <w:trHeight w:val="38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56385D"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w:t>
            </w:r>
          </w:p>
        </w:tc>
        <w:tc>
          <w:tcPr>
            <w:tcW w:w="2835" w:type="dxa"/>
            <w:tcBorders>
              <w:top w:val="nil"/>
              <w:left w:val="nil"/>
              <w:bottom w:val="single" w:sz="4" w:space="0" w:color="auto"/>
              <w:right w:val="single" w:sz="4" w:space="0" w:color="auto"/>
            </w:tcBorders>
            <w:shd w:val="clear" w:color="000000" w:fill="FFFFFF"/>
            <w:vAlign w:val="center"/>
            <w:hideMark/>
          </w:tcPr>
          <w:p w14:paraId="11BD0262"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2</w:t>
            </w:r>
          </w:p>
        </w:tc>
        <w:tc>
          <w:tcPr>
            <w:tcW w:w="964" w:type="dxa"/>
            <w:tcBorders>
              <w:top w:val="nil"/>
              <w:left w:val="nil"/>
              <w:bottom w:val="single" w:sz="4" w:space="0" w:color="auto"/>
              <w:right w:val="single" w:sz="4" w:space="0" w:color="auto"/>
            </w:tcBorders>
            <w:shd w:val="clear" w:color="000000" w:fill="FFFFFF"/>
            <w:vAlign w:val="center"/>
            <w:hideMark/>
          </w:tcPr>
          <w:p w14:paraId="1B111EBA"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3</w:t>
            </w:r>
          </w:p>
        </w:tc>
        <w:tc>
          <w:tcPr>
            <w:tcW w:w="964" w:type="dxa"/>
            <w:tcBorders>
              <w:top w:val="nil"/>
              <w:left w:val="nil"/>
              <w:bottom w:val="single" w:sz="4" w:space="0" w:color="auto"/>
              <w:right w:val="single" w:sz="4" w:space="0" w:color="auto"/>
            </w:tcBorders>
            <w:shd w:val="clear" w:color="auto" w:fill="auto"/>
            <w:vAlign w:val="center"/>
            <w:hideMark/>
          </w:tcPr>
          <w:p w14:paraId="7AD49717"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4</w:t>
            </w:r>
          </w:p>
        </w:tc>
        <w:tc>
          <w:tcPr>
            <w:tcW w:w="964" w:type="dxa"/>
            <w:tcBorders>
              <w:top w:val="nil"/>
              <w:left w:val="nil"/>
              <w:bottom w:val="single" w:sz="4" w:space="0" w:color="auto"/>
              <w:right w:val="single" w:sz="4" w:space="0" w:color="auto"/>
            </w:tcBorders>
            <w:shd w:val="clear" w:color="auto" w:fill="auto"/>
            <w:vAlign w:val="center"/>
            <w:hideMark/>
          </w:tcPr>
          <w:p w14:paraId="48B53F2C"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5</w:t>
            </w:r>
          </w:p>
        </w:tc>
        <w:tc>
          <w:tcPr>
            <w:tcW w:w="964" w:type="dxa"/>
            <w:tcBorders>
              <w:top w:val="nil"/>
              <w:left w:val="nil"/>
              <w:bottom w:val="single" w:sz="4" w:space="0" w:color="auto"/>
              <w:right w:val="single" w:sz="4" w:space="0" w:color="auto"/>
            </w:tcBorders>
            <w:shd w:val="clear" w:color="auto" w:fill="auto"/>
            <w:vAlign w:val="center"/>
            <w:hideMark/>
          </w:tcPr>
          <w:p w14:paraId="6C455186"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6</w:t>
            </w:r>
          </w:p>
        </w:tc>
        <w:tc>
          <w:tcPr>
            <w:tcW w:w="964" w:type="dxa"/>
            <w:tcBorders>
              <w:top w:val="nil"/>
              <w:left w:val="nil"/>
              <w:bottom w:val="single" w:sz="4" w:space="0" w:color="auto"/>
              <w:right w:val="single" w:sz="4" w:space="0" w:color="auto"/>
            </w:tcBorders>
            <w:shd w:val="clear" w:color="auto" w:fill="auto"/>
            <w:vAlign w:val="center"/>
            <w:hideMark/>
          </w:tcPr>
          <w:p w14:paraId="3A557A04"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7</w:t>
            </w:r>
          </w:p>
        </w:tc>
        <w:tc>
          <w:tcPr>
            <w:tcW w:w="964" w:type="dxa"/>
            <w:tcBorders>
              <w:top w:val="nil"/>
              <w:left w:val="nil"/>
              <w:bottom w:val="single" w:sz="4" w:space="0" w:color="auto"/>
              <w:right w:val="single" w:sz="4" w:space="0" w:color="auto"/>
            </w:tcBorders>
            <w:shd w:val="clear" w:color="auto" w:fill="auto"/>
            <w:vAlign w:val="center"/>
            <w:hideMark/>
          </w:tcPr>
          <w:p w14:paraId="7C36BA80"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8</w:t>
            </w:r>
          </w:p>
        </w:tc>
        <w:tc>
          <w:tcPr>
            <w:tcW w:w="964" w:type="dxa"/>
            <w:tcBorders>
              <w:top w:val="nil"/>
              <w:left w:val="nil"/>
              <w:bottom w:val="single" w:sz="4" w:space="0" w:color="auto"/>
              <w:right w:val="single" w:sz="4" w:space="0" w:color="auto"/>
            </w:tcBorders>
            <w:shd w:val="clear" w:color="auto" w:fill="auto"/>
            <w:vAlign w:val="center"/>
            <w:hideMark/>
          </w:tcPr>
          <w:p w14:paraId="5A9DB28A"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9</w:t>
            </w:r>
          </w:p>
        </w:tc>
        <w:tc>
          <w:tcPr>
            <w:tcW w:w="964" w:type="dxa"/>
            <w:tcBorders>
              <w:top w:val="nil"/>
              <w:left w:val="nil"/>
              <w:bottom w:val="single" w:sz="4" w:space="0" w:color="auto"/>
              <w:right w:val="single" w:sz="4" w:space="0" w:color="auto"/>
            </w:tcBorders>
            <w:shd w:val="clear" w:color="auto" w:fill="auto"/>
            <w:vAlign w:val="center"/>
            <w:hideMark/>
          </w:tcPr>
          <w:p w14:paraId="6ED743A7"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10</w:t>
            </w:r>
          </w:p>
        </w:tc>
        <w:tc>
          <w:tcPr>
            <w:tcW w:w="964" w:type="dxa"/>
            <w:tcBorders>
              <w:top w:val="nil"/>
              <w:left w:val="nil"/>
              <w:bottom w:val="single" w:sz="4" w:space="0" w:color="auto"/>
              <w:right w:val="single" w:sz="4" w:space="0" w:color="auto"/>
            </w:tcBorders>
            <w:shd w:val="clear" w:color="auto" w:fill="auto"/>
            <w:vAlign w:val="center"/>
            <w:hideMark/>
          </w:tcPr>
          <w:p w14:paraId="534B509B"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11</w:t>
            </w:r>
          </w:p>
        </w:tc>
        <w:tc>
          <w:tcPr>
            <w:tcW w:w="964" w:type="dxa"/>
            <w:tcBorders>
              <w:top w:val="nil"/>
              <w:left w:val="nil"/>
              <w:bottom w:val="single" w:sz="4" w:space="0" w:color="auto"/>
              <w:right w:val="single" w:sz="4" w:space="0" w:color="auto"/>
            </w:tcBorders>
            <w:shd w:val="clear" w:color="auto" w:fill="auto"/>
            <w:vAlign w:val="center"/>
            <w:hideMark/>
          </w:tcPr>
          <w:p w14:paraId="0B603CBA"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12</w:t>
            </w:r>
          </w:p>
        </w:tc>
        <w:tc>
          <w:tcPr>
            <w:tcW w:w="964" w:type="dxa"/>
            <w:tcBorders>
              <w:top w:val="nil"/>
              <w:left w:val="nil"/>
              <w:bottom w:val="single" w:sz="4" w:space="0" w:color="auto"/>
              <w:right w:val="single" w:sz="4" w:space="0" w:color="auto"/>
            </w:tcBorders>
            <w:shd w:val="clear" w:color="auto" w:fill="auto"/>
            <w:vAlign w:val="center"/>
            <w:hideMark/>
          </w:tcPr>
          <w:p w14:paraId="06066D10"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13</w:t>
            </w:r>
          </w:p>
        </w:tc>
        <w:tc>
          <w:tcPr>
            <w:tcW w:w="964" w:type="dxa"/>
            <w:tcBorders>
              <w:top w:val="nil"/>
              <w:left w:val="nil"/>
              <w:bottom w:val="single" w:sz="4" w:space="0" w:color="auto"/>
              <w:right w:val="single" w:sz="4" w:space="0" w:color="auto"/>
            </w:tcBorders>
            <w:shd w:val="clear" w:color="auto" w:fill="auto"/>
            <w:vAlign w:val="center"/>
            <w:hideMark/>
          </w:tcPr>
          <w:p w14:paraId="3F92A8D9"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14</w:t>
            </w:r>
          </w:p>
        </w:tc>
        <w:tc>
          <w:tcPr>
            <w:tcW w:w="964" w:type="dxa"/>
            <w:tcBorders>
              <w:top w:val="nil"/>
              <w:left w:val="nil"/>
              <w:bottom w:val="single" w:sz="4" w:space="0" w:color="auto"/>
              <w:right w:val="single" w:sz="4" w:space="0" w:color="auto"/>
            </w:tcBorders>
            <w:shd w:val="clear" w:color="auto" w:fill="auto"/>
            <w:vAlign w:val="center"/>
            <w:hideMark/>
          </w:tcPr>
          <w:p w14:paraId="786462D9"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15</w:t>
            </w:r>
          </w:p>
        </w:tc>
        <w:tc>
          <w:tcPr>
            <w:tcW w:w="964" w:type="dxa"/>
            <w:tcBorders>
              <w:top w:val="nil"/>
              <w:left w:val="nil"/>
              <w:bottom w:val="single" w:sz="4" w:space="0" w:color="auto"/>
              <w:right w:val="single" w:sz="4" w:space="0" w:color="auto"/>
            </w:tcBorders>
            <w:shd w:val="clear" w:color="auto" w:fill="auto"/>
            <w:vAlign w:val="center"/>
            <w:hideMark/>
          </w:tcPr>
          <w:p w14:paraId="3E310CC1"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16</w:t>
            </w:r>
          </w:p>
        </w:tc>
        <w:tc>
          <w:tcPr>
            <w:tcW w:w="964" w:type="dxa"/>
            <w:tcBorders>
              <w:top w:val="nil"/>
              <w:left w:val="nil"/>
              <w:bottom w:val="single" w:sz="4" w:space="0" w:color="auto"/>
              <w:right w:val="single" w:sz="4" w:space="0" w:color="auto"/>
            </w:tcBorders>
            <w:shd w:val="clear" w:color="auto" w:fill="auto"/>
            <w:vAlign w:val="center"/>
            <w:hideMark/>
          </w:tcPr>
          <w:p w14:paraId="7AC30D92"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17</w:t>
            </w:r>
          </w:p>
        </w:tc>
        <w:tc>
          <w:tcPr>
            <w:tcW w:w="964" w:type="dxa"/>
            <w:tcBorders>
              <w:top w:val="nil"/>
              <w:left w:val="nil"/>
              <w:bottom w:val="single" w:sz="4" w:space="0" w:color="auto"/>
              <w:right w:val="single" w:sz="4" w:space="0" w:color="auto"/>
            </w:tcBorders>
            <w:shd w:val="clear" w:color="auto" w:fill="auto"/>
            <w:vAlign w:val="center"/>
            <w:hideMark/>
          </w:tcPr>
          <w:p w14:paraId="27EC827E"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18</w:t>
            </w:r>
          </w:p>
        </w:tc>
        <w:tc>
          <w:tcPr>
            <w:tcW w:w="964" w:type="dxa"/>
            <w:tcBorders>
              <w:top w:val="nil"/>
              <w:left w:val="nil"/>
              <w:bottom w:val="single" w:sz="4" w:space="0" w:color="auto"/>
              <w:right w:val="single" w:sz="4" w:space="0" w:color="auto"/>
            </w:tcBorders>
            <w:shd w:val="clear" w:color="auto" w:fill="auto"/>
            <w:vAlign w:val="center"/>
            <w:hideMark/>
          </w:tcPr>
          <w:p w14:paraId="3756D758"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19</w:t>
            </w:r>
          </w:p>
        </w:tc>
        <w:tc>
          <w:tcPr>
            <w:tcW w:w="964" w:type="dxa"/>
            <w:tcBorders>
              <w:top w:val="nil"/>
              <w:left w:val="nil"/>
              <w:bottom w:val="single" w:sz="4" w:space="0" w:color="auto"/>
              <w:right w:val="single" w:sz="4" w:space="0" w:color="auto"/>
            </w:tcBorders>
            <w:shd w:val="clear" w:color="auto" w:fill="auto"/>
            <w:vAlign w:val="center"/>
            <w:hideMark/>
          </w:tcPr>
          <w:p w14:paraId="19900DF5"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20</w:t>
            </w:r>
          </w:p>
        </w:tc>
        <w:tc>
          <w:tcPr>
            <w:tcW w:w="964" w:type="dxa"/>
            <w:tcBorders>
              <w:top w:val="nil"/>
              <w:left w:val="nil"/>
              <w:bottom w:val="single" w:sz="4" w:space="0" w:color="auto"/>
              <w:right w:val="single" w:sz="4" w:space="0" w:color="auto"/>
            </w:tcBorders>
            <w:shd w:val="clear" w:color="auto" w:fill="auto"/>
            <w:vAlign w:val="center"/>
            <w:hideMark/>
          </w:tcPr>
          <w:p w14:paraId="46743251"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21</w:t>
            </w:r>
          </w:p>
        </w:tc>
        <w:tc>
          <w:tcPr>
            <w:tcW w:w="964" w:type="dxa"/>
            <w:tcBorders>
              <w:top w:val="nil"/>
              <w:left w:val="nil"/>
              <w:bottom w:val="single" w:sz="4" w:space="0" w:color="auto"/>
              <w:right w:val="single" w:sz="4" w:space="0" w:color="auto"/>
            </w:tcBorders>
            <w:shd w:val="clear" w:color="auto" w:fill="auto"/>
            <w:vAlign w:val="center"/>
            <w:hideMark/>
          </w:tcPr>
          <w:p w14:paraId="72BB1DBF" w14:textId="77777777" w:rsidR="00660738" w:rsidRPr="00645E3A" w:rsidRDefault="00660738" w:rsidP="00076E8B">
            <w:pPr>
              <w:ind w:firstLine="0"/>
              <w:jc w:val="center"/>
              <w:rPr>
                <w:rFonts w:eastAsia="Times New Roman"/>
                <w:sz w:val="16"/>
                <w:szCs w:val="16"/>
                <w:lang w:eastAsia="ru-RU"/>
              </w:rPr>
            </w:pPr>
            <w:r w:rsidRPr="00645E3A">
              <w:rPr>
                <w:rFonts w:eastAsia="Times New Roman"/>
                <w:sz w:val="16"/>
                <w:szCs w:val="16"/>
                <w:lang w:eastAsia="ru-RU"/>
              </w:rPr>
              <w:t>22</w:t>
            </w:r>
          </w:p>
        </w:tc>
      </w:tr>
      <w:tr w:rsidR="00586751" w:rsidRPr="00FB7FCE" w14:paraId="40FA834B"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01910D3B"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110</w:t>
            </w:r>
          </w:p>
        </w:tc>
        <w:tc>
          <w:tcPr>
            <w:tcW w:w="2835" w:type="dxa"/>
            <w:tcBorders>
              <w:top w:val="nil"/>
              <w:left w:val="nil"/>
              <w:bottom w:val="single" w:sz="4" w:space="0" w:color="auto"/>
              <w:right w:val="single" w:sz="4" w:space="0" w:color="auto"/>
            </w:tcBorders>
            <w:shd w:val="clear" w:color="000000" w:fill="EEECE1"/>
            <w:vAlign w:val="center"/>
            <w:hideMark/>
          </w:tcPr>
          <w:p w14:paraId="34B5360C"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Расходы на выплату персоналу, всего</w:t>
            </w:r>
          </w:p>
        </w:tc>
        <w:tc>
          <w:tcPr>
            <w:tcW w:w="964" w:type="dxa"/>
            <w:tcBorders>
              <w:top w:val="nil"/>
              <w:left w:val="nil"/>
              <w:bottom w:val="single" w:sz="4" w:space="0" w:color="auto"/>
              <w:right w:val="single" w:sz="4" w:space="0" w:color="auto"/>
            </w:tcBorders>
            <w:shd w:val="clear" w:color="000000" w:fill="EEECE1"/>
            <w:vAlign w:val="center"/>
            <w:hideMark/>
          </w:tcPr>
          <w:p w14:paraId="26E74B3F" w14:textId="77777777" w:rsidR="00586751" w:rsidRPr="00586751" w:rsidRDefault="00586751" w:rsidP="00076E8B">
            <w:pPr>
              <w:ind w:left="-141" w:right="-103" w:firstLine="0"/>
              <w:jc w:val="center"/>
              <w:rPr>
                <w:sz w:val="16"/>
                <w:szCs w:val="16"/>
              </w:rPr>
            </w:pPr>
            <w:r w:rsidRPr="00586751">
              <w:rPr>
                <w:sz w:val="16"/>
                <w:szCs w:val="16"/>
              </w:rPr>
              <w:t>8 197,36</w:t>
            </w:r>
          </w:p>
        </w:tc>
        <w:tc>
          <w:tcPr>
            <w:tcW w:w="964" w:type="dxa"/>
            <w:tcBorders>
              <w:top w:val="nil"/>
              <w:left w:val="nil"/>
              <w:bottom w:val="single" w:sz="4" w:space="0" w:color="auto"/>
              <w:right w:val="single" w:sz="4" w:space="0" w:color="auto"/>
            </w:tcBorders>
            <w:shd w:val="clear" w:color="000000" w:fill="EEECE1"/>
            <w:vAlign w:val="center"/>
            <w:hideMark/>
          </w:tcPr>
          <w:p w14:paraId="123E698C" w14:textId="77777777" w:rsidR="00586751" w:rsidRPr="00586751" w:rsidRDefault="00586751" w:rsidP="00076E8B">
            <w:pPr>
              <w:ind w:left="-141" w:right="-103" w:firstLine="0"/>
              <w:jc w:val="center"/>
              <w:rPr>
                <w:sz w:val="16"/>
                <w:szCs w:val="16"/>
              </w:rPr>
            </w:pPr>
            <w:r w:rsidRPr="00586751">
              <w:rPr>
                <w:sz w:val="16"/>
                <w:szCs w:val="16"/>
              </w:rPr>
              <w:t>472,73</w:t>
            </w:r>
          </w:p>
        </w:tc>
        <w:tc>
          <w:tcPr>
            <w:tcW w:w="964" w:type="dxa"/>
            <w:tcBorders>
              <w:top w:val="nil"/>
              <w:left w:val="nil"/>
              <w:bottom w:val="single" w:sz="4" w:space="0" w:color="auto"/>
              <w:right w:val="single" w:sz="4" w:space="0" w:color="auto"/>
            </w:tcBorders>
            <w:shd w:val="clear" w:color="000000" w:fill="EEECE1"/>
            <w:vAlign w:val="center"/>
            <w:hideMark/>
          </w:tcPr>
          <w:p w14:paraId="7F63DDC9" w14:textId="77777777" w:rsidR="00586751" w:rsidRPr="00586751" w:rsidRDefault="00586751" w:rsidP="00076E8B">
            <w:pPr>
              <w:ind w:left="-141" w:right="-103" w:firstLine="0"/>
              <w:jc w:val="center"/>
              <w:rPr>
                <w:sz w:val="16"/>
                <w:szCs w:val="16"/>
              </w:rPr>
            </w:pPr>
            <w:r w:rsidRPr="00586751">
              <w:rPr>
                <w:sz w:val="16"/>
                <w:szCs w:val="16"/>
              </w:rPr>
              <w:t>145 387,75</w:t>
            </w:r>
          </w:p>
        </w:tc>
        <w:tc>
          <w:tcPr>
            <w:tcW w:w="964" w:type="dxa"/>
            <w:tcBorders>
              <w:top w:val="nil"/>
              <w:left w:val="nil"/>
              <w:bottom w:val="single" w:sz="4" w:space="0" w:color="auto"/>
              <w:right w:val="single" w:sz="4" w:space="0" w:color="auto"/>
            </w:tcBorders>
            <w:shd w:val="clear" w:color="000000" w:fill="EEECE1"/>
            <w:vAlign w:val="center"/>
            <w:hideMark/>
          </w:tcPr>
          <w:p w14:paraId="354059E0" w14:textId="77777777" w:rsidR="00586751" w:rsidRPr="00586751" w:rsidRDefault="00586751" w:rsidP="00076E8B">
            <w:pPr>
              <w:ind w:left="-141" w:right="-103" w:firstLine="0"/>
              <w:jc w:val="center"/>
              <w:rPr>
                <w:sz w:val="16"/>
                <w:szCs w:val="16"/>
              </w:rPr>
            </w:pPr>
            <w:r w:rsidRPr="00586751">
              <w:rPr>
                <w:sz w:val="16"/>
                <w:szCs w:val="16"/>
              </w:rPr>
              <w:t>194 888,79</w:t>
            </w:r>
          </w:p>
        </w:tc>
        <w:tc>
          <w:tcPr>
            <w:tcW w:w="964" w:type="dxa"/>
            <w:tcBorders>
              <w:top w:val="nil"/>
              <w:left w:val="nil"/>
              <w:bottom w:val="single" w:sz="4" w:space="0" w:color="auto"/>
              <w:right w:val="single" w:sz="4" w:space="0" w:color="auto"/>
            </w:tcBorders>
            <w:shd w:val="clear" w:color="000000" w:fill="EEECE1"/>
            <w:vAlign w:val="center"/>
            <w:hideMark/>
          </w:tcPr>
          <w:p w14:paraId="00C4AD30" w14:textId="77777777" w:rsidR="00586751" w:rsidRPr="00586751" w:rsidRDefault="00586751" w:rsidP="00076E8B">
            <w:pPr>
              <w:ind w:left="-141" w:right="-103" w:firstLine="0"/>
              <w:jc w:val="center"/>
              <w:rPr>
                <w:sz w:val="16"/>
                <w:szCs w:val="16"/>
              </w:rPr>
            </w:pPr>
            <w:r w:rsidRPr="00586751">
              <w:rPr>
                <w:sz w:val="16"/>
                <w:szCs w:val="16"/>
              </w:rPr>
              <w:t>53 014,83</w:t>
            </w:r>
          </w:p>
        </w:tc>
        <w:tc>
          <w:tcPr>
            <w:tcW w:w="964" w:type="dxa"/>
            <w:tcBorders>
              <w:top w:val="nil"/>
              <w:left w:val="nil"/>
              <w:bottom w:val="single" w:sz="4" w:space="0" w:color="auto"/>
              <w:right w:val="single" w:sz="4" w:space="0" w:color="auto"/>
            </w:tcBorders>
            <w:shd w:val="clear" w:color="000000" w:fill="EEECE1"/>
            <w:vAlign w:val="center"/>
            <w:hideMark/>
          </w:tcPr>
          <w:p w14:paraId="1434B081" w14:textId="77777777" w:rsidR="00586751" w:rsidRPr="00586751" w:rsidRDefault="00586751" w:rsidP="00076E8B">
            <w:pPr>
              <w:ind w:left="-141" w:right="-103" w:firstLine="0"/>
              <w:jc w:val="center"/>
              <w:rPr>
                <w:sz w:val="16"/>
                <w:szCs w:val="16"/>
              </w:rPr>
            </w:pPr>
            <w:r w:rsidRPr="00586751">
              <w:rPr>
                <w:sz w:val="16"/>
                <w:szCs w:val="16"/>
              </w:rPr>
              <w:t>10 027,50</w:t>
            </w:r>
          </w:p>
        </w:tc>
        <w:tc>
          <w:tcPr>
            <w:tcW w:w="964" w:type="dxa"/>
            <w:tcBorders>
              <w:top w:val="nil"/>
              <w:left w:val="nil"/>
              <w:bottom w:val="single" w:sz="4" w:space="0" w:color="auto"/>
              <w:right w:val="single" w:sz="4" w:space="0" w:color="auto"/>
            </w:tcBorders>
            <w:shd w:val="clear" w:color="000000" w:fill="EEECE1"/>
            <w:vAlign w:val="center"/>
            <w:hideMark/>
          </w:tcPr>
          <w:p w14:paraId="446402D5" w14:textId="77777777" w:rsidR="00586751" w:rsidRPr="00586751" w:rsidRDefault="00586751" w:rsidP="00076E8B">
            <w:pPr>
              <w:ind w:left="-141" w:right="-103" w:firstLine="0"/>
              <w:jc w:val="center"/>
              <w:rPr>
                <w:sz w:val="16"/>
                <w:szCs w:val="16"/>
              </w:rPr>
            </w:pPr>
            <w:r w:rsidRPr="00586751">
              <w:rPr>
                <w:sz w:val="16"/>
                <w:szCs w:val="16"/>
              </w:rPr>
              <w:t>1 509,38</w:t>
            </w:r>
          </w:p>
        </w:tc>
        <w:tc>
          <w:tcPr>
            <w:tcW w:w="964" w:type="dxa"/>
            <w:tcBorders>
              <w:top w:val="nil"/>
              <w:left w:val="nil"/>
              <w:bottom w:val="single" w:sz="4" w:space="0" w:color="auto"/>
              <w:right w:val="single" w:sz="4" w:space="0" w:color="auto"/>
            </w:tcBorders>
            <w:shd w:val="clear" w:color="000000" w:fill="EEECE1"/>
            <w:vAlign w:val="center"/>
            <w:hideMark/>
          </w:tcPr>
          <w:p w14:paraId="4BCD6CA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22CEE8FD" w14:textId="77777777" w:rsidR="00586751" w:rsidRPr="00586751" w:rsidRDefault="00586751" w:rsidP="00076E8B">
            <w:pPr>
              <w:ind w:left="-141" w:right="-103" w:firstLine="0"/>
              <w:jc w:val="center"/>
              <w:rPr>
                <w:sz w:val="16"/>
                <w:szCs w:val="16"/>
              </w:rPr>
            </w:pPr>
            <w:r w:rsidRPr="00586751">
              <w:rPr>
                <w:sz w:val="16"/>
                <w:szCs w:val="16"/>
              </w:rPr>
              <w:t>204 570,88</w:t>
            </w:r>
          </w:p>
        </w:tc>
        <w:tc>
          <w:tcPr>
            <w:tcW w:w="964" w:type="dxa"/>
            <w:tcBorders>
              <w:top w:val="nil"/>
              <w:left w:val="nil"/>
              <w:bottom w:val="single" w:sz="4" w:space="0" w:color="auto"/>
              <w:right w:val="single" w:sz="4" w:space="0" w:color="auto"/>
            </w:tcBorders>
            <w:shd w:val="clear" w:color="000000" w:fill="EEECE1"/>
            <w:vAlign w:val="center"/>
            <w:hideMark/>
          </w:tcPr>
          <w:p w14:paraId="76CCF7F7" w14:textId="77777777" w:rsidR="00586751" w:rsidRPr="00586751" w:rsidRDefault="00586751" w:rsidP="00076E8B">
            <w:pPr>
              <w:ind w:left="-141" w:right="-103" w:firstLine="0"/>
              <w:jc w:val="center"/>
              <w:rPr>
                <w:sz w:val="16"/>
                <w:szCs w:val="16"/>
              </w:rPr>
            </w:pPr>
            <w:r w:rsidRPr="00586751">
              <w:rPr>
                <w:sz w:val="16"/>
                <w:szCs w:val="16"/>
              </w:rPr>
              <w:t>95 700,00</w:t>
            </w:r>
          </w:p>
        </w:tc>
        <w:tc>
          <w:tcPr>
            <w:tcW w:w="964" w:type="dxa"/>
            <w:tcBorders>
              <w:top w:val="nil"/>
              <w:left w:val="nil"/>
              <w:bottom w:val="single" w:sz="4" w:space="0" w:color="auto"/>
              <w:right w:val="single" w:sz="4" w:space="0" w:color="auto"/>
            </w:tcBorders>
            <w:shd w:val="clear" w:color="000000" w:fill="EEECE1"/>
            <w:vAlign w:val="center"/>
            <w:hideMark/>
          </w:tcPr>
          <w:p w14:paraId="3051B891" w14:textId="77777777" w:rsidR="00586751" w:rsidRPr="00586751" w:rsidRDefault="00586751" w:rsidP="00076E8B">
            <w:pPr>
              <w:ind w:left="-141" w:right="-103" w:firstLine="0"/>
              <w:jc w:val="center"/>
              <w:rPr>
                <w:sz w:val="16"/>
                <w:szCs w:val="16"/>
              </w:rPr>
            </w:pPr>
            <w:r w:rsidRPr="00586751">
              <w:rPr>
                <w:sz w:val="16"/>
                <w:szCs w:val="16"/>
              </w:rPr>
              <w:t>1 498,52</w:t>
            </w:r>
          </w:p>
        </w:tc>
        <w:tc>
          <w:tcPr>
            <w:tcW w:w="964" w:type="dxa"/>
            <w:tcBorders>
              <w:top w:val="nil"/>
              <w:left w:val="nil"/>
              <w:bottom w:val="single" w:sz="4" w:space="0" w:color="auto"/>
              <w:right w:val="single" w:sz="4" w:space="0" w:color="auto"/>
            </w:tcBorders>
            <w:shd w:val="clear" w:color="000000" w:fill="EEECE1"/>
            <w:vAlign w:val="center"/>
            <w:hideMark/>
          </w:tcPr>
          <w:p w14:paraId="4A2253A3" w14:textId="77777777" w:rsidR="00586751" w:rsidRPr="00586751" w:rsidRDefault="00586751" w:rsidP="00076E8B">
            <w:pPr>
              <w:ind w:left="-141" w:right="-103" w:firstLine="0"/>
              <w:jc w:val="center"/>
              <w:rPr>
                <w:sz w:val="16"/>
                <w:szCs w:val="16"/>
              </w:rPr>
            </w:pPr>
            <w:r w:rsidRPr="00586751">
              <w:rPr>
                <w:sz w:val="16"/>
                <w:szCs w:val="16"/>
              </w:rPr>
              <w:t>12 574,71</w:t>
            </w:r>
          </w:p>
        </w:tc>
        <w:tc>
          <w:tcPr>
            <w:tcW w:w="964" w:type="dxa"/>
            <w:tcBorders>
              <w:top w:val="nil"/>
              <w:left w:val="nil"/>
              <w:bottom w:val="single" w:sz="4" w:space="0" w:color="auto"/>
              <w:right w:val="single" w:sz="4" w:space="0" w:color="auto"/>
            </w:tcBorders>
            <w:shd w:val="clear" w:color="000000" w:fill="EEECE1"/>
            <w:vAlign w:val="center"/>
            <w:hideMark/>
          </w:tcPr>
          <w:p w14:paraId="21EF8090" w14:textId="77777777" w:rsidR="00586751" w:rsidRPr="00586751" w:rsidRDefault="00586751" w:rsidP="00076E8B">
            <w:pPr>
              <w:ind w:left="-141" w:right="-103" w:firstLine="0"/>
              <w:jc w:val="center"/>
              <w:rPr>
                <w:sz w:val="16"/>
                <w:szCs w:val="16"/>
              </w:rPr>
            </w:pPr>
            <w:r w:rsidRPr="00586751">
              <w:rPr>
                <w:sz w:val="16"/>
                <w:szCs w:val="16"/>
              </w:rPr>
              <w:t>13 833,84</w:t>
            </w:r>
          </w:p>
        </w:tc>
        <w:tc>
          <w:tcPr>
            <w:tcW w:w="964" w:type="dxa"/>
            <w:tcBorders>
              <w:top w:val="nil"/>
              <w:left w:val="nil"/>
              <w:bottom w:val="single" w:sz="4" w:space="0" w:color="auto"/>
              <w:right w:val="single" w:sz="4" w:space="0" w:color="auto"/>
            </w:tcBorders>
            <w:shd w:val="clear" w:color="000000" w:fill="EEECE1"/>
            <w:vAlign w:val="center"/>
            <w:hideMark/>
          </w:tcPr>
          <w:p w14:paraId="7C23E0D0" w14:textId="77777777" w:rsidR="00586751" w:rsidRPr="00586751" w:rsidRDefault="00586751" w:rsidP="00076E8B">
            <w:pPr>
              <w:ind w:left="-141" w:right="-103" w:firstLine="0"/>
              <w:jc w:val="center"/>
              <w:rPr>
                <w:sz w:val="16"/>
                <w:szCs w:val="16"/>
              </w:rPr>
            </w:pPr>
            <w:r w:rsidRPr="00586751">
              <w:rPr>
                <w:sz w:val="16"/>
                <w:szCs w:val="16"/>
              </w:rPr>
              <w:t>6 344,67</w:t>
            </w:r>
          </w:p>
        </w:tc>
        <w:tc>
          <w:tcPr>
            <w:tcW w:w="964" w:type="dxa"/>
            <w:tcBorders>
              <w:top w:val="nil"/>
              <w:left w:val="nil"/>
              <w:bottom w:val="single" w:sz="4" w:space="0" w:color="auto"/>
              <w:right w:val="single" w:sz="4" w:space="0" w:color="auto"/>
            </w:tcBorders>
            <w:shd w:val="clear" w:color="000000" w:fill="EEECE1"/>
            <w:vAlign w:val="center"/>
            <w:hideMark/>
          </w:tcPr>
          <w:p w14:paraId="077476DD" w14:textId="77777777" w:rsidR="00586751" w:rsidRPr="00586751" w:rsidRDefault="00586751" w:rsidP="00076E8B">
            <w:pPr>
              <w:ind w:left="-141" w:right="-103" w:firstLine="0"/>
              <w:jc w:val="center"/>
              <w:rPr>
                <w:sz w:val="16"/>
                <w:szCs w:val="16"/>
              </w:rPr>
            </w:pPr>
            <w:r w:rsidRPr="00586751">
              <w:rPr>
                <w:sz w:val="16"/>
                <w:szCs w:val="16"/>
              </w:rPr>
              <w:t>218 415,19</w:t>
            </w:r>
          </w:p>
        </w:tc>
        <w:tc>
          <w:tcPr>
            <w:tcW w:w="964" w:type="dxa"/>
            <w:tcBorders>
              <w:top w:val="nil"/>
              <w:left w:val="nil"/>
              <w:bottom w:val="single" w:sz="4" w:space="0" w:color="auto"/>
              <w:right w:val="single" w:sz="4" w:space="0" w:color="auto"/>
            </w:tcBorders>
            <w:shd w:val="clear" w:color="000000" w:fill="EEECE1"/>
            <w:vAlign w:val="center"/>
            <w:hideMark/>
          </w:tcPr>
          <w:p w14:paraId="1A00B3F6" w14:textId="77777777" w:rsidR="00586751" w:rsidRPr="00586751" w:rsidRDefault="00586751" w:rsidP="00076E8B">
            <w:pPr>
              <w:ind w:left="-141" w:right="-103" w:firstLine="0"/>
              <w:jc w:val="center"/>
              <w:rPr>
                <w:sz w:val="16"/>
                <w:szCs w:val="16"/>
              </w:rPr>
            </w:pPr>
            <w:r w:rsidRPr="00586751">
              <w:rPr>
                <w:sz w:val="16"/>
                <w:szCs w:val="16"/>
              </w:rPr>
              <w:t>543 678,34</w:t>
            </w:r>
          </w:p>
        </w:tc>
        <w:tc>
          <w:tcPr>
            <w:tcW w:w="964" w:type="dxa"/>
            <w:tcBorders>
              <w:top w:val="nil"/>
              <w:left w:val="nil"/>
              <w:bottom w:val="single" w:sz="4" w:space="0" w:color="auto"/>
              <w:right w:val="single" w:sz="4" w:space="0" w:color="auto"/>
            </w:tcBorders>
            <w:shd w:val="clear" w:color="000000" w:fill="EEECE1"/>
            <w:vAlign w:val="center"/>
            <w:hideMark/>
          </w:tcPr>
          <w:p w14:paraId="2804964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5305ADDB"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BEB8DC4" w14:textId="77777777" w:rsidR="00586751" w:rsidRPr="00586751" w:rsidRDefault="00586751" w:rsidP="00076E8B">
            <w:pPr>
              <w:ind w:left="-141" w:right="-103" w:firstLine="0"/>
              <w:jc w:val="center"/>
              <w:rPr>
                <w:sz w:val="16"/>
                <w:szCs w:val="16"/>
              </w:rPr>
            </w:pPr>
            <w:r w:rsidRPr="00586751">
              <w:rPr>
                <w:sz w:val="16"/>
                <w:szCs w:val="16"/>
              </w:rPr>
              <w:t>646 427,74</w:t>
            </w:r>
          </w:p>
        </w:tc>
        <w:tc>
          <w:tcPr>
            <w:tcW w:w="964" w:type="dxa"/>
            <w:tcBorders>
              <w:top w:val="nil"/>
              <w:left w:val="nil"/>
              <w:bottom w:val="single" w:sz="4" w:space="0" w:color="auto"/>
              <w:right w:val="single" w:sz="4" w:space="0" w:color="auto"/>
            </w:tcBorders>
            <w:shd w:val="clear" w:color="000000" w:fill="EEECE1"/>
            <w:vAlign w:val="center"/>
            <w:hideMark/>
          </w:tcPr>
          <w:p w14:paraId="36AA5E90" w14:textId="77777777" w:rsidR="00586751" w:rsidRPr="00586751" w:rsidRDefault="00586751" w:rsidP="00076E8B">
            <w:pPr>
              <w:ind w:left="-141" w:right="-103" w:firstLine="0"/>
              <w:jc w:val="center"/>
              <w:rPr>
                <w:sz w:val="16"/>
                <w:szCs w:val="16"/>
              </w:rPr>
            </w:pPr>
            <w:r w:rsidRPr="00586751">
              <w:rPr>
                <w:sz w:val="16"/>
                <w:szCs w:val="16"/>
              </w:rPr>
              <w:t>863 686,73</w:t>
            </w:r>
          </w:p>
        </w:tc>
      </w:tr>
      <w:tr w:rsidR="00586751" w:rsidRPr="00FB7FCE" w14:paraId="393B5CF6" w14:textId="77777777" w:rsidTr="00132D1F">
        <w:trPr>
          <w:trHeight w:val="207"/>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8BAAF0"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3A299919"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из них:</w:t>
            </w:r>
          </w:p>
        </w:tc>
        <w:tc>
          <w:tcPr>
            <w:tcW w:w="964" w:type="dxa"/>
            <w:tcBorders>
              <w:top w:val="nil"/>
              <w:left w:val="nil"/>
              <w:bottom w:val="single" w:sz="4" w:space="0" w:color="auto"/>
              <w:right w:val="single" w:sz="4" w:space="0" w:color="auto"/>
            </w:tcBorders>
            <w:shd w:val="clear" w:color="000000" w:fill="FFFFFF"/>
            <w:vAlign w:val="center"/>
            <w:hideMark/>
          </w:tcPr>
          <w:p w14:paraId="68E31ABD"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6B85A98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1C4F32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BB14D5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BF241C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7D2616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CEFC51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56A174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20C7AB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33CC18F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7E5AF5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0183982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07024CC"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94074C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8CD1DB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0FFA042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57DD34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471F7B2D"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1DC5372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31E1A9C9" w14:textId="77777777" w:rsidR="00586751" w:rsidRPr="00586751" w:rsidRDefault="00586751" w:rsidP="00076E8B">
            <w:pPr>
              <w:ind w:left="-141" w:right="-103" w:firstLine="0"/>
              <w:jc w:val="center"/>
              <w:rPr>
                <w:sz w:val="16"/>
                <w:szCs w:val="16"/>
              </w:rPr>
            </w:pPr>
          </w:p>
        </w:tc>
      </w:tr>
      <w:tr w:rsidR="00586751" w:rsidRPr="00FB7FCE" w14:paraId="020F752C"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6A1426"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111</w:t>
            </w:r>
          </w:p>
        </w:tc>
        <w:tc>
          <w:tcPr>
            <w:tcW w:w="2835" w:type="dxa"/>
            <w:tcBorders>
              <w:top w:val="nil"/>
              <w:left w:val="nil"/>
              <w:bottom w:val="single" w:sz="4" w:space="0" w:color="auto"/>
              <w:right w:val="single" w:sz="4" w:space="0" w:color="auto"/>
            </w:tcBorders>
            <w:shd w:val="clear" w:color="000000" w:fill="FFFFFF"/>
            <w:vAlign w:val="center"/>
            <w:hideMark/>
          </w:tcPr>
          <w:p w14:paraId="4193B3EC"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Фонд оплаты труда учреждений</w:t>
            </w:r>
          </w:p>
        </w:tc>
        <w:tc>
          <w:tcPr>
            <w:tcW w:w="964" w:type="dxa"/>
            <w:tcBorders>
              <w:top w:val="nil"/>
              <w:left w:val="nil"/>
              <w:bottom w:val="single" w:sz="4" w:space="0" w:color="auto"/>
              <w:right w:val="single" w:sz="4" w:space="0" w:color="auto"/>
            </w:tcBorders>
            <w:shd w:val="clear" w:color="000000" w:fill="FFFFFF"/>
            <w:vAlign w:val="center"/>
            <w:hideMark/>
          </w:tcPr>
          <w:p w14:paraId="5A6A2E76" w14:textId="77777777" w:rsidR="00586751" w:rsidRPr="00586751" w:rsidRDefault="00586751" w:rsidP="00076E8B">
            <w:pPr>
              <w:ind w:left="-141" w:right="-103" w:firstLine="0"/>
              <w:jc w:val="center"/>
              <w:rPr>
                <w:sz w:val="16"/>
                <w:szCs w:val="16"/>
              </w:rPr>
            </w:pPr>
            <w:r w:rsidRPr="00586751">
              <w:rPr>
                <w:sz w:val="16"/>
                <w:szCs w:val="16"/>
              </w:rPr>
              <w:t>6 931,56</w:t>
            </w:r>
          </w:p>
        </w:tc>
        <w:tc>
          <w:tcPr>
            <w:tcW w:w="964" w:type="dxa"/>
            <w:tcBorders>
              <w:top w:val="nil"/>
              <w:left w:val="nil"/>
              <w:bottom w:val="single" w:sz="4" w:space="0" w:color="auto"/>
              <w:right w:val="single" w:sz="4" w:space="0" w:color="auto"/>
            </w:tcBorders>
            <w:shd w:val="clear" w:color="auto" w:fill="auto"/>
            <w:vAlign w:val="center"/>
            <w:hideMark/>
          </w:tcPr>
          <w:p w14:paraId="36855AE1" w14:textId="77777777" w:rsidR="00586751" w:rsidRPr="00586751" w:rsidRDefault="00586751" w:rsidP="00076E8B">
            <w:pPr>
              <w:ind w:left="-141" w:right="-103" w:firstLine="0"/>
              <w:jc w:val="center"/>
              <w:rPr>
                <w:sz w:val="16"/>
                <w:szCs w:val="16"/>
              </w:rPr>
            </w:pPr>
            <w:r w:rsidRPr="00586751">
              <w:rPr>
                <w:sz w:val="16"/>
                <w:szCs w:val="16"/>
              </w:rPr>
              <w:t>403,24</w:t>
            </w:r>
          </w:p>
        </w:tc>
        <w:tc>
          <w:tcPr>
            <w:tcW w:w="964" w:type="dxa"/>
            <w:tcBorders>
              <w:top w:val="nil"/>
              <w:left w:val="nil"/>
              <w:bottom w:val="single" w:sz="4" w:space="0" w:color="auto"/>
              <w:right w:val="single" w:sz="4" w:space="0" w:color="auto"/>
            </w:tcBorders>
            <w:shd w:val="clear" w:color="000000" w:fill="FFFFFF"/>
            <w:vAlign w:val="center"/>
            <w:hideMark/>
          </w:tcPr>
          <w:p w14:paraId="34FC46CD" w14:textId="77777777" w:rsidR="00586751" w:rsidRPr="00586751" w:rsidRDefault="00586751" w:rsidP="00076E8B">
            <w:pPr>
              <w:ind w:left="-141" w:right="-103" w:firstLine="0"/>
              <w:jc w:val="center"/>
              <w:rPr>
                <w:sz w:val="16"/>
                <w:szCs w:val="16"/>
              </w:rPr>
            </w:pPr>
            <w:r w:rsidRPr="00586751">
              <w:rPr>
                <w:sz w:val="16"/>
                <w:szCs w:val="16"/>
              </w:rPr>
              <w:t>133 972,17</w:t>
            </w:r>
          </w:p>
        </w:tc>
        <w:tc>
          <w:tcPr>
            <w:tcW w:w="964" w:type="dxa"/>
            <w:tcBorders>
              <w:top w:val="nil"/>
              <w:left w:val="nil"/>
              <w:bottom w:val="single" w:sz="4" w:space="0" w:color="auto"/>
              <w:right w:val="single" w:sz="4" w:space="0" w:color="auto"/>
            </w:tcBorders>
            <w:shd w:val="clear" w:color="auto" w:fill="auto"/>
            <w:vAlign w:val="center"/>
            <w:hideMark/>
          </w:tcPr>
          <w:p w14:paraId="4D34F0E0" w14:textId="77777777" w:rsidR="00586751" w:rsidRPr="00586751" w:rsidRDefault="00586751" w:rsidP="00076E8B">
            <w:pPr>
              <w:ind w:left="-141" w:right="-103" w:firstLine="0"/>
              <w:jc w:val="center"/>
              <w:rPr>
                <w:sz w:val="16"/>
                <w:szCs w:val="16"/>
              </w:rPr>
            </w:pPr>
            <w:r w:rsidRPr="00586751">
              <w:rPr>
                <w:sz w:val="16"/>
                <w:szCs w:val="16"/>
              </w:rPr>
              <w:t>177 762,92</w:t>
            </w:r>
          </w:p>
        </w:tc>
        <w:tc>
          <w:tcPr>
            <w:tcW w:w="964" w:type="dxa"/>
            <w:tcBorders>
              <w:top w:val="nil"/>
              <w:left w:val="nil"/>
              <w:bottom w:val="single" w:sz="4" w:space="0" w:color="auto"/>
              <w:right w:val="single" w:sz="4" w:space="0" w:color="auto"/>
            </w:tcBorders>
            <w:shd w:val="clear" w:color="000000" w:fill="FFFFFF"/>
            <w:vAlign w:val="center"/>
            <w:hideMark/>
          </w:tcPr>
          <w:p w14:paraId="0309A96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4B3A636" w14:textId="77777777" w:rsidR="00586751" w:rsidRPr="00586751" w:rsidRDefault="00586751" w:rsidP="00076E8B">
            <w:pPr>
              <w:ind w:left="-141" w:right="-103" w:firstLine="0"/>
              <w:jc w:val="center"/>
              <w:rPr>
                <w:sz w:val="16"/>
                <w:szCs w:val="16"/>
              </w:rPr>
            </w:pPr>
            <w:r w:rsidRPr="00586751">
              <w:rPr>
                <w:sz w:val="16"/>
                <w:szCs w:val="16"/>
              </w:rPr>
              <w:t>9 349,45</w:t>
            </w:r>
          </w:p>
        </w:tc>
        <w:tc>
          <w:tcPr>
            <w:tcW w:w="964" w:type="dxa"/>
            <w:tcBorders>
              <w:top w:val="nil"/>
              <w:left w:val="nil"/>
              <w:bottom w:val="single" w:sz="4" w:space="0" w:color="auto"/>
              <w:right w:val="single" w:sz="4" w:space="0" w:color="auto"/>
            </w:tcBorders>
            <w:shd w:val="clear" w:color="000000" w:fill="FFFFFF"/>
            <w:vAlign w:val="center"/>
            <w:hideMark/>
          </w:tcPr>
          <w:p w14:paraId="1AFC3366" w14:textId="77777777" w:rsidR="00586751" w:rsidRPr="00586751" w:rsidRDefault="00586751" w:rsidP="00076E8B">
            <w:pPr>
              <w:ind w:left="-141" w:right="-103" w:firstLine="0"/>
              <w:jc w:val="center"/>
              <w:rPr>
                <w:sz w:val="16"/>
                <w:szCs w:val="16"/>
              </w:rPr>
            </w:pPr>
            <w:r w:rsidRPr="00586751">
              <w:rPr>
                <w:sz w:val="16"/>
                <w:szCs w:val="16"/>
              </w:rPr>
              <w:t>571,89</w:t>
            </w:r>
          </w:p>
        </w:tc>
        <w:tc>
          <w:tcPr>
            <w:tcW w:w="964" w:type="dxa"/>
            <w:tcBorders>
              <w:top w:val="nil"/>
              <w:left w:val="nil"/>
              <w:bottom w:val="single" w:sz="4" w:space="0" w:color="auto"/>
              <w:right w:val="single" w:sz="4" w:space="0" w:color="auto"/>
            </w:tcBorders>
            <w:shd w:val="clear" w:color="auto" w:fill="auto"/>
            <w:vAlign w:val="center"/>
            <w:hideMark/>
          </w:tcPr>
          <w:p w14:paraId="584C890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B30A0A4" w14:textId="77777777" w:rsidR="00586751" w:rsidRPr="00586751" w:rsidRDefault="00586751" w:rsidP="00076E8B">
            <w:pPr>
              <w:ind w:left="-141" w:right="-103" w:firstLine="0"/>
              <w:jc w:val="center"/>
              <w:rPr>
                <w:sz w:val="16"/>
                <w:szCs w:val="16"/>
              </w:rPr>
            </w:pPr>
            <w:r w:rsidRPr="00586751">
              <w:rPr>
                <w:sz w:val="16"/>
                <w:szCs w:val="16"/>
              </w:rPr>
              <w:t>158 019,73</w:t>
            </w:r>
          </w:p>
        </w:tc>
        <w:tc>
          <w:tcPr>
            <w:tcW w:w="964" w:type="dxa"/>
            <w:tcBorders>
              <w:top w:val="nil"/>
              <w:left w:val="nil"/>
              <w:bottom w:val="single" w:sz="4" w:space="0" w:color="auto"/>
              <w:right w:val="single" w:sz="4" w:space="0" w:color="auto"/>
            </w:tcBorders>
            <w:shd w:val="clear" w:color="auto" w:fill="auto"/>
            <w:vAlign w:val="center"/>
            <w:hideMark/>
          </w:tcPr>
          <w:p w14:paraId="638F6CAC" w14:textId="77777777" w:rsidR="00586751" w:rsidRPr="00586751" w:rsidRDefault="00586751" w:rsidP="00076E8B">
            <w:pPr>
              <w:ind w:left="-141" w:right="-103" w:firstLine="0"/>
              <w:jc w:val="center"/>
              <w:rPr>
                <w:sz w:val="16"/>
                <w:szCs w:val="16"/>
              </w:rPr>
            </w:pPr>
            <w:r w:rsidRPr="00586751">
              <w:rPr>
                <w:sz w:val="16"/>
                <w:szCs w:val="16"/>
              </w:rPr>
              <w:t>75 164,51</w:t>
            </w:r>
          </w:p>
        </w:tc>
        <w:tc>
          <w:tcPr>
            <w:tcW w:w="964" w:type="dxa"/>
            <w:tcBorders>
              <w:top w:val="nil"/>
              <w:left w:val="nil"/>
              <w:bottom w:val="single" w:sz="4" w:space="0" w:color="auto"/>
              <w:right w:val="single" w:sz="4" w:space="0" w:color="auto"/>
            </w:tcBorders>
            <w:shd w:val="clear" w:color="000000" w:fill="FFFFFF"/>
            <w:vAlign w:val="center"/>
            <w:hideMark/>
          </w:tcPr>
          <w:p w14:paraId="1048EC10" w14:textId="77777777" w:rsidR="00586751" w:rsidRPr="00586751" w:rsidRDefault="00586751" w:rsidP="00076E8B">
            <w:pPr>
              <w:ind w:left="-141" w:right="-103" w:firstLine="0"/>
              <w:jc w:val="center"/>
              <w:rPr>
                <w:sz w:val="16"/>
                <w:szCs w:val="16"/>
              </w:rPr>
            </w:pPr>
            <w:r w:rsidRPr="00586751">
              <w:rPr>
                <w:sz w:val="16"/>
                <w:szCs w:val="16"/>
              </w:rPr>
              <w:t>1 185,05</w:t>
            </w:r>
          </w:p>
        </w:tc>
        <w:tc>
          <w:tcPr>
            <w:tcW w:w="964" w:type="dxa"/>
            <w:tcBorders>
              <w:top w:val="nil"/>
              <w:left w:val="nil"/>
              <w:bottom w:val="single" w:sz="4" w:space="0" w:color="auto"/>
              <w:right w:val="single" w:sz="4" w:space="0" w:color="auto"/>
            </w:tcBorders>
            <w:shd w:val="clear" w:color="auto" w:fill="auto"/>
            <w:vAlign w:val="center"/>
            <w:hideMark/>
          </w:tcPr>
          <w:p w14:paraId="5894D2AA" w14:textId="77777777" w:rsidR="00586751" w:rsidRPr="00586751" w:rsidRDefault="00586751" w:rsidP="00076E8B">
            <w:pPr>
              <w:ind w:left="-141" w:right="-103" w:firstLine="0"/>
              <w:jc w:val="center"/>
              <w:rPr>
                <w:sz w:val="16"/>
                <w:szCs w:val="16"/>
              </w:rPr>
            </w:pPr>
            <w:r w:rsidRPr="00586751">
              <w:rPr>
                <w:sz w:val="16"/>
                <w:szCs w:val="16"/>
              </w:rPr>
              <w:t>10 150,22</w:t>
            </w:r>
          </w:p>
        </w:tc>
        <w:tc>
          <w:tcPr>
            <w:tcW w:w="964" w:type="dxa"/>
            <w:tcBorders>
              <w:top w:val="nil"/>
              <w:left w:val="nil"/>
              <w:bottom w:val="single" w:sz="4" w:space="0" w:color="auto"/>
              <w:right w:val="single" w:sz="4" w:space="0" w:color="auto"/>
            </w:tcBorders>
            <w:shd w:val="clear" w:color="000000" w:fill="FFFFFF"/>
            <w:vAlign w:val="center"/>
            <w:hideMark/>
          </w:tcPr>
          <w:p w14:paraId="6062AE14" w14:textId="77777777" w:rsidR="00586751" w:rsidRPr="00586751" w:rsidRDefault="00586751" w:rsidP="00076E8B">
            <w:pPr>
              <w:ind w:left="-141" w:right="-103" w:firstLine="0"/>
              <w:jc w:val="center"/>
              <w:rPr>
                <w:sz w:val="16"/>
                <w:szCs w:val="16"/>
              </w:rPr>
            </w:pPr>
            <w:r w:rsidRPr="00586751">
              <w:rPr>
                <w:sz w:val="16"/>
                <w:szCs w:val="16"/>
              </w:rPr>
              <w:t>6 906,29</w:t>
            </w:r>
          </w:p>
        </w:tc>
        <w:tc>
          <w:tcPr>
            <w:tcW w:w="964" w:type="dxa"/>
            <w:tcBorders>
              <w:top w:val="nil"/>
              <w:left w:val="nil"/>
              <w:bottom w:val="single" w:sz="4" w:space="0" w:color="auto"/>
              <w:right w:val="single" w:sz="4" w:space="0" w:color="auto"/>
            </w:tcBorders>
            <w:shd w:val="clear" w:color="auto" w:fill="auto"/>
            <w:vAlign w:val="center"/>
            <w:hideMark/>
          </w:tcPr>
          <w:p w14:paraId="44BD2BCD" w14:textId="77777777" w:rsidR="00586751" w:rsidRPr="00586751" w:rsidRDefault="00586751" w:rsidP="00076E8B">
            <w:pPr>
              <w:ind w:left="-141" w:right="-103" w:firstLine="0"/>
              <w:jc w:val="center"/>
              <w:rPr>
                <w:sz w:val="16"/>
                <w:szCs w:val="16"/>
              </w:rPr>
            </w:pPr>
            <w:r w:rsidRPr="00586751">
              <w:rPr>
                <w:sz w:val="16"/>
                <w:szCs w:val="16"/>
              </w:rPr>
              <w:t>5 214,57</w:t>
            </w:r>
          </w:p>
        </w:tc>
        <w:tc>
          <w:tcPr>
            <w:tcW w:w="964" w:type="dxa"/>
            <w:tcBorders>
              <w:top w:val="nil"/>
              <w:left w:val="nil"/>
              <w:bottom w:val="single" w:sz="4" w:space="0" w:color="auto"/>
              <w:right w:val="single" w:sz="4" w:space="0" w:color="auto"/>
            </w:tcBorders>
            <w:shd w:val="clear" w:color="000000" w:fill="FFFFFF"/>
            <w:vAlign w:val="center"/>
            <w:hideMark/>
          </w:tcPr>
          <w:p w14:paraId="28463EF3" w14:textId="77777777" w:rsidR="00586751" w:rsidRPr="00586751" w:rsidRDefault="00586751" w:rsidP="00076E8B">
            <w:pPr>
              <w:ind w:left="-141" w:right="-103" w:firstLine="0"/>
              <w:jc w:val="center"/>
              <w:rPr>
                <w:sz w:val="16"/>
                <w:szCs w:val="16"/>
              </w:rPr>
            </w:pPr>
            <w:r w:rsidRPr="00586751">
              <w:rPr>
                <w:sz w:val="16"/>
                <w:szCs w:val="16"/>
              </w:rPr>
              <w:t>185 821,53</w:t>
            </w:r>
          </w:p>
        </w:tc>
        <w:tc>
          <w:tcPr>
            <w:tcW w:w="964" w:type="dxa"/>
            <w:tcBorders>
              <w:top w:val="nil"/>
              <w:left w:val="nil"/>
              <w:bottom w:val="single" w:sz="4" w:space="0" w:color="auto"/>
              <w:right w:val="single" w:sz="4" w:space="0" w:color="auto"/>
            </w:tcBorders>
            <w:shd w:val="clear" w:color="auto" w:fill="auto"/>
            <w:vAlign w:val="center"/>
            <w:hideMark/>
          </w:tcPr>
          <w:p w14:paraId="29E9C433" w14:textId="77777777" w:rsidR="00586751" w:rsidRPr="00586751" w:rsidRDefault="00586751" w:rsidP="00076E8B">
            <w:pPr>
              <w:ind w:left="-141" w:right="-103" w:firstLine="0"/>
              <w:jc w:val="center"/>
              <w:rPr>
                <w:sz w:val="16"/>
                <w:szCs w:val="16"/>
              </w:rPr>
            </w:pPr>
            <w:r w:rsidRPr="00586751">
              <w:rPr>
                <w:sz w:val="16"/>
                <w:szCs w:val="16"/>
              </w:rPr>
              <w:t>446 409,52</w:t>
            </w:r>
          </w:p>
        </w:tc>
        <w:tc>
          <w:tcPr>
            <w:tcW w:w="964" w:type="dxa"/>
            <w:tcBorders>
              <w:top w:val="nil"/>
              <w:left w:val="nil"/>
              <w:bottom w:val="single" w:sz="4" w:space="0" w:color="auto"/>
              <w:right w:val="single" w:sz="4" w:space="0" w:color="auto"/>
            </w:tcBorders>
            <w:shd w:val="clear" w:color="000000" w:fill="FFFFFF"/>
            <w:vAlign w:val="center"/>
            <w:hideMark/>
          </w:tcPr>
          <w:p w14:paraId="08189CC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343B71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7D2DE2B" w14:textId="77777777" w:rsidR="00586751" w:rsidRPr="00586751" w:rsidRDefault="00586751" w:rsidP="00076E8B">
            <w:pPr>
              <w:ind w:left="-141" w:right="-103" w:firstLine="0"/>
              <w:jc w:val="center"/>
              <w:rPr>
                <w:sz w:val="16"/>
                <w:szCs w:val="16"/>
              </w:rPr>
            </w:pPr>
            <w:r w:rsidRPr="00586751">
              <w:rPr>
                <w:sz w:val="16"/>
                <w:szCs w:val="16"/>
              </w:rPr>
              <w:t>493 408,21</w:t>
            </w:r>
          </w:p>
        </w:tc>
        <w:tc>
          <w:tcPr>
            <w:tcW w:w="964" w:type="dxa"/>
            <w:tcBorders>
              <w:top w:val="nil"/>
              <w:left w:val="nil"/>
              <w:bottom w:val="single" w:sz="4" w:space="0" w:color="auto"/>
              <w:right w:val="single" w:sz="4" w:space="0" w:color="auto"/>
            </w:tcBorders>
            <w:shd w:val="clear" w:color="auto" w:fill="auto"/>
            <w:vAlign w:val="center"/>
            <w:hideMark/>
          </w:tcPr>
          <w:p w14:paraId="7FA1ED09" w14:textId="77777777" w:rsidR="00586751" w:rsidRPr="00586751" w:rsidRDefault="00586751" w:rsidP="00076E8B">
            <w:pPr>
              <w:ind w:left="-141" w:right="-103" w:firstLine="0"/>
              <w:jc w:val="center"/>
              <w:rPr>
                <w:sz w:val="16"/>
                <w:szCs w:val="16"/>
              </w:rPr>
            </w:pPr>
            <w:r w:rsidRPr="00586751">
              <w:rPr>
                <w:sz w:val="16"/>
                <w:szCs w:val="16"/>
              </w:rPr>
              <w:t>724 454,43</w:t>
            </w:r>
          </w:p>
        </w:tc>
      </w:tr>
      <w:tr w:rsidR="00586751" w:rsidRPr="00FB7FCE" w14:paraId="147D3277" w14:textId="77777777" w:rsidTr="00132D1F">
        <w:trPr>
          <w:trHeight w:val="63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0ED90D"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112</w:t>
            </w:r>
          </w:p>
        </w:tc>
        <w:tc>
          <w:tcPr>
            <w:tcW w:w="2835" w:type="dxa"/>
            <w:tcBorders>
              <w:top w:val="nil"/>
              <w:left w:val="nil"/>
              <w:bottom w:val="single" w:sz="4" w:space="0" w:color="auto"/>
              <w:right w:val="single" w:sz="4" w:space="0" w:color="auto"/>
            </w:tcBorders>
            <w:shd w:val="clear" w:color="000000" w:fill="FFFFFF"/>
            <w:vAlign w:val="center"/>
            <w:hideMark/>
          </w:tcPr>
          <w:p w14:paraId="22A986D1"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Иные выплаты персоналу учреждений, за исключением фонда оплаты труда</w:t>
            </w:r>
          </w:p>
        </w:tc>
        <w:tc>
          <w:tcPr>
            <w:tcW w:w="964" w:type="dxa"/>
            <w:tcBorders>
              <w:top w:val="nil"/>
              <w:left w:val="nil"/>
              <w:bottom w:val="single" w:sz="4" w:space="0" w:color="auto"/>
              <w:right w:val="single" w:sz="4" w:space="0" w:color="auto"/>
            </w:tcBorders>
            <w:shd w:val="clear" w:color="000000" w:fill="FFFFFF"/>
            <w:vAlign w:val="center"/>
            <w:hideMark/>
          </w:tcPr>
          <w:p w14:paraId="5CA5C828" w14:textId="77777777" w:rsidR="00586751" w:rsidRPr="00586751" w:rsidRDefault="00586751" w:rsidP="00076E8B">
            <w:pPr>
              <w:ind w:left="-141" w:right="-103" w:firstLine="0"/>
              <w:jc w:val="center"/>
              <w:rPr>
                <w:sz w:val="16"/>
                <w:szCs w:val="16"/>
              </w:rPr>
            </w:pPr>
            <w:r w:rsidRPr="00586751">
              <w:rPr>
                <w:sz w:val="16"/>
                <w:szCs w:val="16"/>
              </w:rPr>
              <w:t>60,66</w:t>
            </w:r>
          </w:p>
        </w:tc>
        <w:tc>
          <w:tcPr>
            <w:tcW w:w="964" w:type="dxa"/>
            <w:tcBorders>
              <w:top w:val="nil"/>
              <w:left w:val="nil"/>
              <w:bottom w:val="single" w:sz="4" w:space="0" w:color="auto"/>
              <w:right w:val="single" w:sz="4" w:space="0" w:color="auto"/>
            </w:tcBorders>
            <w:shd w:val="clear" w:color="auto" w:fill="auto"/>
            <w:vAlign w:val="center"/>
            <w:hideMark/>
          </w:tcPr>
          <w:p w14:paraId="5EFC8444"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86B0776" w14:textId="77777777" w:rsidR="00586751" w:rsidRPr="00586751" w:rsidRDefault="00586751" w:rsidP="00076E8B">
            <w:pPr>
              <w:ind w:left="-141" w:right="-103" w:firstLine="0"/>
              <w:jc w:val="center"/>
              <w:rPr>
                <w:sz w:val="16"/>
                <w:szCs w:val="16"/>
              </w:rPr>
            </w:pPr>
            <w:r w:rsidRPr="00586751">
              <w:rPr>
                <w:sz w:val="16"/>
                <w:szCs w:val="16"/>
              </w:rPr>
              <w:t>1 046,77</w:t>
            </w:r>
          </w:p>
        </w:tc>
        <w:tc>
          <w:tcPr>
            <w:tcW w:w="964" w:type="dxa"/>
            <w:tcBorders>
              <w:top w:val="nil"/>
              <w:left w:val="nil"/>
              <w:bottom w:val="single" w:sz="4" w:space="0" w:color="auto"/>
              <w:right w:val="single" w:sz="4" w:space="0" w:color="auto"/>
            </w:tcBorders>
            <w:shd w:val="clear" w:color="auto" w:fill="auto"/>
            <w:vAlign w:val="center"/>
            <w:hideMark/>
          </w:tcPr>
          <w:p w14:paraId="5D09FCC7" w14:textId="77777777" w:rsidR="00586751" w:rsidRPr="00586751" w:rsidRDefault="00586751" w:rsidP="00076E8B">
            <w:pPr>
              <w:ind w:left="-141" w:right="-103" w:firstLine="0"/>
              <w:jc w:val="center"/>
              <w:rPr>
                <w:sz w:val="16"/>
                <w:szCs w:val="16"/>
              </w:rPr>
            </w:pPr>
            <w:r w:rsidRPr="00586751">
              <w:rPr>
                <w:sz w:val="16"/>
                <w:szCs w:val="16"/>
              </w:rPr>
              <w:t>4 830,47</w:t>
            </w:r>
          </w:p>
        </w:tc>
        <w:tc>
          <w:tcPr>
            <w:tcW w:w="964" w:type="dxa"/>
            <w:tcBorders>
              <w:top w:val="nil"/>
              <w:left w:val="nil"/>
              <w:bottom w:val="single" w:sz="4" w:space="0" w:color="auto"/>
              <w:right w:val="single" w:sz="4" w:space="0" w:color="auto"/>
            </w:tcBorders>
            <w:shd w:val="clear" w:color="000000" w:fill="FFFFFF"/>
            <w:vAlign w:val="center"/>
            <w:hideMark/>
          </w:tcPr>
          <w:p w14:paraId="63333FFF" w14:textId="77777777" w:rsidR="00586751" w:rsidRPr="00586751" w:rsidRDefault="00586751" w:rsidP="00076E8B">
            <w:pPr>
              <w:ind w:left="-141" w:right="-103" w:firstLine="0"/>
              <w:jc w:val="center"/>
              <w:rPr>
                <w:sz w:val="16"/>
                <w:szCs w:val="16"/>
              </w:rPr>
            </w:pPr>
            <w:r w:rsidRPr="00586751">
              <w:rPr>
                <w:sz w:val="16"/>
                <w:szCs w:val="16"/>
              </w:rPr>
              <w:t>52 983,29</w:t>
            </w:r>
          </w:p>
        </w:tc>
        <w:tc>
          <w:tcPr>
            <w:tcW w:w="964" w:type="dxa"/>
            <w:tcBorders>
              <w:top w:val="nil"/>
              <w:left w:val="nil"/>
              <w:bottom w:val="single" w:sz="4" w:space="0" w:color="auto"/>
              <w:right w:val="single" w:sz="4" w:space="0" w:color="auto"/>
            </w:tcBorders>
            <w:shd w:val="clear" w:color="auto" w:fill="auto"/>
            <w:vAlign w:val="center"/>
            <w:hideMark/>
          </w:tcPr>
          <w:p w14:paraId="402B1472" w14:textId="77777777" w:rsidR="00586751" w:rsidRPr="00586751" w:rsidRDefault="00586751" w:rsidP="00076E8B">
            <w:pPr>
              <w:ind w:left="-141" w:right="-103" w:firstLine="0"/>
              <w:jc w:val="center"/>
              <w:rPr>
                <w:sz w:val="16"/>
                <w:szCs w:val="16"/>
              </w:rPr>
            </w:pPr>
            <w:r w:rsidRPr="00586751">
              <w:rPr>
                <w:sz w:val="16"/>
                <w:szCs w:val="16"/>
              </w:rPr>
              <w:t>66,80</w:t>
            </w:r>
          </w:p>
        </w:tc>
        <w:tc>
          <w:tcPr>
            <w:tcW w:w="964" w:type="dxa"/>
            <w:tcBorders>
              <w:top w:val="nil"/>
              <w:left w:val="nil"/>
              <w:bottom w:val="single" w:sz="4" w:space="0" w:color="auto"/>
              <w:right w:val="single" w:sz="4" w:space="0" w:color="auto"/>
            </w:tcBorders>
            <w:shd w:val="clear" w:color="000000" w:fill="FFFFFF"/>
            <w:vAlign w:val="center"/>
            <w:hideMark/>
          </w:tcPr>
          <w:p w14:paraId="4FBC2817" w14:textId="77777777" w:rsidR="00586751" w:rsidRPr="00586751" w:rsidRDefault="00586751" w:rsidP="00076E8B">
            <w:pPr>
              <w:ind w:left="-141" w:right="-103" w:firstLine="0"/>
              <w:jc w:val="center"/>
              <w:rPr>
                <w:sz w:val="16"/>
                <w:szCs w:val="16"/>
              </w:rPr>
            </w:pPr>
            <w:r w:rsidRPr="00586751">
              <w:rPr>
                <w:sz w:val="16"/>
                <w:szCs w:val="16"/>
              </w:rPr>
              <w:t>416,21</w:t>
            </w:r>
          </w:p>
        </w:tc>
        <w:tc>
          <w:tcPr>
            <w:tcW w:w="964" w:type="dxa"/>
            <w:tcBorders>
              <w:top w:val="nil"/>
              <w:left w:val="nil"/>
              <w:bottom w:val="single" w:sz="4" w:space="0" w:color="auto"/>
              <w:right w:val="single" w:sz="4" w:space="0" w:color="auto"/>
            </w:tcBorders>
            <w:shd w:val="clear" w:color="auto" w:fill="auto"/>
            <w:vAlign w:val="center"/>
            <w:hideMark/>
          </w:tcPr>
          <w:p w14:paraId="005AC98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5F32633" w14:textId="77777777" w:rsidR="00586751" w:rsidRPr="00586751" w:rsidRDefault="00586751" w:rsidP="00076E8B">
            <w:pPr>
              <w:ind w:left="-141" w:right="-103" w:firstLine="0"/>
              <w:jc w:val="center"/>
              <w:rPr>
                <w:sz w:val="16"/>
                <w:szCs w:val="16"/>
              </w:rPr>
            </w:pPr>
            <w:r w:rsidRPr="00586751">
              <w:rPr>
                <w:sz w:val="16"/>
                <w:szCs w:val="16"/>
              </w:rPr>
              <w:t>11 057,22</w:t>
            </w:r>
          </w:p>
        </w:tc>
        <w:tc>
          <w:tcPr>
            <w:tcW w:w="964" w:type="dxa"/>
            <w:tcBorders>
              <w:top w:val="nil"/>
              <w:left w:val="nil"/>
              <w:bottom w:val="single" w:sz="4" w:space="0" w:color="auto"/>
              <w:right w:val="single" w:sz="4" w:space="0" w:color="auto"/>
            </w:tcBorders>
            <w:shd w:val="clear" w:color="auto" w:fill="auto"/>
            <w:vAlign w:val="center"/>
            <w:hideMark/>
          </w:tcPr>
          <w:p w14:paraId="4C0D55A9" w14:textId="77777777" w:rsidR="00586751" w:rsidRPr="00586751" w:rsidRDefault="00586751" w:rsidP="00076E8B">
            <w:pPr>
              <w:ind w:left="-141" w:right="-103" w:firstLine="0"/>
              <w:jc w:val="center"/>
              <w:rPr>
                <w:sz w:val="16"/>
                <w:szCs w:val="16"/>
              </w:rPr>
            </w:pPr>
            <w:r w:rsidRPr="00586751">
              <w:rPr>
                <w:sz w:val="16"/>
                <w:szCs w:val="16"/>
              </w:rPr>
              <w:t>86,44</w:t>
            </w:r>
          </w:p>
        </w:tc>
        <w:tc>
          <w:tcPr>
            <w:tcW w:w="964" w:type="dxa"/>
            <w:tcBorders>
              <w:top w:val="nil"/>
              <w:left w:val="nil"/>
              <w:bottom w:val="single" w:sz="4" w:space="0" w:color="auto"/>
              <w:right w:val="single" w:sz="4" w:space="0" w:color="auto"/>
            </w:tcBorders>
            <w:shd w:val="clear" w:color="000000" w:fill="FFFFFF"/>
            <w:vAlign w:val="center"/>
            <w:hideMark/>
          </w:tcPr>
          <w:p w14:paraId="369C022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A0C1A4B"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D596D96" w14:textId="77777777" w:rsidR="00586751" w:rsidRPr="00586751" w:rsidRDefault="00586751" w:rsidP="00076E8B">
            <w:pPr>
              <w:ind w:left="-141" w:right="-103" w:firstLine="0"/>
              <w:jc w:val="center"/>
              <w:rPr>
                <w:sz w:val="16"/>
                <w:szCs w:val="16"/>
              </w:rPr>
            </w:pPr>
            <w:r w:rsidRPr="00586751">
              <w:rPr>
                <w:sz w:val="16"/>
                <w:szCs w:val="16"/>
              </w:rPr>
              <w:t>5 388,48</w:t>
            </w:r>
          </w:p>
        </w:tc>
        <w:tc>
          <w:tcPr>
            <w:tcW w:w="964" w:type="dxa"/>
            <w:tcBorders>
              <w:top w:val="nil"/>
              <w:left w:val="nil"/>
              <w:bottom w:val="single" w:sz="4" w:space="0" w:color="auto"/>
              <w:right w:val="single" w:sz="4" w:space="0" w:color="auto"/>
            </w:tcBorders>
            <w:shd w:val="clear" w:color="auto" w:fill="auto"/>
            <w:vAlign w:val="center"/>
            <w:hideMark/>
          </w:tcPr>
          <w:p w14:paraId="4ACDF22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9CE9F46" w14:textId="77777777" w:rsidR="00586751" w:rsidRPr="00586751" w:rsidRDefault="00586751" w:rsidP="00076E8B">
            <w:pPr>
              <w:ind w:left="-141" w:right="-103" w:firstLine="0"/>
              <w:jc w:val="center"/>
              <w:rPr>
                <w:sz w:val="16"/>
                <w:szCs w:val="16"/>
              </w:rPr>
            </w:pPr>
            <w:r w:rsidRPr="00586751">
              <w:rPr>
                <w:sz w:val="16"/>
                <w:szCs w:val="16"/>
              </w:rPr>
              <w:t>18,09</w:t>
            </w:r>
          </w:p>
        </w:tc>
        <w:tc>
          <w:tcPr>
            <w:tcW w:w="964" w:type="dxa"/>
            <w:tcBorders>
              <w:top w:val="nil"/>
              <w:left w:val="nil"/>
              <w:bottom w:val="single" w:sz="4" w:space="0" w:color="auto"/>
              <w:right w:val="single" w:sz="4" w:space="0" w:color="auto"/>
            </w:tcBorders>
            <w:shd w:val="clear" w:color="auto" w:fill="auto"/>
            <w:vAlign w:val="center"/>
            <w:hideMark/>
          </w:tcPr>
          <w:p w14:paraId="66C11E9D" w14:textId="77777777" w:rsidR="00586751" w:rsidRPr="00586751" w:rsidRDefault="00586751" w:rsidP="00076E8B">
            <w:pPr>
              <w:ind w:left="-141" w:right="-103" w:firstLine="0"/>
              <w:jc w:val="center"/>
              <w:rPr>
                <w:sz w:val="16"/>
                <w:szCs w:val="16"/>
              </w:rPr>
            </w:pPr>
            <w:r w:rsidRPr="00586751">
              <w:rPr>
                <w:sz w:val="16"/>
                <w:szCs w:val="16"/>
              </w:rPr>
              <w:t>981,13</w:t>
            </w:r>
          </w:p>
        </w:tc>
        <w:tc>
          <w:tcPr>
            <w:tcW w:w="964" w:type="dxa"/>
            <w:tcBorders>
              <w:top w:val="nil"/>
              <w:left w:val="nil"/>
              <w:bottom w:val="single" w:sz="4" w:space="0" w:color="auto"/>
              <w:right w:val="single" w:sz="4" w:space="0" w:color="auto"/>
            </w:tcBorders>
            <w:shd w:val="clear" w:color="000000" w:fill="FFFFFF"/>
            <w:vAlign w:val="center"/>
            <w:hideMark/>
          </w:tcPr>
          <w:p w14:paraId="19C0533D"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2461BB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6A1D2B5" w14:textId="77777777" w:rsidR="00586751" w:rsidRPr="00586751" w:rsidRDefault="00586751" w:rsidP="00076E8B">
            <w:pPr>
              <w:ind w:left="-141" w:right="-103" w:firstLine="0"/>
              <w:jc w:val="center"/>
              <w:rPr>
                <w:sz w:val="16"/>
                <w:szCs w:val="16"/>
              </w:rPr>
            </w:pPr>
            <w:r w:rsidRPr="00586751">
              <w:rPr>
                <w:sz w:val="16"/>
                <w:szCs w:val="16"/>
              </w:rPr>
              <w:t>70 970,72</w:t>
            </w:r>
          </w:p>
        </w:tc>
        <w:tc>
          <w:tcPr>
            <w:tcW w:w="964" w:type="dxa"/>
            <w:tcBorders>
              <w:top w:val="nil"/>
              <w:left w:val="nil"/>
              <w:bottom w:val="single" w:sz="4" w:space="0" w:color="auto"/>
              <w:right w:val="single" w:sz="4" w:space="0" w:color="auto"/>
            </w:tcBorders>
            <w:shd w:val="clear" w:color="auto" w:fill="auto"/>
            <w:vAlign w:val="center"/>
            <w:hideMark/>
          </w:tcPr>
          <w:p w14:paraId="191D4F70" w14:textId="77777777" w:rsidR="00586751" w:rsidRPr="00586751" w:rsidRDefault="00586751" w:rsidP="00076E8B">
            <w:pPr>
              <w:ind w:left="-141" w:right="-103" w:firstLine="0"/>
              <w:jc w:val="center"/>
              <w:rPr>
                <w:sz w:val="16"/>
                <w:szCs w:val="16"/>
              </w:rPr>
            </w:pPr>
            <w:r w:rsidRPr="00586751">
              <w:rPr>
                <w:sz w:val="16"/>
                <w:szCs w:val="16"/>
              </w:rPr>
              <w:t>5 964,84</w:t>
            </w:r>
          </w:p>
        </w:tc>
      </w:tr>
      <w:tr w:rsidR="00586751" w:rsidRPr="00FB7FCE" w14:paraId="6B378311" w14:textId="77777777" w:rsidTr="00132D1F">
        <w:trPr>
          <w:trHeight w:val="12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05AA3E"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113</w:t>
            </w:r>
          </w:p>
        </w:tc>
        <w:tc>
          <w:tcPr>
            <w:tcW w:w="2835" w:type="dxa"/>
            <w:tcBorders>
              <w:top w:val="nil"/>
              <w:left w:val="nil"/>
              <w:bottom w:val="single" w:sz="4" w:space="0" w:color="auto"/>
              <w:right w:val="single" w:sz="4" w:space="0" w:color="auto"/>
            </w:tcBorders>
            <w:shd w:val="clear" w:color="000000" w:fill="FFFFFF"/>
            <w:vAlign w:val="center"/>
            <w:hideMark/>
          </w:tcPr>
          <w:p w14:paraId="4E60CA0A"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964" w:type="dxa"/>
            <w:tcBorders>
              <w:top w:val="nil"/>
              <w:left w:val="nil"/>
              <w:bottom w:val="single" w:sz="4" w:space="0" w:color="auto"/>
              <w:right w:val="single" w:sz="4" w:space="0" w:color="auto"/>
            </w:tcBorders>
            <w:shd w:val="clear" w:color="000000" w:fill="FFFFFF"/>
            <w:vAlign w:val="center"/>
            <w:hideMark/>
          </w:tcPr>
          <w:p w14:paraId="7233C05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666BA3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E02F6D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2C4AA0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DBB2482"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F746CE4"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0823341" w14:textId="77777777" w:rsidR="00586751" w:rsidRPr="00586751" w:rsidRDefault="00586751" w:rsidP="00076E8B">
            <w:pPr>
              <w:ind w:left="-141" w:right="-103" w:firstLine="0"/>
              <w:jc w:val="center"/>
              <w:rPr>
                <w:sz w:val="16"/>
                <w:szCs w:val="16"/>
              </w:rPr>
            </w:pPr>
            <w:r w:rsidRPr="00586751">
              <w:rPr>
                <w:sz w:val="16"/>
                <w:szCs w:val="16"/>
              </w:rPr>
              <w:t>390,93</w:t>
            </w:r>
          </w:p>
        </w:tc>
        <w:tc>
          <w:tcPr>
            <w:tcW w:w="964" w:type="dxa"/>
            <w:tcBorders>
              <w:top w:val="nil"/>
              <w:left w:val="nil"/>
              <w:bottom w:val="single" w:sz="4" w:space="0" w:color="auto"/>
              <w:right w:val="single" w:sz="4" w:space="0" w:color="auto"/>
            </w:tcBorders>
            <w:shd w:val="clear" w:color="auto" w:fill="auto"/>
            <w:vAlign w:val="center"/>
            <w:hideMark/>
          </w:tcPr>
          <w:p w14:paraId="2DF528F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13087B5" w14:textId="77777777" w:rsidR="00586751" w:rsidRPr="00586751" w:rsidRDefault="00586751" w:rsidP="00076E8B">
            <w:pPr>
              <w:ind w:left="-141" w:right="-103" w:firstLine="0"/>
              <w:jc w:val="center"/>
              <w:rPr>
                <w:sz w:val="16"/>
                <w:szCs w:val="16"/>
              </w:rPr>
            </w:pPr>
            <w:r w:rsidRPr="00586751">
              <w:rPr>
                <w:sz w:val="16"/>
                <w:szCs w:val="16"/>
              </w:rPr>
              <w:t>3 602,57</w:t>
            </w:r>
          </w:p>
        </w:tc>
        <w:tc>
          <w:tcPr>
            <w:tcW w:w="964" w:type="dxa"/>
            <w:tcBorders>
              <w:top w:val="nil"/>
              <w:left w:val="nil"/>
              <w:bottom w:val="single" w:sz="4" w:space="0" w:color="auto"/>
              <w:right w:val="single" w:sz="4" w:space="0" w:color="auto"/>
            </w:tcBorders>
            <w:shd w:val="clear" w:color="auto" w:fill="auto"/>
            <w:vAlign w:val="center"/>
            <w:hideMark/>
          </w:tcPr>
          <w:p w14:paraId="2DD302A5" w14:textId="77777777" w:rsidR="00586751" w:rsidRPr="00586751" w:rsidRDefault="00586751" w:rsidP="00076E8B">
            <w:pPr>
              <w:ind w:left="-141" w:right="-103" w:firstLine="0"/>
              <w:jc w:val="center"/>
              <w:rPr>
                <w:sz w:val="16"/>
                <w:szCs w:val="16"/>
              </w:rPr>
            </w:pPr>
            <w:r w:rsidRPr="00586751">
              <w:rPr>
                <w:sz w:val="16"/>
                <w:szCs w:val="16"/>
              </w:rPr>
              <w:t>3 712,33</w:t>
            </w:r>
          </w:p>
        </w:tc>
        <w:tc>
          <w:tcPr>
            <w:tcW w:w="964" w:type="dxa"/>
            <w:tcBorders>
              <w:top w:val="nil"/>
              <w:left w:val="nil"/>
              <w:bottom w:val="single" w:sz="4" w:space="0" w:color="auto"/>
              <w:right w:val="single" w:sz="4" w:space="0" w:color="auto"/>
            </w:tcBorders>
            <w:shd w:val="clear" w:color="000000" w:fill="FFFFFF"/>
            <w:vAlign w:val="center"/>
            <w:hideMark/>
          </w:tcPr>
          <w:p w14:paraId="13195042"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D289F0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A6AED4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31E573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E040A2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C06771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F12E5E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309914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1170E89" w14:textId="77777777" w:rsidR="00586751" w:rsidRPr="00586751" w:rsidRDefault="00586751" w:rsidP="00076E8B">
            <w:pPr>
              <w:ind w:left="-141" w:right="-103" w:firstLine="0"/>
              <w:jc w:val="center"/>
              <w:rPr>
                <w:sz w:val="16"/>
                <w:szCs w:val="16"/>
              </w:rPr>
            </w:pPr>
            <w:r w:rsidRPr="00586751">
              <w:rPr>
                <w:sz w:val="16"/>
                <w:szCs w:val="16"/>
              </w:rPr>
              <w:t>3 993,49</w:t>
            </w:r>
          </w:p>
        </w:tc>
        <w:tc>
          <w:tcPr>
            <w:tcW w:w="964" w:type="dxa"/>
            <w:tcBorders>
              <w:top w:val="nil"/>
              <w:left w:val="nil"/>
              <w:bottom w:val="single" w:sz="4" w:space="0" w:color="auto"/>
              <w:right w:val="single" w:sz="4" w:space="0" w:color="auto"/>
            </w:tcBorders>
            <w:shd w:val="clear" w:color="auto" w:fill="auto"/>
            <w:vAlign w:val="center"/>
            <w:hideMark/>
          </w:tcPr>
          <w:p w14:paraId="5C956B05" w14:textId="77777777" w:rsidR="00586751" w:rsidRPr="00586751" w:rsidRDefault="00586751" w:rsidP="00076E8B">
            <w:pPr>
              <w:ind w:left="-141" w:right="-103" w:firstLine="0"/>
              <w:jc w:val="center"/>
              <w:rPr>
                <w:sz w:val="16"/>
                <w:szCs w:val="16"/>
              </w:rPr>
            </w:pPr>
            <w:r w:rsidRPr="00586751">
              <w:rPr>
                <w:sz w:val="16"/>
                <w:szCs w:val="16"/>
              </w:rPr>
              <w:t>3 712,33</w:t>
            </w:r>
          </w:p>
        </w:tc>
      </w:tr>
      <w:tr w:rsidR="00586751" w:rsidRPr="00FB7FCE" w14:paraId="30D53592" w14:textId="77777777" w:rsidTr="00132D1F">
        <w:trPr>
          <w:trHeight w:val="106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AC24BA"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119</w:t>
            </w:r>
          </w:p>
        </w:tc>
        <w:tc>
          <w:tcPr>
            <w:tcW w:w="2835" w:type="dxa"/>
            <w:tcBorders>
              <w:top w:val="nil"/>
              <w:left w:val="nil"/>
              <w:bottom w:val="single" w:sz="4" w:space="0" w:color="auto"/>
              <w:right w:val="single" w:sz="4" w:space="0" w:color="auto"/>
            </w:tcBorders>
            <w:shd w:val="clear" w:color="000000" w:fill="FFFFFF"/>
            <w:vAlign w:val="center"/>
            <w:hideMark/>
          </w:tcPr>
          <w:p w14:paraId="2609CFA9"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64" w:type="dxa"/>
            <w:tcBorders>
              <w:top w:val="nil"/>
              <w:left w:val="nil"/>
              <w:bottom w:val="single" w:sz="4" w:space="0" w:color="auto"/>
              <w:right w:val="single" w:sz="4" w:space="0" w:color="auto"/>
            </w:tcBorders>
            <w:shd w:val="clear" w:color="000000" w:fill="FFFFFF"/>
            <w:vAlign w:val="center"/>
            <w:hideMark/>
          </w:tcPr>
          <w:p w14:paraId="617042EF" w14:textId="77777777" w:rsidR="00586751" w:rsidRPr="00586751" w:rsidRDefault="00586751" w:rsidP="00076E8B">
            <w:pPr>
              <w:ind w:left="-141" w:right="-103" w:firstLine="0"/>
              <w:jc w:val="center"/>
              <w:rPr>
                <w:sz w:val="16"/>
                <w:szCs w:val="16"/>
              </w:rPr>
            </w:pPr>
            <w:r w:rsidRPr="00586751">
              <w:rPr>
                <w:sz w:val="16"/>
                <w:szCs w:val="16"/>
              </w:rPr>
              <w:t>1 205,14</w:t>
            </w:r>
          </w:p>
        </w:tc>
        <w:tc>
          <w:tcPr>
            <w:tcW w:w="964" w:type="dxa"/>
            <w:tcBorders>
              <w:top w:val="nil"/>
              <w:left w:val="nil"/>
              <w:bottom w:val="single" w:sz="4" w:space="0" w:color="auto"/>
              <w:right w:val="single" w:sz="4" w:space="0" w:color="auto"/>
            </w:tcBorders>
            <w:shd w:val="clear" w:color="auto" w:fill="auto"/>
            <w:vAlign w:val="center"/>
            <w:hideMark/>
          </w:tcPr>
          <w:p w14:paraId="2AC4C209" w14:textId="77777777" w:rsidR="00586751" w:rsidRPr="00586751" w:rsidRDefault="00586751" w:rsidP="00076E8B">
            <w:pPr>
              <w:ind w:left="-141" w:right="-103" w:firstLine="0"/>
              <w:jc w:val="center"/>
              <w:rPr>
                <w:sz w:val="16"/>
                <w:szCs w:val="16"/>
              </w:rPr>
            </w:pPr>
            <w:r w:rsidRPr="00586751">
              <w:rPr>
                <w:sz w:val="16"/>
                <w:szCs w:val="16"/>
              </w:rPr>
              <w:t>69,49</w:t>
            </w:r>
          </w:p>
        </w:tc>
        <w:tc>
          <w:tcPr>
            <w:tcW w:w="964" w:type="dxa"/>
            <w:tcBorders>
              <w:top w:val="nil"/>
              <w:left w:val="nil"/>
              <w:bottom w:val="single" w:sz="4" w:space="0" w:color="auto"/>
              <w:right w:val="single" w:sz="4" w:space="0" w:color="auto"/>
            </w:tcBorders>
            <w:shd w:val="clear" w:color="000000" w:fill="FFFFFF"/>
            <w:vAlign w:val="center"/>
            <w:hideMark/>
          </w:tcPr>
          <w:p w14:paraId="5954ACBC" w14:textId="77777777" w:rsidR="00586751" w:rsidRPr="00586751" w:rsidRDefault="00586751" w:rsidP="00076E8B">
            <w:pPr>
              <w:ind w:left="-141" w:right="-103" w:firstLine="0"/>
              <w:jc w:val="center"/>
              <w:rPr>
                <w:sz w:val="16"/>
                <w:szCs w:val="16"/>
              </w:rPr>
            </w:pPr>
            <w:r w:rsidRPr="00586751">
              <w:rPr>
                <w:sz w:val="16"/>
                <w:szCs w:val="16"/>
              </w:rPr>
              <w:t>10 368,81</w:t>
            </w:r>
          </w:p>
        </w:tc>
        <w:tc>
          <w:tcPr>
            <w:tcW w:w="964" w:type="dxa"/>
            <w:tcBorders>
              <w:top w:val="nil"/>
              <w:left w:val="nil"/>
              <w:bottom w:val="single" w:sz="4" w:space="0" w:color="auto"/>
              <w:right w:val="single" w:sz="4" w:space="0" w:color="auto"/>
            </w:tcBorders>
            <w:shd w:val="clear" w:color="auto" w:fill="auto"/>
            <w:vAlign w:val="center"/>
            <w:hideMark/>
          </w:tcPr>
          <w:p w14:paraId="20737D7E" w14:textId="77777777" w:rsidR="00586751" w:rsidRPr="00586751" w:rsidRDefault="00586751" w:rsidP="00076E8B">
            <w:pPr>
              <w:ind w:left="-141" w:right="-103" w:firstLine="0"/>
              <w:jc w:val="center"/>
              <w:rPr>
                <w:sz w:val="16"/>
                <w:szCs w:val="16"/>
              </w:rPr>
            </w:pPr>
            <w:r w:rsidRPr="00586751">
              <w:rPr>
                <w:sz w:val="16"/>
                <w:szCs w:val="16"/>
              </w:rPr>
              <w:t>12 295,40</w:t>
            </w:r>
          </w:p>
        </w:tc>
        <w:tc>
          <w:tcPr>
            <w:tcW w:w="964" w:type="dxa"/>
            <w:tcBorders>
              <w:top w:val="nil"/>
              <w:left w:val="nil"/>
              <w:bottom w:val="single" w:sz="4" w:space="0" w:color="auto"/>
              <w:right w:val="single" w:sz="4" w:space="0" w:color="auto"/>
            </w:tcBorders>
            <w:shd w:val="clear" w:color="000000" w:fill="FFFFFF"/>
            <w:vAlign w:val="center"/>
            <w:hideMark/>
          </w:tcPr>
          <w:p w14:paraId="09A21269" w14:textId="77777777" w:rsidR="00586751" w:rsidRPr="00586751" w:rsidRDefault="00586751" w:rsidP="00076E8B">
            <w:pPr>
              <w:ind w:left="-141" w:right="-103" w:firstLine="0"/>
              <w:jc w:val="center"/>
              <w:rPr>
                <w:sz w:val="16"/>
                <w:szCs w:val="16"/>
              </w:rPr>
            </w:pPr>
            <w:r w:rsidRPr="00586751">
              <w:rPr>
                <w:sz w:val="16"/>
                <w:szCs w:val="16"/>
              </w:rPr>
              <w:t>31,55</w:t>
            </w:r>
          </w:p>
        </w:tc>
        <w:tc>
          <w:tcPr>
            <w:tcW w:w="964" w:type="dxa"/>
            <w:tcBorders>
              <w:top w:val="nil"/>
              <w:left w:val="nil"/>
              <w:bottom w:val="single" w:sz="4" w:space="0" w:color="auto"/>
              <w:right w:val="single" w:sz="4" w:space="0" w:color="auto"/>
            </w:tcBorders>
            <w:shd w:val="clear" w:color="auto" w:fill="auto"/>
            <w:vAlign w:val="center"/>
            <w:hideMark/>
          </w:tcPr>
          <w:p w14:paraId="29A8EC23" w14:textId="77777777" w:rsidR="00586751" w:rsidRPr="00586751" w:rsidRDefault="00586751" w:rsidP="00076E8B">
            <w:pPr>
              <w:ind w:left="-141" w:right="-103" w:firstLine="0"/>
              <w:jc w:val="center"/>
              <w:rPr>
                <w:sz w:val="16"/>
                <w:szCs w:val="16"/>
              </w:rPr>
            </w:pPr>
            <w:r w:rsidRPr="00586751">
              <w:rPr>
                <w:sz w:val="16"/>
                <w:szCs w:val="16"/>
              </w:rPr>
              <w:t>611,25</w:t>
            </w:r>
          </w:p>
        </w:tc>
        <w:tc>
          <w:tcPr>
            <w:tcW w:w="964" w:type="dxa"/>
            <w:tcBorders>
              <w:top w:val="nil"/>
              <w:left w:val="nil"/>
              <w:bottom w:val="single" w:sz="4" w:space="0" w:color="auto"/>
              <w:right w:val="single" w:sz="4" w:space="0" w:color="auto"/>
            </w:tcBorders>
            <w:shd w:val="clear" w:color="000000" w:fill="FFFFFF"/>
            <w:vAlign w:val="center"/>
            <w:hideMark/>
          </w:tcPr>
          <w:p w14:paraId="5077B1B6" w14:textId="77777777" w:rsidR="00586751" w:rsidRPr="00586751" w:rsidRDefault="00586751" w:rsidP="00076E8B">
            <w:pPr>
              <w:ind w:left="-141" w:right="-103" w:firstLine="0"/>
              <w:jc w:val="center"/>
              <w:rPr>
                <w:sz w:val="16"/>
                <w:szCs w:val="16"/>
              </w:rPr>
            </w:pPr>
            <w:r w:rsidRPr="00586751">
              <w:rPr>
                <w:sz w:val="16"/>
                <w:szCs w:val="16"/>
              </w:rPr>
              <w:t>130,35</w:t>
            </w:r>
          </w:p>
        </w:tc>
        <w:tc>
          <w:tcPr>
            <w:tcW w:w="964" w:type="dxa"/>
            <w:tcBorders>
              <w:top w:val="nil"/>
              <w:left w:val="nil"/>
              <w:bottom w:val="single" w:sz="4" w:space="0" w:color="auto"/>
              <w:right w:val="single" w:sz="4" w:space="0" w:color="auto"/>
            </w:tcBorders>
            <w:shd w:val="clear" w:color="auto" w:fill="auto"/>
            <w:vAlign w:val="center"/>
            <w:hideMark/>
          </w:tcPr>
          <w:p w14:paraId="1AE9796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9E2EF36" w14:textId="77777777" w:rsidR="00586751" w:rsidRPr="00586751" w:rsidRDefault="00586751" w:rsidP="00076E8B">
            <w:pPr>
              <w:ind w:left="-141" w:right="-103" w:firstLine="0"/>
              <w:jc w:val="center"/>
              <w:rPr>
                <w:sz w:val="16"/>
                <w:szCs w:val="16"/>
              </w:rPr>
            </w:pPr>
            <w:r w:rsidRPr="00586751">
              <w:rPr>
                <w:sz w:val="16"/>
                <w:szCs w:val="16"/>
              </w:rPr>
              <w:t>31 891,37</w:t>
            </w:r>
          </w:p>
        </w:tc>
        <w:tc>
          <w:tcPr>
            <w:tcW w:w="964" w:type="dxa"/>
            <w:tcBorders>
              <w:top w:val="nil"/>
              <w:left w:val="nil"/>
              <w:bottom w:val="single" w:sz="4" w:space="0" w:color="auto"/>
              <w:right w:val="single" w:sz="4" w:space="0" w:color="auto"/>
            </w:tcBorders>
            <w:shd w:val="clear" w:color="auto" w:fill="auto"/>
            <w:vAlign w:val="center"/>
            <w:hideMark/>
          </w:tcPr>
          <w:p w14:paraId="61FFA416" w14:textId="77777777" w:rsidR="00586751" w:rsidRPr="00586751" w:rsidRDefault="00586751" w:rsidP="00076E8B">
            <w:pPr>
              <w:ind w:left="-141" w:right="-103" w:firstLine="0"/>
              <w:jc w:val="center"/>
              <w:rPr>
                <w:sz w:val="16"/>
                <w:szCs w:val="16"/>
              </w:rPr>
            </w:pPr>
            <w:r w:rsidRPr="00586751">
              <w:rPr>
                <w:sz w:val="16"/>
                <w:szCs w:val="16"/>
              </w:rPr>
              <w:t>16 736,73</w:t>
            </w:r>
          </w:p>
        </w:tc>
        <w:tc>
          <w:tcPr>
            <w:tcW w:w="964" w:type="dxa"/>
            <w:tcBorders>
              <w:top w:val="nil"/>
              <w:left w:val="nil"/>
              <w:bottom w:val="single" w:sz="4" w:space="0" w:color="auto"/>
              <w:right w:val="single" w:sz="4" w:space="0" w:color="auto"/>
            </w:tcBorders>
            <w:shd w:val="clear" w:color="000000" w:fill="FFFFFF"/>
            <w:vAlign w:val="center"/>
            <w:hideMark/>
          </w:tcPr>
          <w:p w14:paraId="2746C60C" w14:textId="77777777" w:rsidR="00586751" w:rsidRPr="00586751" w:rsidRDefault="00586751" w:rsidP="00076E8B">
            <w:pPr>
              <w:ind w:left="-141" w:right="-103" w:firstLine="0"/>
              <w:jc w:val="center"/>
              <w:rPr>
                <w:sz w:val="16"/>
                <w:szCs w:val="16"/>
              </w:rPr>
            </w:pPr>
            <w:r w:rsidRPr="00586751">
              <w:rPr>
                <w:sz w:val="16"/>
                <w:szCs w:val="16"/>
              </w:rPr>
              <w:t>313,47</w:t>
            </w:r>
          </w:p>
        </w:tc>
        <w:tc>
          <w:tcPr>
            <w:tcW w:w="964" w:type="dxa"/>
            <w:tcBorders>
              <w:top w:val="nil"/>
              <w:left w:val="nil"/>
              <w:bottom w:val="single" w:sz="4" w:space="0" w:color="auto"/>
              <w:right w:val="single" w:sz="4" w:space="0" w:color="auto"/>
            </w:tcBorders>
            <w:shd w:val="clear" w:color="auto" w:fill="auto"/>
            <w:vAlign w:val="center"/>
            <w:hideMark/>
          </w:tcPr>
          <w:p w14:paraId="61287CF8" w14:textId="77777777" w:rsidR="00586751" w:rsidRPr="00586751" w:rsidRDefault="00586751" w:rsidP="00076E8B">
            <w:pPr>
              <w:ind w:left="-141" w:right="-103" w:firstLine="0"/>
              <w:jc w:val="center"/>
              <w:rPr>
                <w:sz w:val="16"/>
                <w:szCs w:val="16"/>
              </w:rPr>
            </w:pPr>
            <w:r w:rsidRPr="00586751">
              <w:rPr>
                <w:sz w:val="16"/>
                <w:szCs w:val="16"/>
              </w:rPr>
              <w:t>2 424,49</w:t>
            </w:r>
          </w:p>
        </w:tc>
        <w:tc>
          <w:tcPr>
            <w:tcW w:w="964" w:type="dxa"/>
            <w:tcBorders>
              <w:top w:val="nil"/>
              <w:left w:val="nil"/>
              <w:bottom w:val="single" w:sz="4" w:space="0" w:color="auto"/>
              <w:right w:val="single" w:sz="4" w:space="0" w:color="auto"/>
            </w:tcBorders>
            <w:shd w:val="clear" w:color="000000" w:fill="FFFFFF"/>
            <w:vAlign w:val="center"/>
            <w:hideMark/>
          </w:tcPr>
          <w:p w14:paraId="694F224A" w14:textId="77777777" w:rsidR="00586751" w:rsidRPr="00586751" w:rsidRDefault="00586751" w:rsidP="00076E8B">
            <w:pPr>
              <w:ind w:left="-141" w:right="-103" w:firstLine="0"/>
              <w:jc w:val="center"/>
              <w:rPr>
                <w:sz w:val="16"/>
                <w:szCs w:val="16"/>
              </w:rPr>
            </w:pPr>
            <w:r w:rsidRPr="00586751">
              <w:rPr>
                <w:sz w:val="16"/>
                <w:szCs w:val="16"/>
              </w:rPr>
              <w:t>1 539,07</w:t>
            </w:r>
          </w:p>
        </w:tc>
        <w:tc>
          <w:tcPr>
            <w:tcW w:w="964" w:type="dxa"/>
            <w:tcBorders>
              <w:top w:val="nil"/>
              <w:left w:val="nil"/>
              <w:bottom w:val="single" w:sz="4" w:space="0" w:color="auto"/>
              <w:right w:val="single" w:sz="4" w:space="0" w:color="auto"/>
            </w:tcBorders>
            <w:shd w:val="clear" w:color="auto" w:fill="auto"/>
            <w:vAlign w:val="center"/>
            <w:hideMark/>
          </w:tcPr>
          <w:p w14:paraId="1BE355D0" w14:textId="77777777" w:rsidR="00586751" w:rsidRPr="00586751" w:rsidRDefault="00586751" w:rsidP="00076E8B">
            <w:pPr>
              <w:ind w:left="-141" w:right="-103" w:firstLine="0"/>
              <w:jc w:val="center"/>
              <w:rPr>
                <w:sz w:val="16"/>
                <w:szCs w:val="16"/>
              </w:rPr>
            </w:pPr>
            <w:r w:rsidRPr="00586751">
              <w:rPr>
                <w:sz w:val="16"/>
                <w:szCs w:val="16"/>
              </w:rPr>
              <w:t>1 130,10</w:t>
            </w:r>
          </w:p>
        </w:tc>
        <w:tc>
          <w:tcPr>
            <w:tcW w:w="964" w:type="dxa"/>
            <w:tcBorders>
              <w:top w:val="nil"/>
              <w:left w:val="nil"/>
              <w:bottom w:val="single" w:sz="4" w:space="0" w:color="auto"/>
              <w:right w:val="single" w:sz="4" w:space="0" w:color="auto"/>
            </w:tcBorders>
            <w:shd w:val="clear" w:color="000000" w:fill="FFFFFF"/>
            <w:vAlign w:val="center"/>
            <w:hideMark/>
          </w:tcPr>
          <w:p w14:paraId="7B5FD9BC" w14:textId="77777777" w:rsidR="00586751" w:rsidRPr="00586751" w:rsidRDefault="00586751" w:rsidP="00076E8B">
            <w:pPr>
              <w:ind w:left="-141" w:right="-103" w:firstLine="0"/>
              <w:jc w:val="center"/>
              <w:rPr>
                <w:sz w:val="16"/>
                <w:szCs w:val="16"/>
              </w:rPr>
            </w:pPr>
            <w:r w:rsidRPr="00586751">
              <w:rPr>
                <w:sz w:val="16"/>
                <w:szCs w:val="16"/>
              </w:rPr>
              <w:t>32 575,57</w:t>
            </w:r>
          </w:p>
        </w:tc>
        <w:tc>
          <w:tcPr>
            <w:tcW w:w="964" w:type="dxa"/>
            <w:tcBorders>
              <w:top w:val="nil"/>
              <w:left w:val="nil"/>
              <w:bottom w:val="single" w:sz="4" w:space="0" w:color="auto"/>
              <w:right w:val="single" w:sz="4" w:space="0" w:color="auto"/>
            </w:tcBorders>
            <w:shd w:val="clear" w:color="auto" w:fill="auto"/>
            <w:vAlign w:val="center"/>
            <w:hideMark/>
          </w:tcPr>
          <w:p w14:paraId="273104F3" w14:textId="77777777" w:rsidR="00586751" w:rsidRPr="00586751" w:rsidRDefault="00586751" w:rsidP="00076E8B">
            <w:pPr>
              <w:ind w:left="-141" w:right="-103" w:firstLine="0"/>
              <w:jc w:val="center"/>
              <w:rPr>
                <w:sz w:val="16"/>
                <w:szCs w:val="16"/>
              </w:rPr>
            </w:pPr>
            <w:r w:rsidRPr="00586751">
              <w:rPr>
                <w:sz w:val="16"/>
                <w:szCs w:val="16"/>
              </w:rPr>
              <w:t>96 287,69</w:t>
            </w:r>
          </w:p>
        </w:tc>
        <w:tc>
          <w:tcPr>
            <w:tcW w:w="964" w:type="dxa"/>
            <w:tcBorders>
              <w:top w:val="nil"/>
              <w:left w:val="nil"/>
              <w:bottom w:val="single" w:sz="4" w:space="0" w:color="auto"/>
              <w:right w:val="single" w:sz="4" w:space="0" w:color="auto"/>
            </w:tcBorders>
            <w:shd w:val="clear" w:color="000000" w:fill="FFFFFF"/>
            <w:vAlign w:val="center"/>
            <w:hideMark/>
          </w:tcPr>
          <w:p w14:paraId="1E97974D"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894213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5CB1652" w14:textId="77777777" w:rsidR="00586751" w:rsidRPr="00586751" w:rsidRDefault="00586751" w:rsidP="00076E8B">
            <w:pPr>
              <w:ind w:left="-141" w:right="-103" w:firstLine="0"/>
              <w:jc w:val="center"/>
              <w:rPr>
                <w:sz w:val="16"/>
                <w:szCs w:val="16"/>
              </w:rPr>
            </w:pPr>
            <w:r w:rsidRPr="00586751">
              <w:rPr>
                <w:sz w:val="16"/>
                <w:szCs w:val="16"/>
              </w:rPr>
              <w:t>78 055,32</w:t>
            </w:r>
          </w:p>
        </w:tc>
        <w:tc>
          <w:tcPr>
            <w:tcW w:w="964" w:type="dxa"/>
            <w:tcBorders>
              <w:top w:val="nil"/>
              <w:left w:val="nil"/>
              <w:bottom w:val="single" w:sz="4" w:space="0" w:color="auto"/>
              <w:right w:val="single" w:sz="4" w:space="0" w:color="auto"/>
            </w:tcBorders>
            <w:shd w:val="clear" w:color="auto" w:fill="auto"/>
            <w:vAlign w:val="center"/>
            <w:hideMark/>
          </w:tcPr>
          <w:p w14:paraId="7B240B5F" w14:textId="77777777" w:rsidR="00586751" w:rsidRPr="00586751" w:rsidRDefault="00586751" w:rsidP="00076E8B">
            <w:pPr>
              <w:ind w:left="-141" w:right="-103" w:firstLine="0"/>
              <w:jc w:val="center"/>
              <w:rPr>
                <w:sz w:val="16"/>
                <w:szCs w:val="16"/>
              </w:rPr>
            </w:pPr>
            <w:r w:rsidRPr="00586751">
              <w:rPr>
                <w:sz w:val="16"/>
                <w:szCs w:val="16"/>
              </w:rPr>
              <w:t>129 555,14</w:t>
            </w:r>
          </w:p>
        </w:tc>
      </w:tr>
      <w:tr w:rsidR="00586751" w:rsidRPr="00FB7FCE" w14:paraId="03125BAF" w14:textId="77777777" w:rsidTr="00132D1F">
        <w:trPr>
          <w:trHeight w:val="94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7E74F7D4"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240</w:t>
            </w:r>
          </w:p>
        </w:tc>
        <w:tc>
          <w:tcPr>
            <w:tcW w:w="2835" w:type="dxa"/>
            <w:tcBorders>
              <w:top w:val="nil"/>
              <w:left w:val="nil"/>
              <w:bottom w:val="single" w:sz="4" w:space="0" w:color="auto"/>
              <w:right w:val="single" w:sz="4" w:space="0" w:color="auto"/>
            </w:tcBorders>
            <w:shd w:val="clear" w:color="000000" w:fill="EEECE1"/>
            <w:vAlign w:val="center"/>
            <w:hideMark/>
          </w:tcPr>
          <w:p w14:paraId="68547F64"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Иные закупки товаров, работ и услуг для обеспечения государственных (муниципальных) нужд, всего</w:t>
            </w:r>
          </w:p>
        </w:tc>
        <w:tc>
          <w:tcPr>
            <w:tcW w:w="964" w:type="dxa"/>
            <w:tcBorders>
              <w:top w:val="nil"/>
              <w:left w:val="nil"/>
              <w:bottom w:val="single" w:sz="4" w:space="0" w:color="auto"/>
              <w:right w:val="single" w:sz="4" w:space="0" w:color="auto"/>
            </w:tcBorders>
            <w:shd w:val="clear" w:color="000000" w:fill="EEECE1"/>
            <w:vAlign w:val="center"/>
            <w:hideMark/>
          </w:tcPr>
          <w:p w14:paraId="0CA81771" w14:textId="77777777" w:rsidR="00586751" w:rsidRPr="00586751" w:rsidRDefault="00586751" w:rsidP="00076E8B">
            <w:pPr>
              <w:ind w:left="-141" w:right="-103" w:firstLine="0"/>
              <w:jc w:val="center"/>
              <w:rPr>
                <w:sz w:val="16"/>
                <w:szCs w:val="16"/>
              </w:rPr>
            </w:pPr>
            <w:r w:rsidRPr="00586751">
              <w:rPr>
                <w:sz w:val="16"/>
                <w:szCs w:val="16"/>
              </w:rPr>
              <w:t>1 251,46</w:t>
            </w:r>
          </w:p>
        </w:tc>
        <w:tc>
          <w:tcPr>
            <w:tcW w:w="964" w:type="dxa"/>
            <w:tcBorders>
              <w:top w:val="nil"/>
              <w:left w:val="nil"/>
              <w:bottom w:val="single" w:sz="4" w:space="0" w:color="auto"/>
              <w:right w:val="single" w:sz="4" w:space="0" w:color="auto"/>
            </w:tcBorders>
            <w:shd w:val="clear" w:color="000000" w:fill="EEECE1"/>
            <w:vAlign w:val="center"/>
            <w:hideMark/>
          </w:tcPr>
          <w:p w14:paraId="2798040C" w14:textId="77777777" w:rsidR="00586751" w:rsidRPr="00586751" w:rsidRDefault="00586751" w:rsidP="00076E8B">
            <w:pPr>
              <w:ind w:left="-141" w:right="-103" w:firstLine="0"/>
              <w:jc w:val="center"/>
              <w:rPr>
                <w:sz w:val="16"/>
                <w:szCs w:val="16"/>
              </w:rPr>
            </w:pPr>
            <w:r w:rsidRPr="00586751">
              <w:rPr>
                <w:sz w:val="16"/>
                <w:szCs w:val="16"/>
              </w:rPr>
              <w:t>213,00</w:t>
            </w:r>
          </w:p>
        </w:tc>
        <w:tc>
          <w:tcPr>
            <w:tcW w:w="964" w:type="dxa"/>
            <w:tcBorders>
              <w:top w:val="nil"/>
              <w:left w:val="nil"/>
              <w:bottom w:val="single" w:sz="4" w:space="0" w:color="auto"/>
              <w:right w:val="single" w:sz="4" w:space="0" w:color="auto"/>
            </w:tcBorders>
            <w:shd w:val="clear" w:color="000000" w:fill="EEECE1"/>
            <w:vAlign w:val="center"/>
            <w:hideMark/>
          </w:tcPr>
          <w:p w14:paraId="0DE00A78" w14:textId="77777777" w:rsidR="00586751" w:rsidRPr="00586751" w:rsidRDefault="00586751" w:rsidP="00076E8B">
            <w:pPr>
              <w:ind w:left="-141" w:right="-103" w:firstLine="0"/>
              <w:jc w:val="center"/>
              <w:rPr>
                <w:sz w:val="16"/>
                <w:szCs w:val="16"/>
              </w:rPr>
            </w:pPr>
            <w:r w:rsidRPr="00586751">
              <w:rPr>
                <w:sz w:val="16"/>
                <w:szCs w:val="16"/>
              </w:rPr>
              <w:t>3 445,44</w:t>
            </w:r>
          </w:p>
        </w:tc>
        <w:tc>
          <w:tcPr>
            <w:tcW w:w="964" w:type="dxa"/>
            <w:tcBorders>
              <w:top w:val="nil"/>
              <w:left w:val="nil"/>
              <w:bottom w:val="single" w:sz="4" w:space="0" w:color="auto"/>
              <w:right w:val="single" w:sz="4" w:space="0" w:color="auto"/>
            </w:tcBorders>
            <w:shd w:val="clear" w:color="000000" w:fill="EEECE1"/>
            <w:vAlign w:val="center"/>
            <w:hideMark/>
          </w:tcPr>
          <w:p w14:paraId="66FE435B" w14:textId="77777777" w:rsidR="00586751" w:rsidRPr="00586751" w:rsidRDefault="00586751" w:rsidP="00076E8B">
            <w:pPr>
              <w:ind w:left="-141" w:right="-103" w:firstLine="0"/>
              <w:jc w:val="center"/>
              <w:rPr>
                <w:sz w:val="16"/>
                <w:szCs w:val="16"/>
              </w:rPr>
            </w:pPr>
            <w:r w:rsidRPr="00586751">
              <w:rPr>
                <w:sz w:val="16"/>
                <w:szCs w:val="16"/>
              </w:rPr>
              <w:t>1 129,24</w:t>
            </w:r>
          </w:p>
        </w:tc>
        <w:tc>
          <w:tcPr>
            <w:tcW w:w="964" w:type="dxa"/>
            <w:tcBorders>
              <w:top w:val="nil"/>
              <w:left w:val="nil"/>
              <w:bottom w:val="single" w:sz="4" w:space="0" w:color="auto"/>
              <w:right w:val="single" w:sz="4" w:space="0" w:color="auto"/>
            </w:tcBorders>
            <w:shd w:val="clear" w:color="000000" w:fill="EEECE1"/>
            <w:vAlign w:val="center"/>
            <w:hideMark/>
          </w:tcPr>
          <w:p w14:paraId="436AE8E1" w14:textId="77777777" w:rsidR="00586751" w:rsidRPr="00586751" w:rsidRDefault="00586751" w:rsidP="00076E8B">
            <w:pPr>
              <w:ind w:left="-141" w:right="-103" w:firstLine="0"/>
              <w:jc w:val="center"/>
              <w:rPr>
                <w:sz w:val="16"/>
                <w:szCs w:val="16"/>
              </w:rPr>
            </w:pPr>
            <w:r w:rsidRPr="00586751">
              <w:rPr>
                <w:sz w:val="16"/>
                <w:szCs w:val="16"/>
              </w:rPr>
              <w:t>3 066,76</w:t>
            </w:r>
          </w:p>
        </w:tc>
        <w:tc>
          <w:tcPr>
            <w:tcW w:w="964" w:type="dxa"/>
            <w:tcBorders>
              <w:top w:val="nil"/>
              <w:left w:val="nil"/>
              <w:bottom w:val="single" w:sz="4" w:space="0" w:color="auto"/>
              <w:right w:val="single" w:sz="4" w:space="0" w:color="auto"/>
            </w:tcBorders>
            <w:shd w:val="clear" w:color="000000" w:fill="EEECE1"/>
            <w:vAlign w:val="center"/>
            <w:hideMark/>
          </w:tcPr>
          <w:p w14:paraId="7774CC03" w14:textId="77777777" w:rsidR="00586751" w:rsidRPr="00586751" w:rsidRDefault="00586751" w:rsidP="00076E8B">
            <w:pPr>
              <w:ind w:left="-141" w:right="-103" w:firstLine="0"/>
              <w:jc w:val="center"/>
              <w:rPr>
                <w:sz w:val="16"/>
                <w:szCs w:val="16"/>
              </w:rPr>
            </w:pPr>
            <w:r w:rsidRPr="00586751">
              <w:rPr>
                <w:sz w:val="16"/>
                <w:szCs w:val="16"/>
              </w:rPr>
              <w:t>887,45</w:t>
            </w:r>
          </w:p>
        </w:tc>
        <w:tc>
          <w:tcPr>
            <w:tcW w:w="964" w:type="dxa"/>
            <w:tcBorders>
              <w:top w:val="nil"/>
              <w:left w:val="nil"/>
              <w:bottom w:val="single" w:sz="4" w:space="0" w:color="auto"/>
              <w:right w:val="single" w:sz="4" w:space="0" w:color="auto"/>
            </w:tcBorders>
            <w:shd w:val="clear" w:color="000000" w:fill="EEECE1"/>
            <w:vAlign w:val="center"/>
            <w:hideMark/>
          </w:tcPr>
          <w:p w14:paraId="56C38BD8" w14:textId="77777777" w:rsidR="00586751" w:rsidRPr="00586751" w:rsidRDefault="00586751" w:rsidP="00076E8B">
            <w:pPr>
              <w:ind w:left="-141" w:right="-103" w:firstLine="0"/>
              <w:jc w:val="center"/>
              <w:rPr>
                <w:sz w:val="16"/>
                <w:szCs w:val="16"/>
              </w:rPr>
            </w:pPr>
            <w:r w:rsidRPr="00586751">
              <w:rPr>
                <w:sz w:val="16"/>
                <w:szCs w:val="16"/>
              </w:rPr>
              <w:t>4 595,03</w:t>
            </w:r>
          </w:p>
        </w:tc>
        <w:tc>
          <w:tcPr>
            <w:tcW w:w="964" w:type="dxa"/>
            <w:tcBorders>
              <w:top w:val="nil"/>
              <w:left w:val="nil"/>
              <w:bottom w:val="single" w:sz="4" w:space="0" w:color="auto"/>
              <w:right w:val="single" w:sz="4" w:space="0" w:color="auto"/>
            </w:tcBorders>
            <w:shd w:val="clear" w:color="000000" w:fill="EEECE1"/>
            <w:vAlign w:val="center"/>
            <w:hideMark/>
          </w:tcPr>
          <w:p w14:paraId="26D8C7F2" w14:textId="77777777" w:rsidR="00586751" w:rsidRPr="00586751" w:rsidRDefault="00586751" w:rsidP="00076E8B">
            <w:pPr>
              <w:ind w:left="-141" w:right="-103" w:firstLine="0"/>
              <w:jc w:val="center"/>
              <w:rPr>
                <w:sz w:val="16"/>
                <w:szCs w:val="16"/>
              </w:rPr>
            </w:pPr>
            <w:r w:rsidRPr="00586751">
              <w:rPr>
                <w:sz w:val="16"/>
                <w:szCs w:val="16"/>
              </w:rPr>
              <w:t>205,50</w:t>
            </w:r>
          </w:p>
        </w:tc>
        <w:tc>
          <w:tcPr>
            <w:tcW w:w="964" w:type="dxa"/>
            <w:tcBorders>
              <w:top w:val="nil"/>
              <w:left w:val="nil"/>
              <w:bottom w:val="single" w:sz="4" w:space="0" w:color="auto"/>
              <w:right w:val="single" w:sz="4" w:space="0" w:color="auto"/>
            </w:tcBorders>
            <w:shd w:val="clear" w:color="000000" w:fill="EEECE1"/>
            <w:vAlign w:val="center"/>
            <w:hideMark/>
          </w:tcPr>
          <w:p w14:paraId="657B46A9" w14:textId="77777777" w:rsidR="00586751" w:rsidRPr="00586751" w:rsidRDefault="00586751" w:rsidP="00076E8B">
            <w:pPr>
              <w:ind w:left="-141" w:right="-103" w:firstLine="0"/>
              <w:jc w:val="center"/>
              <w:rPr>
                <w:sz w:val="16"/>
                <w:szCs w:val="16"/>
              </w:rPr>
            </w:pPr>
            <w:r w:rsidRPr="00586751">
              <w:rPr>
                <w:sz w:val="16"/>
                <w:szCs w:val="16"/>
              </w:rPr>
              <w:t>84 949,98</w:t>
            </w:r>
          </w:p>
        </w:tc>
        <w:tc>
          <w:tcPr>
            <w:tcW w:w="964" w:type="dxa"/>
            <w:tcBorders>
              <w:top w:val="nil"/>
              <w:left w:val="nil"/>
              <w:bottom w:val="single" w:sz="4" w:space="0" w:color="auto"/>
              <w:right w:val="single" w:sz="4" w:space="0" w:color="auto"/>
            </w:tcBorders>
            <w:shd w:val="clear" w:color="000000" w:fill="EEECE1"/>
            <w:vAlign w:val="center"/>
            <w:hideMark/>
          </w:tcPr>
          <w:p w14:paraId="4552A0A1" w14:textId="77777777" w:rsidR="00586751" w:rsidRPr="00586751" w:rsidRDefault="00586751" w:rsidP="00076E8B">
            <w:pPr>
              <w:ind w:left="-141" w:right="-103" w:firstLine="0"/>
              <w:jc w:val="center"/>
              <w:rPr>
                <w:sz w:val="16"/>
                <w:szCs w:val="16"/>
              </w:rPr>
            </w:pPr>
            <w:r w:rsidRPr="00586751">
              <w:rPr>
                <w:sz w:val="16"/>
                <w:szCs w:val="16"/>
              </w:rPr>
              <w:t>7 846,56</w:t>
            </w:r>
          </w:p>
        </w:tc>
        <w:tc>
          <w:tcPr>
            <w:tcW w:w="964" w:type="dxa"/>
            <w:tcBorders>
              <w:top w:val="nil"/>
              <w:left w:val="nil"/>
              <w:bottom w:val="single" w:sz="4" w:space="0" w:color="auto"/>
              <w:right w:val="single" w:sz="4" w:space="0" w:color="auto"/>
            </w:tcBorders>
            <w:shd w:val="clear" w:color="000000" w:fill="EEECE1"/>
            <w:vAlign w:val="center"/>
            <w:hideMark/>
          </w:tcPr>
          <w:p w14:paraId="0DE91529" w14:textId="77777777" w:rsidR="00586751" w:rsidRPr="00586751" w:rsidRDefault="00586751" w:rsidP="00076E8B">
            <w:pPr>
              <w:ind w:left="-141" w:right="-103" w:firstLine="0"/>
              <w:jc w:val="center"/>
              <w:rPr>
                <w:sz w:val="16"/>
                <w:szCs w:val="16"/>
              </w:rPr>
            </w:pPr>
            <w:r w:rsidRPr="00586751">
              <w:rPr>
                <w:sz w:val="16"/>
                <w:szCs w:val="16"/>
              </w:rPr>
              <w:t>7 139,71</w:t>
            </w:r>
          </w:p>
        </w:tc>
        <w:tc>
          <w:tcPr>
            <w:tcW w:w="964" w:type="dxa"/>
            <w:tcBorders>
              <w:top w:val="nil"/>
              <w:left w:val="nil"/>
              <w:bottom w:val="single" w:sz="4" w:space="0" w:color="auto"/>
              <w:right w:val="single" w:sz="4" w:space="0" w:color="auto"/>
            </w:tcBorders>
            <w:shd w:val="clear" w:color="000000" w:fill="EEECE1"/>
            <w:vAlign w:val="center"/>
            <w:hideMark/>
          </w:tcPr>
          <w:p w14:paraId="41DD831C" w14:textId="77777777" w:rsidR="00586751" w:rsidRPr="00586751" w:rsidRDefault="00586751" w:rsidP="00076E8B">
            <w:pPr>
              <w:ind w:left="-141" w:right="-103" w:firstLine="0"/>
              <w:jc w:val="center"/>
              <w:rPr>
                <w:sz w:val="16"/>
                <w:szCs w:val="16"/>
              </w:rPr>
            </w:pPr>
            <w:r w:rsidRPr="00586751">
              <w:rPr>
                <w:sz w:val="16"/>
                <w:szCs w:val="16"/>
              </w:rPr>
              <w:t>17 412,30</w:t>
            </w:r>
          </w:p>
        </w:tc>
        <w:tc>
          <w:tcPr>
            <w:tcW w:w="964" w:type="dxa"/>
            <w:tcBorders>
              <w:top w:val="nil"/>
              <w:left w:val="nil"/>
              <w:bottom w:val="single" w:sz="4" w:space="0" w:color="auto"/>
              <w:right w:val="single" w:sz="4" w:space="0" w:color="auto"/>
            </w:tcBorders>
            <w:shd w:val="clear" w:color="000000" w:fill="EEECE1"/>
            <w:vAlign w:val="center"/>
            <w:hideMark/>
          </w:tcPr>
          <w:p w14:paraId="69FBB25E" w14:textId="77777777" w:rsidR="00586751" w:rsidRPr="00586751" w:rsidRDefault="00586751" w:rsidP="00076E8B">
            <w:pPr>
              <w:ind w:left="-141" w:right="-103" w:firstLine="0"/>
              <w:jc w:val="center"/>
              <w:rPr>
                <w:sz w:val="16"/>
                <w:szCs w:val="16"/>
              </w:rPr>
            </w:pPr>
            <w:r w:rsidRPr="00586751">
              <w:rPr>
                <w:sz w:val="16"/>
                <w:szCs w:val="16"/>
              </w:rPr>
              <w:t>6 341,12</w:t>
            </w:r>
          </w:p>
        </w:tc>
        <w:tc>
          <w:tcPr>
            <w:tcW w:w="964" w:type="dxa"/>
            <w:tcBorders>
              <w:top w:val="nil"/>
              <w:left w:val="nil"/>
              <w:bottom w:val="single" w:sz="4" w:space="0" w:color="auto"/>
              <w:right w:val="single" w:sz="4" w:space="0" w:color="auto"/>
            </w:tcBorders>
            <w:shd w:val="clear" w:color="000000" w:fill="EEECE1"/>
            <w:vAlign w:val="center"/>
            <w:hideMark/>
          </w:tcPr>
          <w:p w14:paraId="77F6C13F" w14:textId="77777777" w:rsidR="00586751" w:rsidRPr="00586751" w:rsidRDefault="00586751" w:rsidP="00076E8B">
            <w:pPr>
              <w:ind w:left="-141" w:right="-103" w:firstLine="0"/>
              <w:jc w:val="center"/>
              <w:rPr>
                <w:sz w:val="16"/>
                <w:szCs w:val="16"/>
              </w:rPr>
            </w:pPr>
            <w:r w:rsidRPr="00586751">
              <w:rPr>
                <w:sz w:val="16"/>
                <w:szCs w:val="16"/>
              </w:rPr>
              <w:t>634,04</w:t>
            </w:r>
          </w:p>
        </w:tc>
        <w:tc>
          <w:tcPr>
            <w:tcW w:w="964" w:type="dxa"/>
            <w:tcBorders>
              <w:top w:val="nil"/>
              <w:left w:val="nil"/>
              <w:bottom w:val="single" w:sz="4" w:space="0" w:color="auto"/>
              <w:right w:val="single" w:sz="4" w:space="0" w:color="auto"/>
            </w:tcBorders>
            <w:shd w:val="clear" w:color="000000" w:fill="EEECE1"/>
            <w:vAlign w:val="center"/>
            <w:hideMark/>
          </w:tcPr>
          <w:p w14:paraId="50608CD1" w14:textId="77777777" w:rsidR="00586751" w:rsidRPr="00586751" w:rsidRDefault="00586751" w:rsidP="00076E8B">
            <w:pPr>
              <w:ind w:left="-141" w:right="-103" w:firstLine="0"/>
              <w:jc w:val="center"/>
              <w:rPr>
                <w:sz w:val="16"/>
                <w:szCs w:val="16"/>
              </w:rPr>
            </w:pPr>
            <w:r w:rsidRPr="00586751">
              <w:rPr>
                <w:sz w:val="16"/>
                <w:szCs w:val="16"/>
              </w:rPr>
              <w:t>88 317,27</w:t>
            </w:r>
          </w:p>
        </w:tc>
        <w:tc>
          <w:tcPr>
            <w:tcW w:w="964" w:type="dxa"/>
            <w:tcBorders>
              <w:top w:val="nil"/>
              <w:left w:val="nil"/>
              <w:bottom w:val="single" w:sz="4" w:space="0" w:color="auto"/>
              <w:right w:val="single" w:sz="4" w:space="0" w:color="auto"/>
            </w:tcBorders>
            <w:shd w:val="clear" w:color="000000" w:fill="EEECE1"/>
            <w:vAlign w:val="center"/>
            <w:hideMark/>
          </w:tcPr>
          <w:p w14:paraId="2306FC61" w14:textId="77777777" w:rsidR="00586751" w:rsidRPr="00586751" w:rsidRDefault="00586751" w:rsidP="00076E8B">
            <w:pPr>
              <w:ind w:left="-141" w:right="-103" w:firstLine="0"/>
              <w:jc w:val="center"/>
              <w:rPr>
                <w:sz w:val="16"/>
                <w:szCs w:val="16"/>
              </w:rPr>
            </w:pPr>
            <w:r w:rsidRPr="00586751">
              <w:rPr>
                <w:sz w:val="16"/>
                <w:szCs w:val="16"/>
              </w:rPr>
              <w:t>180 971,13</w:t>
            </w:r>
          </w:p>
        </w:tc>
        <w:tc>
          <w:tcPr>
            <w:tcW w:w="964" w:type="dxa"/>
            <w:tcBorders>
              <w:top w:val="nil"/>
              <w:left w:val="nil"/>
              <w:bottom w:val="single" w:sz="4" w:space="0" w:color="auto"/>
              <w:right w:val="single" w:sz="4" w:space="0" w:color="auto"/>
            </w:tcBorders>
            <w:shd w:val="clear" w:color="000000" w:fill="EEECE1"/>
            <w:vAlign w:val="center"/>
            <w:hideMark/>
          </w:tcPr>
          <w:p w14:paraId="5E0CCF8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2C827A6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249DE39C" w14:textId="77777777" w:rsidR="00586751" w:rsidRPr="00586751" w:rsidRDefault="00586751" w:rsidP="00076E8B">
            <w:pPr>
              <w:ind w:left="-141" w:right="-103" w:firstLine="0"/>
              <w:jc w:val="center"/>
              <w:rPr>
                <w:sz w:val="16"/>
                <w:szCs w:val="16"/>
              </w:rPr>
            </w:pPr>
            <w:r w:rsidRPr="00586751">
              <w:rPr>
                <w:sz w:val="16"/>
                <w:szCs w:val="16"/>
              </w:rPr>
              <w:t>199 106,76</w:t>
            </w:r>
          </w:p>
        </w:tc>
        <w:tc>
          <w:tcPr>
            <w:tcW w:w="964" w:type="dxa"/>
            <w:tcBorders>
              <w:top w:val="nil"/>
              <w:left w:val="nil"/>
              <w:bottom w:val="single" w:sz="4" w:space="0" w:color="auto"/>
              <w:right w:val="single" w:sz="4" w:space="0" w:color="auto"/>
            </w:tcBorders>
            <w:shd w:val="clear" w:color="000000" w:fill="EEECE1"/>
            <w:vAlign w:val="center"/>
            <w:hideMark/>
          </w:tcPr>
          <w:p w14:paraId="5831A1A0" w14:textId="77777777" w:rsidR="00586751" w:rsidRPr="00586751" w:rsidRDefault="00586751" w:rsidP="00076E8B">
            <w:pPr>
              <w:ind w:left="-141" w:right="-103" w:firstLine="0"/>
              <w:jc w:val="center"/>
              <w:rPr>
                <w:sz w:val="16"/>
                <w:szCs w:val="16"/>
              </w:rPr>
            </w:pPr>
            <w:r w:rsidRPr="00586751">
              <w:rPr>
                <w:sz w:val="16"/>
                <w:szCs w:val="16"/>
              </w:rPr>
              <w:t>209 299,23</w:t>
            </w:r>
          </w:p>
        </w:tc>
      </w:tr>
      <w:tr w:rsidR="00586751" w:rsidRPr="00FB7FCE" w14:paraId="26264185"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3F2E8"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199AA02D"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из них:</w:t>
            </w:r>
          </w:p>
        </w:tc>
        <w:tc>
          <w:tcPr>
            <w:tcW w:w="964" w:type="dxa"/>
            <w:tcBorders>
              <w:top w:val="nil"/>
              <w:left w:val="nil"/>
              <w:bottom w:val="single" w:sz="4" w:space="0" w:color="auto"/>
              <w:right w:val="single" w:sz="4" w:space="0" w:color="auto"/>
            </w:tcBorders>
            <w:shd w:val="clear" w:color="000000" w:fill="FFFFFF"/>
            <w:vAlign w:val="center"/>
            <w:hideMark/>
          </w:tcPr>
          <w:p w14:paraId="5BFFAC7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A896F4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57F139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72074F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334A03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04F25DE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10A3D0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60D490B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5C0550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4E8BEA1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8A0D67D"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D515A9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50D434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8D9B36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2C48FB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39CA781C"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76EA41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A99B8A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64CF41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613E17DC" w14:textId="77777777" w:rsidR="00586751" w:rsidRPr="00586751" w:rsidRDefault="00586751" w:rsidP="00076E8B">
            <w:pPr>
              <w:ind w:left="-141" w:right="-103" w:firstLine="0"/>
              <w:jc w:val="center"/>
              <w:rPr>
                <w:sz w:val="16"/>
                <w:szCs w:val="16"/>
              </w:rPr>
            </w:pPr>
          </w:p>
        </w:tc>
      </w:tr>
      <w:tr w:rsidR="00586751" w:rsidRPr="00FB7FCE" w14:paraId="07B59951" w14:textId="77777777" w:rsidTr="00132D1F">
        <w:trPr>
          <w:trHeight w:val="63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C42B1"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241</w:t>
            </w:r>
          </w:p>
        </w:tc>
        <w:tc>
          <w:tcPr>
            <w:tcW w:w="2835" w:type="dxa"/>
            <w:tcBorders>
              <w:top w:val="nil"/>
              <w:left w:val="nil"/>
              <w:bottom w:val="single" w:sz="4" w:space="0" w:color="auto"/>
              <w:right w:val="single" w:sz="4" w:space="0" w:color="auto"/>
            </w:tcBorders>
            <w:shd w:val="clear" w:color="000000" w:fill="FFFFFF"/>
            <w:vAlign w:val="center"/>
            <w:hideMark/>
          </w:tcPr>
          <w:p w14:paraId="7F873CB0"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Научно-исследовательские и опытно-конструкторские работы</w:t>
            </w:r>
          </w:p>
        </w:tc>
        <w:tc>
          <w:tcPr>
            <w:tcW w:w="964" w:type="dxa"/>
            <w:tcBorders>
              <w:top w:val="nil"/>
              <w:left w:val="nil"/>
              <w:bottom w:val="single" w:sz="4" w:space="0" w:color="auto"/>
              <w:right w:val="single" w:sz="4" w:space="0" w:color="auto"/>
            </w:tcBorders>
            <w:shd w:val="clear" w:color="000000" w:fill="FFFFFF"/>
            <w:vAlign w:val="center"/>
            <w:hideMark/>
          </w:tcPr>
          <w:p w14:paraId="02303B9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F6A583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DC5DE7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AF542F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E16EAC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7038AC9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9427C8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6AFB57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DD0493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A96111B"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A1B2D5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FA68DF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3A0004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C37D10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45AD195" w14:textId="77777777" w:rsidR="00586751" w:rsidRPr="00586751" w:rsidRDefault="00586751" w:rsidP="00076E8B">
            <w:pPr>
              <w:ind w:left="-141" w:right="-103" w:firstLine="0"/>
              <w:jc w:val="center"/>
              <w:rPr>
                <w:sz w:val="16"/>
                <w:szCs w:val="16"/>
              </w:rPr>
            </w:pPr>
            <w:r w:rsidRPr="00586751">
              <w:rPr>
                <w:sz w:val="16"/>
                <w:szCs w:val="16"/>
              </w:rPr>
              <w:t>210,48</w:t>
            </w:r>
          </w:p>
        </w:tc>
        <w:tc>
          <w:tcPr>
            <w:tcW w:w="964" w:type="dxa"/>
            <w:tcBorders>
              <w:top w:val="nil"/>
              <w:left w:val="nil"/>
              <w:bottom w:val="single" w:sz="4" w:space="0" w:color="auto"/>
              <w:right w:val="single" w:sz="4" w:space="0" w:color="auto"/>
            </w:tcBorders>
            <w:shd w:val="clear" w:color="auto" w:fill="auto"/>
            <w:vAlign w:val="center"/>
            <w:hideMark/>
          </w:tcPr>
          <w:p w14:paraId="6B272B6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8B7F17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3B667B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27B5FEB9" w14:textId="77777777" w:rsidR="00586751" w:rsidRPr="00586751" w:rsidRDefault="00586751" w:rsidP="00076E8B">
            <w:pPr>
              <w:ind w:left="-141" w:right="-103" w:firstLine="0"/>
              <w:jc w:val="center"/>
              <w:rPr>
                <w:sz w:val="16"/>
                <w:szCs w:val="16"/>
              </w:rPr>
            </w:pPr>
            <w:r w:rsidRPr="00586751">
              <w:rPr>
                <w:sz w:val="16"/>
                <w:szCs w:val="16"/>
              </w:rPr>
              <w:t>210,48</w:t>
            </w:r>
          </w:p>
        </w:tc>
        <w:tc>
          <w:tcPr>
            <w:tcW w:w="964" w:type="dxa"/>
            <w:tcBorders>
              <w:top w:val="nil"/>
              <w:left w:val="nil"/>
              <w:bottom w:val="single" w:sz="4" w:space="0" w:color="auto"/>
              <w:right w:val="single" w:sz="4" w:space="0" w:color="auto"/>
            </w:tcBorders>
            <w:shd w:val="clear" w:color="auto" w:fill="auto"/>
            <w:vAlign w:val="center"/>
            <w:hideMark/>
          </w:tcPr>
          <w:p w14:paraId="0BF9C2DF"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3E60872E" w14:textId="77777777" w:rsidTr="00132D1F">
        <w:trPr>
          <w:trHeight w:val="8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C763A8"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244</w:t>
            </w:r>
          </w:p>
        </w:tc>
        <w:tc>
          <w:tcPr>
            <w:tcW w:w="2835" w:type="dxa"/>
            <w:tcBorders>
              <w:top w:val="nil"/>
              <w:left w:val="nil"/>
              <w:bottom w:val="single" w:sz="4" w:space="0" w:color="auto"/>
              <w:right w:val="single" w:sz="4" w:space="0" w:color="auto"/>
            </w:tcBorders>
            <w:shd w:val="clear" w:color="000000" w:fill="FFFFFF"/>
            <w:vAlign w:val="center"/>
            <w:hideMark/>
          </w:tcPr>
          <w:p w14:paraId="68471CD0"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Прочая закупка товаров, работ и услуг для обеспечения государственных (муниципальных) нужд</w:t>
            </w:r>
          </w:p>
        </w:tc>
        <w:tc>
          <w:tcPr>
            <w:tcW w:w="964" w:type="dxa"/>
            <w:tcBorders>
              <w:top w:val="nil"/>
              <w:left w:val="nil"/>
              <w:bottom w:val="single" w:sz="4" w:space="0" w:color="auto"/>
              <w:right w:val="single" w:sz="4" w:space="0" w:color="auto"/>
            </w:tcBorders>
            <w:shd w:val="clear" w:color="000000" w:fill="FFFFFF"/>
            <w:vAlign w:val="center"/>
            <w:hideMark/>
          </w:tcPr>
          <w:p w14:paraId="0B295047" w14:textId="77777777" w:rsidR="00586751" w:rsidRPr="00586751" w:rsidRDefault="00586751" w:rsidP="00076E8B">
            <w:pPr>
              <w:ind w:left="-141" w:right="-103" w:firstLine="0"/>
              <w:jc w:val="center"/>
              <w:rPr>
                <w:sz w:val="16"/>
                <w:szCs w:val="16"/>
              </w:rPr>
            </w:pPr>
            <w:r w:rsidRPr="00586751">
              <w:rPr>
                <w:sz w:val="16"/>
                <w:szCs w:val="16"/>
              </w:rPr>
              <w:t>1 251,46</w:t>
            </w:r>
          </w:p>
        </w:tc>
        <w:tc>
          <w:tcPr>
            <w:tcW w:w="964" w:type="dxa"/>
            <w:tcBorders>
              <w:top w:val="nil"/>
              <w:left w:val="nil"/>
              <w:bottom w:val="single" w:sz="4" w:space="0" w:color="auto"/>
              <w:right w:val="single" w:sz="4" w:space="0" w:color="auto"/>
            </w:tcBorders>
            <w:shd w:val="clear" w:color="auto" w:fill="auto"/>
            <w:vAlign w:val="center"/>
            <w:hideMark/>
          </w:tcPr>
          <w:p w14:paraId="4AF958CF" w14:textId="77777777" w:rsidR="00586751" w:rsidRPr="00586751" w:rsidRDefault="00586751" w:rsidP="00076E8B">
            <w:pPr>
              <w:ind w:left="-141" w:right="-103" w:firstLine="0"/>
              <w:jc w:val="center"/>
              <w:rPr>
                <w:sz w:val="16"/>
                <w:szCs w:val="16"/>
              </w:rPr>
            </w:pPr>
            <w:r w:rsidRPr="00586751">
              <w:rPr>
                <w:sz w:val="16"/>
                <w:szCs w:val="16"/>
              </w:rPr>
              <w:t>213,00</w:t>
            </w:r>
          </w:p>
        </w:tc>
        <w:tc>
          <w:tcPr>
            <w:tcW w:w="964" w:type="dxa"/>
            <w:tcBorders>
              <w:top w:val="nil"/>
              <w:left w:val="nil"/>
              <w:bottom w:val="single" w:sz="4" w:space="0" w:color="auto"/>
              <w:right w:val="single" w:sz="4" w:space="0" w:color="auto"/>
            </w:tcBorders>
            <w:shd w:val="clear" w:color="000000" w:fill="FFFFFF"/>
            <w:vAlign w:val="center"/>
            <w:hideMark/>
          </w:tcPr>
          <w:p w14:paraId="5AD0CCB2" w14:textId="77777777" w:rsidR="00586751" w:rsidRPr="00586751" w:rsidRDefault="00586751" w:rsidP="00076E8B">
            <w:pPr>
              <w:ind w:left="-141" w:right="-103" w:firstLine="0"/>
              <w:jc w:val="center"/>
              <w:rPr>
                <w:sz w:val="16"/>
                <w:szCs w:val="16"/>
              </w:rPr>
            </w:pPr>
            <w:r w:rsidRPr="00586751">
              <w:rPr>
                <w:sz w:val="16"/>
                <w:szCs w:val="16"/>
              </w:rPr>
              <w:t>3 445,44</w:t>
            </w:r>
          </w:p>
        </w:tc>
        <w:tc>
          <w:tcPr>
            <w:tcW w:w="964" w:type="dxa"/>
            <w:tcBorders>
              <w:top w:val="nil"/>
              <w:left w:val="nil"/>
              <w:bottom w:val="single" w:sz="4" w:space="0" w:color="auto"/>
              <w:right w:val="single" w:sz="4" w:space="0" w:color="auto"/>
            </w:tcBorders>
            <w:shd w:val="clear" w:color="auto" w:fill="auto"/>
            <w:vAlign w:val="center"/>
            <w:hideMark/>
          </w:tcPr>
          <w:p w14:paraId="1749BE28" w14:textId="77777777" w:rsidR="00586751" w:rsidRPr="00586751" w:rsidRDefault="00586751" w:rsidP="00076E8B">
            <w:pPr>
              <w:ind w:left="-141" w:right="-103" w:firstLine="0"/>
              <w:jc w:val="center"/>
              <w:rPr>
                <w:sz w:val="16"/>
                <w:szCs w:val="16"/>
              </w:rPr>
            </w:pPr>
            <w:r w:rsidRPr="00586751">
              <w:rPr>
                <w:sz w:val="16"/>
                <w:szCs w:val="16"/>
              </w:rPr>
              <w:t>1 129,24</w:t>
            </w:r>
          </w:p>
        </w:tc>
        <w:tc>
          <w:tcPr>
            <w:tcW w:w="964" w:type="dxa"/>
            <w:tcBorders>
              <w:top w:val="nil"/>
              <w:left w:val="nil"/>
              <w:bottom w:val="single" w:sz="4" w:space="0" w:color="auto"/>
              <w:right w:val="single" w:sz="4" w:space="0" w:color="auto"/>
            </w:tcBorders>
            <w:shd w:val="clear" w:color="000000" w:fill="FFFFFF"/>
            <w:vAlign w:val="center"/>
            <w:hideMark/>
          </w:tcPr>
          <w:p w14:paraId="0310B0D1" w14:textId="77777777" w:rsidR="00586751" w:rsidRPr="00586751" w:rsidRDefault="00586751" w:rsidP="00076E8B">
            <w:pPr>
              <w:ind w:left="-141" w:right="-103" w:firstLine="0"/>
              <w:jc w:val="center"/>
              <w:rPr>
                <w:sz w:val="16"/>
                <w:szCs w:val="16"/>
              </w:rPr>
            </w:pPr>
            <w:r w:rsidRPr="00586751">
              <w:rPr>
                <w:sz w:val="16"/>
                <w:szCs w:val="16"/>
              </w:rPr>
              <w:t>3 066,76</w:t>
            </w:r>
          </w:p>
        </w:tc>
        <w:tc>
          <w:tcPr>
            <w:tcW w:w="964" w:type="dxa"/>
            <w:tcBorders>
              <w:top w:val="nil"/>
              <w:left w:val="nil"/>
              <w:bottom w:val="single" w:sz="4" w:space="0" w:color="auto"/>
              <w:right w:val="single" w:sz="4" w:space="0" w:color="auto"/>
            </w:tcBorders>
            <w:shd w:val="clear" w:color="auto" w:fill="auto"/>
            <w:vAlign w:val="center"/>
            <w:hideMark/>
          </w:tcPr>
          <w:p w14:paraId="325C02D1" w14:textId="77777777" w:rsidR="00586751" w:rsidRPr="00586751" w:rsidRDefault="00586751" w:rsidP="00076E8B">
            <w:pPr>
              <w:ind w:left="-141" w:right="-103" w:firstLine="0"/>
              <w:jc w:val="center"/>
              <w:rPr>
                <w:sz w:val="16"/>
                <w:szCs w:val="16"/>
              </w:rPr>
            </w:pPr>
            <w:r w:rsidRPr="00586751">
              <w:rPr>
                <w:sz w:val="16"/>
                <w:szCs w:val="16"/>
              </w:rPr>
              <w:t>887,45</w:t>
            </w:r>
          </w:p>
        </w:tc>
        <w:tc>
          <w:tcPr>
            <w:tcW w:w="964" w:type="dxa"/>
            <w:tcBorders>
              <w:top w:val="nil"/>
              <w:left w:val="nil"/>
              <w:bottom w:val="single" w:sz="4" w:space="0" w:color="auto"/>
              <w:right w:val="single" w:sz="4" w:space="0" w:color="auto"/>
            </w:tcBorders>
            <w:shd w:val="clear" w:color="000000" w:fill="FFFFFF"/>
            <w:vAlign w:val="center"/>
            <w:hideMark/>
          </w:tcPr>
          <w:p w14:paraId="0EE4CAF2" w14:textId="77777777" w:rsidR="00586751" w:rsidRPr="00586751" w:rsidRDefault="00586751" w:rsidP="00076E8B">
            <w:pPr>
              <w:ind w:left="-141" w:right="-103" w:firstLine="0"/>
              <w:jc w:val="center"/>
              <w:rPr>
                <w:sz w:val="16"/>
                <w:szCs w:val="16"/>
              </w:rPr>
            </w:pPr>
            <w:r w:rsidRPr="00586751">
              <w:rPr>
                <w:sz w:val="16"/>
                <w:szCs w:val="16"/>
              </w:rPr>
              <w:t>4 595,03</w:t>
            </w:r>
          </w:p>
        </w:tc>
        <w:tc>
          <w:tcPr>
            <w:tcW w:w="964" w:type="dxa"/>
            <w:tcBorders>
              <w:top w:val="nil"/>
              <w:left w:val="nil"/>
              <w:bottom w:val="single" w:sz="4" w:space="0" w:color="auto"/>
              <w:right w:val="single" w:sz="4" w:space="0" w:color="auto"/>
            </w:tcBorders>
            <w:shd w:val="clear" w:color="auto" w:fill="auto"/>
            <w:vAlign w:val="center"/>
            <w:hideMark/>
          </w:tcPr>
          <w:p w14:paraId="7A4A672C" w14:textId="77777777" w:rsidR="00586751" w:rsidRPr="00586751" w:rsidRDefault="00586751" w:rsidP="00076E8B">
            <w:pPr>
              <w:ind w:left="-141" w:right="-103" w:firstLine="0"/>
              <w:jc w:val="center"/>
              <w:rPr>
                <w:sz w:val="16"/>
                <w:szCs w:val="16"/>
              </w:rPr>
            </w:pPr>
            <w:r w:rsidRPr="00586751">
              <w:rPr>
                <w:sz w:val="16"/>
                <w:szCs w:val="16"/>
              </w:rPr>
              <w:t>205,50</w:t>
            </w:r>
          </w:p>
        </w:tc>
        <w:tc>
          <w:tcPr>
            <w:tcW w:w="964" w:type="dxa"/>
            <w:tcBorders>
              <w:top w:val="nil"/>
              <w:left w:val="nil"/>
              <w:bottom w:val="single" w:sz="4" w:space="0" w:color="auto"/>
              <w:right w:val="single" w:sz="4" w:space="0" w:color="auto"/>
            </w:tcBorders>
            <w:shd w:val="clear" w:color="000000" w:fill="FFFFFF"/>
            <w:vAlign w:val="center"/>
            <w:hideMark/>
          </w:tcPr>
          <w:p w14:paraId="13650B35" w14:textId="77777777" w:rsidR="00586751" w:rsidRPr="00586751" w:rsidRDefault="00586751" w:rsidP="00076E8B">
            <w:pPr>
              <w:ind w:left="-141" w:right="-103" w:firstLine="0"/>
              <w:jc w:val="center"/>
              <w:rPr>
                <w:sz w:val="16"/>
                <w:szCs w:val="16"/>
              </w:rPr>
            </w:pPr>
            <w:r w:rsidRPr="00586751">
              <w:rPr>
                <w:sz w:val="16"/>
                <w:szCs w:val="16"/>
              </w:rPr>
              <w:t>84 949,98</w:t>
            </w:r>
          </w:p>
        </w:tc>
        <w:tc>
          <w:tcPr>
            <w:tcW w:w="964" w:type="dxa"/>
            <w:tcBorders>
              <w:top w:val="nil"/>
              <w:left w:val="nil"/>
              <w:bottom w:val="single" w:sz="4" w:space="0" w:color="auto"/>
              <w:right w:val="single" w:sz="4" w:space="0" w:color="auto"/>
            </w:tcBorders>
            <w:shd w:val="clear" w:color="auto" w:fill="auto"/>
            <w:vAlign w:val="center"/>
            <w:hideMark/>
          </w:tcPr>
          <w:p w14:paraId="266BAC6C" w14:textId="77777777" w:rsidR="00586751" w:rsidRPr="00586751" w:rsidRDefault="00586751" w:rsidP="00076E8B">
            <w:pPr>
              <w:ind w:left="-141" w:right="-103" w:firstLine="0"/>
              <w:jc w:val="center"/>
              <w:rPr>
                <w:sz w:val="16"/>
                <w:szCs w:val="16"/>
              </w:rPr>
            </w:pPr>
            <w:r w:rsidRPr="00586751">
              <w:rPr>
                <w:sz w:val="16"/>
                <w:szCs w:val="16"/>
              </w:rPr>
              <w:t>7 846,56</w:t>
            </w:r>
          </w:p>
        </w:tc>
        <w:tc>
          <w:tcPr>
            <w:tcW w:w="964" w:type="dxa"/>
            <w:tcBorders>
              <w:top w:val="nil"/>
              <w:left w:val="nil"/>
              <w:bottom w:val="single" w:sz="4" w:space="0" w:color="auto"/>
              <w:right w:val="single" w:sz="4" w:space="0" w:color="auto"/>
            </w:tcBorders>
            <w:shd w:val="clear" w:color="000000" w:fill="FFFFFF"/>
            <w:vAlign w:val="center"/>
            <w:hideMark/>
          </w:tcPr>
          <w:p w14:paraId="0BC27F9B" w14:textId="77777777" w:rsidR="00586751" w:rsidRPr="00586751" w:rsidRDefault="00586751" w:rsidP="00076E8B">
            <w:pPr>
              <w:ind w:left="-141" w:right="-103" w:firstLine="0"/>
              <w:jc w:val="center"/>
              <w:rPr>
                <w:sz w:val="16"/>
                <w:szCs w:val="16"/>
              </w:rPr>
            </w:pPr>
            <w:r w:rsidRPr="00586751">
              <w:rPr>
                <w:sz w:val="16"/>
                <w:szCs w:val="16"/>
              </w:rPr>
              <w:t>7 139,71</w:t>
            </w:r>
          </w:p>
        </w:tc>
        <w:tc>
          <w:tcPr>
            <w:tcW w:w="964" w:type="dxa"/>
            <w:tcBorders>
              <w:top w:val="nil"/>
              <w:left w:val="nil"/>
              <w:bottom w:val="single" w:sz="4" w:space="0" w:color="auto"/>
              <w:right w:val="single" w:sz="4" w:space="0" w:color="auto"/>
            </w:tcBorders>
            <w:shd w:val="clear" w:color="auto" w:fill="auto"/>
            <w:vAlign w:val="center"/>
            <w:hideMark/>
          </w:tcPr>
          <w:p w14:paraId="3FA62504" w14:textId="77777777" w:rsidR="00586751" w:rsidRPr="00586751" w:rsidRDefault="00586751" w:rsidP="00076E8B">
            <w:pPr>
              <w:ind w:left="-141" w:right="-103" w:firstLine="0"/>
              <w:jc w:val="center"/>
              <w:rPr>
                <w:sz w:val="16"/>
                <w:szCs w:val="16"/>
              </w:rPr>
            </w:pPr>
            <w:r w:rsidRPr="00586751">
              <w:rPr>
                <w:sz w:val="16"/>
                <w:szCs w:val="16"/>
              </w:rPr>
              <w:t>17 412,30</w:t>
            </w:r>
          </w:p>
        </w:tc>
        <w:tc>
          <w:tcPr>
            <w:tcW w:w="964" w:type="dxa"/>
            <w:tcBorders>
              <w:top w:val="nil"/>
              <w:left w:val="nil"/>
              <w:bottom w:val="single" w:sz="4" w:space="0" w:color="auto"/>
              <w:right w:val="single" w:sz="4" w:space="0" w:color="auto"/>
            </w:tcBorders>
            <w:shd w:val="clear" w:color="000000" w:fill="FFFFFF"/>
            <w:vAlign w:val="center"/>
            <w:hideMark/>
          </w:tcPr>
          <w:p w14:paraId="63E6DDC6" w14:textId="77777777" w:rsidR="00586751" w:rsidRPr="00586751" w:rsidRDefault="00586751" w:rsidP="00076E8B">
            <w:pPr>
              <w:ind w:left="-141" w:right="-103" w:firstLine="0"/>
              <w:jc w:val="center"/>
              <w:rPr>
                <w:sz w:val="16"/>
                <w:szCs w:val="16"/>
              </w:rPr>
            </w:pPr>
            <w:r w:rsidRPr="00586751">
              <w:rPr>
                <w:sz w:val="16"/>
                <w:szCs w:val="16"/>
              </w:rPr>
              <w:t>6 341,12</w:t>
            </w:r>
          </w:p>
        </w:tc>
        <w:tc>
          <w:tcPr>
            <w:tcW w:w="964" w:type="dxa"/>
            <w:tcBorders>
              <w:top w:val="nil"/>
              <w:left w:val="nil"/>
              <w:bottom w:val="single" w:sz="4" w:space="0" w:color="auto"/>
              <w:right w:val="single" w:sz="4" w:space="0" w:color="auto"/>
            </w:tcBorders>
            <w:shd w:val="clear" w:color="auto" w:fill="auto"/>
            <w:vAlign w:val="center"/>
            <w:hideMark/>
          </w:tcPr>
          <w:p w14:paraId="2AD6CE2C" w14:textId="77777777" w:rsidR="00586751" w:rsidRPr="00586751" w:rsidRDefault="00586751" w:rsidP="00076E8B">
            <w:pPr>
              <w:ind w:left="-141" w:right="-103" w:firstLine="0"/>
              <w:jc w:val="center"/>
              <w:rPr>
                <w:sz w:val="16"/>
                <w:szCs w:val="16"/>
              </w:rPr>
            </w:pPr>
            <w:r w:rsidRPr="00586751">
              <w:rPr>
                <w:sz w:val="16"/>
                <w:szCs w:val="16"/>
              </w:rPr>
              <w:t>634,04</w:t>
            </w:r>
          </w:p>
        </w:tc>
        <w:tc>
          <w:tcPr>
            <w:tcW w:w="964" w:type="dxa"/>
            <w:tcBorders>
              <w:top w:val="nil"/>
              <w:left w:val="nil"/>
              <w:bottom w:val="single" w:sz="4" w:space="0" w:color="auto"/>
              <w:right w:val="single" w:sz="4" w:space="0" w:color="auto"/>
            </w:tcBorders>
            <w:shd w:val="clear" w:color="000000" w:fill="FFFFFF"/>
            <w:vAlign w:val="center"/>
            <w:hideMark/>
          </w:tcPr>
          <w:p w14:paraId="0DB02E47" w14:textId="77777777" w:rsidR="00586751" w:rsidRPr="00586751" w:rsidRDefault="00586751" w:rsidP="00076E8B">
            <w:pPr>
              <w:ind w:left="-141" w:right="-103" w:firstLine="0"/>
              <w:jc w:val="center"/>
              <w:rPr>
                <w:sz w:val="16"/>
                <w:szCs w:val="16"/>
              </w:rPr>
            </w:pPr>
            <w:r w:rsidRPr="00586751">
              <w:rPr>
                <w:sz w:val="16"/>
                <w:szCs w:val="16"/>
              </w:rPr>
              <w:t>88 106,79</w:t>
            </w:r>
          </w:p>
        </w:tc>
        <w:tc>
          <w:tcPr>
            <w:tcW w:w="964" w:type="dxa"/>
            <w:tcBorders>
              <w:top w:val="nil"/>
              <w:left w:val="nil"/>
              <w:bottom w:val="single" w:sz="4" w:space="0" w:color="auto"/>
              <w:right w:val="single" w:sz="4" w:space="0" w:color="auto"/>
            </w:tcBorders>
            <w:shd w:val="clear" w:color="auto" w:fill="auto"/>
            <w:vAlign w:val="center"/>
            <w:hideMark/>
          </w:tcPr>
          <w:p w14:paraId="3AEC076D" w14:textId="77777777" w:rsidR="00586751" w:rsidRPr="00586751" w:rsidRDefault="00586751" w:rsidP="00076E8B">
            <w:pPr>
              <w:ind w:left="-141" w:right="-103" w:firstLine="0"/>
              <w:jc w:val="center"/>
              <w:rPr>
                <w:sz w:val="16"/>
                <w:szCs w:val="16"/>
              </w:rPr>
            </w:pPr>
            <w:r w:rsidRPr="00586751">
              <w:rPr>
                <w:sz w:val="16"/>
                <w:szCs w:val="16"/>
              </w:rPr>
              <w:t>180 971,13</w:t>
            </w:r>
          </w:p>
        </w:tc>
        <w:tc>
          <w:tcPr>
            <w:tcW w:w="964" w:type="dxa"/>
            <w:tcBorders>
              <w:top w:val="nil"/>
              <w:left w:val="nil"/>
              <w:bottom w:val="single" w:sz="4" w:space="0" w:color="auto"/>
              <w:right w:val="single" w:sz="4" w:space="0" w:color="auto"/>
            </w:tcBorders>
            <w:shd w:val="clear" w:color="000000" w:fill="FFFFFF"/>
            <w:vAlign w:val="center"/>
            <w:hideMark/>
          </w:tcPr>
          <w:p w14:paraId="0BE5ABD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4FDA59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11C5F623" w14:textId="77777777" w:rsidR="00586751" w:rsidRPr="00586751" w:rsidRDefault="00586751" w:rsidP="00076E8B">
            <w:pPr>
              <w:ind w:left="-141" w:right="-103" w:firstLine="0"/>
              <w:jc w:val="center"/>
              <w:rPr>
                <w:sz w:val="16"/>
                <w:szCs w:val="16"/>
              </w:rPr>
            </w:pPr>
            <w:r w:rsidRPr="00586751">
              <w:rPr>
                <w:sz w:val="16"/>
                <w:szCs w:val="16"/>
              </w:rPr>
              <w:t>198 896,28</w:t>
            </w:r>
          </w:p>
        </w:tc>
        <w:tc>
          <w:tcPr>
            <w:tcW w:w="964" w:type="dxa"/>
            <w:tcBorders>
              <w:top w:val="nil"/>
              <w:left w:val="nil"/>
              <w:bottom w:val="single" w:sz="4" w:space="0" w:color="auto"/>
              <w:right w:val="single" w:sz="4" w:space="0" w:color="auto"/>
            </w:tcBorders>
            <w:shd w:val="clear" w:color="auto" w:fill="auto"/>
            <w:vAlign w:val="center"/>
            <w:hideMark/>
          </w:tcPr>
          <w:p w14:paraId="7280483F" w14:textId="77777777" w:rsidR="00586751" w:rsidRPr="00586751" w:rsidRDefault="00586751" w:rsidP="00076E8B">
            <w:pPr>
              <w:ind w:left="-141" w:right="-103" w:firstLine="0"/>
              <w:jc w:val="center"/>
              <w:rPr>
                <w:sz w:val="16"/>
                <w:szCs w:val="16"/>
              </w:rPr>
            </w:pPr>
            <w:r w:rsidRPr="00586751">
              <w:rPr>
                <w:sz w:val="16"/>
                <w:szCs w:val="16"/>
              </w:rPr>
              <w:t>209 299,23</w:t>
            </w:r>
          </w:p>
        </w:tc>
      </w:tr>
      <w:tr w:rsidR="00586751" w:rsidRPr="00FB7FCE" w14:paraId="3844BAFA"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182ED7F0"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340</w:t>
            </w:r>
          </w:p>
        </w:tc>
        <w:tc>
          <w:tcPr>
            <w:tcW w:w="2835" w:type="dxa"/>
            <w:tcBorders>
              <w:top w:val="nil"/>
              <w:left w:val="nil"/>
              <w:bottom w:val="single" w:sz="4" w:space="0" w:color="auto"/>
              <w:right w:val="single" w:sz="4" w:space="0" w:color="auto"/>
            </w:tcBorders>
            <w:shd w:val="clear" w:color="000000" w:fill="EEECE1"/>
            <w:vAlign w:val="center"/>
            <w:hideMark/>
          </w:tcPr>
          <w:p w14:paraId="581EDF10"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Стипендии</w:t>
            </w:r>
          </w:p>
        </w:tc>
        <w:tc>
          <w:tcPr>
            <w:tcW w:w="964" w:type="dxa"/>
            <w:tcBorders>
              <w:top w:val="nil"/>
              <w:left w:val="nil"/>
              <w:bottom w:val="single" w:sz="4" w:space="0" w:color="auto"/>
              <w:right w:val="single" w:sz="4" w:space="0" w:color="auto"/>
            </w:tcBorders>
            <w:shd w:val="clear" w:color="000000" w:fill="EEECE1"/>
            <w:vAlign w:val="center"/>
            <w:hideMark/>
          </w:tcPr>
          <w:p w14:paraId="3360509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1007A4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5A601CA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438469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DF864AB"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D3AEA3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837D749" w14:textId="77777777" w:rsidR="00586751" w:rsidRPr="00586751" w:rsidRDefault="00586751" w:rsidP="00076E8B">
            <w:pPr>
              <w:ind w:left="-141" w:right="-103" w:firstLine="0"/>
              <w:jc w:val="center"/>
              <w:rPr>
                <w:sz w:val="16"/>
                <w:szCs w:val="16"/>
              </w:rPr>
            </w:pPr>
            <w:r w:rsidRPr="00586751">
              <w:rPr>
                <w:sz w:val="16"/>
                <w:szCs w:val="16"/>
              </w:rPr>
              <w:t>7 575,73</w:t>
            </w:r>
          </w:p>
        </w:tc>
        <w:tc>
          <w:tcPr>
            <w:tcW w:w="964" w:type="dxa"/>
            <w:tcBorders>
              <w:top w:val="nil"/>
              <w:left w:val="nil"/>
              <w:bottom w:val="single" w:sz="4" w:space="0" w:color="auto"/>
              <w:right w:val="single" w:sz="4" w:space="0" w:color="auto"/>
            </w:tcBorders>
            <w:shd w:val="clear" w:color="000000" w:fill="EEECE1"/>
            <w:vAlign w:val="center"/>
            <w:hideMark/>
          </w:tcPr>
          <w:p w14:paraId="614AD1E0" w14:textId="77777777" w:rsidR="00586751" w:rsidRPr="00586751" w:rsidRDefault="00586751" w:rsidP="00076E8B">
            <w:pPr>
              <w:ind w:left="-141" w:right="-103" w:firstLine="0"/>
              <w:jc w:val="center"/>
              <w:rPr>
                <w:sz w:val="16"/>
                <w:szCs w:val="16"/>
              </w:rPr>
            </w:pPr>
            <w:r w:rsidRPr="00586751">
              <w:rPr>
                <w:sz w:val="16"/>
                <w:szCs w:val="16"/>
              </w:rPr>
              <w:t>32 730,91</w:t>
            </w:r>
          </w:p>
        </w:tc>
        <w:tc>
          <w:tcPr>
            <w:tcW w:w="964" w:type="dxa"/>
            <w:tcBorders>
              <w:top w:val="nil"/>
              <w:left w:val="nil"/>
              <w:bottom w:val="single" w:sz="4" w:space="0" w:color="auto"/>
              <w:right w:val="single" w:sz="4" w:space="0" w:color="auto"/>
            </w:tcBorders>
            <w:shd w:val="clear" w:color="000000" w:fill="EEECE1"/>
            <w:vAlign w:val="center"/>
            <w:hideMark/>
          </w:tcPr>
          <w:p w14:paraId="0E626DB9" w14:textId="77777777" w:rsidR="00586751" w:rsidRPr="00586751" w:rsidRDefault="00586751" w:rsidP="00076E8B">
            <w:pPr>
              <w:ind w:left="-141" w:right="-103" w:firstLine="0"/>
              <w:jc w:val="center"/>
              <w:rPr>
                <w:sz w:val="16"/>
                <w:szCs w:val="16"/>
              </w:rPr>
            </w:pPr>
            <w:r w:rsidRPr="00586751">
              <w:rPr>
                <w:sz w:val="16"/>
                <w:szCs w:val="16"/>
              </w:rPr>
              <w:t>4 169,64</w:t>
            </w:r>
          </w:p>
        </w:tc>
        <w:tc>
          <w:tcPr>
            <w:tcW w:w="964" w:type="dxa"/>
            <w:tcBorders>
              <w:top w:val="nil"/>
              <w:left w:val="nil"/>
              <w:bottom w:val="single" w:sz="4" w:space="0" w:color="auto"/>
              <w:right w:val="single" w:sz="4" w:space="0" w:color="auto"/>
            </w:tcBorders>
            <w:shd w:val="clear" w:color="000000" w:fill="EEECE1"/>
            <w:vAlign w:val="center"/>
            <w:hideMark/>
          </w:tcPr>
          <w:p w14:paraId="7118028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412621A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EE6D6D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8CDE78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E37063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1FF681B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EDA13C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F35A72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859CE7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58539D60" w14:textId="77777777" w:rsidR="00586751" w:rsidRPr="00586751" w:rsidRDefault="00586751" w:rsidP="00076E8B">
            <w:pPr>
              <w:ind w:left="-141" w:right="-103" w:firstLine="0"/>
              <w:jc w:val="center"/>
              <w:rPr>
                <w:sz w:val="16"/>
                <w:szCs w:val="16"/>
              </w:rPr>
            </w:pPr>
            <w:r w:rsidRPr="00586751">
              <w:rPr>
                <w:sz w:val="16"/>
                <w:szCs w:val="16"/>
              </w:rPr>
              <w:t>11 745,38</w:t>
            </w:r>
          </w:p>
        </w:tc>
        <w:tc>
          <w:tcPr>
            <w:tcW w:w="964" w:type="dxa"/>
            <w:tcBorders>
              <w:top w:val="nil"/>
              <w:left w:val="nil"/>
              <w:bottom w:val="single" w:sz="4" w:space="0" w:color="auto"/>
              <w:right w:val="single" w:sz="4" w:space="0" w:color="auto"/>
            </w:tcBorders>
            <w:shd w:val="clear" w:color="000000" w:fill="EEECE1"/>
            <w:vAlign w:val="center"/>
            <w:hideMark/>
          </w:tcPr>
          <w:p w14:paraId="1AC95168" w14:textId="77777777" w:rsidR="00586751" w:rsidRPr="00586751" w:rsidRDefault="00586751" w:rsidP="00076E8B">
            <w:pPr>
              <w:ind w:left="-141" w:right="-103" w:firstLine="0"/>
              <w:jc w:val="center"/>
              <w:rPr>
                <w:sz w:val="16"/>
                <w:szCs w:val="16"/>
              </w:rPr>
            </w:pPr>
            <w:r w:rsidRPr="00586751">
              <w:rPr>
                <w:sz w:val="16"/>
                <w:szCs w:val="16"/>
              </w:rPr>
              <w:t>32 730,91</w:t>
            </w:r>
          </w:p>
        </w:tc>
      </w:tr>
      <w:tr w:rsidR="00586751" w:rsidRPr="00FB7FCE" w14:paraId="73D4A113"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3FC5EB80"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850</w:t>
            </w:r>
          </w:p>
        </w:tc>
        <w:tc>
          <w:tcPr>
            <w:tcW w:w="2835" w:type="dxa"/>
            <w:tcBorders>
              <w:top w:val="nil"/>
              <w:left w:val="nil"/>
              <w:bottom w:val="single" w:sz="4" w:space="0" w:color="auto"/>
              <w:right w:val="single" w:sz="4" w:space="0" w:color="auto"/>
            </w:tcBorders>
            <w:shd w:val="clear" w:color="000000" w:fill="EEECE1"/>
            <w:vAlign w:val="center"/>
            <w:hideMark/>
          </w:tcPr>
          <w:p w14:paraId="26E86FCF"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Уплата налогов, сборов и иных платежей</w:t>
            </w:r>
          </w:p>
        </w:tc>
        <w:tc>
          <w:tcPr>
            <w:tcW w:w="964" w:type="dxa"/>
            <w:tcBorders>
              <w:top w:val="nil"/>
              <w:left w:val="nil"/>
              <w:bottom w:val="single" w:sz="4" w:space="0" w:color="auto"/>
              <w:right w:val="single" w:sz="4" w:space="0" w:color="auto"/>
            </w:tcBorders>
            <w:shd w:val="clear" w:color="000000" w:fill="EEECE1"/>
            <w:vAlign w:val="center"/>
            <w:hideMark/>
          </w:tcPr>
          <w:p w14:paraId="3E1617A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096A8D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5ED79F3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103BE8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57AFECD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31E0B1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29C250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B4670A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85CF6C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174635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291511FF" w14:textId="77777777" w:rsidR="00586751" w:rsidRPr="00586751" w:rsidRDefault="00586751" w:rsidP="00076E8B">
            <w:pPr>
              <w:ind w:left="-141" w:right="-103" w:firstLine="0"/>
              <w:jc w:val="center"/>
              <w:rPr>
                <w:sz w:val="16"/>
                <w:szCs w:val="16"/>
              </w:rPr>
            </w:pPr>
            <w:r w:rsidRPr="00586751">
              <w:rPr>
                <w:sz w:val="16"/>
                <w:szCs w:val="16"/>
              </w:rPr>
              <w:t>0,80</w:t>
            </w:r>
          </w:p>
        </w:tc>
        <w:tc>
          <w:tcPr>
            <w:tcW w:w="964" w:type="dxa"/>
            <w:tcBorders>
              <w:top w:val="nil"/>
              <w:left w:val="nil"/>
              <w:bottom w:val="single" w:sz="4" w:space="0" w:color="auto"/>
              <w:right w:val="single" w:sz="4" w:space="0" w:color="auto"/>
            </w:tcBorders>
            <w:shd w:val="clear" w:color="000000" w:fill="EEECE1"/>
            <w:vAlign w:val="center"/>
            <w:hideMark/>
          </w:tcPr>
          <w:p w14:paraId="28603F5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F6B1FC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1BAE3AE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617940E" w14:textId="77777777" w:rsidR="00586751" w:rsidRPr="00586751" w:rsidRDefault="00586751" w:rsidP="00076E8B">
            <w:pPr>
              <w:ind w:left="-141" w:right="-103" w:firstLine="0"/>
              <w:jc w:val="center"/>
              <w:rPr>
                <w:sz w:val="16"/>
                <w:szCs w:val="16"/>
              </w:rPr>
            </w:pPr>
            <w:r w:rsidRPr="00586751">
              <w:rPr>
                <w:sz w:val="16"/>
                <w:szCs w:val="16"/>
              </w:rPr>
              <w:t>155,60</w:t>
            </w:r>
          </w:p>
        </w:tc>
        <w:tc>
          <w:tcPr>
            <w:tcW w:w="964" w:type="dxa"/>
            <w:tcBorders>
              <w:top w:val="nil"/>
              <w:left w:val="nil"/>
              <w:bottom w:val="single" w:sz="4" w:space="0" w:color="auto"/>
              <w:right w:val="single" w:sz="4" w:space="0" w:color="auto"/>
            </w:tcBorders>
            <w:shd w:val="clear" w:color="000000" w:fill="EEECE1"/>
            <w:vAlign w:val="center"/>
            <w:hideMark/>
          </w:tcPr>
          <w:p w14:paraId="51979D8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082FF9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C94ED0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855C17D" w14:textId="77777777" w:rsidR="00586751" w:rsidRPr="00586751" w:rsidRDefault="00586751" w:rsidP="00076E8B">
            <w:pPr>
              <w:ind w:left="-141" w:right="-103" w:firstLine="0"/>
              <w:jc w:val="center"/>
              <w:rPr>
                <w:sz w:val="16"/>
                <w:szCs w:val="16"/>
              </w:rPr>
            </w:pPr>
            <w:r w:rsidRPr="00586751">
              <w:rPr>
                <w:sz w:val="16"/>
                <w:szCs w:val="16"/>
              </w:rPr>
              <w:t>156,40</w:t>
            </w:r>
          </w:p>
        </w:tc>
        <w:tc>
          <w:tcPr>
            <w:tcW w:w="964" w:type="dxa"/>
            <w:tcBorders>
              <w:top w:val="nil"/>
              <w:left w:val="nil"/>
              <w:bottom w:val="single" w:sz="4" w:space="0" w:color="auto"/>
              <w:right w:val="single" w:sz="4" w:space="0" w:color="auto"/>
            </w:tcBorders>
            <w:shd w:val="clear" w:color="000000" w:fill="EEECE1"/>
            <w:vAlign w:val="center"/>
            <w:hideMark/>
          </w:tcPr>
          <w:p w14:paraId="0CECCF2D"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6AD0CF06"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344ACA"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4260F02"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из них:</w:t>
            </w:r>
          </w:p>
        </w:tc>
        <w:tc>
          <w:tcPr>
            <w:tcW w:w="964" w:type="dxa"/>
            <w:tcBorders>
              <w:top w:val="nil"/>
              <w:left w:val="nil"/>
              <w:bottom w:val="single" w:sz="4" w:space="0" w:color="auto"/>
              <w:right w:val="single" w:sz="4" w:space="0" w:color="auto"/>
            </w:tcBorders>
            <w:shd w:val="clear" w:color="000000" w:fill="FFFFFF"/>
            <w:vAlign w:val="center"/>
            <w:hideMark/>
          </w:tcPr>
          <w:p w14:paraId="531AA19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3FB5B38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8B46F0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7D14092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4AF099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4A0E936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C38E7AD"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1E1C9FDB"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B2D5D6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6648E1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AABA3C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5B6F59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6F7814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10279D8C"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AD3B70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0721B06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27A55D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1A3BBF7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012D387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3EDACBFF" w14:textId="77777777" w:rsidR="00586751" w:rsidRPr="00586751" w:rsidRDefault="00586751" w:rsidP="00076E8B">
            <w:pPr>
              <w:ind w:left="-141" w:right="-103" w:firstLine="0"/>
              <w:jc w:val="center"/>
              <w:rPr>
                <w:sz w:val="16"/>
                <w:szCs w:val="16"/>
              </w:rPr>
            </w:pPr>
          </w:p>
        </w:tc>
      </w:tr>
      <w:tr w:rsidR="00586751" w:rsidRPr="00FB7FCE" w14:paraId="338E837F"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A3193B"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852</w:t>
            </w:r>
          </w:p>
        </w:tc>
        <w:tc>
          <w:tcPr>
            <w:tcW w:w="2835" w:type="dxa"/>
            <w:tcBorders>
              <w:top w:val="nil"/>
              <w:left w:val="nil"/>
              <w:bottom w:val="single" w:sz="4" w:space="0" w:color="auto"/>
              <w:right w:val="single" w:sz="4" w:space="0" w:color="auto"/>
            </w:tcBorders>
            <w:shd w:val="clear" w:color="000000" w:fill="FFFFFF"/>
            <w:vAlign w:val="center"/>
            <w:hideMark/>
          </w:tcPr>
          <w:p w14:paraId="770BD69B"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Уплата прочих налогов, сборов</w:t>
            </w:r>
          </w:p>
        </w:tc>
        <w:tc>
          <w:tcPr>
            <w:tcW w:w="964" w:type="dxa"/>
            <w:tcBorders>
              <w:top w:val="nil"/>
              <w:left w:val="nil"/>
              <w:bottom w:val="single" w:sz="4" w:space="0" w:color="auto"/>
              <w:right w:val="single" w:sz="4" w:space="0" w:color="auto"/>
            </w:tcBorders>
            <w:shd w:val="clear" w:color="000000" w:fill="FFFFFF"/>
            <w:vAlign w:val="center"/>
            <w:hideMark/>
          </w:tcPr>
          <w:p w14:paraId="1C34E0E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3A5140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EFD172B"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E6EBE4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6986E56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771BE6C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04704C6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32F368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254B943D"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F82AEAB"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3373AD0A" w14:textId="77777777" w:rsidR="00586751" w:rsidRPr="00586751" w:rsidRDefault="00586751" w:rsidP="00076E8B">
            <w:pPr>
              <w:ind w:left="-141" w:right="-103" w:firstLine="0"/>
              <w:jc w:val="center"/>
              <w:rPr>
                <w:sz w:val="16"/>
                <w:szCs w:val="16"/>
              </w:rPr>
            </w:pPr>
            <w:r w:rsidRPr="00586751">
              <w:rPr>
                <w:sz w:val="16"/>
                <w:szCs w:val="16"/>
              </w:rPr>
              <w:t>0,80</w:t>
            </w:r>
          </w:p>
        </w:tc>
        <w:tc>
          <w:tcPr>
            <w:tcW w:w="964" w:type="dxa"/>
            <w:tcBorders>
              <w:top w:val="nil"/>
              <w:left w:val="nil"/>
              <w:bottom w:val="single" w:sz="4" w:space="0" w:color="auto"/>
              <w:right w:val="single" w:sz="4" w:space="0" w:color="auto"/>
            </w:tcBorders>
            <w:shd w:val="clear" w:color="auto" w:fill="auto"/>
            <w:vAlign w:val="center"/>
            <w:hideMark/>
          </w:tcPr>
          <w:p w14:paraId="77C2271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6E62314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809A3A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34D7E0F6" w14:textId="77777777" w:rsidR="00586751" w:rsidRPr="00586751" w:rsidRDefault="00586751" w:rsidP="00076E8B">
            <w:pPr>
              <w:ind w:left="-141" w:right="-103" w:firstLine="0"/>
              <w:jc w:val="center"/>
              <w:rPr>
                <w:sz w:val="16"/>
                <w:szCs w:val="16"/>
              </w:rPr>
            </w:pPr>
            <w:r w:rsidRPr="00586751">
              <w:rPr>
                <w:sz w:val="16"/>
                <w:szCs w:val="16"/>
              </w:rPr>
              <w:t>125,60</w:t>
            </w:r>
          </w:p>
        </w:tc>
        <w:tc>
          <w:tcPr>
            <w:tcW w:w="964" w:type="dxa"/>
            <w:tcBorders>
              <w:top w:val="nil"/>
              <w:left w:val="nil"/>
              <w:bottom w:val="single" w:sz="4" w:space="0" w:color="auto"/>
              <w:right w:val="single" w:sz="4" w:space="0" w:color="auto"/>
            </w:tcBorders>
            <w:shd w:val="clear" w:color="auto" w:fill="auto"/>
            <w:vAlign w:val="center"/>
            <w:hideMark/>
          </w:tcPr>
          <w:p w14:paraId="58DE060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589ADB8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7E52D8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E105934" w14:textId="77777777" w:rsidR="00586751" w:rsidRPr="00586751" w:rsidRDefault="00586751" w:rsidP="00076E8B">
            <w:pPr>
              <w:ind w:left="-141" w:right="-103" w:firstLine="0"/>
              <w:jc w:val="center"/>
              <w:rPr>
                <w:sz w:val="16"/>
                <w:szCs w:val="16"/>
              </w:rPr>
            </w:pPr>
            <w:r w:rsidRPr="00586751">
              <w:rPr>
                <w:sz w:val="16"/>
                <w:szCs w:val="16"/>
              </w:rPr>
              <w:t>126,40</w:t>
            </w:r>
          </w:p>
        </w:tc>
        <w:tc>
          <w:tcPr>
            <w:tcW w:w="964" w:type="dxa"/>
            <w:tcBorders>
              <w:top w:val="nil"/>
              <w:left w:val="nil"/>
              <w:bottom w:val="single" w:sz="4" w:space="0" w:color="auto"/>
              <w:right w:val="single" w:sz="4" w:space="0" w:color="auto"/>
            </w:tcBorders>
            <w:shd w:val="clear" w:color="auto" w:fill="auto"/>
            <w:vAlign w:val="center"/>
            <w:hideMark/>
          </w:tcPr>
          <w:p w14:paraId="143AEC78"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3D0D7456"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57790C"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853</w:t>
            </w:r>
          </w:p>
        </w:tc>
        <w:tc>
          <w:tcPr>
            <w:tcW w:w="2835" w:type="dxa"/>
            <w:tcBorders>
              <w:top w:val="nil"/>
              <w:left w:val="nil"/>
              <w:bottom w:val="single" w:sz="4" w:space="0" w:color="auto"/>
              <w:right w:val="single" w:sz="4" w:space="0" w:color="auto"/>
            </w:tcBorders>
            <w:shd w:val="clear" w:color="000000" w:fill="FFFFFF"/>
            <w:vAlign w:val="center"/>
            <w:hideMark/>
          </w:tcPr>
          <w:p w14:paraId="1FCBC05D"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Уплата иных платежей</w:t>
            </w:r>
          </w:p>
        </w:tc>
        <w:tc>
          <w:tcPr>
            <w:tcW w:w="964" w:type="dxa"/>
            <w:tcBorders>
              <w:top w:val="nil"/>
              <w:left w:val="nil"/>
              <w:bottom w:val="single" w:sz="4" w:space="0" w:color="auto"/>
              <w:right w:val="single" w:sz="4" w:space="0" w:color="auto"/>
            </w:tcBorders>
            <w:shd w:val="clear" w:color="000000" w:fill="FFFFFF"/>
            <w:vAlign w:val="center"/>
            <w:hideMark/>
          </w:tcPr>
          <w:p w14:paraId="669F852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0C3188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791EA1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3CD1F9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0F40903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AE82FB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787C6F9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8D2502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1759762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E179B4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4AACC11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078887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0B171EE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1098B8B"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363AFE22" w14:textId="77777777" w:rsidR="00586751" w:rsidRPr="00586751" w:rsidRDefault="00586751" w:rsidP="00076E8B">
            <w:pPr>
              <w:ind w:left="-141" w:right="-103" w:firstLine="0"/>
              <w:jc w:val="center"/>
              <w:rPr>
                <w:sz w:val="16"/>
                <w:szCs w:val="16"/>
              </w:rPr>
            </w:pPr>
            <w:r w:rsidRPr="00586751">
              <w:rPr>
                <w:sz w:val="16"/>
                <w:szCs w:val="16"/>
              </w:rPr>
              <w:t>30,00</w:t>
            </w:r>
          </w:p>
        </w:tc>
        <w:tc>
          <w:tcPr>
            <w:tcW w:w="964" w:type="dxa"/>
            <w:tcBorders>
              <w:top w:val="nil"/>
              <w:left w:val="nil"/>
              <w:bottom w:val="single" w:sz="4" w:space="0" w:color="auto"/>
              <w:right w:val="single" w:sz="4" w:space="0" w:color="auto"/>
            </w:tcBorders>
            <w:shd w:val="clear" w:color="auto" w:fill="auto"/>
            <w:vAlign w:val="center"/>
            <w:hideMark/>
          </w:tcPr>
          <w:p w14:paraId="10341F6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3AA50C4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8D4EE8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BCFE971" w14:textId="77777777" w:rsidR="00586751" w:rsidRPr="00586751" w:rsidRDefault="00586751" w:rsidP="00076E8B">
            <w:pPr>
              <w:ind w:left="-141" w:right="-103" w:firstLine="0"/>
              <w:jc w:val="center"/>
              <w:rPr>
                <w:sz w:val="16"/>
                <w:szCs w:val="16"/>
              </w:rPr>
            </w:pPr>
            <w:r w:rsidRPr="00586751">
              <w:rPr>
                <w:sz w:val="16"/>
                <w:szCs w:val="16"/>
              </w:rPr>
              <w:t>30,00</w:t>
            </w:r>
          </w:p>
        </w:tc>
        <w:tc>
          <w:tcPr>
            <w:tcW w:w="964" w:type="dxa"/>
            <w:tcBorders>
              <w:top w:val="nil"/>
              <w:left w:val="nil"/>
              <w:bottom w:val="single" w:sz="4" w:space="0" w:color="auto"/>
              <w:right w:val="single" w:sz="4" w:space="0" w:color="auto"/>
            </w:tcBorders>
            <w:shd w:val="clear" w:color="auto" w:fill="auto"/>
            <w:vAlign w:val="center"/>
            <w:hideMark/>
          </w:tcPr>
          <w:p w14:paraId="023B6E91"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0F9C7D6F" w14:textId="77777777" w:rsidTr="00132D1F">
        <w:trPr>
          <w:trHeight w:val="76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4834E1E8"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860</w:t>
            </w:r>
          </w:p>
        </w:tc>
        <w:tc>
          <w:tcPr>
            <w:tcW w:w="2835" w:type="dxa"/>
            <w:tcBorders>
              <w:top w:val="nil"/>
              <w:left w:val="nil"/>
              <w:bottom w:val="single" w:sz="4" w:space="0" w:color="auto"/>
              <w:right w:val="single" w:sz="4" w:space="0" w:color="auto"/>
            </w:tcBorders>
            <w:shd w:val="clear" w:color="000000" w:fill="EEECE1"/>
            <w:vAlign w:val="center"/>
            <w:hideMark/>
          </w:tcPr>
          <w:p w14:paraId="2FCB69E2"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Предоставление платежей, взносов, безвозмездных перечислений субъектам международного права</w:t>
            </w:r>
          </w:p>
        </w:tc>
        <w:tc>
          <w:tcPr>
            <w:tcW w:w="964" w:type="dxa"/>
            <w:tcBorders>
              <w:top w:val="nil"/>
              <w:left w:val="nil"/>
              <w:bottom w:val="single" w:sz="4" w:space="0" w:color="auto"/>
              <w:right w:val="single" w:sz="4" w:space="0" w:color="auto"/>
            </w:tcBorders>
            <w:shd w:val="clear" w:color="000000" w:fill="EEECE1"/>
            <w:vAlign w:val="center"/>
            <w:hideMark/>
          </w:tcPr>
          <w:p w14:paraId="29A9CC7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21577A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C9CF32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C28E7C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8507124" w14:textId="77777777" w:rsidR="00586751" w:rsidRPr="00586751" w:rsidRDefault="00586751" w:rsidP="00076E8B">
            <w:pPr>
              <w:ind w:left="-141" w:right="-103" w:firstLine="0"/>
              <w:jc w:val="center"/>
              <w:rPr>
                <w:sz w:val="16"/>
                <w:szCs w:val="16"/>
              </w:rPr>
            </w:pPr>
            <w:r w:rsidRPr="00586751">
              <w:rPr>
                <w:sz w:val="16"/>
                <w:szCs w:val="16"/>
              </w:rPr>
              <w:t>109,00</w:t>
            </w:r>
          </w:p>
        </w:tc>
        <w:tc>
          <w:tcPr>
            <w:tcW w:w="964" w:type="dxa"/>
            <w:tcBorders>
              <w:top w:val="nil"/>
              <w:left w:val="nil"/>
              <w:bottom w:val="single" w:sz="4" w:space="0" w:color="auto"/>
              <w:right w:val="single" w:sz="4" w:space="0" w:color="auto"/>
            </w:tcBorders>
            <w:shd w:val="clear" w:color="000000" w:fill="EEECE1"/>
            <w:vAlign w:val="center"/>
            <w:hideMark/>
          </w:tcPr>
          <w:p w14:paraId="41116698"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53999A1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6B8C85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9EA414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6AD6A61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7AFB3A0" w14:textId="77777777" w:rsidR="00586751" w:rsidRPr="00586751" w:rsidRDefault="00586751" w:rsidP="00076E8B">
            <w:pPr>
              <w:ind w:left="-141" w:right="-103" w:firstLine="0"/>
              <w:jc w:val="center"/>
              <w:rPr>
                <w:sz w:val="16"/>
                <w:szCs w:val="16"/>
              </w:rPr>
            </w:pPr>
            <w:r w:rsidRPr="00586751">
              <w:rPr>
                <w:sz w:val="16"/>
                <w:szCs w:val="16"/>
              </w:rPr>
              <w:t>348,67</w:t>
            </w:r>
          </w:p>
        </w:tc>
        <w:tc>
          <w:tcPr>
            <w:tcW w:w="964" w:type="dxa"/>
            <w:tcBorders>
              <w:top w:val="nil"/>
              <w:left w:val="nil"/>
              <w:bottom w:val="single" w:sz="4" w:space="0" w:color="auto"/>
              <w:right w:val="single" w:sz="4" w:space="0" w:color="auto"/>
            </w:tcBorders>
            <w:shd w:val="clear" w:color="000000" w:fill="EEECE1"/>
            <w:vAlign w:val="center"/>
            <w:hideMark/>
          </w:tcPr>
          <w:p w14:paraId="3A8ADC2A"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C2D0554" w14:textId="77777777" w:rsidR="00586751" w:rsidRPr="00586751" w:rsidRDefault="00586751" w:rsidP="00076E8B">
            <w:pPr>
              <w:ind w:left="-141" w:right="-103" w:firstLine="0"/>
              <w:jc w:val="center"/>
              <w:rPr>
                <w:sz w:val="16"/>
                <w:szCs w:val="16"/>
              </w:rPr>
            </w:pPr>
            <w:r w:rsidRPr="00586751">
              <w:rPr>
                <w:sz w:val="16"/>
                <w:szCs w:val="16"/>
              </w:rPr>
              <w:t>997,00</w:t>
            </w:r>
          </w:p>
        </w:tc>
        <w:tc>
          <w:tcPr>
            <w:tcW w:w="964" w:type="dxa"/>
            <w:tcBorders>
              <w:top w:val="nil"/>
              <w:left w:val="nil"/>
              <w:bottom w:val="single" w:sz="4" w:space="0" w:color="auto"/>
              <w:right w:val="single" w:sz="4" w:space="0" w:color="auto"/>
            </w:tcBorders>
            <w:shd w:val="clear" w:color="000000" w:fill="EEECE1"/>
            <w:vAlign w:val="center"/>
            <w:hideMark/>
          </w:tcPr>
          <w:p w14:paraId="6632720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84E7DB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363AC92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842A812"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0366D0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430202CE" w14:textId="77777777" w:rsidR="00586751" w:rsidRPr="00586751" w:rsidRDefault="00586751" w:rsidP="00076E8B">
            <w:pPr>
              <w:ind w:left="-141" w:right="-103" w:firstLine="0"/>
              <w:jc w:val="center"/>
              <w:rPr>
                <w:sz w:val="16"/>
                <w:szCs w:val="16"/>
              </w:rPr>
            </w:pPr>
            <w:r w:rsidRPr="00586751">
              <w:rPr>
                <w:sz w:val="16"/>
                <w:szCs w:val="16"/>
              </w:rPr>
              <w:t>1 454,67</w:t>
            </w:r>
          </w:p>
        </w:tc>
        <w:tc>
          <w:tcPr>
            <w:tcW w:w="964" w:type="dxa"/>
            <w:tcBorders>
              <w:top w:val="nil"/>
              <w:left w:val="nil"/>
              <w:bottom w:val="single" w:sz="4" w:space="0" w:color="auto"/>
              <w:right w:val="single" w:sz="4" w:space="0" w:color="auto"/>
            </w:tcBorders>
            <w:shd w:val="clear" w:color="000000" w:fill="EEECE1"/>
            <w:vAlign w:val="center"/>
            <w:hideMark/>
          </w:tcPr>
          <w:p w14:paraId="3F328170"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658C8A5D" w14:textId="77777777" w:rsidTr="00132D1F">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84B357"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AE0C3EE"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из них:</w:t>
            </w:r>
          </w:p>
        </w:tc>
        <w:tc>
          <w:tcPr>
            <w:tcW w:w="964" w:type="dxa"/>
            <w:tcBorders>
              <w:top w:val="nil"/>
              <w:left w:val="nil"/>
              <w:bottom w:val="single" w:sz="4" w:space="0" w:color="auto"/>
              <w:right w:val="single" w:sz="4" w:space="0" w:color="auto"/>
            </w:tcBorders>
            <w:shd w:val="clear" w:color="000000" w:fill="FFFFFF"/>
            <w:vAlign w:val="center"/>
            <w:hideMark/>
          </w:tcPr>
          <w:p w14:paraId="7BC96B8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79303A0B"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A2FA3D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0AC7174"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289318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343DDF5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4ADB12C"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5672B10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8FE8E20"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89F0BA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88F286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70E321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6A37BA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28CADE4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9BF11C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0218F48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269A99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14:paraId="7A9C222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2D745A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796F6F3"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02DBB981" w14:textId="77777777" w:rsidTr="00132D1F">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A4F391" w14:textId="77777777" w:rsidR="00586751" w:rsidRPr="0079413D" w:rsidRDefault="00586751" w:rsidP="00076E8B">
            <w:pPr>
              <w:ind w:firstLine="0"/>
              <w:jc w:val="center"/>
              <w:rPr>
                <w:rFonts w:eastAsia="Times New Roman"/>
                <w:sz w:val="18"/>
                <w:szCs w:val="16"/>
                <w:lang w:eastAsia="ru-RU"/>
              </w:rPr>
            </w:pPr>
            <w:r w:rsidRPr="0079413D">
              <w:rPr>
                <w:rFonts w:eastAsia="Times New Roman"/>
                <w:sz w:val="18"/>
                <w:szCs w:val="16"/>
                <w:lang w:eastAsia="ru-RU"/>
              </w:rPr>
              <w:t>862</w:t>
            </w:r>
          </w:p>
        </w:tc>
        <w:tc>
          <w:tcPr>
            <w:tcW w:w="2835" w:type="dxa"/>
            <w:tcBorders>
              <w:top w:val="nil"/>
              <w:left w:val="nil"/>
              <w:bottom w:val="single" w:sz="4" w:space="0" w:color="auto"/>
              <w:right w:val="single" w:sz="4" w:space="0" w:color="auto"/>
            </w:tcBorders>
            <w:shd w:val="clear" w:color="auto" w:fill="auto"/>
            <w:vAlign w:val="center"/>
            <w:hideMark/>
          </w:tcPr>
          <w:p w14:paraId="6220DD16"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Взносы в международные организации</w:t>
            </w:r>
          </w:p>
        </w:tc>
        <w:tc>
          <w:tcPr>
            <w:tcW w:w="964" w:type="dxa"/>
            <w:tcBorders>
              <w:top w:val="nil"/>
              <w:left w:val="nil"/>
              <w:bottom w:val="single" w:sz="4" w:space="0" w:color="auto"/>
              <w:right w:val="single" w:sz="4" w:space="0" w:color="auto"/>
            </w:tcBorders>
            <w:shd w:val="clear" w:color="000000" w:fill="FFFFFF"/>
            <w:vAlign w:val="center"/>
            <w:hideMark/>
          </w:tcPr>
          <w:p w14:paraId="21CE85E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AF40B3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4F5F397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132B4C3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7F179B3D" w14:textId="77777777" w:rsidR="00586751" w:rsidRPr="00586751" w:rsidRDefault="00586751" w:rsidP="00076E8B">
            <w:pPr>
              <w:ind w:left="-141" w:right="-103" w:firstLine="0"/>
              <w:jc w:val="center"/>
              <w:rPr>
                <w:sz w:val="16"/>
                <w:szCs w:val="16"/>
              </w:rPr>
            </w:pPr>
            <w:r w:rsidRPr="00586751">
              <w:rPr>
                <w:sz w:val="16"/>
                <w:szCs w:val="16"/>
              </w:rPr>
              <w:t>109,00</w:t>
            </w:r>
          </w:p>
        </w:tc>
        <w:tc>
          <w:tcPr>
            <w:tcW w:w="964" w:type="dxa"/>
            <w:tcBorders>
              <w:top w:val="nil"/>
              <w:left w:val="nil"/>
              <w:bottom w:val="single" w:sz="4" w:space="0" w:color="auto"/>
              <w:right w:val="single" w:sz="4" w:space="0" w:color="auto"/>
            </w:tcBorders>
            <w:shd w:val="clear" w:color="auto" w:fill="auto"/>
            <w:vAlign w:val="center"/>
            <w:hideMark/>
          </w:tcPr>
          <w:p w14:paraId="47AB7B61"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18A91AC6"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A74CBF0"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5DC07DE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CAA8D83"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7603B3D4" w14:textId="77777777" w:rsidR="00586751" w:rsidRPr="00586751" w:rsidRDefault="00586751" w:rsidP="00076E8B">
            <w:pPr>
              <w:ind w:left="-141" w:right="-103" w:firstLine="0"/>
              <w:jc w:val="center"/>
              <w:rPr>
                <w:sz w:val="16"/>
                <w:szCs w:val="16"/>
              </w:rPr>
            </w:pPr>
            <w:r w:rsidRPr="00586751">
              <w:rPr>
                <w:sz w:val="16"/>
                <w:szCs w:val="16"/>
              </w:rPr>
              <w:t>348,67</w:t>
            </w:r>
          </w:p>
        </w:tc>
        <w:tc>
          <w:tcPr>
            <w:tcW w:w="964" w:type="dxa"/>
            <w:tcBorders>
              <w:top w:val="nil"/>
              <w:left w:val="nil"/>
              <w:bottom w:val="single" w:sz="4" w:space="0" w:color="auto"/>
              <w:right w:val="single" w:sz="4" w:space="0" w:color="auto"/>
            </w:tcBorders>
            <w:shd w:val="clear" w:color="auto" w:fill="auto"/>
            <w:vAlign w:val="center"/>
            <w:hideMark/>
          </w:tcPr>
          <w:p w14:paraId="0716B2A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0CD11E45" w14:textId="77777777" w:rsidR="00586751" w:rsidRPr="00586751" w:rsidRDefault="00586751" w:rsidP="00076E8B">
            <w:pPr>
              <w:ind w:left="-141" w:right="-103" w:firstLine="0"/>
              <w:jc w:val="center"/>
              <w:rPr>
                <w:sz w:val="16"/>
                <w:szCs w:val="16"/>
              </w:rPr>
            </w:pPr>
            <w:r w:rsidRPr="00586751">
              <w:rPr>
                <w:sz w:val="16"/>
                <w:szCs w:val="16"/>
              </w:rPr>
              <w:t>997,00</w:t>
            </w:r>
          </w:p>
        </w:tc>
        <w:tc>
          <w:tcPr>
            <w:tcW w:w="964" w:type="dxa"/>
            <w:tcBorders>
              <w:top w:val="nil"/>
              <w:left w:val="nil"/>
              <w:bottom w:val="single" w:sz="4" w:space="0" w:color="auto"/>
              <w:right w:val="single" w:sz="4" w:space="0" w:color="auto"/>
            </w:tcBorders>
            <w:shd w:val="clear" w:color="auto" w:fill="auto"/>
            <w:vAlign w:val="center"/>
            <w:hideMark/>
          </w:tcPr>
          <w:p w14:paraId="4D82EFDE"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3338F755"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2B754FFF"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FFFFFF"/>
            <w:vAlign w:val="center"/>
            <w:hideMark/>
          </w:tcPr>
          <w:p w14:paraId="4E8AB47D"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3A3B0AD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61C5F89" w14:textId="77777777" w:rsidR="00586751" w:rsidRPr="00586751" w:rsidRDefault="00586751" w:rsidP="00076E8B">
            <w:pPr>
              <w:ind w:left="-141" w:right="-103" w:firstLine="0"/>
              <w:jc w:val="center"/>
              <w:rPr>
                <w:sz w:val="16"/>
                <w:szCs w:val="16"/>
              </w:rPr>
            </w:pPr>
            <w:r w:rsidRPr="00586751">
              <w:rPr>
                <w:sz w:val="16"/>
                <w:szCs w:val="16"/>
              </w:rPr>
              <w:t>1 454,67</w:t>
            </w:r>
          </w:p>
        </w:tc>
        <w:tc>
          <w:tcPr>
            <w:tcW w:w="964" w:type="dxa"/>
            <w:tcBorders>
              <w:top w:val="nil"/>
              <w:left w:val="nil"/>
              <w:bottom w:val="single" w:sz="4" w:space="0" w:color="auto"/>
              <w:right w:val="single" w:sz="4" w:space="0" w:color="auto"/>
            </w:tcBorders>
            <w:shd w:val="clear" w:color="auto" w:fill="auto"/>
            <w:vAlign w:val="center"/>
            <w:hideMark/>
          </w:tcPr>
          <w:p w14:paraId="0989B46F" w14:textId="77777777" w:rsidR="00586751" w:rsidRPr="00586751" w:rsidRDefault="00586751" w:rsidP="00076E8B">
            <w:pPr>
              <w:ind w:left="-141" w:right="-103" w:firstLine="0"/>
              <w:jc w:val="center"/>
              <w:rPr>
                <w:sz w:val="16"/>
                <w:szCs w:val="16"/>
              </w:rPr>
            </w:pPr>
            <w:r w:rsidRPr="00586751">
              <w:rPr>
                <w:sz w:val="16"/>
                <w:szCs w:val="16"/>
              </w:rPr>
              <w:t>-</w:t>
            </w:r>
          </w:p>
        </w:tc>
      </w:tr>
      <w:tr w:rsidR="00586751" w:rsidRPr="00FB7FCE" w14:paraId="5D73F68A"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42683FA9" w14:textId="77777777" w:rsidR="00586751" w:rsidRPr="0079413D" w:rsidRDefault="00586751" w:rsidP="00076E8B">
            <w:pPr>
              <w:ind w:firstLine="0"/>
              <w:jc w:val="center"/>
              <w:rPr>
                <w:rFonts w:eastAsia="Times New Roman"/>
                <w:b/>
                <w:bCs/>
                <w:sz w:val="18"/>
                <w:szCs w:val="16"/>
                <w:lang w:eastAsia="ru-RU"/>
              </w:rPr>
            </w:pPr>
          </w:p>
        </w:tc>
        <w:tc>
          <w:tcPr>
            <w:tcW w:w="2835" w:type="dxa"/>
            <w:tcBorders>
              <w:top w:val="nil"/>
              <w:left w:val="nil"/>
              <w:bottom w:val="single" w:sz="4" w:space="0" w:color="auto"/>
              <w:right w:val="single" w:sz="4" w:space="0" w:color="auto"/>
            </w:tcBorders>
            <w:shd w:val="clear" w:color="000000" w:fill="EEECE1"/>
            <w:vAlign w:val="center"/>
            <w:hideMark/>
          </w:tcPr>
          <w:p w14:paraId="345F2046" w14:textId="77777777" w:rsidR="00586751" w:rsidRPr="0079413D" w:rsidRDefault="00586751" w:rsidP="00076E8B">
            <w:pPr>
              <w:ind w:firstLine="0"/>
              <w:rPr>
                <w:rFonts w:eastAsia="Times New Roman"/>
                <w:b/>
                <w:bCs/>
                <w:sz w:val="18"/>
                <w:szCs w:val="16"/>
                <w:lang w:eastAsia="ru-RU"/>
              </w:rPr>
            </w:pPr>
            <w:r w:rsidRPr="0079413D">
              <w:rPr>
                <w:rFonts w:eastAsia="Times New Roman"/>
                <w:b/>
                <w:bCs/>
                <w:sz w:val="18"/>
                <w:szCs w:val="16"/>
                <w:lang w:eastAsia="ru-RU"/>
              </w:rPr>
              <w:t xml:space="preserve">Расходы всего, в том числе: </w:t>
            </w:r>
          </w:p>
        </w:tc>
        <w:tc>
          <w:tcPr>
            <w:tcW w:w="964" w:type="dxa"/>
            <w:tcBorders>
              <w:top w:val="nil"/>
              <w:left w:val="nil"/>
              <w:bottom w:val="single" w:sz="4" w:space="0" w:color="auto"/>
              <w:right w:val="single" w:sz="4" w:space="0" w:color="auto"/>
            </w:tcBorders>
            <w:shd w:val="clear" w:color="000000" w:fill="EEECE1"/>
            <w:vAlign w:val="center"/>
            <w:hideMark/>
          </w:tcPr>
          <w:p w14:paraId="4065DACC" w14:textId="77777777" w:rsidR="00586751" w:rsidRPr="00586751" w:rsidRDefault="00586751" w:rsidP="00076E8B">
            <w:pPr>
              <w:ind w:left="-141" w:right="-103" w:firstLine="0"/>
              <w:jc w:val="center"/>
              <w:rPr>
                <w:sz w:val="16"/>
                <w:szCs w:val="16"/>
              </w:rPr>
            </w:pPr>
            <w:r w:rsidRPr="00586751">
              <w:rPr>
                <w:sz w:val="16"/>
                <w:szCs w:val="16"/>
              </w:rPr>
              <w:t>9 448,82</w:t>
            </w:r>
          </w:p>
        </w:tc>
        <w:tc>
          <w:tcPr>
            <w:tcW w:w="964" w:type="dxa"/>
            <w:tcBorders>
              <w:top w:val="nil"/>
              <w:left w:val="nil"/>
              <w:bottom w:val="single" w:sz="4" w:space="0" w:color="auto"/>
              <w:right w:val="single" w:sz="4" w:space="0" w:color="auto"/>
            </w:tcBorders>
            <w:shd w:val="clear" w:color="000000" w:fill="EEECE1"/>
            <w:vAlign w:val="center"/>
            <w:hideMark/>
          </w:tcPr>
          <w:p w14:paraId="1E8794E2" w14:textId="77777777" w:rsidR="00586751" w:rsidRPr="00586751" w:rsidRDefault="00586751" w:rsidP="00076E8B">
            <w:pPr>
              <w:ind w:left="-141" w:right="-103" w:firstLine="0"/>
              <w:jc w:val="center"/>
              <w:rPr>
                <w:sz w:val="16"/>
                <w:szCs w:val="16"/>
              </w:rPr>
            </w:pPr>
            <w:r w:rsidRPr="00586751">
              <w:rPr>
                <w:sz w:val="16"/>
                <w:szCs w:val="16"/>
              </w:rPr>
              <w:t>685,73</w:t>
            </w:r>
          </w:p>
        </w:tc>
        <w:tc>
          <w:tcPr>
            <w:tcW w:w="964" w:type="dxa"/>
            <w:tcBorders>
              <w:top w:val="nil"/>
              <w:left w:val="nil"/>
              <w:bottom w:val="single" w:sz="4" w:space="0" w:color="auto"/>
              <w:right w:val="single" w:sz="4" w:space="0" w:color="auto"/>
            </w:tcBorders>
            <w:shd w:val="clear" w:color="000000" w:fill="EEECE1"/>
            <w:vAlign w:val="center"/>
            <w:hideMark/>
          </w:tcPr>
          <w:p w14:paraId="52677499" w14:textId="77777777" w:rsidR="00586751" w:rsidRPr="00586751" w:rsidRDefault="00586751" w:rsidP="00076E8B">
            <w:pPr>
              <w:ind w:left="-141" w:right="-103" w:firstLine="0"/>
              <w:jc w:val="center"/>
              <w:rPr>
                <w:sz w:val="16"/>
                <w:szCs w:val="16"/>
              </w:rPr>
            </w:pPr>
            <w:r w:rsidRPr="00586751">
              <w:rPr>
                <w:sz w:val="16"/>
                <w:szCs w:val="16"/>
              </w:rPr>
              <w:t>148 833,19</w:t>
            </w:r>
          </w:p>
        </w:tc>
        <w:tc>
          <w:tcPr>
            <w:tcW w:w="964" w:type="dxa"/>
            <w:tcBorders>
              <w:top w:val="nil"/>
              <w:left w:val="nil"/>
              <w:bottom w:val="single" w:sz="4" w:space="0" w:color="auto"/>
              <w:right w:val="single" w:sz="4" w:space="0" w:color="auto"/>
            </w:tcBorders>
            <w:shd w:val="clear" w:color="000000" w:fill="EEECE1"/>
            <w:vAlign w:val="center"/>
            <w:hideMark/>
          </w:tcPr>
          <w:p w14:paraId="65F0EAE5" w14:textId="77777777" w:rsidR="00586751" w:rsidRPr="00586751" w:rsidRDefault="00586751" w:rsidP="00076E8B">
            <w:pPr>
              <w:ind w:left="-141" w:right="-103" w:firstLine="0"/>
              <w:jc w:val="center"/>
              <w:rPr>
                <w:sz w:val="16"/>
                <w:szCs w:val="16"/>
              </w:rPr>
            </w:pPr>
            <w:r w:rsidRPr="00586751">
              <w:rPr>
                <w:sz w:val="16"/>
                <w:szCs w:val="16"/>
              </w:rPr>
              <w:t>196 018,03</w:t>
            </w:r>
          </w:p>
        </w:tc>
        <w:tc>
          <w:tcPr>
            <w:tcW w:w="964" w:type="dxa"/>
            <w:tcBorders>
              <w:top w:val="nil"/>
              <w:left w:val="nil"/>
              <w:bottom w:val="single" w:sz="4" w:space="0" w:color="auto"/>
              <w:right w:val="single" w:sz="4" w:space="0" w:color="auto"/>
            </w:tcBorders>
            <w:shd w:val="clear" w:color="000000" w:fill="EEECE1"/>
            <w:vAlign w:val="center"/>
            <w:hideMark/>
          </w:tcPr>
          <w:p w14:paraId="667040CF" w14:textId="77777777" w:rsidR="00586751" w:rsidRPr="00586751" w:rsidRDefault="00586751" w:rsidP="00076E8B">
            <w:pPr>
              <w:ind w:left="-141" w:right="-103" w:firstLine="0"/>
              <w:jc w:val="center"/>
              <w:rPr>
                <w:sz w:val="16"/>
                <w:szCs w:val="16"/>
              </w:rPr>
            </w:pPr>
            <w:r w:rsidRPr="00586751">
              <w:rPr>
                <w:sz w:val="16"/>
                <w:szCs w:val="16"/>
              </w:rPr>
              <w:t>56 190,59</w:t>
            </w:r>
          </w:p>
        </w:tc>
        <w:tc>
          <w:tcPr>
            <w:tcW w:w="964" w:type="dxa"/>
            <w:tcBorders>
              <w:top w:val="nil"/>
              <w:left w:val="nil"/>
              <w:bottom w:val="single" w:sz="4" w:space="0" w:color="auto"/>
              <w:right w:val="single" w:sz="4" w:space="0" w:color="auto"/>
            </w:tcBorders>
            <w:shd w:val="clear" w:color="000000" w:fill="EEECE1"/>
            <w:vAlign w:val="center"/>
            <w:hideMark/>
          </w:tcPr>
          <w:p w14:paraId="7B733B6F" w14:textId="77777777" w:rsidR="00586751" w:rsidRPr="00586751" w:rsidRDefault="00586751" w:rsidP="00076E8B">
            <w:pPr>
              <w:ind w:left="-141" w:right="-103" w:firstLine="0"/>
              <w:jc w:val="center"/>
              <w:rPr>
                <w:sz w:val="16"/>
                <w:szCs w:val="16"/>
              </w:rPr>
            </w:pPr>
            <w:r w:rsidRPr="00586751">
              <w:rPr>
                <w:sz w:val="16"/>
                <w:szCs w:val="16"/>
              </w:rPr>
              <w:t>10 914,96</w:t>
            </w:r>
          </w:p>
        </w:tc>
        <w:tc>
          <w:tcPr>
            <w:tcW w:w="964" w:type="dxa"/>
            <w:tcBorders>
              <w:top w:val="nil"/>
              <w:left w:val="nil"/>
              <w:bottom w:val="single" w:sz="4" w:space="0" w:color="auto"/>
              <w:right w:val="single" w:sz="4" w:space="0" w:color="auto"/>
            </w:tcBorders>
            <w:shd w:val="clear" w:color="000000" w:fill="EEECE1"/>
            <w:vAlign w:val="center"/>
            <w:hideMark/>
          </w:tcPr>
          <w:p w14:paraId="0EBC034B" w14:textId="77777777" w:rsidR="00586751" w:rsidRPr="00586751" w:rsidRDefault="00586751" w:rsidP="00076E8B">
            <w:pPr>
              <w:ind w:left="-141" w:right="-103" w:firstLine="0"/>
              <w:jc w:val="center"/>
              <w:rPr>
                <w:sz w:val="16"/>
                <w:szCs w:val="16"/>
              </w:rPr>
            </w:pPr>
            <w:r w:rsidRPr="00586751">
              <w:rPr>
                <w:sz w:val="16"/>
                <w:szCs w:val="16"/>
              </w:rPr>
              <w:t>13 680,15</w:t>
            </w:r>
          </w:p>
        </w:tc>
        <w:tc>
          <w:tcPr>
            <w:tcW w:w="964" w:type="dxa"/>
            <w:tcBorders>
              <w:top w:val="nil"/>
              <w:left w:val="nil"/>
              <w:bottom w:val="single" w:sz="4" w:space="0" w:color="auto"/>
              <w:right w:val="single" w:sz="4" w:space="0" w:color="auto"/>
            </w:tcBorders>
            <w:shd w:val="clear" w:color="000000" w:fill="EEECE1"/>
            <w:vAlign w:val="center"/>
            <w:hideMark/>
          </w:tcPr>
          <w:p w14:paraId="5DD7125C" w14:textId="77777777" w:rsidR="00586751" w:rsidRPr="00586751" w:rsidRDefault="00586751" w:rsidP="00076E8B">
            <w:pPr>
              <w:ind w:left="-141" w:right="-103" w:firstLine="0"/>
              <w:jc w:val="center"/>
              <w:rPr>
                <w:sz w:val="16"/>
                <w:szCs w:val="16"/>
              </w:rPr>
            </w:pPr>
            <w:r w:rsidRPr="00586751">
              <w:rPr>
                <w:sz w:val="16"/>
                <w:szCs w:val="16"/>
              </w:rPr>
              <w:t>32 936,40</w:t>
            </w:r>
          </w:p>
        </w:tc>
        <w:tc>
          <w:tcPr>
            <w:tcW w:w="964" w:type="dxa"/>
            <w:tcBorders>
              <w:top w:val="nil"/>
              <w:left w:val="nil"/>
              <w:bottom w:val="single" w:sz="4" w:space="0" w:color="auto"/>
              <w:right w:val="single" w:sz="4" w:space="0" w:color="auto"/>
            </w:tcBorders>
            <w:shd w:val="clear" w:color="000000" w:fill="EEECE1"/>
            <w:vAlign w:val="center"/>
            <w:hideMark/>
          </w:tcPr>
          <w:p w14:paraId="1EE84384" w14:textId="77777777" w:rsidR="00586751" w:rsidRPr="00586751" w:rsidRDefault="00586751" w:rsidP="00076E8B">
            <w:pPr>
              <w:ind w:left="-141" w:right="-103" w:firstLine="0"/>
              <w:jc w:val="center"/>
              <w:rPr>
                <w:sz w:val="16"/>
                <w:szCs w:val="16"/>
              </w:rPr>
            </w:pPr>
            <w:r w:rsidRPr="00586751">
              <w:rPr>
                <w:sz w:val="16"/>
                <w:szCs w:val="16"/>
              </w:rPr>
              <w:t>293 690,51</w:t>
            </w:r>
          </w:p>
        </w:tc>
        <w:tc>
          <w:tcPr>
            <w:tcW w:w="964" w:type="dxa"/>
            <w:tcBorders>
              <w:top w:val="nil"/>
              <w:left w:val="nil"/>
              <w:bottom w:val="single" w:sz="4" w:space="0" w:color="auto"/>
              <w:right w:val="single" w:sz="4" w:space="0" w:color="auto"/>
            </w:tcBorders>
            <w:shd w:val="clear" w:color="000000" w:fill="EEECE1"/>
            <w:vAlign w:val="center"/>
            <w:hideMark/>
          </w:tcPr>
          <w:p w14:paraId="4F72EE9A" w14:textId="77777777" w:rsidR="00586751" w:rsidRPr="00586751" w:rsidRDefault="00586751" w:rsidP="00076E8B">
            <w:pPr>
              <w:ind w:left="-141" w:right="-103" w:firstLine="0"/>
              <w:jc w:val="center"/>
              <w:rPr>
                <w:sz w:val="16"/>
                <w:szCs w:val="16"/>
              </w:rPr>
            </w:pPr>
            <w:r w:rsidRPr="00586751">
              <w:rPr>
                <w:sz w:val="16"/>
                <w:szCs w:val="16"/>
              </w:rPr>
              <w:t>103 546,57</w:t>
            </w:r>
          </w:p>
        </w:tc>
        <w:tc>
          <w:tcPr>
            <w:tcW w:w="964" w:type="dxa"/>
            <w:tcBorders>
              <w:top w:val="nil"/>
              <w:left w:val="nil"/>
              <w:bottom w:val="single" w:sz="4" w:space="0" w:color="auto"/>
              <w:right w:val="single" w:sz="4" w:space="0" w:color="auto"/>
            </w:tcBorders>
            <w:shd w:val="clear" w:color="000000" w:fill="EEECE1"/>
            <w:vAlign w:val="center"/>
            <w:hideMark/>
          </w:tcPr>
          <w:p w14:paraId="07386703" w14:textId="77777777" w:rsidR="00586751" w:rsidRPr="00586751" w:rsidRDefault="00586751" w:rsidP="00076E8B">
            <w:pPr>
              <w:ind w:left="-141" w:right="-103" w:firstLine="0"/>
              <w:jc w:val="center"/>
              <w:rPr>
                <w:sz w:val="16"/>
                <w:szCs w:val="16"/>
              </w:rPr>
            </w:pPr>
            <w:r w:rsidRPr="00586751">
              <w:rPr>
                <w:sz w:val="16"/>
                <w:szCs w:val="16"/>
              </w:rPr>
              <w:t>8 987,69</w:t>
            </w:r>
          </w:p>
        </w:tc>
        <w:tc>
          <w:tcPr>
            <w:tcW w:w="964" w:type="dxa"/>
            <w:tcBorders>
              <w:top w:val="nil"/>
              <w:left w:val="nil"/>
              <w:bottom w:val="single" w:sz="4" w:space="0" w:color="auto"/>
              <w:right w:val="single" w:sz="4" w:space="0" w:color="auto"/>
            </w:tcBorders>
            <w:shd w:val="clear" w:color="000000" w:fill="EEECE1"/>
            <w:vAlign w:val="center"/>
            <w:hideMark/>
          </w:tcPr>
          <w:p w14:paraId="19D48222" w14:textId="77777777" w:rsidR="00586751" w:rsidRPr="00586751" w:rsidRDefault="00586751" w:rsidP="00076E8B">
            <w:pPr>
              <w:ind w:left="-141" w:right="-103" w:firstLine="0"/>
              <w:jc w:val="center"/>
              <w:rPr>
                <w:sz w:val="16"/>
                <w:szCs w:val="16"/>
              </w:rPr>
            </w:pPr>
            <w:r w:rsidRPr="00586751">
              <w:rPr>
                <w:sz w:val="16"/>
                <w:szCs w:val="16"/>
              </w:rPr>
              <w:t>29 987,01</w:t>
            </w:r>
          </w:p>
        </w:tc>
        <w:tc>
          <w:tcPr>
            <w:tcW w:w="964" w:type="dxa"/>
            <w:tcBorders>
              <w:top w:val="nil"/>
              <w:left w:val="nil"/>
              <w:bottom w:val="single" w:sz="4" w:space="0" w:color="auto"/>
              <w:right w:val="single" w:sz="4" w:space="0" w:color="auto"/>
            </w:tcBorders>
            <w:shd w:val="clear" w:color="000000" w:fill="EEECE1"/>
            <w:vAlign w:val="center"/>
            <w:hideMark/>
          </w:tcPr>
          <w:p w14:paraId="089113FE" w14:textId="77777777" w:rsidR="00586751" w:rsidRPr="00586751" w:rsidRDefault="00586751" w:rsidP="00076E8B">
            <w:pPr>
              <w:ind w:left="-141" w:right="-103" w:firstLine="0"/>
              <w:jc w:val="center"/>
              <w:rPr>
                <w:sz w:val="16"/>
                <w:szCs w:val="16"/>
              </w:rPr>
            </w:pPr>
            <w:r w:rsidRPr="00586751">
              <w:rPr>
                <w:sz w:val="16"/>
                <w:szCs w:val="16"/>
              </w:rPr>
              <w:t>21 171,95</w:t>
            </w:r>
          </w:p>
        </w:tc>
        <w:tc>
          <w:tcPr>
            <w:tcW w:w="964" w:type="dxa"/>
            <w:tcBorders>
              <w:top w:val="nil"/>
              <w:left w:val="nil"/>
              <w:bottom w:val="single" w:sz="4" w:space="0" w:color="auto"/>
              <w:right w:val="single" w:sz="4" w:space="0" w:color="auto"/>
            </w:tcBorders>
            <w:shd w:val="clear" w:color="000000" w:fill="EEECE1"/>
            <w:vAlign w:val="center"/>
            <w:hideMark/>
          </w:tcPr>
          <w:p w14:paraId="40B8AF3F" w14:textId="77777777" w:rsidR="00586751" w:rsidRPr="00586751" w:rsidRDefault="00586751" w:rsidP="00076E8B">
            <w:pPr>
              <w:ind w:left="-141" w:right="-103" w:firstLine="0"/>
              <w:jc w:val="center"/>
              <w:rPr>
                <w:sz w:val="16"/>
                <w:szCs w:val="16"/>
              </w:rPr>
            </w:pPr>
            <w:r w:rsidRPr="00586751">
              <w:rPr>
                <w:sz w:val="16"/>
                <w:szCs w:val="16"/>
              </w:rPr>
              <w:t>6 978,71</w:t>
            </w:r>
          </w:p>
        </w:tc>
        <w:tc>
          <w:tcPr>
            <w:tcW w:w="964" w:type="dxa"/>
            <w:tcBorders>
              <w:top w:val="nil"/>
              <w:left w:val="nil"/>
              <w:bottom w:val="single" w:sz="4" w:space="0" w:color="auto"/>
              <w:right w:val="single" w:sz="4" w:space="0" w:color="auto"/>
            </w:tcBorders>
            <w:shd w:val="clear" w:color="000000" w:fill="EEECE1"/>
            <w:vAlign w:val="center"/>
            <w:hideMark/>
          </w:tcPr>
          <w:p w14:paraId="0827D1AB" w14:textId="77777777" w:rsidR="00586751" w:rsidRPr="00586751" w:rsidRDefault="00586751" w:rsidP="00076E8B">
            <w:pPr>
              <w:ind w:left="-141" w:right="-103" w:firstLine="0"/>
              <w:jc w:val="center"/>
              <w:rPr>
                <w:sz w:val="16"/>
                <w:szCs w:val="16"/>
              </w:rPr>
            </w:pPr>
            <w:r w:rsidRPr="00586751">
              <w:rPr>
                <w:sz w:val="16"/>
                <w:szCs w:val="16"/>
              </w:rPr>
              <w:t>306 888,06</w:t>
            </w:r>
          </w:p>
        </w:tc>
        <w:tc>
          <w:tcPr>
            <w:tcW w:w="964" w:type="dxa"/>
            <w:tcBorders>
              <w:top w:val="nil"/>
              <w:left w:val="nil"/>
              <w:bottom w:val="single" w:sz="4" w:space="0" w:color="auto"/>
              <w:right w:val="single" w:sz="4" w:space="0" w:color="auto"/>
            </w:tcBorders>
            <w:shd w:val="clear" w:color="000000" w:fill="EEECE1"/>
            <w:vAlign w:val="center"/>
            <w:hideMark/>
          </w:tcPr>
          <w:p w14:paraId="7AA32F0F" w14:textId="77777777" w:rsidR="00586751" w:rsidRPr="00586751" w:rsidRDefault="00586751" w:rsidP="00076E8B">
            <w:pPr>
              <w:ind w:left="-141" w:right="-103" w:firstLine="0"/>
              <w:jc w:val="center"/>
              <w:rPr>
                <w:sz w:val="16"/>
                <w:szCs w:val="16"/>
              </w:rPr>
            </w:pPr>
            <w:r w:rsidRPr="00586751">
              <w:rPr>
                <w:sz w:val="16"/>
                <w:szCs w:val="16"/>
              </w:rPr>
              <w:t>724 649,47</w:t>
            </w:r>
          </w:p>
        </w:tc>
        <w:tc>
          <w:tcPr>
            <w:tcW w:w="964" w:type="dxa"/>
            <w:tcBorders>
              <w:top w:val="nil"/>
              <w:left w:val="nil"/>
              <w:bottom w:val="single" w:sz="4" w:space="0" w:color="auto"/>
              <w:right w:val="single" w:sz="4" w:space="0" w:color="auto"/>
            </w:tcBorders>
            <w:shd w:val="clear" w:color="000000" w:fill="EEECE1"/>
            <w:vAlign w:val="center"/>
            <w:hideMark/>
          </w:tcPr>
          <w:p w14:paraId="61515D8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097D6F9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2C2EB725" w14:textId="77777777" w:rsidR="00586751" w:rsidRPr="00586751" w:rsidRDefault="00586751" w:rsidP="00076E8B">
            <w:pPr>
              <w:ind w:left="-141" w:right="-103" w:firstLine="0"/>
              <w:jc w:val="center"/>
              <w:rPr>
                <w:sz w:val="16"/>
                <w:szCs w:val="16"/>
              </w:rPr>
            </w:pPr>
            <w:r w:rsidRPr="00586751">
              <w:rPr>
                <w:sz w:val="16"/>
                <w:szCs w:val="16"/>
              </w:rPr>
              <w:t>858 890,94</w:t>
            </w:r>
          </w:p>
        </w:tc>
        <w:tc>
          <w:tcPr>
            <w:tcW w:w="964" w:type="dxa"/>
            <w:tcBorders>
              <w:top w:val="nil"/>
              <w:left w:val="nil"/>
              <w:bottom w:val="single" w:sz="4" w:space="0" w:color="auto"/>
              <w:right w:val="single" w:sz="4" w:space="0" w:color="auto"/>
            </w:tcBorders>
            <w:shd w:val="clear" w:color="000000" w:fill="EEECE1"/>
            <w:vAlign w:val="center"/>
            <w:hideMark/>
          </w:tcPr>
          <w:p w14:paraId="1734BE44" w14:textId="77777777" w:rsidR="00586751" w:rsidRPr="00586751" w:rsidRDefault="00586751" w:rsidP="00076E8B">
            <w:pPr>
              <w:ind w:left="-141" w:right="-103" w:firstLine="0"/>
              <w:jc w:val="center"/>
              <w:rPr>
                <w:sz w:val="16"/>
                <w:szCs w:val="16"/>
              </w:rPr>
            </w:pPr>
            <w:r w:rsidRPr="00586751">
              <w:rPr>
                <w:sz w:val="16"/>
                <w:szCs w:val="16"/>
              </w:rPr>
              <w:t>1 105 716,87</w:t>
            </w:r>
          </w:p>
        </w:tc>
      </w:tr>
      <w:tr w:rsidR="00586751" w:rsidRPr="00FB7FCE" w14:paraId="65B21400"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C6030B"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7B6FA0F2"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средства субсидии текущего года</w:t>
            </w:r>
          </w:p>
        </w:tc>
        <w:tc>
          <w:tcPr>
            <w:tcW w:w="964" w:type="dxa"/>
            <w:tcBorders>
              <w:top w:val="nil"/>
              <w:left w:val="nil"/>
              <w:bottom w:val="single" w:sz="4" w:space="0" w:color="auto"/>
              <w:right w:val="single" w:sz="4" w:space="0" w:color="auto"/>
            </w:tcBorders>
            <w:shd w:val="clear" w:color="000000" w:fill="FFFFFF"/>
            <w:vAlign w:val="center"/>
            <w:hideMark/>
          </w:tcPr>
          <w:p w14:paraId="047E6FF6" w14:textId="77777777" w:rsidR="00586751" w:rsidRPr="00586751" w:rsidRDefault="00586751" w:rsidP="00076E8B">
            <w:pPr>
              <w:ind w:left="-141" w:right="-103" w:firstLine="0"/>
              <w:jc w:val="center"/>
              <w:rPr>
                <w:sz w:val="16"/>
                <w:szCs w:val="16"/>
              </w:rPr>
            </w:pPr>
            <w:r w:rsidRPr="00586751">
              <w:rPr>
                <w:sz w:val="16"/>
                <w:szCs w:val="16"/>
              </w:rPr>
              <w:t>9 448,82</w:t>
            </w:r>
          </w:p>
        </w:tc>
        <w:tc>
          <w:tcPr>
            <w:tcW w:w="964" w:type="dxa"/>
            <w:tcBorders>
              <w:top w:val="nil"/>
              <w:left w:val="nil"/>
              <w:bottom w:val="single" w:sz="4" w:space="0" w:color="auto"/>
              <w:right w:val="single" w:sz="4" w:space="0" w:color="auto"/>
            </w:tcBorders>
            <w:shd w:val="clear" w:color="000000" w:fill="FFFFFF"/>
            <w:vAlign w:val="center"/>
            <w:hideMark/>
          </w:tcPr>
          <w:p w14:paraId="0199D03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4D58907" w14:textId="77777777" w:rsidR="00586751" w:rsidRPr="00586751" w:rsidRDefault="00586751" w:rsidP="00076E8B">
            <w:pPr>
              <w:ind w:left="-141" w:right="-103" w:firstLine="0"/>
              <w:jc w:val="center"/>
              <w:rPr>
                <w:sz w:val="16"/>
                <w:szCs w:val="16"/>
              </w:rPr>
            </w:pPr>
            <w:r w:rsidRPr="00586751">
              <w:rPr>
                <w:sz w:val="16"/>
                <w:szCs w:val="16"/>
              </w:rPr>
              <w:t>148 833,19</w:t>
            </w:r>
          </w:p>
        </w:tc>
        <w:tc>
          <w:tcPr>
            <w:tcW w:w="964" w:type="dxa"/>
            <w:tcBorders>
              <w:top w:val="nil"/>
              <w:left w:val="nil"/>
              <w:bottom w:val="single" w:sz="4" w:space="0" w:color="auto"/>
              <w:right w:val="single" w:sz="4" w:space="0" w:color="auto"/>
            </w:tcBorders>
            <w:shd w:val="clear" w:color="000000" w:fill="FFFFFF"/>
            <w:vAlign w:val="center"/>
            <w:hideMark/>
          </w:tcPr>
          <w:p w14:paraId="0EF68A1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31D6531" w14:textId="77777777" w:rsidR="00586751" w:rsidRPr="00586751" w:rsidRDefault="00586751" w:rsidP="00076E8B">
            <w:pPr>
              <w:ind w:left="-141" w:right="-103" w:firstLine="0"/>
              <w:jc w:val="center"/>
              <w:rPr>
                <w:sz w:val="16"/>
                <w:szCs w:val="16"/>
              </w:rPr>
            </w:pPr>
            <w:r w:rsidRPr="00586751">
              <w:rPr>
                <w:sz w:val="16"/>
                <w:szCs w:val="16"/>
              </w:rPr>
              <w:t>47 197,94</w:t>
            </w:r>
          </w:p>
        </w:tc>
        <w:tc>
          <w:tcPr>
            <w:tcW w:w="964" w:type="dxa"/>
            <w:tcBorders>
              <w:top w:val="nil"/>
              <w:left w:val="nil"/>
              <w:bottom w:val="single" w:sz="4" w:space="0" w:color="auto"/>
              <w:right w:val="single" w:sz="4" w:space="0" w:color="auto"/>
            </w:tcBorders>
            <w:shd w:val="clear" w:color="000000" w:fill="FFFFFF"/>
            <w:vAlign w:val="center"/>
            <w:hideMark/>
          </w:tcPr>
          <w:p w14:paraId="39BFDD8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0A25019" w14:textId="77777777" w:rsidR="00586751" w:rsidRPr="00586751" w:rsidRDefault="00586751" w:rsidP="00076E8B">
            <w:pPr>
              <w:ind w:left="-141" w:right="-103" w:firstLine="0"/>
              <w:jc w:val="center"/>
              <w:rPr>
                <w:sz w:val="16"/>
                <w:szCs w:val="16"/>
              </w:rPr>
            </w:pPr>
            <w:r w:rsidRPr="00586751">
              <w:rPr>
                <w:sz w:val="16"/>
                <w:szCs w:val="16"/>
              </w:rPr>
              <w:t>13 624,36</w:t>
            </w:r>
          </w:p>
        </w:tc>
        <w:tc>
          <w:tcPr>
            <w:tcW w:w="964" w:type="dxa"/>
            <w:tcBorders>
              <w:top w:val="nil"/>
              <w:left w:val="nil"/>
              <w:bottom w:val="single" w:sz="4" w:space="0" w:color="auto"/>
              <w:right w:val="single" w:sz="4" w:space="0" w:color="auto"/>
            </w:tcBorders>
            <w:shd w:val="clear" w:color="000000" w:fill="FFFFFF"/>
            <w:vAlign w:val="center"/>
            <w:hideMark/>
          </w:tcPr>
          <w:p w14:paraId="3DE79092"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7A2016F" w14:textId="77777777" w:rsidR="00586751" w:rsidRPr="00586751" w:rsidRDefault="00586751" w:rsidP="00076E8B">
            <w:pPr>
              <w:ind w:left="-141" w:right="-103" w:firstLine="0"/>
              <w:jc w:val="center"/>
              <w:rPr>
                <w:sz w:val="16"/>
                <w:szCs w:val="16"/>
              </w:rPr>
            </w:pPr>
            <w:r w:rsidRPr="00586751">
              <w:rPr>
                <w:sz w:val="16"/>
                <w:szCs w:val="16"/>
              </w:rPr>
              <w:t>291 791,90</w:t>
            </w:r>
          </w:p>
        </w:tc>
        <w:tc>
          <w:tcPr>
            <w:tcW w:w="964" w:type="dxa"/>
            <w:tcBorders>
              <w:top w:val="nil"/>
              <w:left w:val="nil"/>
              <w:bottom w:val="single" w:sz="4" w:space="0" w:color="auto"/>
              <w:right w:val="single" w:sz="4" w:space="0" w:color="auto"/>
            </w:tcBorders>
            <w:shd w:val="clear" w:color="000000" w:fill="FFFFFF"/>
            <w:vAlign w:val="center"/>
            <w:hideMark/>
          </w:tcPr>
          <w:p w14:paraId="1D1DFBB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224E1650" w14:textId="77777777" w:rsidR="00586751" w:rsidRPr="00586751" w:rsidRDefault="00586751" w:rsidP="00076E8B">
            <w:pPr>
              <w:ind w:left="-141" w:right="-103" w:firstLine="0"/>
              <w:jc w:val="center"/>
              <w:rPr>
                <w:sz w:val="16"/>
                <w:szCs w:val="16"/>
              </w:rPr>
            </w:pPr>
            <w:r w:rsidRPr="00586751">
              <w:rPr>
                <w:sz w:val="16"/>
                <w:szCs w:val="16"/>
              </w:rPr>
              <w:t>8 987,69</w:t>
            </w:r>
          </w:p>
        </w:tc>
        <w:tc>
          <w:tcPr>
            <w:tcW w:w="964" w:type="dxa"/>
            <w:tcBorders>
              <w:top w:val="nil"/>
              <w:left w:val="nil"/>
              <w:bottom w:val="single" w:sz="4" w:space="0" w:color="auto"/>
              <w:right w:val="single" w:sz="4" w:space="0" w:color="auto"/>
            </w:tcBorders>
            <w:shd w:val="clear" w:color="000000" w:fill="FFFFFF"/>
            <w:vAlign w:val="center"/>
            <w:hideMark/>
          </w:tcPr>
          <w:p w14:paraId="28BAC07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1F75B6E6" w14:textId="77777777" w:rsidR="00586751" w:rsidRPr="00586751" w:rsidRDefault="00586751" w:rsidP="00076E8B">
            <w:pPr>
              <w:ind w:left="-141" w:right="-103" w:firstLine="0"/>
              <w:jc w:val="center"/>
              <w:rPr>
                <w:sz w:val="16"/>
                <w:szCs w:val="16"/>
              </w:rPr>
            </w:pPr>
            <w:r w:rsidRPr="00586751">
              <w:rPr>
                <w:sz w:val="16"/>
                <w:szCs w:val="16"/>
              </w:rPr>
              <w:t>19 865,70</w:t>
            </w:r>
          </w:p>
        </w:tc>
        <w:tc>
          <w:tcPr>
            <w:tcW w:w="964" w:type="dxa"/>
            <w:tcBorders>
              <w:top w:val="nil"/>
              <w:left w:val="nil"/>
              <w:bottom w:val="single" w:sz="4" w:space="0" w:color="auto"/>
              <w:right w:val="single" w:sz="4" w:space="0" w:color="auto"/>
            </w:tcBorders>
            <w:shd w:val="clear" w:color="000000" w:fill="FFFFFF"/>
            <w:vAlign w:val="center"/>
            <w:hideMark/>
          </w:tcPr>
          <w:p w14:paraId="01F6551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22B54C1" w14:textId="77777777" w:rsidR="00586751" w:rsidRPr="00586751" w:rsidRDefault="00586751" w:rsidP="00076E8B">
            <w:pPr>
              <w:ind w:left="-141" w:right="-103" w:firstLine="0"/>
              <w:jc w:val="center"/>
              <w:rPr>
                <w:sz w:val="16"/>
                <w:szCs w:val="16"/>
              </w:rPr>
            </w:pPr>
            <w:r w:rsidRPr="00586751">
              <w:rPr>
                <w:sz w:val="16"/>
                <w:szCs w:val="16"/>
              </w:rPr>
              <w:t>306 888,06</w:t>
            </w:r>
          </w:p>
        </w:tc>
        <w:tc>
          <w:tcPr>
            <w:tcW w:w="964" w:type="dxa"/>
            <w:tcBorders>
              <w:top w:val="nil"/>
              <w:left w:val="nil"/>
              <w:bottom w:val="single" w:sz="4" w:space="0" w:color="auto"/>
              <w:right w:val="single" w:sz="4" w:space="0" w:color="auto"/>
            </w:tcBorders>
            <w:shd w:val="clear" w:color="000000" w:fill="FFFFFF"/>
            <w:vAlign w:val="center"/>
            <w:hideMark/>
          </w:tcPr>
          <w:p w14:paraId="335F648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DA1706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656210E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E3081DA" w14:textId="77777777" w:rsidR="00586751" w:rsidRPr="00586751" w:rsidRDefault="00586751" w:rsidP="00076E8B">
            <w:pPr>
              <w:ind w:left="-141" w:right="-103" w:firstLine="0"/>
              <w:jc w:val="center"/>
              <w:rPr>
                <w:sz w:val="16"/>
                <w:szCs w:val="16"/>
              </w:rPr>
            </w:pPr>
            <w:r w:rsidRPr="00586751">
              <w:rPr>
                <w:sz w:val="16"/>
                <w:szCs w:val="16"/>
              </w:rPr>
              <w:t>846 637,65</w:t>
            </w:r>
          </w:p>
        </w:tc>
        <w:tc>
          <w:tcPr>
            <w:tcW w:w="964" w:type="dxa"/>
            <w:tcBorders>
              <w:top w:val="nil"/>
              <w:left w:val="nil"/>
              <w:bottom w:val="single" w:sz="4" w:space="0" w:color="auto"/>
              <w:right w:val="single" w:sz="4" w:space="0" w:color="auto"/>
            </w:tcBorders>
            <w:shd w:val="clear" w:color="auto" w:fill="auto"/>
            <w:vAlign w:val="center"/>
            <w:hideMark/>
          </w:tcPr>
          <w:p w14:paraId="25F29104" w14:textId="77777777" w:rsidR="00586751" w:rsidRPr="00586751" w:rsidRDefault="00586751" w:rsidP="00076E8B">
            <w:pPr>
              <w:ind w:left="-141" w:right="-103" w:firstLine="0"/>
              <w:jc w:val="center"/>
              <w:rPr>
                <w:sz w:val="16"/>
                <w:szCs w:val="16"/>
              </w:rPr>
            </w:pPr>
          </w:p>
        </w:tc>
      </w:tr>
      <w:tr w:rsidR="00586751" w:rsidRPr="00FB7FCE" w14:paraId="5468B2C7" w14:textId="77777777" w:rsidTr="00132D1F">
        <w:trPr>
          <w:trHeight w:val="63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B64420" w14:textId="77777777" w:rsidR="00586751" w:rsidRPr="0079413D" w:rsidRDefault="00586751" w:rsidP="00076E8B">
            <w:pPr>
              <w:ind w:firstLine="0"/>
              <w:jc w:val="center"/>
              <w:rPr>
                <w:rFonts w:eastAsia="Times New Roman"/>
                <w:sz w:val="18"/>
                <w:szCs w:val="16"/>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1A6070B2" w14:textId="77777777" w:rsidR="00586751" w:rsidRPr="0079413D" w:rsidRDefault="00586751" w:rsidP="00076E8B">
            <w:pPr>
              <w:ind w:firstLine="0"/>
              <w:rPr>
                <w:rFonts w:eastAsia="Times New Roman"/>
                <w:sz w:val="18"/>
                <w:szCs w:val="16"/>
                <w:lang w:eastAsia="ru-RU"/>
              </w:rPr>
            </w:pPr>
            <w:r w:rsidRPr="0079413D">
              <w:rPr>
                <w:rFonts w:eastAsia="Times New Roman"/>
                <w:sz w:val="18"/>
                <w:szCs w:val="16"/>
                <w:lang w:eastAsia="ru-RU"/>
              </w:rPr>
              <w:t>средства субсидии года, предшествующего текущему году</w:t>
            </w:r>
          </w:p>
        </w:tc>
        <w:tc>
          <w:tcPr>
            <w:tcW w:w="964" w:type="dxa"/>
            <w:tcBorders>
              <w:top w:val="nil"/>
              <w:left w:val="nil"/>
              <w:bottom w:val="single" w:sz="4" w:space="0" w:color="auto"/>
              <w:right w:val="single" w:sz="4" w:space="0" w:color="auto"/>
            </w:tcBorders>
            <w:shd w:val="clear" w:color="000000" w:fill="FFFFFF"/>
            <w:vAlign w:val="center"/>
            <w:hideMark/>
          </w:tcPr>
          <w:p w14:paraId="00D013E4"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4997C04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DB87BAC"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96D61E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4451D4C0" w14:textId="77777777" w:rsidR="00586751" w:rsidRPr="00586751" w:rsidRDefault="00586751" w:rsidP="00076E8B">
            <w:pPr>
              <w:ind w:left="-141" w:right="-103" w:firstLine="0"/>
              <w:jc w:val="center"/>
              <w:rPr>
                <w:sz w:val="16"/>
                <w:szCs w:val="16"/>
              </w:rPr>
            </w:pPr>
            <w:r w:rsidRPr="00586751">
              <w:rPr>
                <w:sz w:val="16"/>
                <w:szCs w:val="16"/>
              </w:rPr>
              <w:t>8 992,64</w:t>
            </w:r>
          </w:p>
        </w:tc>
        <w:tc>
          <w:tcPr>
            <w:tcW w:w="964" w:type="dxa"/>
            <w:tcBorders>
              <w:top w:val="nil"/>
              <w:left w:val="nil"/>
              <w:bottom w:val="single" w:sz="4" w:space="0" w:color="auto"/>
              <w:right w:val="single" w:sz="4" w:space="0" w:color="auto"/>
            </w:tcBorders>
            <w:shd w:val="clear" w:color="auto" w:fill="auto"/>
            <w:vAlign w:val="center"/>
            <w:hideMark/>
          </w:tcPr>
          <w:p w14:paraId="125BB0E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629F5281" w14:textId="77777777" w:rsidR="00586751" w:rsidRPr="00586751" w:rsidRDefault="00586751" w:rsidP="00076E8B">
            <w:pPr>
              <w:ind w:left="-141" w:right="-103" w:firstLine="0"/>
              <w:jc w:val="center"/>
              <w:rPr>
                <w:sz w:val="16"/>
                <w:szCs w:val="16"/>
              </w:rPr>
            </w:pPr>
            <w:r w:rsidRPr="00586751">
              <w:rPr>
                <w:sz w:val="16"/>
                <w:szCs w:val="16"/>
              </w:rPr>
              <w:t>55,79</w:t>
            </w:r>
          </w:p>
        </w:tc>
        <w:tc>
          <w:tcPr>
            <w:tcW w:w="964" w:type="dxa"/>
            <w:tcBorders>
              <w:top w:val="nil"/>
              <w:left w:val="nil"/>
              <w:bottom w:val="single" w:sz="4" w:space="0" w:color="auto"/>
              <w:right w:val="single" w:sz="4" w:space="0" w:color="auto"/>
            </w:tcBorders>
            <w:shd w:val="clear" w:color="auto" w:fill="auto"/>
            <w:vAlign w:val="center"/>
            <w:hideMark/>
          </w:tcPr>
          <w:p w14:paraId="152D19F9"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E4A29A3" w14:textId="77777777" w:rsidR="00586751" w:rsidRPr="00586751" w:rsidRDefault="00586751" w:rsidP="00076E8B">
            <w:pPr>
              <w:ind w:left="-141" w:right="-103" w:firstLine="0"/>
              <w:jc w:val="center"/>
              <w:rPr>
                <w:sz w:val="16"/>
                <w:szCs w:val="16"/>
              </w:rPr>
            </w:pPr>
            <w:r w:rsidRPr="00586751">
              <w:rPr>
                <w:sz w:val="16"/>
                <w:szCs w:val="16"/>
              </w:rPr>
              <w:t>1 898,61</w:t>
            </w:r>
          </w:p>
        </w:tc>
        <w:tc>
          <w:tcPr>
            <w:tcW w:w="964" w:type="dxa"/>
            <w:tcBorders>
              <w:top w:val="nil"/>
              <w:left w:val="nil"/>
              <w:bottom w:val="single" w:sz="4" w:space="0" w:color="auto"/>
              <w:right w:val="single" w:sz="4" w:space="0" w:color="auto"/>
            </w:tcBorders>
            <w:shd w:val="clear" w:color="auto" w:fill="auto"/>
            <w:vAlign w:val="center"/>
            <w:hideMark/>
          </w:tcPr>
          <w:p w14:paraId="7E2C5DA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0711D13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51942D6E"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3C9FB7DE" w14:textId="77777777" w:rsidR="00586751" w:rsidRPr="00586751" w:rsidRDefault="00586751" w:rsidP="00076E8B">
            <w:pPr>
              <w:ind w:left="-141" w:right="-103" w:firstLine="0"/>
              <w:jc w:val="center"/>
              <w:rPr>
                <w:sz w:val="16"/>
                <w:szCs w:val="16"/>
              </w:rPr>
            </w:pPr>
            <w:r w:rsidRPr="00586751">
              <w:rPr>
                <w:sz w:val="16"/>
                <w:szCs w:val="16"/>
              </w:rPr>
              <w:t>1 306,25</w:t>
            </w:r>
          </w:p>
        </w:tc>
        <w:tc>
          <w:tcPr>
            <w:tcW w:w="964" w:type="dxa"/>
            <w:tcBorders>
              <w:top w:val="nil"/>
              <w:left w:val="nil"/>
              <w:bottom w:val="single" w:sz="4" w:space="0" w:color="auto"/>
              <w:right w:val="single" w:sz="4" w:space="0" w:color="auto"/>
            </w:tcBorders>
            <w:shd w:val="clear" w:color="auto" w:fill="auto"/>
            <w:vAlign w:val="center"/>
            <w:hideMark/>
          </w:tcPr>
          <w:p w14:paraId="565D907F"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5E7D3199"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auto" w:fill="auto"/>
            <w:vAlign w:val="center"/>
            <w:hideMark/>
          </w:tcPr>
          <w:p w14:paraId="03E4B62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FFFFFF"/>
            <w:vAlign w:val="center"/>
            <w:hideMark/>
          </w:tcPr>
          <w:p w14:paraId="782C4AB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563AF478"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2EC17D08" w14:textId="77777777" w:rsidR="00586751" w:rsidRPr="00586751" w:rsidRDefault="00586751" w:rsidP="00076E8B">
            <w:pPr>
              <w:ind w:left="-141" w:right="-103" w:firstLine="0"/>
              <w:jc w:val="center"/>
              <w:rPr>
                <w:sz w:val="16"/>
                <w:szCs w:val="16"/>
              </w:rPr>
            </w:pPr>
            <w:r w:rsidRPr="00586751">
              <w:rPr>
                <w:sz w:val="16"/>
                <w:szCs w:val="16"/>
              </w:rPr>
              <w:t>12 253,29</w:t>
            </w:r>
          </w:p>
        </w:tc>
        <w:tc>
          <w:tcPr>
            <w:tcW w:w="964" w:type="dxa"/>
            <w:tcBorders>
              <w:top w:val="nil"/>
              <w:left w:val="nil"/>
              <w:bottom w:val="single" w:sz="4" w:space="0" w:color="auto"/>
              <w:right w:val="single" w:sz="4" w:space="0" w:color="auto"/>
            </w:tcBorders>
            <w:shd w:val="clear" w:color="auto" w:fill="auto"/>
            <w:vAlign w:val="center"/>
            <w:hideMark/>
          </w:tcPr>
          <w:p w14:paraId="4FE662CA" w14:textId="77777777" w:rsidR="00586751" w:rsidRPr="00586751" w:rsidRDefault="00586751" w:rsidP="00076E8B">
            <w:pPr>
              <w:ind w:left="-141" w:right="-103" w:firstLine="0"/>
              <w:jc w:val="center"/>
              <w:rPr>
                <w:sz w:val="16"/>
                <w:szCs w:val="16"/>
              </w:rPr>
            </w:pPr>
          </w:p>
        </w:tc>
      </w:tr>
      <w:tr w:rsidR="00586751" w:rsidRPr="00FB7FCE" w14:paraId="309B44E5" w14:textId="77777777" w:rsidTr="00132D1F">
        <w:trPr>
          <w:trHeight w:val="315"/>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4F9F5C80" w14:textId="77777777" w:rsidR="00586751" w:rsidRPr="0079413D" w:rsidRDefault="00586751" w:rsidP="00076E8B">
            <w:pPr>
              <w:ind w:firstLine="0"/>
              <w:jc w:val="center"/>
              <w:rPr>
                <w:rFonts w:eastAsia="Times New Roman"/>
                <w:b/>
                <w:bCs/>
                <w:sz w:val="18"/>
                <w:szCs w:val="16"/>
                <w:lang w:eastAsia="ru-RU"/>
              </w:rPr>
            </w:pPr>
          </w:p>
        </w:tc>
        <w:tc>
          <w:tcPr>
            <w:tcW w:w="2835" w:type="dxa"/>
            <w:tcBorders>
              <w:top w:val="nil"/>
              <w:left w:val="nil"/>
              <w:bottom w:val="single" w:sz="4" w:space="0" w:color="auto"/>
              <w:right w:val="single" w:sz="4" w:space="0" w:color="auto"/>
            </w:tcBorders>
            <w:shd w:val="clear" w:color="000000" w:fill="EEECE1"/>
            <w:vAlign w:val="center"/>
            <w:hideMark/>
          </w:tcPr>
          <w:p w14:paraId="2FAC7D08" w14:textId="77777777" w:rsidR="00586751" w:rsidRPr="0079413D" w:rsidRDefault="00586751" w:rsidP="00076E8B">
            <w:pPr>
              <w:ind w:firstLine="0"/>
              <w:rPr>
                <w:rFonts w:eastAsia="Times New Roman"/>
                <w:b/>
                <w:bCs/>
                <w:sz w:val="18"/>
                <w:szCs w:val="16"/>
                <w:lang w:eastAsia="ru-RU"/>
              </w:rPr>
            </w:pPr>
            <w:r w:rsidRPr="0079413D">
              <w:rPr>
                <w:rFonts w:eastAsia="Times New Roman"/>
                <w:b/>
                <w:bCs/>
                <w:sz w:val="18"/>
                <w:szCs w:val="16"/>
                <w:lang w:eastAsia="ru-RU"/>
              </w:rPr>
              <w:t>Остаток средств субсидии текущего года</w:t>
            </w:r>
            <w:r w:rsidR="006134FC">
              <w:rPr>
                <w:rFonts w:eastAsia="Times New Roman"/>
                <w:b/>
                <w:bCs/>
                <w:sz w:val="18"/>
                <w:szCs w:val="16"/>
                <w:lang w:eastAsia="ru-RU"/>
              </w:rPr>
              <w:t>***</w:t>
            </w:r>
          </w:p>
        </w:tc>
        <w:tc>
          <w:tcPr>
            <w:tcW w:w="964" w:type="dxa"/>
            <w:tcBorders>
              <w:top w:val="nil"/>
              <w:left w:val="nil"/>
              <w:bottom w:val="single" w:sz="4" w:space="0" w:color="auto"/>
              <w:right w:val="single" w:sz="4" w:space="0" w:color="auto"/>
            </w:tcBorders>
            <w:shd w:val="clear" w:color="000000" w:fill="EEECE1"/>
            <w:vAlign w:val="center"/>
            <w:hideMark/>
          </w:tcPr>
          <w:p w14:paraId="07457047"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0DF11B81"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75B8D0D1"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4E2FE18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1DEBDEC6"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7CCE068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06DD5684"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744CC7F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40A0298B" w14:textId="77777777" w:rsidR="00586751" w:rsidRPr="00586751" w:rsidRDefault="00586751" w:rsidP="00076E8B">
            <w:pPr>
              <w:ind w:left="-141" w:right="-103" w:firstLine="0"/>
              <w:jc w:val="center"/>
              <w:rPr>
                <w:sz w:val="16"/>
                <w:szCs w:val="16"/>
              </w:rPr>
            </w:pPr>
            <w:r w:rsidRPr="00586751">
              <w:rPr>
                <w:sz w:val="16"/>
                <w:szCs w:val="16"/>
              </w:rPr>
              <w:t>2 610,05</w:t>
            </w:r>
          </w:p>
        </w:tc>
        <w:tc>
          <w:tcPr>
            <w:tcW w:w="964" w:type="dxa"/>
            <w:tcBorders>
              <w:top w:val="nil"/>
              <w:left w:val="nil"/>
              <w:bottom w:val="single" w:sz="4" w:space="0" w:color="auto"/>
              <w:right w:val="single" w:sz="4" w:space="0" w:color="auto"/>
            </w:tcBorders>
            <w:shd w:val="clear" w:color="000000" w:fill="EEECE1"/>
            <w:vAlign w:val="center"/>
            <w:hideMark/>
          </w:tcPr>
          <w:p w14:paraId="5B66990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0A099217"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2C36291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34D31BB1"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21DA21F4"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48556083"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0E645763"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3A79239E"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5458362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572209CC" w14:textId="77777777" w:rsidR="00586751" w:rsidRPr="00586751" w:rsidRDefault="00586751" w:rsidP="00076E8B">
            <w:pPr>
              <w:ind w:left="-141" w:right="-103" w:firstLine="0"/>
              <w:jc w:val="center"/>
              <w:rPr>
                <w:sz w:val="16"/>
                <w:szCs w:val="16"/>
              </w:rPr>
            </w:pPr>
            <w:r w:rsidRPr="00586751">
              <w:rPr>
                <w:sz w:val="16"/>
                <w:szCs w:val="16"/>
              </w:rPr>
              <w:t>2 610,05</w:t>
            </w:r>
          </w:p>
        </w:tc>
        <w:tc>
          <w:tcPr>
            <w:tcW w:w="964" w:type="dxa"/>
            <w:tcBorders>
              <w:top w:val="nil"/>
              <w:left w:val="nil"/>
              <w:bottom w:val="single" w:sz="4" w:space="0" w:color="auto"/>
              <w:right w:val="single" w:sz="4" w:space="0" w:color="auto"/>
            </w:tcBorders>
            <w:shd w:val="clear" w:color="000000" w:fill="EEECE1"/>
            <w:vAlign w:val="center"/>
            <w:hideMark/>
          </w:tcPr>
          <w:p w14:paraId="4FDEC793" w14:textId="77777777" w:rsidR="00586751" w:rsidRPr="00586751" w:rsidRDefault="00586751" w:rsidP="00076E8B">
            <w:pPr>
              <w:ind w:left="-141" w:right="-103" w:firstLine="0"/>
              <w:jc w:val="center"/>
              <w:rPr>
                <w:sz w:val="16"/>
                <w:szCs w:val="16"/>
              </w:rPr>
            </w:pPr>
          </w:p>
        </w:tc>
      </w:tr>
      <w:tr w:rsidR="00586751" w:rsidRPr="00FB7FCE" w14:paraId="70DC1EEC" w14:textId="77777777" w:rsidTr="00132D1F">
        <w:trPr>
          <w:trHeight w:val="630"/>
        </w:trPr>
        <w:tc>
          <w:tcPr>
            <w:tcW w:w="567" w:type="dxa"/>
            <w:tcBorders>
              <w:top w:val="nil"/>
              <w:left w:val="single" w:sz="4" w:space="0" w:color="auto"/>
              <w:bottom w:val="single" w:sz="4" w:space="0" w:color="auto"/>
              <w:right w:val="single" w:sz="4" w:space="0" w:color="auto"/>
            </w:tcBorders>
            <w:shd w:val="clear" w:color="000000" w:fill="EEECE1"/>
            <w:noWrap/>
            <w:vAlign w:val="center"/>
            <w:hideMark/>
          </w:tcPr>
          <w:p w14:paraId="4FAECDA5" w14:textId="77777777" w:rsidR="00586751" w:rsidRPr="0079413D" w:rsidRDefault="00586751" w:rsidP="00076E8B">
            <w:pPr>
              <w:ind w:firstLine="0"/>
              <w:jc w:val="center"/>
              <w:rPr>
                <w:rFonts w:eastAsia="Times New Roman"/>
                <w:b/>
                <w:bCs/>
                <w:sz w:val="18"/>
                <w:szCs w:val="16"/>
                <w:lang w:eastAsia="ru-RU"/>
              </w:rPr>
            </w:pPr>
          </w:p>
        </w:tc>
        <w:tc>
          <w:tcPr>
            <w:tcW w:w="2835" w:type="dxa"/>
            <w:tcBorders>
              <w:top w:val="nil"/>
              <w:left w:val="nil"/>
              <w:bottom w:val="single" w:sz="4" w:space="0" w:color="auto"/>
              <w:right w:val="single" w:sz="4" w:space="0" w:color="auto"/>
            </w:tcBorders>
            <w:shd w:val="clear" w:color="000000" w:fill="EEECE1"/>
            <w:vAlign w:val="center"/>
            <w:hideMark/>
          </w:tcPr>
          <w:p w14:paraId="00142596" w14:textId="77777777" w:rsidR="00586751" w:rsidRPr="0079413D" w:rsidRDefault="00586751" w:rsidP="00076E8B">
            <w:pPr>
              <w:ind w:firstLine="0"/>
              <w:rPr>
                <w:rFonts w:eastAsia="Times New Roman"/>
                <w:b/>
                <w:bCs/>
                <w:sz w:val="18"/>
                <w:szCs w:val="16"/>
                <w:lang w:eastAsia="ru-RU"/>
              </w:rPr>
            </w:pPr>
            <w:r w:rsidRPr="0079413D">
              <w:rPr>
                <w:rFonts w:eastAsia="Times New Roman"/>
                <w:b/>
                <w:bCs/>
                <w:sz w:val="18"/>
                <w:szCs w:val="16"/>
                <w:lang w:eastAsia="ru-RU"/>
              </w:rPr>
              <w:t>Остаток средств субсидии года, предшествующего текущему году</w:t>
            </w:r>
          </w:p>
        </w:tc>
        <w:tc>
          <w:tcPr>
            <w:tcW w:w="964" w:type="dxa"/>
            <w:tcBorders>
              <w:top w:val="nil"/>
              <w:left w:val="nil"/>
              <w:bottom w:val="single" w:sz="4" w:space="0" w:color="auto"/>
              <w:right w:val="single" w:sz="4" w:space="0" w:color="auto"/>
            </w:tcBorders>
            <w:shd w:val="clear" w:color="000000" w:fill="EEECE1"/>
            <w:vAlign w:val="center"/>
            <w:hideMark/>
          </w:tcPr>
          <w:p w14:paraId="1FF29B86"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394527B7"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D117C43"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12D8D59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386744C"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78283FCD"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3B24A484"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07C83E56"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80C2FAD"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768DCFCB"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396997AE"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22ECCEA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71C06103"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7C569E75"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209DDC6"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6F8DC4BA"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2CC0FE92" w14:textId="77777777" w:rsidR="00586751" w:rsidRPr="00586751" w:rsidRDefault="00586751" w:rsidP="00076E8B">
            <w:pPr>
              <w:ind w:left="-141" w:right="-103" w:firstLine="0"/>
              <w:jc w:val="center"/>
              <w:rPr>
                <w:sz w:val="16"/>
                <w:szCs w:val="16"/>
              </w:rPr>
            </w:pPr>
            <w:r w:rsidRPr="00586751">
              <w:rPr>
                <w:sz w:val="16"/>
                <w:szCs w:val="16"/>
              </w:rPr>
              <w:t>Х</w:t>
            </w:r>
          </w:p>
        </w:tc>
        <w:tc>
          <w:tcPr>
            <w:tcW w:w="964" w:type="dxa"/>
            <w:tcBorders>
              <w:top w:val="nil"/>
              <w:left w:val="nil"/>
              <w:bottom w:val="single" w:sz="4" w:space="0" w:color="auto"/>
              <w:right w:val="single" w:sz="4" w:space="0" w:color="auto"/>
            </w:tcBorders>
            <w:shd w:val="clear" w:color="000000" w:fill="EEECE1"/>
            <w:vAlign w:val="center"/>
            <w:hideMark/>
          </w:tcPr>
          <w:p w14:paraId="02F2E934" w14:textId="77777777" w:rsidR="00586751" w:rsidRPr="00586751" w:rsidRDefault="00586751" w:rsidP="00076E8B">
            <w:pPr>
              <w:ind w:left="-141" w:right="-103" w:firstLine="0"/>
              <w:jc w:val="center"/>
              <w:rPr>
                <w:sz w:val="16"/>
                <w:szCs w:val="16"/>
              </w:rPr>
            </w:pPr>
          </w:p>
        </w:tc>
        <w:tc>
          <w:tcPr>
            <w:tcW w:w="964" w:type="dxa"/>
            <w:tcBorders>
              <w:top w:val="nil"/>
              <w:left w:val="nil"/>
              <w:bottom w:val="single" w:sz="4" w:space="0" w:color="auto"/>
              <w:right w:val="single" w:sz="4" w:space="0" w:color="auto"/>
            </w:tcBorders>
            <w:shd w:val="clear" w:color="000000" w:fill="EEECE1"/>
            <w:vAlign w:val="center"/>
            <w:hideMark/>
          </w:tcPr>
          <w:p w14:paraId="3BE93247" w14:textId="77777777" w:rsidR="00586751" w:rsidRPr="00586751" w:rsidRDefault="00586751" w:rsidP="00076E8B">
            <w:pPr>
              <w:ind w:left="-141" w:right="-103" w:firstLine="0"/>
              <w:jc w:val="center"/>
              <w:rPr>
                <w:sz w:val="16"/>
                <w:szCs w:val="16"/>
              </w:rPr>
            </w:pPr>
            <w:r w:rsidRPr="00586751">
              <w:rPr>
                <w:sz w:val="16"/>
                <w:szCs w:val="16"/>
              </w:rPr>
              <w:t>-</w:t>
            </w:r>
          </w:p>
        </w:tc>
        <w:tc>
          <w:tcPr>
            <w:tcW w:w="964" w:type="dxa"/>
            <w:tcBorders>
              <w:top w:val="nil"/>
              <w:left w:val="nil"/>
              <w:bottom w:val="single" w:sz="4" w:space="0" w:color="auto"/>
              <w:right w:val="single" w:sz="4" w:space="0" w:color="auto"/>
            </w:tcBorders>
            <w:shd w:val="clear" w:color="000000" w:fill="EEECE1"/>
            <w:vAlign w:val="center"/>
            <w:hideMark/>
          </w:tcPr>
          <w:p w14:paraId="7C3AA515" w14:textId="77777777" w:rsidR="00586751" w:rsidRPr="00586751" w:rsidRDefault="00586751" w:rsidP="00076E8B">
            <w:pPr>
              <w:ind w:left="-141" w:right="-103" w:firstLine="0"/>
              <w:jc w:val="center"/>
              <w:rPr>
                <w:sz w:val="16"/>
                <w:szCs w:val="16"/>
              </w:rPr>
            </w:pPr>
          </w:p>
        </w:tc>
      </w:tr>
    </w:tbl>
    <w:p w14:paraId="479B2D29" w14:textId="77777777" w:rsidR="00660738" w:rsidRPr="006134FC" w:rsidRDefault="00660738" w:rsidP="00076E8B">
      <w:pPr>
        <w:ind w:firstLine="0"/>
      </w:pPr>
      <w:r w:rsidRPr="006134FC">
        <w:t>* Всего средств субсидии, направленных на реализацию мероприятия программ повышения конкурентоспособности вузов среди ведущих мировых научно-образовательных центров, утвержденные</w:t>
      </w:r>
      <w:r w:rsidR="004E381B" w:rsidRPr="006134FC">
        <w:t xml:space="preserve"> </w:t>
      </w:r>
      <w:r w:rsidRPr="006134FC">
        <w:t>постановлением Правительства Российской Федерации от 16 марта 2013 г. № 211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научно-мировых центров»</w:t>
      </w:r>
    </w:p>
    <w:p w14:paraId="27204740" w14:textId="77777777" w:rsidR="00660738" w:rsidRPr="006134FC" w:rsidRDefault="00660738" w:rsidP="00076E8B">
      <w:pPr>
        <w:ind w:firstLine="0"/>
      </w:pPr>
      <w:r w:rsidRPr="006134FC">
        <w:t>** Всего средств</w:t>
      </w:r>
      <w:r w:rsidR="004E381B" w:rsidRPr="006134FC">
        <w:t xml:space="preserve"> </w:t>
      </w:r>
      <w:r w:rsidRPr="006134FC">
        <w:t>от приносящей доход деятельности вузов, направленных на реализацию мероприятия программ повышения конкурентоспособности вузов среди ведущих мировых научно-образовательных центров, утвержденные постановлением Правительства Российской Федерации от 16 марта 2013 г. № 211 «О мерах государственной поддержки ведущих университетов Российской Федерации в целях повышения их конкурентоспособности среди ведущих мировых научно-мировых центров»</w:t>
      </w:r>
    </w:p>
    <w:p w14:paraId="1C5A356C" w14:textId="77777777" w:rsidR="006134FC" w:rsidRPr="006134FC" w:rsidRDefault="006134FC" w:rsidP="00076E8B">
      <w:pPr>
        <w:ind w:firstLine="0"/>
      </w:pPr>
      <w:r w:rsidRPr="006134FC">
        <w:t>*** остаток в размере 2 610,05 тыс. рублей образовался за счет выданных, но не оплаченных обязательств (договоры ГПХ со сроком окончания 29.12.2017, депоненты). Средства будут использованы в 2018 г. на те же цели</w:t>
      </w:r>
    </w:p>
    <w:p w14:paraId="4BC03B89" w14:textId="77777777" w:rsidR="00660738" w:rsidRPr="00FB7FCE" w:rsidRDefault="00660738" w:rsidP="00076E8B">
      <w:pPr>
        <w:ind w:firstLine="0"/>
        <w:rPr>
          <w:highlight w:val="yellow"/>
        </w:rPr>
      </w:pPr>
    </w:p>
    <w:p w14:paraId="28B8E5AA" w14:textId="77777777" w:rsidR="00660738" w:rsidRPr="00FB7FCE" w:rsidRDefault="00660738" w:rsidP="00076E8B">
      <w:pPr>
        <w:ind w:firstLine="0"/>
        <w:rPr>
          <w:highlight w:val="yellow"/>
        </w:rPr>
        <w:sectPr w:rsidR="00660738" w:rsidRPr="00FB7FCE" w:rsidSect="00C5181F">
          <w:pgSz w:w="23814" w:h="16839" w:orient="landscape" w:code="8"/>
          <w:pgMar w:top="720" w:right="720" w:bottom="720" w:left="720" w:header="708" w:footer="708" w:gutter="0"/>
          <w:cols w:space="708"/>
          <w:docGrid w:linePitch="360"/>
        </w:sectPr>
      </w:pPr>
    </w:p>
    <w:p w14:paraId="584F7E01" w14:textId="77777777" w:rsidR="00660738" w:rsidRPr="001E5154" w:rsidRDefault="00660738" w:rsidP="001E5154">
      <w:pPr>
        <w:ind w:firstLine="0"/>
        <w:rPr>
          <w:rFonts w:eastAsiaTheme="minorEastAsia"/>
          <w:b/>
          <w:szCs w:val="24"/>
          <w:lang w:eastAsia="ru-RU"/>
        </w:rPr>
      </w:pPr>
      <w:r w:rsidRPr="001E5154">
        <w:rPr>
          <w:rFonts w:eastAsiaTheme="minorEastAsia"/>
          <w:b/>
          <w:szCs w:val="24"/>
          <w:lang w:eastAsia="ru-RU"/>
        </w:rPr>
        <w:t>Таблица 4а. Сводный отчет о расходах из средств субсидии, внебюджетных и иных источников, связанных с реализацией «дорожной карты»</w:t>
      </w:r>
    </w:p>
    <w:p w14:paraId="7CA1BEA2" w14:textId="77777777" w:rsidR="00660738" w:rsidRPr="00D171BC" w:rsidRDefault="00660738" w:rsidP="00ED187E">
      <w:pPr>
        <w:rPr>
          <w:rFonts w:eastAsia="Times New Roman"/>
          <w:color w:val="000000"/>
          <w:lang w:eastAsia="ru-RU"/>
        </w:rPr>
      </w:pPr>
    </w:p>
    <w:p w14:paraId="641B379F" w14:textId="77777777" w:rsidR="00660738" w:rsidRPr="00D171BC" w:rsidRDefault="00660738" w:rsidP="001E5154">
      <w:pPr>
        <w:ind w:firstLine="0"/>
        <w:jc w:val="right"/>
        <w:rPr>
          <w:rFonts w:eastAsia="Times New Roman"/>
          <w:color w:val="000000"/>
          <w:lang w:eastAsia="ru-RU"/>
        </w:rPr>
      </w:pPr>
      <w:r w:rsidRPr="00D171BC">
        <w:rPr>
          <w:rFonts w:eastAsia="Times New Roman"/>
          <w:color w:val="000000"/>
          <w:lang w:eastAsia="ru-RU"/>
        </w:rPr>
        <w:t>(руб</w:t>
      </w:r>
      <w:r w:rsidR="005D2B66" w:rsidRPr="00D171BC">
        <w:rPr>
          <w:rFonts w:eastAsia="Times New Roman"/>
          <w:color w:val="000000"/>
          <w:lang w:eastAsia="ru-RU"/>
        </w:rPr>
        <w:t>.</w:t>
      </w:r>
      <w:r w:rsidRPr="00D171BC">
        <w:rPr>
          <w:rFonts w:eastAsia="Times New Roman"/>
          <w:color w:val="000000"/>
          <w:lang w:eastAsia="ru-RU"/>
        </w:rPr>
        <w:t>)</w:t>
      </w:r>
    </w:p>
    <w:tbl>
      <w:tblPr>
        <w:tblW w:w="5064" w:type="pct"/>
        <w:tblInd w:w="-34" w:type="dxa"/>
        <w:tblLayout w:type="fixed"/>
        <w:tblLook w:val="04A0" w:firstRow="1" w:lastRow="0" w:firstColumn="1" w:lastColumn="0" w:noHBand="0" w:noVBand="1"/>
      </w:tblPr>
      <w:tblGrid>
        <w:gridCol w:w="568"/>
        <w:gridCol w:w="6400"/>
        <w:gridCol w:w="2273"/>
        <w:gridCol w:w="2273"/>
        <w:gridCol w:w="2273"/>
        <w:gridCol w:w="2273"/>
        <w:gridCol w:w="2273"/>
        <w:gridCol w:w="2273"/>
        <w:gridCol w:w="2273"/>
      </w:tblGrid>
      <w:tr w:rsidR="00660738" w:rsidRPr="00667EEA" w14:paraId="2C912364" w14:textId="77777777" w:rsidTr="00C5181F">
        <w:trPr>
          <w:trHeight w:val="221"/>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1C8D3"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w:t>
            </w:r>
            <w:r w:rsidR="005B7BAA" w:rsidRPr="00667EEA">
              <w:rPr>
                <w:rFonts w:eastAsia="Times New Roman"/>
                <w:color w:val="000000"/>
                <w:sz w:val="20"/>
                <w:szCs w:val="18"/>
                <w:lang w:eastAsia="ru-RU"/>
              </w:rPr>
              <w:t xml:space="preserve"> п/п</w:t>
            </w:r>
          </w:p>
        </w:tc>
        <w:tc>
          <w:tcPr>
            <w:tcW w:w="6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1F602"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Расходы, связанные с реализацией «дорожной карты»</w:t>
            </w:r>
          </w:p>
        </w:tc>
        <w:tc>
          <w:tcPr>
            <w:tcW w:w="13638" w:type="dxa"/>
            <w:gridSpan w:val="6"/>
            <w:tcBorders>
              <w:top w:val="single" w:sz="4" w:space="0" w:color="auto"/>
              <w:left w:val="nil"/>
              <w:bottom w:val="single" w:sz="4" w:space="0" w:color="auto"/>
              <w:right w:val="single" w:sz="4" w:space="0" w:color="auto"/>
            </w:tcBorders>
            <w:shd w:val="clear" w:color="auto" w:fill="auto"/>
            <w:vAlign w:val="center"/>
            <w:hideMark/>
          </w:tcPr>
          <w:p w14:paraId="08777CC7"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Финансирование</w:t>
            </w:r>
          </w:p>
        </w:tc>
        <w:tc>
          <w:tcPr>
            <w:tcW w:w="22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FAA4CC"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Примечание</w:t>
            </w:r>
          </w:p>
        </w:tc>
      </w:tr>
      <w:tr w:rsidR="00660738" w:rsidRPr="00667EEA" w14:paraId="5547A9F7" w14:textId="77777777" w:rsidTr="00C5181F">
        <w:trPr>
          <w:trHeight w:val="19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0781C7" w14:textId="77777777" w:rsidR="00660738" w:rsidRPr="00667EEA" w:rsidRDefault="00660738" w:rsidP="001E5154">
            <w:pPr>
              <w:ind w:firstLine="0"/>
              <w:rPr>
                <w:rFonts w:eastAsia="Times New Roman"/>
                <w:color w:val="000000"/>
                <w:sz w:val="20"/>
                <w:szCs w:val="18"/>
                <w:lang w:eastAsia="ru-RU"/>
              </w:rPr>
            </w:pPr>
          </w:p>
        </w:tc>
        <w:tc>
          <w:tcPr>
            <w:tcW w:w="6400" w:type="dxa"/>
            <w:vMerge/>
            <w:tcBorders>
              <w:top w:val="single" w:sz="4" w:space="0" w:color="auto"/>
              <w:left w:val="single" w:sz="4" w:space="0" w:color="auto"/>
              <w:bottom w:val="single" w:sz="4" w:space="0" w:color="auto"/>
              <w:right w:val="single" w:sz="4" w:space="0" w:color="auto"/>
            </w:tcBorders>
            <w:vAlign w:val="center"/>
            <w:hideMark/>
          </w:tcPr>
          <w:p w14:paraId="560A8FF3" w14:textId="77777777" w:rsidR="00660738" w:rsidRPr="00667EEA" w:rsidRDefault="00660738" w:rsidP="001E5154">
            <w:pPr>
              <w:ind w:firstLine="0"/>
              <w:rPr>
                <w:rFonts w:eastAsia="Times New Roman"/>
                <w:color w:val="000000"/>
                <w:sz w:val="20"/>
                <w:szCs w:val="18"/>
                <w:lang w:eastAsia="ru-RU"/>
              </w:rPr>
            </w:pPr>
          </w:p>
        </w:tc>
        <w:tc>
          <w:tcPr>
            <w:tcW w:w="4546" w:type="dxa"/>
            <w:gridSpan w:val="2"/>
            <w:tcBorders>
              <w:top w:val="single" w:sz="4" w:space="0" w:color="auto"/>
              <w:left w:val="nil"/>
              <w:bottom w:val="single" w:sz="4" w:space="0" w:color="auto"/>
              <w:right w:val="single" w:sz="4" w:space="0" w:color="auto"/>
            </w:tcBorders>
            <w:shd w:val="clear" w:color="auto" w:fill="auto"/>
            <w:vAlign w:val="center"/>
            <w:hideMark/>
          </w:tcPr>
          <w:p w14:paraId="6E414341"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Из средств субсидии</w:t>
            </w:r>
          </w:p>
        </w:tc>
        <w:tc>
          <w:tcPr>
            <w:tcW w:w="4546" w:type="dxa"/>
            <w:gridSpan w:val="2"/>
            <w:tcBorders>
              <w:top w:val="single" w:sz="4" w:space="0" w:color="auto"/>
              <w:left w:val="nil"/>
              <w:bottom w:val="single" w:sz="4" w:space="0" w:color="auto"/>
              <w:right w:val="single" w:sz="4" w:space="0" w:color="auto"/>
            </w:tcBorders>
            <w:shd w:val="clear" w:color="auto" w:fill="auto"/>
            <w:vAlign w:val="center"/>
            <w:hideMark/>
          </w:tcPr>
          <w:p w14:paraId="58BDF69E"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Из внебюджетных источников</w:t>
            </w:r>
          </w:p>
        </w:tc>
        <w:tc>
          <w:tcPr>
            <w:tcW w:w="4546" w:type="dxa"/>
            <w:gridSpan w:val="2"/>
            <w:tcBorders>
              <w:top w:val="single" w:sz="4" w:space="0" w:color="auto"/>
              <w:left w:val="nil"/>
              <w:bottom w:val="single" w:sz="4" w:space="0" w:color="auto"/>
              <w:right w:val="single" w:sz="4" w:space="0" w:color="auto"/>
            </w:tcBorders>
            <w:shd w:val="clear" w:color="auto" w:fill="auto"/>
            <w:vAlign w:val="center"/>
            <w:hideMark/>
          </w:tcPr>
          <w:p w14:paraId="0AAAFBB8"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Всего</w:t>
            </w:r>
          </w:p>
        </w:tc>
        <w:tc>
          <w:tcPr>
            <w:tcW w:w="2273" w:type="dxa"/>
            <w:vMerge/>
            <w:tcBorders>
              <w:top w:val="single" w:sz="4" w:space="0" w:color="auto"/>
              <w:left w:val="single" w:sz="4" w:space="0" w:color="auto"/>
              <w:bottom w:val="single" w:sz="4" w:space="0" w:color="000000"/>
              <w:right w:val="single" w:sz="4" w:space="0" w:color="auto"/>
            </w:tcBorders>
            <w:vAlign w:val="center"/>
            <w:hideMark/>
          </w:tcPr>
          <w:p w14:paraId="5C878008" w14:textId="77777777" w:rsidR="00660738" w:rsidRPr="00667EEA" w:rsidRDefault="00660738" w:rsidP="001E5154">
            <w:pPr>
              <w:ind w:firstLine="0"/>
              <w:rPr>
                <w:rFonts w:eastAsia="Times New Roman"/>
                <w:color w:val="000000"/>
                <w:sz w:val="20"/>
                <w:szCs w:val="18"/>
                <w:lang w:eastAsia="ru-RU"/>
              </w:rPr>
            </w:pPr>
          </w:p>
        </w:tc>
      </w:tr>
      <w:tr w:rsidR="00660738" w:rsidRPr="00667EEA" w14:paraId="770182B5" w14:textId="77777777" w:rsidTr="00C5181F">
        <w:trPr>
          <w:trHeight w:val="31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505A9F" w14:textId="77777777" w:rsidR="00660738" w:rsidRPr="00667EEA" w:rsidRDefault="00660738" w:rsidP="001E5154">
            <w:pPr>
              <w:ind w:firstLine="0"/>
              <w:rPr>
                <w:rFonts w:eastAsia="Times New Roman"/>
                <w:color w:val="000000"/>
                <w:sz w:val="20"/>
                <w:szCs w:val="18"/>
                <w:lang w:eastAsia="ru-RU"/>
              </w:rPr>
            </w:pPr>
          </w:p>
        </w:tc>
        <w:tc>
          <w:tcPr>
            <w:tcW w:w="6400" w:type="dxa"/>
            <w:vMerge/>
            <w:tcBorders>
              <w:top w:val="single" w:sz="4" w:space="0" w:color="auto"/>
              <w:left w:val="single" w:sz="4" w:space="0" w:color="auto"/>
              <w:bottom w:val="single" w:sz="4" w:space="0" w:color="auto"/>
              <w:right w:val="single" w:sz="4" w:space="0" w:color="auto"/>
            </w:tcBorders>
            <w:vAlign w:val="center"/>
            <w:hideMark/>
          </w:tcPr>
          <w:p w14:paraId="5AB16332" w14:textId="77777777" w:rsidR="00660738" w:rsidRPr="00667EEA" w:rsidRDefault="00660738" w:rsidP="001E5154">
            <w:pPr>
              <w:ind w:firstLine="0"/>
              <w:rPr>
                <w:rFonts w:eastAsia="Times New Roman"/>
                <w:color w:val="000000"/>
                <w:sz w:val="20"/>
                <w:szCs w:val="18"/>
                <w:lang w:eastAsia="ru-RU"/>
              </w:rPr>
            </w:pPr>
          </w:p>
        </w:tc>
        <w:tc>
          <w:tcPr>
            <w:tcW w:w="2273" w:type="dxa"/>
            <w:tcBorders>
              <w:top w:val="nil"/>
              <w:left w:val="nil"/>
              <w:bottom w:val="single" w:sz="4" w:space="0" w:color="auto"/>
              <w:right w:val="single" w:sz="4" w:space="0" w:color="auto"/>
            </w:tcBorders>
            <w:shd w:val="clear" w:color="auto" w:fill="auto"/>
            <w:vAlign w:val="center"/>
            <w:hideMark/>
          </w:tcPr>
          <w:p w14:paraId="62376268"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Плановые расходы</w:t>
            </w:r>
          </w:p>
        </w:tc>
        <w:tc>
          <w:tcPr>
            <w:tcW w:w="2273" w:type="dxa"/>
            <w:tcBorders>
              <w:top w:val="nil"/>
              <w:left w:val="nil"/>
              <w:bottom w:val="single" w:sz="4" w:space="0" w:color="auto"/>
              <w:right w:val="single" w:sz="4" w:space="0" w:color="auto"/>
            </w:tcBorders>
            <w:shd w:val="clear" w:color="auto" w:fill="auto"/>
            <w:vAlign w:val="center"/>
            <w:hideMark/>
          </w:tcPr>
          <w:p w14:paraId="01C7298B"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Фактические расходы</w:t>
            </w:r>
          </w:p>
        </w:tc>
        <w:tc>
          <w:tcPr>
            <w:tcW w:w="2273" w:type="dxa"/>
            <w:tcBorders>
              <w:top w:val="nil"/>
              <w:left w:val="nil"/>
              <w:bottom w:val="single" w:sz="4" w:space="0" w:color="auto"/>
              <w:right w:val="single" w:sz="4" w:space="0" w:color="auto"/>
            </w:tcBorders>
            <w:shd w:val="clear" w:color="auto" w:fill="auto"/>
            <w:vAlign w:val="center"/>
            <w:hideMark/>
          </w:tcPr>
          <w:p w14:paraId="50917357"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Плановые расходы</w:t>
            </w:r>
          </w:p>
        </w:tc>
        <w:tc>
          <w:tcPr>
            <w:tcW w:w="2273" w:type="dxa"/>
            <w:tcBorders>
              <w:top w:val="nil"/>
              <w:left w:val="nil"/>
              <w:bottom w:val="single" w:sz="4" w:space="0" w:color="auto"/>
              <w:right w:val="single" w:sz="4" w:space="0" w:color="auto"/>
            </w:tcBorders>
            <w:shd w:val="clear" w:color="auto" w:fill="auto"/>
            <w:vAlign w:val="center"/>
            <w:hideMark/>
          </w:tcPr>
          <w:p w14:paraId="7702B323"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Фактические расходы</w:t>
            </w:r>
          </w:p>
        </w:tc>
        <w:tc>
          <w:tcPr>
            <w:tcW w:w="2273" w:type="dxa"/>
            <w:tcBorders>
              <w:top w:val="nil"/>
              <w:left w:val="nil"/>
              <w:bottom w:val="single" w:sz="4" w:space="0" w:color="auto"/>
              <w:right w:val="single" w:sz="4" w:space="0" w:color="auto"/>
            </w:tcBorders>
            <w:shd w:val="clear" w:color="auto" w:fill="auto"/>
            <w:vAlign w:val="center"/>
            <w:hideMark/>
          </w:tcPr>
          <w:p w14:paraId="3D9F3116"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Плановые расходы</w:t>
            </w:r>
          </w:p>
        </w:tc>
        <w:tc>
          <w:tcPr>
            <w:tcW w:w="2273" w:type="dxa"/>
            <w:tcBorders>
              <w:top w:val="nil"/>
              <w:left w:val="nil"/>
              <w:bottom w:val="single" w:sz="4" w:space="0" w:color="auto"/>
              <w:right w:val="single" w:sz="4" w:space="0" w:color="auto"/>
            </w:tcBorders>
            <w:shd w:val="clear" w:color="auto" w:fill="auto"/>
            <w:vAlign w:val="center"/>
            <w:hideMark/>
          </w:tcPr>
          <w:p w14:paraId="1F2AFE13" w14:textId="77777777" w:rsidR="00660738" w:rsidRPr="00667EEA" w:rsidRDefault="006607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Фактические расходы</w:t>
            </w:r>
          </w:p>
        </w:tc>
        <w:tc>
          <w:tcPr>
            <w:tcW w:w="2273" w:type="dxa"/>
            <w:vMerge/>
            <w:tcBorders>
              <w:top w:val="single" w:sz="4" w:space="0" w:color="auto"/>
              <w:left w:val="single" w:sz="4" w:space="0" w:color="auto"/>
              <w:bottom w:val="single" w:sz="4" w:space="0" w:color="000000"/>
              <w:right w:val="single" w:sz="4" w:space="0" w:color="auto"/>
            </w:tcBorders>
            <w:vAlign w:val="center"/>
            <w:hideMark/>
          </w:tcPr>
          <w:p w14:paraId="4F61D3A7" w14:textId="77777777" w:rsidR="00660738" w:rsidRPr="00667EEA" w:rsidRDefault="00660738" w:rsidP="001E5154">
            <w:pPr>
              <w:ind w:firstLine="0"/>
              <w:rPr>
                <w:rFonts w:eastAsia="Times New Roman"/>
                <w:color w:val="000000"/>
                <w:sz w:val="20"/>
                <w:szCs w:val="18"/>
                <w:lang w:eastAsia="ru-RU"/>
              </w:rPr>
            </w:pPr>
          </w:p>
        </w:tc>
      </w:tr>
      <w:tr w:rsidR="00660738" w:rsidRPr="00FB7FCE" w14:paraId="6A65DF46" w14:textId="77777777" w:rsidTr="00C5181F">
        <w:trPr>
          <w:trHeight w:val="23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000602E"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1</w:t>
            </w:r>
          </w:p>
        </w:tc>
        <w:tc>
          <w:tcPr>
            <w:tcW w:w="6400" w:type="dxa"/>
            <w:tcBorders>
              <w:top w:val="nil"/>
              <w:left w:val="nil"/>
              <w:bottom w:val="single" w:sz="4" w:space="0" w:color="auto"/>
              <w:right w:val="single" w:sz="4" w:space="0" w:color="auto"/>
            </w:tcBorders>
            <w:shd w:val="clear" w:color="auto" w:fill="auto"/>
            <w:vAlign w:val="center"/>
            <w:hideMark/>
          </w:tcPr>
          <w:p w14:paraId="79767317" w14:textId="77777777" w:rsidR="00660738" w:rsidRPr="003160B4" w:rsidRDefault="005B7BAA" w:rsidP="001E5154">
            <w:pPr>
              <w:ind w:firstLine="0"/>
              <w:jc w:val="center"/>
              <w:rPr>
                <w:rFonts w:eastAsia="Times New Roman"/>
                <w:color w:val="000000"/>
                <w:sz w:val="20"/>
                <w:szCs w:val="18"/>
                <w:lang w:eastAsia="ru-RU"/>
              </w:rPr>
            </w:pPr>
            <w:r w:rsidRPr="003160B4">
              <w:rPr>
                <w:rFonts w:eastAsia="Times New Roman"/>
                <w:color w:val="000000"/>
                <w:sz w:val="20"/>
                <w:szCs w:val="18"/>
                <w:lang w:eastAsia="ru-RU"/>
              </w:rPr>
              <w:t>0</w:t>
            </w:r>
            <w:r w:rsidR="00660738" w:rsidRPr="003160B4">
              <w:rPr>
                <w:rFonts w:eastAsia="Times New Roman"/>
                <w:color w:val="000000"/>
                <w:sz w:val="20"/>
                <w:szCs w:val="18"/>
                <w:lang w:eastAsia="ru-RU"/>
              </w:rPr>
              <w:t>2</w:t>
            </w:r>
          </w:p>
        </w:tc>
        <w:tc>
          <w:tcPr>
            <w:tcW w:w="2273" w:type="dxa"/>
            <w:tcBorders>
              <w:top w:val="nil"/>
              <w:left w:val="nil"/>
              <w:bottom w:val="single" w:sz="4" w:space="0" w:color="auto"/>
              <w:right w:val="single" w:sz="4" w:space="0" w:color="auto"/>
            </w:tcBorders>
            <w:shd w:val="clear" w:color="auto" w:fill="auto"/>
            <w:vAlign w:val="center"/>
            <w:hideMark/>
          </w:tcPr>
          <w:p w14:paraId="502A23E7"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3</w:t>
            </w:r>
          </w:p>
        </w:tc>
        <w:tc>
          <w:tcPr>
            <w:tcW w:w="2273" w:type="dxa"/>
            <w:tcBorders>
              <w:top w:val="nil"/>
              <w:left w:val="nil"/>
              <w:bottom w:val="single" w:sz="4" w:space="0" w:color="auto"/>
              <w:right w:val="single" w:sz="4" w:space="0" w:color="auto"/>
            </w:tcBorders>
            <w:shd w:val="clear" w:color="auto" w:fill="auto"/>
            <w:vAlign w:val="center"/>
            <w:hideMark/>
          </w:tcPr>
          <w:p w14:paraId="7BB03A25"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4</w:t>
            </w:r>
          </w:p>
        </w:tc>
        <w:tc>
          <w:tcPr>
            <w:tcW w:w="2273" w:type="dxa"/>
            <w:tcBorders>
              <w:top w:val="nil"/>
              <w:left w:val="nil"/>
              <w:bottom w:val="single" w:sz="4" w:space="0" w:color="auto"/>
              <w:right w:val="single" w:sz="4" w:space="0" w:color="auto"/>
            </w:tcBorders>
            <w:shd w:val="clear" w:color="auto" w:fill="auto"/>
            <w:vAlign w:val="center"/>
            <w:hideMark/>
          </w:tcPr>
          <w:p w14:paraId="32B3867E"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5</w:t>
            </w:r>
          </w:p>
        </w:tc>
        <w:tc>
          <w:tcPr>
            <w:tcW w:w="2273" w:type="dxa"/>
            <w:tcBorders>
              <w:top w:val="nil"/>
              <w:left w:val="nil"/>
              <w:bottom w:val="single" w:sz="4" w:space="0" w:color="auto"/>
              <w:right w:val="single" w:sz="4" w:space="0" w:color="auto"/>
            </w:tcBorders>
            <w:shd w:val="clear" w:color="auto" w:fill="auto"/>
            <w:vAlign w:val="center"/>
            <w:hideMark/>
          </w:tcPr>
          <w:p w14:paraId="2C3B5CBA"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6</w:t>
            </w:r>
          </w:p>
        </w:tc>
        <w:tc>
          <w:tcPr>
            <w:tcW w:w="2273" w:type="dxa"/>
            <w:tcBorders>
              <w:top w:val="nil"/>
              <w:left w:val="nil"/>
              <w:bottom w:val="single" w:sz="4" w:space="0" w:color="auto"/>
              <w:right w:val="single" w:sz="4" w:space="0" w:color="auto"/>
            </w:tcBorders>
            <w:shd w:val="clear" w:color="auto" w:fill="auto"/>
            <w:vAlign w:val="center"/>
            <w:hideMark/>
          </w:tcPr>
          <w:p w14:paraId="7C6113F3"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7</w:t>
            </w:r>
          </w:p>
        </w:tc>
        <w:tc>
          <w:tcPr>
            <w:tcW w:w="2273" w:type="dxa"/>
            <w:tcBorders>
              <w:top w:val="nil"/>
              <w:left w:val="nil"/>
              <w:bottom w:val="single" w:sz="4" w:space="0" w:color="auto"/>
              <w:right w:val="single" w:sz="4" w:space="0" w:color="auto"/>
            </w:tcBorders>
            <w:shd w:val="clear" w:color="auto" w:fill="auto"/>
            <w:vAlign w:val="center"/>
            <w:hideMark/>
          </w:tcPr>
          <w:p w14:paraId="33473CF3"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8</w:t>
            </w:r>
          </w:p>
        </w:tc>
        <w:tc>
          <w:tcPr>
            <w:tcW w:w="2273" w:type="dxa"/>
            <w:tcBorders>
              <w:top w:val="nil"/>
              <w:left w:val="nil"/>
              <w:bottom w:val="single" w:sz="4" w:space="0" w:color="auto"/>
              <w:right w:val="single" w:sz="4" w:space="0" w:color="auto"/>
            </w:tcBorders>
            <w:shd w:val="clear" w:color="auto" w:fill="auto"/>
            <w:vAlign w:val="center"/>
            <w:hideMark/>
          </w:tcPr>
          <w:p w14:paraId="4EFA10DD" w14:textId="77777777" w:rsidR="00660738" w:rsidRPr="00667EEA" w:rsidRDefault="005B7BAA"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0</w:t>
            </w:r>
            <w:r w:rsidR="00660738" w:rsidRPr="00667EEA">
              <w:rPr>
                <w:rFonts w:eastAsia="Times New Roman"/>
                <w:color w:val="000000"/>
                <w:sz w:val="20"/>
                <w:szCs w:val="18"/>
                <w:lang w:eastAsia="ru-RU"/>
              </w:rPr>
              <w:t>9</w:t>
            </w:r>
          </w:p>
        </w:tc>
      </w:tr>
      <w:tr w:rsidR="00A04138" w:rsidRPr="00A04138" w14:paraId="21532EDD"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1337D55" w14:textId="77777777" w:rsidR="00A04138" w:rsidRPr="00667EEA" w:rsidRDefault="00A04138" w:rsidP="001E5154">
            <w:pPr>
              <w:ind w:firstLine="0"/>
              <w:jc w:val="center"/>
              <w:rPr>
                <w:rFonts w:eastAsia="Times New Roman"/>
                <w:bCs/>
                <w:color w:val="000000"/>
                <w:sz w:val="20"/>
                <w:szCs w:val="18"/>
                <w:lang w:eastAsia="ru-RU"/>
              </w:rPr>
            </w:pPr>
            <w:r w:rsidRPr="00667EEA">
              <w:rPr>
                <w:rFonts w:eastAsia="Times New Roman"/>
                <w:bCs/>
                <w:color w:val="000000"/>
                <w:sz w:val="20"/>
                <w:szCs w:val="18"/>
                <w:lang w:eastAsia="ru-RU"/>
              </w:rPr>
              <w:t>1.</w:t>
            </w:r>
          </w:p>
        </w:tc>
        <w:tc>
          <w:tcPr>
            <w:tcW w:w="6400" w:type="dxa"/>
            <w:tcBorders>
              <w:top w:val="nil"/>
              <w:left w:val="nil"/>
              <w:bottom w:val="single" w:sz="4" w:space="0" w:color="auto"/>
              <w:right w:val="single" w:sz="4" w:space="0" w:color="auto"/>
            </w:tcBorders>
            <w:shd w:val="clear" w:color="auto" w:fill="auto"/>
            <w:vAlign w:val="center"/>
            <w:hideMark/>
          </w:tcPr>
          <w:p w14:paraId="0F5C1E38" w14:textId="77777777" w:rsidR="00A04138" w:rsidRPr="003160B4" w:rsidRDefault="00A04138" w:rsidP="001E5154">
            <w:pPr>
              <w:ind w:firstLine="0"/>
              <w:rPr>
                <w:rFonts w:eastAsia="Times New Roman"/>
                <w:bCs/>
                <w:color w:val="000000"/>
                <w:sz w:val="20"/>
                <w:szCs w:val="18"/>
                <w:lang w:eastAsia="ru-RU"/>
              </w:rPr>
            </w:pPr>
            <w:r w:rsidRPr="003160B4">
              <w:rPr>
                <w:rFonts w:eastAsia="Times New Roman"/>
                <w:bCs/>
                <w:color w:val="000000"/>
                <w:sz w:val="20"/>
                <w:szCs w:val="18"/>
                <w:lang w:eastAsia="ru-RU"/>
              </w:rPr>
              <w:t>Расходы из средств субсидии и внебюджетных источников, связанные с реализацией «дорожной карты», на мероприятия постановления Правительства Российской Федерации от 16 марта 2013 г. № 211, из них:</w:t>
            </w:r>
          </w:p>
        </w:tc>
        <w:tc>
          <w:tcPr>
            <w:tcW w:w="2273" w:type="dxa"/>
            <w:tcBorders>
              <w:top w:val="nil"/>
              <w:left w:val="nil"/>
              <w:bottom w:val="single" w:sz="4" w:space="0" w:color="auto"/>
              <w:right w:val="single" w:sz="4" w:space="0" w:color="auto"/>
            </w:tcBorders>
            <w:shd w:val="clear" w:color="auto" w:fill="auto"/>
            <w:vAlign w:val="center"/>
          </w:tcPr>
          <w:p w14:paraId="5BFFF2E1" w14:textId="7EAB6D85" w:rsidR="00A04138" w:rsidRPr="00A04138" w:rsidRDefault="00A04138" w:rsidP="001E5154">
            <w:pPr>
              <w:ind w:firstLine="0"/>
              <w:jc w:val="center"/>
              <w:rPr>
                <w:rFonts w:eastAsia="Times New Roman"/>
                <w:bCs/>
                <w:color w:val="000000"/>
                <w:sz w:val="22"/>
                <w:lang w:eastAsia="ru-RU"/>
              </w:rPr>
            </w:pPr>
            <w:r w:rsidRPr="00A04138">
              <w:rPr>
                <w:color w:val="000000"/>
                <w:sz w:val="22"/>
              </w:rPr>
              <w:t>861 500 994,00</w:t>
            </w:r>
          </w:p>
        </w:tc>
        <w:tc>
          <w:tcPr>
            <w:tcW w:w="2273" w:type="dxa"/>
            <w:tcBorders>
              <w:top w:val="nil"/>
              <w:left w:val="nil"/>
              <w:bottom w:val="single" w:sz="4" w:space="0" w:color="auto"/>
              <w:right w:val="single" w:sz="4" w:space="0" w:color="auto"/>
            </w:tcBorders>
            <w:shd w:val="clear" w:color="auto" w:fill="auto"/>
            <w:vAlign w:val="center"/>
          </w:tcPr>
          <w:p w14:paraId="051585D9" w14:textId="2EC21EFB" w:rsidR="00A04138" w:rsidRPr="00A04138" w:rsidRDefault="00A04138" w:rsidP="001E5154">
            <w:pPr>
              <w:ind w:firstLine="0"/>
              <w:jc w:val="center"/>
              <w:rPr>
                <w:rFonts w:eastAsia="Times New Roman"/>
                <w:bCs/>
                <w:color w:val="000000"/>
                <w:sz w:val="22"/>
                <w:lang w:eastAsia="ru-RU"/>
              </w:rPr>
            </w:pPr>
            <w:r w:rsidRPr="00A04138">
              <w:rPr>
                <w:color w:val="000000"/>
                <w:sz w:val="22"/>
              </w:rPr>
              <w:t>858 890 943,42</w:t>
            </w:r>
          </w:p>
        </w:tc>
        <w:tc>
          <w:tcPr>
            <w:tcW w:w="2273" w:type="dxa"/>
            <w:tcBorders>
              <w:top w:val="nil"/>
              <w:left w:val="nil"/>
              <w:bottom w:val="single" w:sz="4" w:space="0" w:color="auto"/>
              <w:right w:val="single" w:sz="4" w:space="0" w:color="auto"/>
            </w:tcBorders>
            <w:shd w:val="clear" w:color="auto" w:fill="auto"/>
            <w:vAlign w:val="center"/>
          </w:tcPr>
          <w:p w14:paraId="25BC7CB9" w14:textId="60F5F3DC" w:rsidR="00A04138" w:rsidRPr="00A04138" w:rsidRDefault="00A04138" w:rsidP="001E5154">
            <w:pPr>
              <w:ind w:firstLine="0"/>
              <w:jc w:val="center"/>
              <w:rPr>
                <w:rFonts w:eastAsia="Times New Roman"/>
                <w:bCs/>
                <w:color w:val="000000"/>
                <w:sz w:val="22"/>
                <w:lang w:eastAsia="ru-RU"/>
              </w:rPr>
            </w:pPr>
            <w:r w:rsidRPr="00A04138">
              <w:rPr>
                <w:color w:val="000000"/>
                <w:sz w:val="22"/>
              </w:rPr>
              <w:t>900 000 000,00</w:t>
            </w:r>
          </w:p>
        </w:tc>
        <w:tc>
          <w:tcPr>
            <w:tcW w:w="2273" w:type="dxa"/>
            <w:tcBorders>
              <w:top w:val="nil"/>
              <w:left w:val="nil"/>
              <w:bottom w:val="single" w:sz="4" w:space="0" w:color="auto"/>
              <w:right w:val="single" w:sz="4" w:space="0" w:color="auto"/>
            </w:tcBorders>
            <w:shd w:val="clear" w:color="auto" w:fill="auto"/>
            <w:vAlign w:val="center"/>
          </w:tcPr>
          <w:p w14:paraId="4B098319" w14:textId="4ED2AEE9" w:rsidR="00A04138" w:rsidRPr="00A04138" w:rsidRDefault="00A04138" w:rsidP="001E5154">
            <w:pPr>
              <w:ind w:firstLine="0"/>
              <w:jc w:val="center"/>
              <w:rPr>
                <w:rFonts w:eastAsia="Times New Roman"/>
                <w:bCs/>
                <w:color w:val="000000"/>
                <w:sz w:val="22"/>
                <w:lang w:eastAsia="ru-RU"/>
              </w:rPr>
            </w:pPr>
            <w:r w:rsidRPr="00A04138">
              <w:rPr>
                <w:color w:val="000000"/>
                <w:sz w:val="22"/>
              </w:rPr>
              <w:t>1 105 716 866,25</w:t>
            </w:r>
          </w:p>
        </w:tc>
        <w:tc>
          <w:tcPr>
            <w:tcW w:w="2273" w:type="dxa"/>
            <w:tcBorders>
              <w:top w:val="nil"/>
              <w:left w:val="nil"/>
              <w:bottom w:val="single" w:sz="4" w:space="0" w:color="auto"/>
              <w:right w:val="single" w:sz="4" w:space="0" w:color="auto"/>
            </w:tcBorders>
            <w:shd w:val="clear" w:color="auto" w:fill="auto"/>
            <w:vAlign w:val="center"/>
          </w:tcPr>
          <w:p w14:paraId="46F73145" w14:textId="532D1050" w:rsidR="00A04138" w:rsidRPr="00A04138" w:rsidRDefault="00A04138" w:rsidP="001E5154">
            <w:pPr>
              <w:ind w:firstLine="0"/>
              <w:jc w:val="center"/>
              <w:rPr>
                <w:rFonts w:eastAsia="Times New Roman"/>
                <w:bCs/>
                <w:color w:val="000000"/>
                <w:sz w:val="22"/>
                <w:lang w:eastAsia="ru-RU"/>
              </w:rPr>
            </w:pPr>
            <w:r w:rsidRPr="00A04138">
              <w:rPr>
                <w:color w:val="000000"/>
                <w:sz w:val="22"/>
              </w:rPr>
              <w:t>1 761 500 994,00</w:t>
            </w:r>
          </w:p>
        </w:tc>
        <w:tc>
          <w:tcPr>
            <w:tcW w:w="2273" w:type="dxa"/>
            <w:tcBorders>
              <w:top w:val="nil"/>
              <w:left w:val="nil"/>
              <w:bottom w:val="single" w:sz="4" w:space="0" w:color="auto"/>
              <w:right w:val="single" w:sz="4" w:space="0" w:color="auto"/>
            </w:tcBorders>
            <w:shd w:val="clear" w:color="auto" w:fill="auto"/>
            <w:vAlign w:val="center"/>
          </w:tcPr>
          <w:p w14:paraId="142A0015" w14:textId="26335D34" w:rsidR="00A04138" w:rsidRPr="00A04138" w:rsidRDefault="00A04138" w:rsidP="001E5154">
            <w:pPr>
              <w:ind w:firstLine="0"/>
              <w:jc w:val="center"/>
              <w:rPr>
                <w:rFonts w:eastAsia="Times New Roman"/>
                <w:bCs/>
                <w:color w:val="000000"/>
                <w:sz w:val="22"/>
                <w:lang w:eastAsia="ru-RU"/>
              </w:rPr>
            </w:pPr>
            <w:r w:rsidRPr="00A04138">
              <w:rPr>
                <w:color w:val="000000"/>
                <w:sz w:val="22"/>
              </w:rPr>
              <w:t>1 964 607 809,67</w:t>
            </w:r>
          </w:p>
        </w:tc>
        <w:tc>
          <w:tcPr>
            <w:tcW w:w="2273" w:type="dxa"/>
            <w:tcBorders>
              <w:top w:val="nil"/>
              <w:left w:val="nil"/>
              <w:bottom w:val="single" w:sz="4" w:space="0" w:color="auto"/>
              <w:right w:val="single" w:sz="4" w:space="0" w:color="auto"/>
            </w:tcBorders>
            <w:shd w:val="clear" w:color="auto" w:fill="auto"/>
            <w:vAlign w:val="center"/>
          </w:tcPr>
          <w:p w14:paraId="2A51DB34" w14:textId="77777777" w:rsidR="00A04138" w:rsidRPr="00A04138" w:rsidRDefault="00A04138" w:rsidP="001E5154">
            <w:pPr>
              <w:ind w:firstLine="0"/>
              <w:jc w:val="center"/>
              <w:rPr>
                <w:rFonts w:eastAsia="Times New Roman"/>
                <w:b/>
                <w:bCs/>
                <w:color w:val="000000"/>
                <w:sz w:val="22"/>
                <w:lang w:eastAsia="ru-RU"/>
              </w:rPr>
            </w:pPr>
          </w:p>
        </w:tc>
      </w:tr>
      <w:tr w:rsidR="00A04138" w:rsidRPr="00A04138" w14:paraId="787D41A7"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F398704" w14:textId="3C14C119"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2CFD56CE"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а) реализация мер по формированию кадрового резерва руководящего состава вузов и привлечению на руководящие должности специалистов, имеющих опыт работы в ведущих иностранных и российских университетах и научных организациях</w:t>
            </w:r>
          </w:p>
        </w:tc>
        <w:tc>
          <w:tcPr>
            <w:tcW w:w="2273" w:type="dxa"/>
            <w:tcBorders>
              <w:top w:val="nil"/>
              <w:left w:val="nil"/>
              <w:bottom w:val="single" w:sz="4" w:space="0" w:color="auto"/>
              <w:right w:val="single" w:sz="4" w:space="0" w:color="auto"/>
            </w:tcBorders>
            <w:shd w:val="clear" w:color="auto" w:fill="auto"/>
            <w:vAlign w:val="center"/>
          </w:tcPr>
          <w:p w14:paraId="0DF7F913" w14:textId="4D11FDB9" w:rsidR="00A04138" w:rsidRPr="00A04138" w:rsidRDefault="00A04138" w:rsidP="001E5154">
            <w:pPr>
              <w:ind w:firstLine="0"/>
              <w:jc w:val="center"/>
              <w:rPr>
                <w:rFonts w:eastAsia="Times New Roman"/>
                <w:color w:val="000000"/>
                <w:sz w:val="22"/>
                <w:lang w:eastAsia="ru-RU"/>
              </w:rPr>
            </w:pPr>
            <w:r w:rsidRPr="00A04138">
              <w:rPr>
                <w:color w:val="000000"/>
                <w:sz w:val="22"/>
              </w:rPr>
              <w:t>12300000,00</w:t>
            </w:r>
          </w:p>
        </w:tc>
        <w:tc>
          <w:tcPr>
            <w:tcW w:w="2273" w:type="dxa"/>
            <w:tcBorders>
              <w:top w:val="nil"/>
              <w:left w:val="nil"/>
              <w:bottom w:val="single" w:sz="4" w:space="0" w:color="auto"/>
              <w:right w:val="single" w:sz="4" w:space="0" w:color="auto"/>
            </w:tcBorders>
            <w:shd w:val="clear" w:color="auto" w:fill="auto"/>
            <w:vAlign w:val="center"/>
          </w:tcPr>
          <w:p w14:paraId="7D1B1861" w14:textId="0D38E204" w:rsidR="00A04138" w:rsidRPr="00A04138" w:rsidRDefault="00A04138" w:rsidP="001E5154">
            <w:pPr>
              <w:ind w:firstLine="0"/>
              <w:jc w:val="center"/>
              <w:rPr>
                <w:rFonts w:eastAsia="Times New Roman"/>
                <w:color w:val="000000"/>
                <w:sz w:val="22"/>
                <w:lang w:eastAsia="ru-RU"/>
              </w:rPr>
            </w:pPr>
            <w:r w:rsidRPr="00A04138">
              <w:rPr>
                <w:color w:val="000000"/>
                <w:sz w:val="22"/>
              </w:rPr>
              <w:t>9448815,39</w:t>
            </w:r>
          </w:p>
        </w:tc>
        <w:tc>
          <w:tcPr>
            <w:tcW w:w="2273" w:type="dxa"/>
            <w:tcBorders>
              <w:top w:val="nil"/>
              <w:left w:val="nil"/>
              <w:bottom w:val="single" w:sz="4" w:space="0" w:color="auto"/>
              <w:right w:val="single" w:sz="4" w:space="0" w:color="auto"/>
            </w:tcBorders>
            <w:shd w:val="clear" w:color="auto" w:fill="auto"/>
            <w:vAlign w:val="center"/>
          </w:tcPr>
          <w:p w14:paraId="13833036" w14:textId="68B37467" w:rsidR="00A04138" w:rsidRPr="00A04138" w:rsidRDefault="00A04138" w:rsidP="001E5154">
            <w:pPr>
              <w:ind w:firstLine="0"/>
              <w:jc w:val="center"/>
              <w:rPr>
                <w:rFonts w:eastAsia="Times New Roman"/>
                <w:color w:val="000000"/>
                <w:sz w:val="22"/>
                <w:lang w:eastAsia="ru-RU"/>
              </w:rPr>
            </w:pPr>
            <w:r w:rsidRPr="00A04138">
              <w:rPr>
                <w:color w:val="000000"/>
                <w:sz w:val="22"/>
              </w:rPr>
              <w:t>400000,00</w:t>
            </w:r>
          </w:p>
        </w:tc>
        <w:tc>
          <w:tcPr>
            <w:tcW w:w="2273" w:type="dxa"/>
            <w:tcBorders>
              <w:top w:val="nil"/>
              <w:left w:val="nil"/>
              <w:bottom w:val="single" w:sz="4" w:space="0" w:color="auto"/>
              <w:right w:val="single" w:sz="4" w:space="0" w:color="auto"/>
            </w:tcBorders>
            <w:shd w:val="clear" w:color="auto" w:fill="auto"/>
            <w:vAlign w:val="center"/>
          </w:tcPr>
          <w:p w14:paraId="2ADD3B8B" w14:textId="6A26D050" w:rsidR="00A04138" w:rsidRPr="00A04138" w:rsidRDefault="00A04138" w:rsidP="001E5154">
            <w:pPr>
              <w:ind w:firstLine="0"/>
              <w:jc w:val="center"/>
              <w:rPr>
                <w:rFonts w:eastAsia="Times New Roman"/>
                <w:color w:val="000000"/>
                <w:sz w:val="22"/>
                <w:lang w:eastAsia="ru-RU"/>
              </w:rPr>
            </w:pPr>
            <w:r w:rsidRPr="00A04138">
              <w:rPr>
                <w:color w:val="000000"/>
                <w:sz w:val="22"/>
              </w:rPr>
              <w:t>685728,36</w:t>
            </w:r>
          </w:p>
        </w:tc>
        <w:tc>
          <w:tcPr>
            <w:tcW w:w="2273" w:type="dxa"/>
            <w:tcBorders>
              <w:top w:val="nil"/>
              <w:left w:val="nil"/>
              <w:bottom w:val="single" w:sz="4" w:space="0" w:color="auto"/>
              <w:right w:val="single" w:sz="4" w:space="0" w:color="auto"/>
            </w:tcBorders>
            <w:shd w:val="clear" w:color="auto" w:fill="auto"/>
            <w:vAlign w:val="center"/>
          </w:tcPr>
          <w:p w14:paraId="0442189E" w14:textId="5438EF9F" w:rsidR="00A04138" w:rsidRPr="00A04138" w:rsidRDefault="00A04138" w:rsidP="001E5154">
            <w:pPr>
              <w:ind w:firstLine="0"/>
              <w:jc w:val="center"/>
              <w:rPr>
                <w:rFonts w:eastAsia="Times New Roman"/>
                <w:color w:val="000000"/>
                <w:sz w:val="22"/>
                <w:lang w:eastAsia="ru-RU"/>
              </w:rPr>
            </w:pPr>
            <w:r w:rsidRPr="00A04138">
              <w:rPr>
                <w:color w:val="000000"/>
                <w:sz w:val="22"/>
              </w:rPr>
              <w:t>12700000,00</w:t>
            </w:r>
          </w:p>
        </w:tc>
        <w:tc>
          <w:tcPr>
            <w:tcW w:w="2273" w:type="dxa"/>
            <w:tcBorders>
              <w:top w:val="nil"/>
              <w:left w:val="nil"/>
              <w:bottom w:val="single" w:sz="4" w:space="0" w:color="auto"/>
              <w:right w:val="single" w:sz="4" w:space="0" w:color="auto"/>
            </w:tcBorders>
            <w:shd w:val="clear" w:color="auto" w:fill="auto"/>
            <w:vAlign w:val="center"/>
          </w:tcPr>
          <w:p w14:paraId="76B7260F" w14:textId="658A4BC0" w:rsidR="00A04138" w:rsidRPr="00A04138" w:rsidRDefault="00A04138" w:rsidP="001E5154">
            <w:pPr>
              <w:ind w:firstLine="0"/>
              <w:jc w:val="center"/>
              <w:rPr>
                <w:rFonts w:eastAsia="Times New Roman"/>
                <w:color w:val="000000"/>
                <w:sz w:val="22"/>
                <w:lang w:eastAsia="ru-RU"/>
              </w:rPr>
            </w:pPr>
            <w:r w:rsidRPr="00A04138">
              <w:rPr>
                <w:color w:val="000000"/>
                <w:sz w:val="22"/>
              </w:rPr>
              <w:t>10134543,75</w:t>
            </w:r>
          </w:p>
        </w:tc>
        <w:tc>
          <w:tcPr>
            <w:tcW w:w="2273" w:type="dxa"/>
            <w:tcBorders>
              <w:top w:val="nil"/>
              <w:left w:val="nil"/>
              <w:bottom w:val="single" w:sz="4" w:space="0" w:color="auto"/>
              <w:right w:val="single" w:sz="4" w:space="0" w:color="auto"/>
            </w:tcBorders>
            <w:shd w:val="clear" w:color="auto" w:fill="auto"/>
            <w:vAlign w:val="center"/>
          </w:tcPr>
          <w:p w14:paraId="6B3C0448" w14:textId="77777777" w:rsidR="00A04138" w:rsidRPr="00A04138" w:rsidRDefault="00A04138" w:rsidP="001E5154">
            <w:pPr>
              <w:ind w:firstLine="0"/>
              <w:jc w:val="center"/>
              <w:rPr>
                <w:rFonts w:eastAsia="Times New Roman"/>
                <w:color w:val="000000"/>
                <w:sz w:val="22"/>
                <w:lang w:eastAsia="ru-RU"/>
              </w:rPr>
            </w:pPr>
          </w:p>
        </w:tc>
      </w:tr>
      <w:tr w:rsidR="00A04138" w:rsidRPr="00A04138" w14:paraId="38F49DDB" w14:textId="77777777" w:rsidTr="006E6EF7">
        <w:trPr>
          <w:trHeight w:val="76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84C9B7A" w14:textId="375B294D"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2DF5823F"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б) реализация мер по привлечению в вузы молодых научно-педагогических работников, имеющих опыт работы в научно-исследовательской и образовательной сферах в ведущих иностранных и российских университетах и научных организациях</w:t>
            </w:r>
          </w:p>
        </w:tc>
        <w:tc>
          <w:tcPr>
            <w:tcW w:w="2273" w:type="dxa"/>
            <w:tcBorders>
              <w:top w:val="nil"/>
              <w:left w:val="nil"/>
              <w:bottom w:val="single" w:sz="4" w:space="0" w:color="auto"/>
              <w:right w:val="single" w:sz="4" w:space="0" w:color="auto"/>
            </w:tcBorders>
            <w:shd w:val="clear" w:color="auto" w:fill="auto"/>
            <w:vAlign w:val="center"/>
          </w:tcPr>
          <w:p w14:paraId="3E926628" w14:textId="71B5B729" w:rsidR="00A04138" w:rsidRPr="00A04138" w:rsidRDefault="00A04138" w:rsidP="001E5154">
            <w:pPr>
              <w:ind w:firstLine="0"/>
              <w:jc w:val="center"/>
              <w:rPr>
                <w:rFonts w:eastAsia="Times New Roman"/>
                <w:color w:val="000000"/>
                <w:sz w:val="22"/>
                <w:lang w:eastAsia="ru-RU"/>
              </w:rPr>
            </w:pPr>
            <w:r w:rsidRPr="00A04138">
              <w:rPr>
                <w:color w:val="000000"/>
                <w:sz w:val="22"/>
              </w:rPr>
              <w:t>107100000,00</w:t>
            </w:r>
          </w:p>
        </w:tc>
        <w:tc>
          <w:tcPr>
            <w:tcW w:w="2273" w:type="dxa"/>
            <w:tcBorders>
              <w:top w:val="nil"/>
              <w:left w:val="nil"/>
              <w:bottom w:val="single" w:sz="4" w:space="0" w:color="auto"/>
              <w:right w:val="single" w:sz="4" w:space="0" w:color="auto"/>
            </w:tcBorders>
            <w:shd w:val="clear" w:color="auto" w:fill="auto"/>
            <w:vAlign w:val="center"/>
          </w:tcPr>
          <w:p w14:paraId="1165DA03" w14:textId="3D1D60F0" w:rsidR="00A04138" w:rsidRPr="00A04138" w:rsidRDefault="00A04138" w:rsidP="001E5154">
            <w:pPr>
              <w:ind w:firstLine="0"/>
              <w:jc w:val="center"/>
              <w:rPr>
                <w:rFonts w:eastAsia="Times New Roman"/>
                <w:color w:val="000000"/>
                <w:sz w:val="22"/>
                <w:lang w:eastAsia="ru-RU"/>
              </w:rPr>
            </w:pPr>
            <w:r w:rsidRPr="00A04138">
              <w:rPr>
                <w:color w:val="000000"/>
                <w:sz w:val="22"/>
              </w:rPr>
              <w:t>148833185,04</w:t>
            </w:r>
          </w:p>
        </w:tc>
        <w:tc>
          <w:tcPr>
            <w:tcW w:w="2273" w:type="dxa"/>
            <w:tcBorders>
              <w:top w:val="nil"/>
              <w:left w:val="nil"/>
              <w:bottom w:val="single" w:sz="4" w:space="0" w:color="auto"/>
              <w:right w:val="single" w:sz="4" w:space="0" w:color="auto"/>
            </w:tcBorders>
            <w:shd w:val="clear" w:color="auto" w:fill="auto"/>
            <w:vAlign w:val="center"/>
          </w:tcPr>
          <w:p w14:paraId="0B695187" w14:textId="0780C28E" w:rsidR="00A04138" w:rsidRPr="00A04138" w:rsidRDefault="00A04138" w:rsidP="001E5154">
            <w:pPr>
              <w:ind w:firstLine="0"/>
              <w:jc w:val="center"/>
              <w:rPr>
                <w:rFonts w:eastAsia="Times New Roman"/>
                <w:color w:val="000000"/>
                <w:sz w:val="22"/>
                <w:lang w:eastAsia="ru-RU"/>
              </w:rPr>
            </w:pPr>
            <w:r w:rsidRPr="00A04138">
              <w:rPr>
                <w:color w:val="000000"/>
                <w:sz w:val="22"/>
              </w:rPr>
              <w:t>36100000,00</w:t>
            </w:r>
          </w:p>
        </w:tc>
        <w:tc>
          <w:tcPr>
            <w:tcW w:w="2273" w:type="dxa"/>
            <w:tcBorders>
              <w:top w:val="nil"/>
              <w:left w:val="nil"/>
              <w:bottom w:val="single" w:sz="4" w:space="0" w:color="auto"/>
              <w:right w:val="single" w:sz="4" w:space="0" w:color="auto"/>
            </w:tcBorders>
            <w:shd w:val="clear" w:color="auto" w:fill="auto"/>
            <w:vAlign w:val="center"/>
          </w:tcPr>
          <w:p w14:paraId="62695081" w14:textId="31C82653" w:rsidR="00A04138" w:rsidRPr="00A04138" w:rsidRDefault="00A04138" w:rsidP="001E5154">
            <w:pPr>
              <w:ind w:firstLine="0"/>
              <w:jc w:val="center"/>
              <w:rPr>
                <w:rFonts w:eastAsia="Times New Roman"/>
                <w:color w:val="000000"/>
                <w:sz w:val="22"/>
                <w:lang w:eastAsia="ru-RU"/>
              </w:rPr>
            </w:pPr>
            <w:r w:rsidRPr="00A04138">
              <w:rPr>
                <w:color w:val="000000"/>
                <w:sz w:val="22"/>
              </w:rPr>
              <w:t>196018030,28</w:t>
            </w:r>
          </w:p>
        </w:tc>
        <w:tc>
          <w:tcPr>
            <w:tcW w:w="2273" w:type="dxa"/>
            <w:tcBorders>
              <w:top w:val="nil"/>
              <w:left w:val="nil"/>
              <w:bottom w:val="single" w:sz="4" w:space="0" w:color="auto"/>
              <w:right w:val="single" w:sz="4" w:space="0" w:color="auto"/>
            </w:tcBorders>
            <w:shd w:val="clear" w:color="auto" w:fill="auto"/>
            <w:vAlign w:val="center"/>
          </w:tcPr>
          <w:p w14:paraId="7D4241FF" w14:textId="65755F16" w:rsidR="00A04138" w:rsidRPr="00A04138" w:rsidRDefault="00A04138" w:rsidP="001E5154">
            <w:pPr>
              <w:ind w:firstLine="0"/>
              <w:jc w:val="center"/>
              <w:rPr>
                <w:rFonts w:eastAsia="Times New Roman"/>
                <w:color w:val="000000"/>
                <w:sz w:val="22"/>
                <w:lang w:eastAsia="ru-RU"/>
              </w:rPr>
            </w:pPr>
            <w:r w:rsidRPr="00A04138">
              <w:rPr>
                <w:color w:val="000000"/>
                <w:sz w:val="22"/>
              </w:rPr>
              <w:t>143200000,00</w:t>
            </w:r>
          </w:p>
        </w:tc>
        <w:tc>
          <w:tcPr>
            <w:tcW w:w="2273" w:type="dxa"/>
            <w:tcBorders>
              <w:top w:val="nil"/>
              <w:left w:val="nil"/>
              <w:bottom w:val="single" w:sz="4" w:space="0" w:color="auto"/>
              <w:right w:val="single" w:sz="4" w:space="0" w:color="auto"/>
            </w:tcBorders>
            <w:shd w:val="clear" w:color="auto" w:fill="auto"/>
            <w:vAlign w:val="center"/>
          </w:tcPr>
          <w:p w14:paraId="71EACB5F" w14:textId="08D26E09" w:rsidR="00A04138" w:rsidRPr="00A04138" w:rsidRDefault="00A04138" w:rsidP="001E5154">
            <w:pPr>
              <w:ind w:firstLine="0"/>
              <w:jc w:val="center"/>
              <w:rPr>
                <w:rFonts w:eastAsia="Times New Roman"/>
                <w:color w:val="000000"/>
                <w:sz w:val="22"/>
                <w:lang w:eastAsia="ru-RU"/>
              </w:rPr>
            </w:pPr>
            <w:r w:rsidRPr="00A04138">
              <w:rPr>
                <w:color w:val="000000"/>
                <w:sz w:val="22"/>
              </w:rPr>
              <w:t>344851215,32</w:t>
            </w:r>
          </w:p>
        </w:tc>
        <w:tc>
          <w:tcPr>
            <w:tcW w:w="2273" w:type="dxa"/>
            <w:tcBorders>
              <w:top w:val="nil"/>
              <w:left w:val="nil"/>
              <w:bottom w:val="single" w:sz="4" w:space="0" w:color="auto"/>
              <w:right w:val="single" w:sz="4" w:space="0" w:color="auto"/>
            </w:tcBorders>
            <w:shd w:val="clear" w:color="auto" w:fill="auto"/>
            <w:vAlign w:val="center"/>
          </w:tcPr>
          <w:p w14:paraId="5788DF8A" w14:textId="77777777" w:rsidR="00A04138" w:rsidRPr="00A04138" w:rsidRDefault="00A04138" w:rsidP="001E5154">
            <w:pPr>
              <w:ind w:firstLine="0"/>
              <w:jc w:val="center"/>
              <w:rPr>
                <w:rFonts w:eastAsia="Times New Roman"/>
                <w:color w:val="000000"/>
                <w:sz w:val="22"/>
                <w:lang w:eastAsia="ru-RU"/>
              </w:rPr>
            </w:pPr>
          </w:p>
        </w:tc>
      </w:tr>
      <w:tr w:rsidR="00A04138" w:rsidRPr="00A04138" w14:paraId="3AA4866C"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58A38B" w14:textId="4A59500B"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3286BBD3"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в) реализация программ международной и внутрироссийской академической мобильности научно-педагогических работников в форме стажировок, повышения квалификации, профессиональной переподготовки и в других формах</w:t>
            </w:r>
          </w:p>
        </w:tc>
        <w:tc>
          <w:tcPr>
            <w:tcW w:w="2273" w:type="dxa"/>
            <w:tcBorders>
              <w:top w:val="nil"/>
              <w:left w:val="nil"/>
              <w:bottom w:val="single" w:sz="4" w:space="0" w:color="auto"/>
              <w:right w:val="single" w:sz="4" w:space="0" w:color="auto"/>
            </w:tcBorders>
            <w:shd w:val="clear" w:color="auto" w:fill="auto"/>
            <w:vAlign w:val="center"/>
          </w:tcPr>
          <w:p w14:paraId="75E06D8F" w14:textId="5EB6B3DA" w:rsidR="00A04138" w:rsidRPr="00A04138" w:rsidRDefault="00A04138" w:rsidP="001E5154">
            <w:pPr>
              <w:ind w:firstLine="0"/>
              <w:jc w:val="center"/>
              <w:rPr>
                <w:rFonts w:eastAsia="Times New Roman"/>
                <w:color w:val="000000"/>
                <w:sz w:val="22"/>
                <w:lang w:eastAsia="ru-RU"/>
              </w:rPr>
            </w:pPr>
            <w:r w:rsidRPr="00A04138">
              <w:rPr>
                <w:color w:val="000000"/>
                <w:sz w:val="22"/>
              </w:rPr>
              <w:t>46400000,00</w:t>
            </w:r>
          </w:p>
        </w:tc>
        <w:tc>
          <w:tcPr>
            <w:tcW w:w="2273" w:type="dxa"/>
            <w:tcBorders>
              <w:top w:val="nil"/>
              <w:left w:val="nil"/>
              <w:bottom w:val="single" w:sz="4" w:space="0" w:color="auto"/>
              <w:right w:val="single" w:sz="4" w:space="0" w:color="auto"/>
            </w:tcBorders>
            <w:shd w:val="clear" w:color="auto" w:fill="auto"/>
            <w:vAlign w:val="center"/>
          </w:tcPr>
          <w:p w14:paraId="3DD7F3F8" w14:textId="0A9E338C" w:rsidR="00A04138" w:rsidRPr="00A04138" w:rsidRDefault="00A04138" w:rsidP="001E5154">
            <w:pPr>
              <w:ind w:firstLine="0"/>
              <w:jc w:val="center"/>
              <w:rPr>
                <w:rFonts w:eastAsia="Times New Roman"/>
                <w:color w:val="000000"/>
                <w:sz w:val="22"/>
                <w:lang w:eastAsia="ru-RU"/>
              </w:rPr>
            </w:pPr>
            <w:r w:rsidRPr="00A04138">
              <w:rPr>
                <w:color w:val="000000"/>
                <w:sz w:val="22"/>
              </w:rPr>
              <w:t>56190586,33</w:t>
            </w:r>
          </w:p>
        </w:tc>
        <w:tc>
          <w:tcPr>
            <w:tcW w:w="2273" w:type="dxa"/>
            <w:tcBorders>
              <w:top w:val="nil"/>
              <w:left w:val="nil"/>
              <w:bottom w:val="single" w:sz="4" w:space="0" w:color="auto"/>
              <w:right w:val="single" w:sz="4" w:space="0" w:color="auto"/>
            </w:tcBorders>
            <w:shd w:val="clear" w:color="auto" w:fill="auto"/>
            <w:vAlign w:val="center"/>
          </w:tcPr>
          <w:p w14:paraId="20B75606" w14:textId="244EFE31" w:rsidR="00A04138" w:rsidRPr="00A04138" w:rsidRDefault="00A04138" w:rsidP="001E5154">
            <w:pPr>
              <w:ind w:firstLine="0"/>
              <w:jc w:val="center"/>
              <w:rPr>
                <w:rFonts w:eastAsia="Times New Roman"/>
                <w:color w:val="000000"/>
                <w:sz w:val="22"/>
                <w:lang w:eastAsia="ru-RU"/>
              </w:rPr>
            </w:pPr>
            <w:r w:rsidRPr="00A04138">
              <w:rPr>
                <w:color w:val="000000"/>
                <w:sz w:val="22"/>
              </w:rPr>
              <w:t>8500000,00</w:t>
            </w:r>
          </w:p>
        </w:tc>
        <w:tc>
          <w:tcPr>
            <w:tcW w:w="2273" w:type="dxa"/>
            <w:tcBorders>
              <w:top w:val="nil"/>
              <w:left w:val="nil"/>
              <w:bottom w:val="single" w:sz="4" w:space="0" w:color="auto"/>
              <w:right w:val="single" w:sz="4" w:space="0" w:color="auto"/>
            </w:tcBorders>
            <w:shd w:val="clear" w:color="auto" w:fill="auto"/>
            <w:vAlign w:val="center"/>
          </w:tcPr>
          <w:p w14:paraId="346BF15B" w14:textId="4589290B" w:rsidR="00A04138" w:rsidRPr="00A04138" w:rsidRDefault="00A04138" w:rsidP="001E5154">
            <w:pPr>
              <w:ind w:firstLine="0"/>
              <w:jc w:val="center"/>
              <w:rPr>
                <w:rFonts w:eastAsia="Times New Roman"/>
                <w:color w:val="000000"/>
                <w:sz w:val="22"/>
                <w:lang w:eastAsia="ru-RU"/>
              </w:rPr>
            </w:pPr>
            <w:r w:rsidRPr="00A04138">
              <w:rPr>
                <w:color w:val="000000"/>
                <w:sz w:val="22"/>
              </w:rPr>
              <w:t>10914955,25</w:t>
            </w:r>
          </w:p>
        </w:tc>
        <w:tc>
          <w:tcPr>
            <w:tcW w:w="2273" w:type="dxa"/>
            <w:tcBorders>
              <w:top w:val="nil"/>
              <w:left w:val="nil"/>
              <w:bottom w:val="single" w:sz="4" w:space="0" w:color="auto"/>
              <w:right w:val="single" w:sz="4" w:space="0" w:color="auto"/>
            </w:tcBorders>
            <w:shd w:val="clear" w:color="auto" w:fill="auto"/>
            <w:vAlign w:val="center"/>
          </w:tcPr>
          <w:p w14:paraId="2C170D59" w14:textId="0AF06405" w:rsidR="00A04138" w:rsidRPr="00A04138" w:rsidRDefault="00A04138" w:rsidP="001E5154">
            <w:pPr>
              <w:ind w:firstLine="0"/>
              <w:jc w:val="center"/>
              <w:rPr>
                <w:rFonts w:eastAsia="Times New Roman"/>
                <w:color w:val="000000"/>
                <w:sz w:val="22"/>
                <w:lang w:eastAsia="ru-RU"/>
              </w:rPr>
            </w:pPr>
            <w:r w:rsidRPr="00A04138">
              <w:rPr>
                <w:color w:val="000000"/>
                <w:sz w:val="22"/>
              </w:rPr>
              <w:t>54900000,00</w:t>
            </w:r>
          </w:p>
        </w:tc>
        <w:tc>
          <w:tcPr>
            <w:tcW w:w="2273" w:type="dxa"/>
            <w:tcBorders>
              <w:top w:val="nil"/>
              <w:left w:val="nil"/>
              <w:bottom w:val="single" w:sz="4" w:space="0" w:color="auto"/>
              <w:right w:val="single" w:sz="4" w:space="0" w:color="auto"/>
            </w:tcBorders>
            <w:shd w:val="clear" w:color="auto" w:fill="auto"/>
            <w:vAlign w:val="center"/>
          </w:tcPr>
          <w:p w14:paraId="0B67C848" w14:textId="19E76233" w:rsidR="00A04138" w:rsidRPr="00A04138" w:rsidRDefault="00A04138" w:rsidP="001E5154">
            <w:pPr>
              <w:ind w:firstLine="0"/>
              <w:jc w:val="center"/>
              <w:rPr>
                <w:rFonts w:eastAsia="Times New Roman"/>
                <w:color w:val="000000"/>
                <w:sz w:val="22"/>
                <w:lang w:eastAsia="ru-RU"/>
              </w:rPr>
            </w:pPr>
            <w:r w:rsidRPr="00A04138">
              <w:rPr>
                <w:color w:val="000000"/>
                <w:sz w:val="22"/>
              </w:rPr>
              <w:t>67105541,58</w:t>
            </w:r>
          </w:p>
        </w:tc>
        <w:tc>
          <w:tcPr>
            <w:tcW w:w="2273" w:type="dxa"/>
            <w:tcBorders>
              <w:top w:val="nil"/>
              <w:left w:val="nil"/>
              <w:bottom w:val="single" w:sz="4" w:space="0" w:color="auto"/>
              <w:right w:val="single" w:sz="4" w:space="0" w:color="auto"/>
            </w:tcBorders>
            <w:shd w:val="clear" w:color="auto" w:fill="auto"/>
            <w:vAlign w:val="center"/>
          </w:tcPr>
          <w:p w14:paraId="277B276F" w14:textId="77777777" w:rsidR="00A04138" w:rsidRPr="00A04138" w:rsidRDefault="00A04138" w:rsidP="001E5154">
            <w:pPr>
              <w:ind w:firstLine="0"/>
              <w:jc w:val="center"/>
              <w:rPr>
                <w:rFonts w:eastAsia="Times New Roman"/>
                <w:color w:val="000000"/>
                <w:sz w:val="22"/>
                <w:lang w:eastAsia="ru-RU"/>
              </w:rPr>
            </w:pPr>
          </w:p>
        </w:tc>
      </w:tr>
      <w:tr w:rsidR="00A04138" w:rsidRPr="00A04138" w14:paraId="1121C962" w14:textId="77777777" w:rsidTr="006E6EF7">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4C5A072" w14:textId="0852277F"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3CA90CA2"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г) реализация мер по совершенствованию деятельности аспирантуры и докторантуры</w:t>
            </w:r>
          </w:p>
        </w:tc>
        <w:tc>
          <w:tcPr>
            <w:tcW w:w="2273" w:type="dxa"/>
            <w:tcBorders>
              <w:top w:val="nil"/>
              <w:left w:val="nil"/>
              <w:bottom w:val="single" w:sz="4" w:space="0" w:color="auto"/>
              <w:right w:val="single" w:sz="4" w:space="0" w:color="auto"/>
            </w:tcBorders>
            <w:shd w:val="clear" w:color="auto" w:fill="auto"/>
            <w:vAlign w:val="center"/>
          </w:tcPr>
          <w:p w14:paraId="3C5666D0" w14:textId="3DBDAB17" w:rsidR="00A04138" w:rsidRPr="00A04138" w:rsidRDefault="00A04138" w:rsidP="001E5154">
            <w:pPr>
              <w:ind w:firstLine="0"/>
              <w:jc w:val="center"/>
              <w:rPr>
                <w:rFonts w:eastAsia="Times New Roman"/>
                <w:color w:val="000000"/>
                <w:sz w:val="22"/>
                <w:lang w:eastAsia="ru-RU"/>
              </w:rPr>
            </w:pPr>
            <w:r w:rsidRPr="00A04138">
              <w:rPr>
                <w:color w:val="000000"/>
                <w:sz w:val="22"/>
              </w:rPr>
              <w:t>18170000,00</w:t>
            </w:r>
          </w:p>
        </w:tc>
        <w:tc>
          <w:tcPr>
            <w:tcW w:w="2273" w:type="dxa"/>
            <w:tcBorders>
              <w:top w:val="nil"/>
              <w:left w:val="nil"/>
              <w:bottom w:val="single" w:sz="4" w:space="0" w:color="auto"/>
              <w:right w:val="single" w:sz="4" w:space="0" w:color="auto"/>
            </w:tcBorders>
            <w:shd w:val="clear" w:color="auto" w:fill="auto"/>
            <w:vAlign w:val="center"/>
          </w:tcPr>
          <w:p w14:paraId="59B309BC" w14:textId="6E9DCF6C" w:rsidR="00A04138" w:rsidRPr="00A04138" w:rsidRDefault="00A04138" w:rsidP="001E5154">
            <w:pPr>
              <w:ind w:firstLine="0"/>
              <w:jc w:val="center"/>
              <w:rPr>
                <w:rFonts w:eastAsia="Times New Roman"/>
                <w:color w:val="000000"/>
                <w:sz w:val="22"/>
                <w:lang w:eastAsia="ru-RU"/>
              </w:rPr>
            </w:pPr>
            <w:r w:rsidRPr="00A04138">
              <w:rPr>
                <w:color w:val="000000"/>
                <w:sz w:val="22"/>
              </w:rPr>
              <w:t>13680147,94</w:t>
            </w:r>
          </w:p>
        </w:tc>
        <w:tc>
          <w:tcPr>
            <w:tcW w:w="2273" w:type="dxa"/>
            <w:tcBorders>
              <w:top w:val="nil"/>
              <w:left w:val="nil"/>
              <w:bottom w:val="single" w:sz="4" w:space="0" w:color="auto"/>
              <w:right w:val="single" w:sz="4" w:space="0" w:color="auto"/>
            </w:tcBorders>
            <w:shd w:val="clear" w:color="auto" w:fill="auto"/>
            <w:vAlign w:val="center"/>
          </w:tcPr>
          <w:p w14:paraId="448958C6" w14:textId="16C2708F" w:rsidR="00A04138" w:rsidRPr="00A04138" w:rsidRDefault="00A04138" w:rsidP="001E5154">
            <w:pPr>
              <w:ind w:firstLine="0"/>
              <w:jc w:val="center"/>
              <w:rPr>
                <w:rFonts w:eastAsia="Times New Roman"/>
                <w:color w:val="000000"/>
                <w:sz w:val="22"/>
                <w:lang w:eastAsia="ru-RU"/>
              </w:rPr>
            </w:pPr>
            <w:r w:rsidRPr="00A04138">
              <w:rPr>
                <w:color w:val="000000"/>
                <w:sz w:val="22"/>
              </w:rPr>
              <w:t>20200000,00</w:t>
            </w:r>
          </w:p>
        </w:tc>
        <w:tc>
          <w:tcPr>
            <w:tcW w:w="2273" w:type="dxa"/>
            <w:tcBorders>
              <w:top w:val="nil"/>
              <w:left w:val="nil"/>
              <w:bottom w:val="single" w:sz="4" w:space="0" w:color="auto"/>
              <w:right w:val="single" w:sz="4" w:space="0" w:color="auto"/>
            </w:tcBorders>
            <w:shd w:val="clear" w:color="auto" w:fill="auto"/>
            <w:vAlign w:val="center"/>
          </w:tcPr>
          <w:p w14:paraId="641F77D9" w14:textId="027577C4" w:rsidR="00A04138" w:rsidRPr="00A04138" w:rsidRDefault="00A04138" w:rsidP="001E5154">
            <w:pPr>
              <w:ind w:firstLine="0"/>
              <w:jc w:val="center"/>
              <w:rPr>
                <w:rFonts w:eastAsia="Times New Roman"/>
                <w:color w:val="000000"/>
                <w:sz w:val="22"/>
                <w:lang w:eastAsia="ru-RU"/>
              </w:rPr>
            </w:pPr>
            <w:r w:rsidRPr="00A04138">
              <w:rPr>
                <w:color w:val="000000"/>
                <w:sz w:val="22"/>
              </w:rPr>
              <w:t>32936404,21</w:t>
            </w:r>
          </w:p>
        </w:tc>
        <w:tc>
          <w:tcPr>
            <w:tcW w:w="2273" w:type="dxa"/>
            <w:tcBorders>
              <w:top w:val="nil"/>
              <w:left w:val="nil"/>
              <w:bottom w:val="single" w:sz="4" w:space="0" w:color="auto"/>
              <w:right w:val="single" w:sz="4" w:space="0" w:color="auto"/>
            </w:tcBorders>
            <w:shd w:val="clear" w:color="auto" w:fill="auto"/>
            <w:vAlign w:val="center"/>
          </w:tcPr>
          <w:p w14:paraId="2645AA75" w14:textId="278D0542" w:rsidR="00A04138" w:rsidRPr="00A04138" w:rsidRDefault="00A04138" w:rsidP="001E5154">
            <w:pPr>
              <w:ind w:firstLine="0"/>
              <w:jc w:val="center"/>
              <w:rPr>
                <w:rFonts w:eastAsia="Times New Roman"/>
                <w:color w:val="000000"/>
                <w:sz w:val="22"/>
                <w:lang w:eastAsia="ru-RU"/>
              </w:rPr>
            </w:pPr>
            <w:r w:rsidRPr="00A04138">
              <w:rPr>
                <w:color w:val="000000"/>
                <w:sz w:val="22"/>
              </w:rPr>
              <w:t>38370000,00</w:t>
            </w:r>
          </w:p>
        </w:tc>
        <w:tc>
          <w:tcPr>
            <w:tcW w:w="2273" w:type="dxa"/>
            <w:tcBorders>
              <w:top w:val="nil"/>
              <w:left w:val="nil"/>
              <w:bottom w:val="single" w:sz="4" w:space="0" w:color="auto"/>
              <w:right w:val="single" w:sz="4" w:space="0" w:color="auto"/>
            </w:tcBorders>
            <w:shd w:val="clear" w:color="auto" w:fill="auto"/>
            <w:vAlign w:val="center"/>
          </w:tcPr>
          <w:p w14:paraId="59A91030" w14:textId="363D4CBD" w:rsidR="00A04138" w:rsidRPr="00A04138" w:rsidRDefault="00A04138" w:rsidP="001E5154">
            <w:pPr>
              <w:ind w:firstLine="0"/>
              <w:jc w:val="center"/>
              <w:rPr>
                <w:rFonts w:eastAsia="Times New Roman"/>
                <w:color w:val="000000"/>
                <w:sz w:val="22"/>
                <w:lang w:eastAsia="ru-RU"/>
              </w:rPr>
            </w:pPr>
            <w:r w:rsidRPr="00A04138">
              <w:rPr>
                <w:color w:val="000000"/>
                <w:sz w:val="22"/>
              </w:rPr>
              <w:t>46616552,15</w:t>
            </w:r>
          </w:p>
        </w:tc>
        <w:tc>
          <w:tcPr>
            <w:tcW w:w="2273" w:type="dxa"/>
            <w:tcBorders>
              <w:top w:val="nil"/>
              <w:left w:val="nil"/>
              <w:bottom w:val="single" w:sz="4" w:space="0" w:color="auto"/>
              <w:right w:val="single" w:sz="4" w:space="0" w:color="auto"/>
            </w:tcBorders>
            <w:shd w:val="clear" w:color="auto" w:fill="auto"/>
            <w:vAlign w:val="center"/>
          </w:tcPr>
          <w:p w14:paraId="45DED86E" w14:textId="77777777" w:rsidR="00A04138" w:rsidRPr="00A04138" w:rsidRDefault="00A04138" w:rsidP="001E5154">
            <w:pPr>
              <w:ind w:firstLine="0"/>
              <w:jc w:val="center"/>
              <w:rPr>
                <w:rFonts w:eastAsia="Times New Roman"/>
                <w:color w:val="000000"/>
                <w:sz w:val="22"/>
                <w:lang w:eastAsia="ru-RU"/>
              </w:rPr>
            </w:pPr>
          </w:p>
        </w:tc>
      </w:tr>
      <w:tr w:rsidR="00A04138" w:rsidRPr="00A04138" w14:paraId="2DBCC7A2" w14:textId="77777777" w:rsidTr="006E6EF7">
        <w:trPr>
          <w:trHeight w:val="4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8376AC6" w14:textId="0A2B1516"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61081448"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д) реализация мер по поддержке студентов, аспирантов, стажеров, молодых научно-педагогических работников</w:t>
            </w:r>
          </w:p>
        </w:tc>
        <w:tc>
          <w:tcPr>
            <w:tcW w:w="2273" w:type="dxa"/>
            <w:tcBorders>
              <w:top w:val="nil"/>
              <w:left w:val="nil"/>
              <w:bottom w:val="single" w:sz="4" w:space="0" w:color="auto"/>
              <w:right w:val="single" w:sz="4" w:space="0" w:color="auto"/>
            </w:tcBorders>
            <w:shd w:val="clear" w:color="auto" w:fill="auto"/>
            <w:vAlign w:val="center"/>
          </w:tcPr>
          <w:p w14:paraId="0DFEECA5" w14:textId="2032EFAD" w:rsidR="00A04138" w:rsidRPr="00A04138" w:rsidRDefault="00A04138" w:rsidP="001E5154">
            <w:pPr>
              <w:ind w:firstLine="0"/>
              <w:jc w:val="center"/>
              <w:rPr>
                <w:rFonts w:eastAsia="Times New Roman"/>
                <w:color w:val="000000"/>
                <w:sz w:val="22"/>
                <w:lang w:eastAsia="ru-RU"/>
              </w:rPr>
            </w:pPr>
            <w:r w:rsidRPr="00A04138">
              <w:rPr>
                <w:color w:val="000000"/>
                <w:sz w:val="22"/>
              </w:rPr>
              <w:t>334550994,00</w:t>
            </w:r>
          </w:p>
        </w:tc>
        <w:tc>
          <w:tcPr>
            <w:tcW w:w="2273" w:type="dxa"/>
            <w:tcBorders>
              <w:top w:val="nil"/>
              <w:left w:val="nil"/>
              <w:bottom w:val="single" w:sz="4" w:space="0" w:color="auto"/>
              <w:right w:val="single" w:sz="4" w:space="0" w:color="auto"/>
            </w:tcBorders>
            <w:shd w:val="clear" w:color="auto" w:fill="auto"/>
            <w:vAlign w:val="center"/>
          </w:tcPr>
          <w:p w14:paraId="07C92B4B" w14:textId="6893FA56" w:rsidR="00A04138" w:rsidRPr="00A04138" w:rsidRDefault="00A04138" w:rsidP="001E5154">
            <w:pPr>
              <w:ind w:firstLine="0"/>
              <w:jc w:val="center"/>
              <w:rPr>
                <w:rFonts w:eastAsia="Times New Roman"/>
                <w:color w:val="000000"/>
                <w:sz w:val="22"/>
                <w:lang w:eastAsia="ru-RU"/>
              </w:rPr>
            </w:pPr>
            <w:r w:rsidRPr="00A04138">
              <w:rPr>
                <w:color w:val="000000"/>
                <w:sz w:val="22"/>
              </w:rPr>
              <w:t>293690505,66</w:t>
            </w:r>
          </w:p>
        </w:tc>
        <w:tc>
          <w:tcPr>
            <w:tcW w:w="2273" w:type="dxa"/>
            <w:tcBorders>
              <w:top w:val="nil"/>
              <w:left w:val="nil"/>
              <w:bottom w:val="single" w:sz="4" w:space="0" w:color="auto"/>
              <w:right w:val="single" w:sz="4" w:space="0" w:color="auto"/>
            </w:tcBorders>
            <w:shd w:val="clear" w:color="auto" w:fill="auto"/>
            <w:vAlign w:val="center"/>
          </w:tcPr>
          <w:p w14:paraId="4B8E9C4F" w14:textId="2CB96AEF" w:rsidR="00A04138" w:rsidRPr="00A04138" w:rsidRDefault="00A04138" w:rsidP="001E5154">
            <w:pPr>
              <w:ind w:firstLine="0"/>
              <w:jc w:val="center"/>
              <w:rPr>
                <w:rFonts w:eastAsia="Times New Roman"/>
                <w:color w:val="000000"/>
                <w:sz w:val="22"/>
                <w:lang w:eastAsia="ru-RU"/>
              </w:rPr>
            </w:pPr>
            <w:r w:rsidRPr="00A04138">
              <w:rPr>
                <w:color w:val="000000"/>
                <w:sz w:val="22"/>
              </w:rPr>
              <w:t>98500000,00</w:t>
            </w:r>
          </w:p>
        </w:tc>
        <w:tc>
          <w:tcPr>
            <w:tcW w:w="2273" w:type="dxa"/>
            <w:tcBorders>
              <w:top w:val="nil"/>
              <w:left w:val="nil"/>
              <w:bottom w:val="single" w:sz="4" w:space="0" w:color="auto"/>
              <w:right w:val="single" w:sz="4" w:space="0" w:color="auto"/>
            </w:tcBorders>
            <w:shd w:val="clear" w:color="auto" w:fill="auto"/>
            <w:vAlign w:val="center"/>
          </w:tcPr>
          <w:p w14:paraId="390F6827" w14:textId="482BF25E" w:rsidR="00A04138" w:rsidRPr="00A04138" w:rsidRDefault="00A04138" w:rsidP="001E5154">
            <w:pPr>
              <w:ind w:firstLine="0"/>
              <w:jc w:val="center"/>
              <w:rPr>
                <w:rFonts w:eastAsia="Times New Roman"/>
                <w:color w:val="000000"/>
                <w:sz w:val="22"/>
                <w:lang w:eastAsia="ru-RU"/>
              </w:rPr>
            </w:pPr>
            <w:r w:rsidRPr="00A04138">
              <w:rPr>
                <w:color w:val="000000"/>
                <w:sz w:val="22"/>
              </w:rPr>
              <w:t>103546565,84</w:t>
            </w:r>
          </w:p>
        </w:tc>
        <w:tc>
          <w:tcPr>
            <w:tcW w:w="2273" w:type="dxa"/>
            <w:tcBorders>
              <w:top w:val="nil"/>
              <w:left w:val="nil"/>
              <w:bottom w:val="single" w:sz="4" w:space="0" w:color="auto"/>
              <w:right w:val="single" w:sz="4" w:space="0" w:color="auto"/>
            </w:tcBorders>
            <w:shd w:val="clear" w:color="auto" w:fill="auto"/>
            <w:vAlign w:val="center"/>
          </w:tcPr>
          <w:p w14:paraId="1F1B77C3" w14:textId="1BA0E79B" w:rsidR="00A04138" w:rsidRPr="00A04138" w:rsidRDefault="00A04138" w:rsidP="001E5154">
            <w:pPr>
              <w:ind w:firstLine="0"/>
              <w:jc w:val="center"/>
              <w:rPr>
                <w:rFonts w:eastAsia="Times New Roman"/>
                <w:color w:val="000000"/>
                <w:sz w:val="22"/>
                <w:lang w:eastAsia="ru-RU"/>
              </w:rPr>
            </w:pPr>
            <w:r w:rsidRPr="00A04138">
              <w:rPr>
                <w:color w:val="000000"/>
                <w:sz w:val="22"/>
              </w:rPr>
              <w:t>433050994,00</w:t>
            </w:r>
          </w:p>
        </w:tc>
        <w:tc>
          <w:tcPr>
            <w:tcW w:w="2273" w:type="dxa"/>
            <w:tcBorders>
              <w:top w:val="nil"/>
              <w:left w:val="nil"/>
              <w:bottom w:val="single" w:sz="4" w:space="0" w:color="auto"/>
              <w:right w:val="single" w:sz="4" w:space="0" w:color="auto"/>
            </w:tcBorders>
            <w:shd w:val="clear" w:color="auto" w:fill="auto"/>
            <w:vAlign w:val="center"/>
          </w:tcPr>
          <w:p w14:paraId="7BCE3446" w14:textId="21E76174" w:rsidR="00A04138" w:rsidRPr="00A04138" w:rsidRDefault="00A04138" w:rsidP="001E5154">
            <w:pPr>
              <w:ind w:firstLine="0"/>
              <w:jc w:val="center"/>
              <w:rPr>
                <w:rFonts w:eastAsia="Times New Roman"/>
                <w:color w:val="000000"/>
                <w:sz w:val="22"/>
                <w:lang w:eastAsia="ru-RU"/>
              </w:rPr>
            </w:pPr>
            <w:r w:rsidRPr="00A04138">
              <w:rPr>
                <w:color w:val="000000"/>
                <w:sz w:val="22"/>
              </w:rPr>
              <w:t>397237071,50</w:t>
            </w:r>
          </w:p>
        </w:tc>
        <w:tc>
          <w:tcPr>
            <w:tcW w:w="2273" w:type="dxa"/>
            <w:tcBorders>
              <w:top w:val="nil"/>
              <w:left w:val="nil"/>
              <w:bottom w:val="single" w:sz="4" w:space="0" w:color="auto"/>
              <w:right w:val="single" w:sz="4" w:space="0" w:color="auto"/>
            </w:tcBorders>
            <w:shd w:val="clear" w:color="auto" w:fill="auto"/>
            <w:vAlign w:val="center"/>
          </w:tcPr>
          <w:p w14:paraId="30B869BA" w14:textId="77777777" w:rsidR="00A04138" w:rsidRPr="00A04138" w:rsidRDefault="00A04138" w:rsidP="001E5154">
            <w:pPr>
              <w:ind w:firstLine="0"/>
              <w:jc w:val="center"/>
              <w:rPr>
                <w:rFonts w:eastAsia="Times New Roman"/>
                <w:color w:val="000000"/>
                <w:sz w:val="22"/>
                <w:lang w:eastAsia="ru-RU"/>
              </w:rPr>
            </w:pPr>
          </w:p>
        </w:tc>
      </w:tr>
      <w:tr w:rsidR="00A04138" w:rsidRPr="00A04138" w14:paraId="03D82BC7" w14:textId="77777777" w:rsidTr="006E6EF7">
        <w:trPr>
          <w:trHeight w:val="4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E435B22" w14:textId="5B5A0FB7"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390BF38E"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е) внедрение в вузах новых образовательных программ совместно с ведущими иностранными и российскими университетами и научными организациями</w:t>
            </w:r>
          </w:p>
        </w:tc>
        <w:tc>
          <w:tcPr>
            <w:tcW w:w="2273" w:type="dxa"/>
            <w:tcBorders>
              <w:top w:val="nil"/>
              <w:left w:val="nil"/>
              <w:bottom w:val="single" w:sz="4" w:space="0" w:color="auto"/>
              <w:right w:val="single" w:sz="4" w:space="0" w:color="auto"/>
            </w:tcBorders>
            <w:shd w:val="clear" w:color="auto" w:fill="auto"/>
            <w:vAlign w:val="center"/>
          </w:tcPr>
          <w:p w14:paraId="1A8B5E03" w14:textId="3C500AE2" w:rsidR="00A04138" w:rsidRPr="00A04138" w:rsidRDefault="00A04138" w:rsidP="001E5154">
            <w:pPr>
              <w:ind w:firstLine="0"/>
              <w:jc w:val="center"/>
              <w:rPr>
                <w:rFonts w:eastAsia="Times New Roman"/>
                <w:color w:val="000000"/>
                <w:sz w:val="22"/>
                <w:lang w:eastAsia="ru-RU"/>
              </w:rPr>
            </w:pPr>
            <w:r w:rsidRPr="00A04138">
              <w:rPr>
                <w:color w:val="000000"/>
                <w:sz w:val="22"/>
              </w:rPr>
              <w:t>22190000,00</w:t>
            </w:r>
          </w:p>
        </w:tc>
        <w:tc>
          <w:tcPr>
            <w:tcW w:w="2273" w:type="dxa"/>
            <w:tcBorders>
              <w:top w:val="nil"/>
              <w:left w:val="nil"/>
              <w:bottom w:val="single" w:sz="4" w:space="0" w:color="auto"/>
              <w:right w:val="single" w:sz="4" w:space="0" w:color="auto"/>
            </w:tcBorders>
            <w:shd w:val="clear" w:color="auto" w:fill="auto"/>
            <w:vAlign w:val="center"/>
          </w:tcPr>
          <w:p w14:paraId="6FA2613E" w14:textId="4FA1E5D9" w:rsidR="00A04138" w:rsidRPr="00A04138" w:rsidRDefault="00A04138" w:rsidP="001E5154">
            <w:pPr>
              <w:ind w:firstLine="0"/>
              <w:jc w:val="center"/>
              <w:rPr>
                <w:rFonts w:eastAsia="Times New Roman"/>
                <w:color w:val="000000"/>
                <w:sz w:val="22"/>
                <w:lang w:eastAsia="ru-RU"/>
              </w:rPr>
            </w:pPr>
            <w:r w:rsidRPr="00A04138">
              <w:rPr>
                <w:color w:val="000000"/>
                <w:sz w:val="22"/>
              </w:rPr>
              <w:t>8987693,33</w:t>
            </w:r>
          </w:p>
        </w:tc>
        <w:tc>
          <w:tcPr>
            <w:tcW w:w="2273" w:type="dxa"/>
            <w:tcBorders>
              <w:top w:val="nil"/>
              <w:left w:val="nil"/>
              <w:bottom w:val="single" w:sz="4" w:space="0" w:color="auto"/>
              <w:right w:val="single" w:sz="4" w:space="0" w:color="auto"/>
            </w:tcBorders>
            <w:shd w:val="clear" w:color="auto" w:fill="auto"/>
            <w:vAlign w:val="center"/>
          </w:tcPr>
          <w:p w14:paraId="437984A7" w14:textId="1D4AD097" w:rsidR="00A04138" w:rsidRPr="00A04138" w:rsidRDefault="00A04138" w:rsidP="001E5154">
            <w:pPr>
              <w:ind w:firstLine="0"/>
              <w:jc w:val="center"/>
              <w:rPr>
                <w:rFonts w:eastAsia="Times New Roman"/>
                <w:color w:val="000000"/>
                <w:sz w:val="22"/>
                <w:lang w:eastAsia="ru-RU"/>
              </w:rPr>
            </w:pPr>
            <w:r w:rsidRPr="00A04138">
              <w:rPr>
                <w:color w:val="000000"/>
                <w:sz w:val="22"/>
              </w:rPr>
              <w:t>27800000,00</w:t>
            </w:r>
          </w:p>
        </w:tc>
        <w:tc>
          <w:tcPr>
            <w:tcW w:w="2273" w:type="dxa"/>
            <w:tcBorders>
              <w:top w:val="nil"/>
              <w:left w:val="nil"/>
              <w:bottom w:val="single" w:sz="4" w:space="0" w:color="auto"/>
              <w:right w:val="single" w:sz="4" w:space="0" w:color="auto"/>
            </w:tcBorders>
            <w:shd w:val="clear" w:color="auto" w:fill="auto"/>
            <w:vAlign w:val="center"/>
          </w:tcPr>
          <w:p w14:paraId="27E2E1B2" w14:textId="23944172" w:rsidR="00A04138" w:rsidRPr="00A04138" w:rsidRDefault="00A04138" w:rsidP="001E5154">
            <w:pPr>
              <w:ind w:firstLine="0"/>
              <w:jc w:val="center"/>
              <w:rPr>
                <w:rFonts w:eastAsia="Times New Roman"/>
                <w:color w:val="000000"/>
                <w:sz w:val="22"/>
                <w:lang w:eastAsia="ru-RU"/>
              </w:rPr>
            </w:pPr>
            <w:r w:rsidRPr="00A04138">
              <w:rPr>
                <w:color w:val="000000"/>
                <w:sz w:val="22"/>
              </w:rPr>
              <w:t>29987006,79</w:t>
            </w:r>
          </w:p>
        </w:tc>
        <w:tc>
          <w:tcPr>
            <w:tcW w:w="2273" w:type="dxa"/>
            <w:tcBorders>
              <w:top w:val="nil"/>
              <w:left w:val="nil"/>
              <w:bottom w:val="single" w:sz="4" w:space="0" w:color="auto"/>
              <w:right w:val="single" w:sz="4" w:space="0" w:color="auto"/>
            </w:tcBorders>
            <w:shd w:val="clear" w:color="auto" w:fill="auto"/>
            <w:vAlign w:val="center"/>
          </w:tcPr>
          <w:p w14:paraId="45F93A23" w14:textId="45E34D2B" w:rsidR="00A04138" w:rsidRPr="00A04138" w:rsidRDefault="00A04138" w:rsidP="001E5154">
            <w:pPr>
              <w:ind w:firstLine="0"/>
              <w:jc w:val="center"/>
              <w:rPr>
                <w:rFonts w:eastAsia="Times New Roman"/>
                <w:color w:val="000000"/>
                <w:sz w:val="22"/>
                <w:lang w:eastAsia="ru-RU"/>
              </w:rPr>
            </w:pPr>
            <w:r w:rsidRPr="00A04138">
              <w:rPr>
                <w:color w:val="000000"/>
                <w:sz w:val="22"/>
              </w:rPr>
              <w:t>49990000,00</w:t>
            </w:r>
          </w:p>
        </w:tc>
        <w:tc>
          <w:tcPr>
            <w:tcW w:w="2273" w:type="dxa"/>
            <w:tcBorders>
              <w:top w:val="nil"/>
              <w:left w:val="nil"/>
              <w:bottom w:val="single" w:sz="4" w:space="0" w:color="auto"/>
              <w:right w:val="single" w:sz="4" w:space="0" w:color="auto"/>
            </w:tcBorders>
            <w:shd w:val="clear" w:color="auto" w:fill="auto"/>
            <w:vAlign w:val="center"/>
          </w:tcPr>
          <w:p w14:paraId="05382DB4" w14:textId="7156ABBE" w:rsidR="00A04138" w:rsidRPr="00A04138" w:rsidRDefault="00A04138" w:rsidP="001E5154">
            <w:pPr>
              <w:ind w:firstLine="0"/>
              <w:jc w:val="center"/>
              <w:rPr>
                <w:rFonts w:eastAsia="Times New Roman"/>
                <w:color w:val="000000"/>
                <w:sz w:val="22"/>
                <w:lang w:eastAsia="ru-RU"/>
              </w:rPr>
            </w:pPr>
            <w:r w:rsidRPr="00A04138">
              <w:rPr>
                <w:color w:val="000000"/>
                <w:sz w:val="22"/>
              </w:rPr>
              <w:t>38974700,12</w:t>
            </w:r>
          </w:p>
        </w:tc>
        <w:tc>
          <w:tcPr>
            <w:tcW w:w="2273" w:type="dxa"/>
            <w:tcBorders>
              <w:top w:val="nil"/>
              <w:left w:val="nil"/>
              <w:bottom w:val="single" w:sz="4" w:space="0" w:color="auto"/>
              <w:right w:val="single" w:sz="4" w:space="0" w:color="auto"/>
            </w:tcBorders>
            <w:shd w:val="clear" w:color="auto" w:fill="auto"/>
            <w:vAlign w:val="center"/>
          </w:tcPr>
          <w:p w14:paraId="573E15D3" w14:textId="77777777" w:rsidR="00A04138" w:rsidRPr="00A04138" w:rsidRDefault="00A04138" w:rsidP="001E5154">
            <w:pPr>
              <w:ind w:firstLine="0"/>
              <w:jc w:val="center"/>
              <w:rPr>
                <w:rFonts w:eastAsia="Times New Roman"/>
                <w:color w:val="000000"/>
                <w:sz w:val="22"/>
                <w:lang w:eastAsia="ru-RU"/>
              </w:rPr>
            </w:pPr>
          </w:p>
        </w:tc>
      </w:tr>
      <w:tr w:rsidR="00A04138" w:rsidRPr="00A04138" w14:paraId="25857F38" w14:textId="77777777" w:rsidTr="006E6EF7">
        <w:trPr>
          <w:trHeight w:val="12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71428E5" w14:textId="7685971C"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7B71841F"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ж) Осуществление мер по привлечению студентов из ведущих иностранных университетов для обучения в российских вузах, в том числе путем реализации партнерских образовательных программ с иностранными университетами и ассоциациями университетов, и абитуриентов, проявивших творческие способности и интерес к научной (научно-исследовательской) деятельности</w:t>
            </w:r>
          </w:p>
        </w:tc>
        <w:tc>
          <w:tcPr>
            <w:tcW w:w="2273" w:type="dxa"/>
            <w:tcBorders>
              <w:top w:val="nil"/>
              <w:left w:val="nil"/>
              <w:bottom w:val="single" w:sz="4" w:space="0" w:color="auto"/>
              <w:right w:val="single" w:sz="4" w:space="0" w:color="auto"/>
            </w:tcBorders>
            <w:shd w:val="clear" w:color="auto" w:fill="auto"/>
            <w:vAlign w:val="center"/>
          </w:tcPr>
          <w:p w14:paraId="4CE69C89" w14:textId="2D960FC5" w:rsidR="00A04138" w:rsidRPr="00A04138" w:rsidRDefault="00A04138" w:rsidP="001E5154">
            <w:pPr>
              <w:ind w:firstLine="0"/>
              <w:jc w:val="center"/>
              <w:rPr>
                <w:rFonts w:eastAsia="Times New Roman"/>
                <w:color w:val="000000"/>
                <w:sz w:val="22"/>
                <w:lang w:eastAsia="ru-RU"/>
              </w:rPr>
            </w:pPr>
            <w:r w:rsidRPr="00A04138">
              <w:rPr>
                <w:color w:val="000000"/>
                <w:sz w:val="22"/>
              </w:rPr>
              <w:t>37630000,00</w:t>
            </w:r>
          </w:p>
        </w:tc>
        <w:tc>
          <w:tcPr>
            <w:tcW w:w="2273" w:type="dxa"/>
            <w:tcBorders>
              <w:top w:val="nil"/>
              <w:left w:val="nil"/>
              <w:bottom w:val="single" w:sz="4" w:space="0" w:color="auto"/>
              <w:right w:val="single" w:sz="4" w:space="0" w:color="auto"/>
            </w:tcBorders>
            <w:shd w:val="clear" w:color="auto" w:fill="auto"/>
            <w:vAlign w:val="center"/>
          </w:tcPr>
          <w:p w14:paraId="4610169A" w14:textId="060A2DC8" w:rsidR="00A04138" w:rsidRPr="00A04138" w:rsidRDefault="00A04138" w:rsidP="001E5154">
            <w:pPr>
              <w:ind w:firstLine="0"/>
              <w:jc w:val="center"/>
              <w:rPr>
                <w:rFonts w:eastAsia="Times New Roman"/>
                <w:color w:val="000000"/>
                <w:sz w:val="22"/>
                <w:lang w:eastAsia="ru-RU"/>
              </w:rPr>
            </w:pPr>
            <w:r w:rsidRPr="00A04138">
              <w:rPr>
                <w:color w:val="000000"/>
                <w:sz w:val="22"/>
              </w:rPr>
              <w:t>21171952,94</w:t>
            </w:r>
          </w:p>
        </w:tc>
        <w:tc>
          <w:tcPr>
            <w:tcW w:w="2273" w:type="dxa"/>
            <w:tcBorders>
              <w:top w:val="nil"/>
              <w:left w:val="nil"/>
              <w:bottom w:val="single" w:sz="4" w:space="0" w:color="auto"/>
              <w:right w:val="single" w:sz="4" w:space="0" w:color="auto"/>
            </w:tcBorders>
            <w:shd w:val="clear" w:color="auto" w:fill="auto"/>
            <w:vAlign w:val="center"/>
          </w:tcPr>
          <w:p w14:paraId="723FDBD2" w14:textId="2087DB19" w:rsidR="00A04138" w:rsidRPr="00A04138" w:rsidRDefault="00A04138" w:rsidP="001E5154">
            <w:pPr>
              <w:ind w:firstLine="0"/>
              <w:jc w:val="center"/>
              <w:rPr>
                <w:rFonts w:eastAsia="Times New Roman"/>
                <w:color w:val="000000"/>
                <w:sz w:val="22"/>
                <w:lang w:eastAsia="ru-RU"/>
              </w:rPr>
            </w:pPr>
            <w:r w:rsidRPr="00A04138">
              <w:rPr>
                <w:color w:val="000000"/>
                <w:sz w:val="22"/>
              </w:rPr>
              <w:t>6000000,00</w:t>
            </w:r>
          </w:p>
        </w:tc>
        <w:tc>
          <w:tcPr>
            <w:tcW w:w="2273" w:type="dxa"/>
            <w:tcBorders>
              <w:top w:val="nil"/>
              <w:left w:val="nil"/>
              <w:bottom w:val="single" w:sz="4" w:space="0" w:color="auto"/>
              <w:right w:val="single" w:sz="4" w:space="0" w:color="auto"/>
            </w:tcBorders>
            <w:shd w:val="clear" w:color="auto" w:fill="auto"/>
            <w:vAlign w:val="center"/>
          </w:tcPr>
          <w:p w14:paraId="16E10B3E" w14:textId="20FF32FB" w:rsidR="00A04138" w:rsidRPr="00A04138" w:rsidRDefault="00A04138" w:rsidP="001E5154">
            <w:pPr>
              <w:ind w:firstLine="0"/>
              <w:jc w:val="center"/>
              <w:rPr>
                <w:rFonts w:eastAsia="Times New Roman"/>
                <w:color w:val="000000"/>
                <w:sz w:val="22"/>
                <w:lang w:eastAsia="ru-RU"/>
              </w:rPr>
            </w:pPr>
            <w:r w:rsidRPr="00A04138">
              <w:rPr>
                <w:color w:val="000000"/>
                <w:sz w:val="22"/>
              </w:rPr>
              <w:t>6978707,16</w:t>
            </w:r>
          </w:p>
        </w:tc>
        <w:tc>
          <w:tcPr>
            <w:tcW w:w="2273" w:type="dxa"/>
            <w:tcBorders>
              <w:top w:val="nil"/>
              <w:left w:val="nil"/>
              <w:bottom w:val="single" w:sz="4" w:space="0" w:color="auto"/>
              <w:right w:val="single" w:sz="4" w:space="0" w:color="auto"/>
            </w:tcBorders>
            <w:shd w:val="clear" w:color="auto" w:fill="auto"/>
            <w:vAlign w:val="center"/>
          </w:tcPr>
          <w:p w14:paraId="5278F80E" w14:textId="14DFDCB0" w:rsidR="00A04138" w:rsidRPr="00A04138" w:rsidRDefault="00A04138" w:rsidP="001E5154">
            <w:pPr>
              <w:ind w:firstLine="0"/>
              <w:jc w:val="center"/>
              <w:rPr>
                <w:rFonts w:eastAsia="Times New Roman"/>
                <w:color w:val="000000"/>
                <w:sz w:val="22"/>
                <w:lang w:eastAsia="ru-RU"/>
              </w:rPr>
            </w:pPr>
            <w:r w:rsidRPr="00A04138">
              <w:rPr>
                <w:color w:val="000000"/>
                <w:sz w:val="22"/>
              </w:rPr>
              <w:t>43630000,00</w:t>
            </w:r>
          </w:p>
        </w:tc>
        <w:tc>
          <w:tcPr>
            <w:tcW w:w="2273" w:type="dxa"/>
            <w:tcBorders>
              <w:top w:val="nil"/>
              <w:left w:val="nil"/>
              <w:bottom w:val="single" w:sz="4" w:space="0" w:color="auto"/>
              <w:right w:val="single" w:sz="4" w:space="0" w:color="auto"/>
            </w:tcBorders>
            <w:shd w:val="clear" w:color="auto" w:fill="auto"/>
            <w:vAlign w:val="center"/>
          </w:tcPr>
          <w:p w14:paraId="05D10336" w14:textId="12C35202" w:rsidR="00A04138" w:rsidRPr="00A04138" w:rsidRDefault="00A04138" w:rsidP="001E5154">
            <w:pPr>
              <w:ind w:firstLine="0"/>
              <w:jc w:val="center"/>
              <w:rPr>
                <w:rFonts w:eastAsia="Times New Roman"/>
                <w:color w:val="000000"/>
                <w:sz w:val="22"/>
                <w:lang w:eastAsia="ru-RU"/>
              </w:rPr>
            </w:pPr>
            <w:r w:rsidRPr="00A04138">
              <w:rPr>
                <w:color w:val="000000"/>
                <w:sz w:val="22"/>
              </w:rPr>
              <w:t>28150660,10</w:t>
            </w:r>
          </w:p>
        </w:tc>
        <w:tc>
          <w:tcPr>
            <w:tcW w:w="2273" w:type="dxa"/>
            <w:tcBorders>
              <w:top w:val="nil"/>
              <w:left w:val="nil"/>
              <w:bottom w:val="single" w:sz="4" w:space="0" w:color="auto"/>
              <w:right w:val="single" w:sz="4" w:space="0" w:color="auto"/>
            </w:tcBorders>
            <w:shd w:val="clear" w:color="auto" w:fill="auto"/>
            <w:vAlign w:val="center"/>
          </w:tcPr>
          <w:p w14:paraId="3E74E517" w14:textId="77777777" w:rsidR="00A04138" w:rsidRPr="00A04138" w:rsidRDefault="00A04138" w:rsidP="001E5154">
            <w:pPr>
              <w:ind w:firstLine="0"/>
              <w:jc w:val="center"/>
              <w:rPr>
                <w:rFonts w:eastAsia="Times New Roman"/>
                <w:color w:val="000000"/>
                <w:sz w:val="22"/>
                <w:lang w:eastAsia="ru-RU"/>
              </w:rPr>
            </w:pPr>
          </w:p>
        </w:tc>
      </w:tr>
      <w:tr w:rsidR="00A04138" w:rsidRPr="00A04138" w14:paraId="2C547D83" w14:textId="77777777" w:rsidTr="006E6EF7">
        <w:trPr>
          <w:trHeight w:val="96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D6E5559" w14:textId="4DE1D4E2" w:rsidR="00A04138" w:rsidRPr="00667EEA" w:rsidRDefault="00A04138" w:rsidP="001E5154">
            <w:pPr>
              <w:ind w:firstLine="0"/>
              <w:rPr>
                <w:rFonts w:eastAsia="Times New Roman"/>
                <w:color w:val="000000"/>
                <w:sz w:val="20"/>
                <w:szCs w:val="18"/>
                <w:lang w:eastAsia="ru-RU"/>
              </w:rPr>
            </w:pPr>
            <w:r>
              <w:rPr>
                <w:rFonts w:eastAsia="Times New Roman"/>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5CCCEE2E"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з) Реализация в рамках планов проведения научно-исследовательских работ в соответствии со Стратегией научно-технологического развития Российской Федерации, с программой фундаментальных научных исследований в Российской Федерации на долгосрочный период в вузах, а также с учетом приоритетных международных направлений фундаментальных и прикладных исследований:</w:t>
            </w:r>
          </w:p>
        </w:tc>
        <w:tc>
          <w:tcPr>
            <w:tcW w:w="2273" w:type="dxa"/>
            <w:tcBorders>
              <w:top w:val="nil"/>
              <w:left w:val="nil"/>
              <w:bottom w:val="single" w:sz="4" w:space="0" w:color="auto"/>
              <w:right w:val="single" w:sz="4" w:space="0" w:color="auto"/>
            </w:tcBorders>
            <w:shd w:val="clear" w:color="auto" w:fill="auto"/>
            <w:vAlign w:val="center"/>
          </w:tcPr>
          <w:p w14:paraId="3CDA330D" w14:textId="7DB25085" w:rsidR="00A04138" w:rsidRPr="00A04138" w:rsidRDefault="00A04138" w:rsidP="001E5154">
            <w:pPr>
              <w:ind w:firstLine="0"/>
              <w:jc w:val="center"/>
              <w:rPr>
                <w:rFonts w:eastAsia="Times New Roman"/>
                <w:color w:val="000000"/>
                <w:sz w:val="22"/>
                <w:lang w:eastAsia="ru-RU"/>
              </w:rPr>
            </w:pPr>
            <w:r w:rsidRPr="00A04138">
              <w:rPr>
                <w:color w:val="000000"/>
                <w:sz w:val="22"/>
              </w:rPr>
              <w:t>283160000,00</w:t>
            </w:r>
          </w:p>
        </w:tc>
        <w:tc>
          <w:tcPr>
            <w:tcW w:w="2273" w:type="dxa"/>
            <w:tcBorders>
              <w:top w:val="nil"/>
              <w:left w:val="nil"/>
              <w:bottom w:val="single" w:sz="4" w:space="0" w:color="auto"/>
              <w:right w:val="single" w:sz="4" w:space="0" w:color="auto"/>
            </w:tcBorders>
            <w:shd w:val="clear" w:color="auto" w:fill="auto"/>
            <w:vAlign w:val="center"/>
          </w:tcPr>
          <w:p w14:paraId="19E5597C" w14:textId="5E0656E0" w:rsidR="00A04138" w:rsidRPr="00A04138" w:rsidRDefault="00A04138" w:rsidP="001E5154">
            <w:pPr>
              <w:ind w:firstLine="0"/>
              <w:jc w:val="center"/>
              <w:rPr>
                <w:rFonts w:eastAsia="Times New Roman"/>
                <w:color w:val="000000"/>
                <w:sz w:val="22"/>
                <w:lang w:eastAsia="ru-RU"/>
              </w:rPr>
            </w:pPr>
            <w:r w:rsidRPr="00A04138">
              <w:rPr>
                <w:color w:val="000000"/>
                <w:sz w:val="22"/>
              </w:rPr>
              <w:t>306888056,79</w:t>
            </w:r>
          </w:p>
        </w:tc>
        <w:tc>
          <w:tcPr>
            <w:tcW w:w="2273" w:type="dxa"/>
            <w:tcBorders>
              <w:top w:val="nil"/>
              <w:left w:val="nil"/>
              <w:bottom w:val="single" w:sz="4" w:space="0" w:color="auto"/>
              <w:right w:val="single" w:sz="4" w:space="0" w:color="auto"/>
            </w:tcBorders>
            <w:shd w:val="clear" w:color="auto" w:fill="auto"/>
            <w:vAlign w:val="center"/>
          </w:tcPr>
          <w:p w14:paraId="0EA6A2C5" w14:textId="0A11CBBC" w:rsidR="00A04138" w:rsidRPr="00A04138" w:rsidRDefault="00A04138" w:rsidP="001E5154">
            <w:pPr>
              <w:ind w:firstLine="0"/>
              <w:jc w:val="center"/>
              <w:rPr>
                <w:rFonts w:eastAsia="Times New Roman"/>
                <w:color w:val="000000"/>
                <w:sz w:val="22"/>
                <w:lang w:eastAsia="ru-RU"/>
              </w:rPr>
            </w:pPr>
            <w:r w:rsidRPr="00A04138">
              <w:rPr>
                <w:color w:val="000000"/>
                <w:sz w:val="22"/>
              </w:rPr>
              <w:t>702500000,00</w:t>
            </w:r>
          </w:p>
        </w:tc>
        <w:tc>
          <w:tcPr>
            <w:tcW w:w="2273" w:type="dxa"/>
            <w:tcBorders>
              <w:top w:val="nil"/>
              <w:left w:val="nil"/>
              <w:bottom w:val="single" w:sz="4" w:space="0" w:color="auto"/>
              <w:right w:val="single" w:sz="4" w:space="0" w:color="auto"/>
            </w:tcBorders>
            <w:shd w:val="clear" w:color="auto" w:fill="auto"/>
            <w:vAlign w:val="center"/>
          </w:tcPr>
          <w:p w14:paraId="29BF264D" w14:textId="07851FAB" w:rsidR="00A04138" w:rsidRPr="00A04138" w:rsidRDefault="00A04138" w:rsidP="001E5154">
            <w:pPr>
              <w:ind w:firstLine="0"/>
              <w:jc w:val="center"/>
              <w:rPr>
                <w:rFonts w:eastAsia="Times New Roman"/>
                <w:color w:val="000000"/>
                <w:sz w:val="22"/>
                <w:lang w:eastAsia="ru-RU"/>
              </w:rPr>
            </w:pPr>
            <w:r w:rsidRPr="00A04138">
              <w:rPr>
                <w:color w:val="000000"/>
                <w:sz w:val="22"/>
              </w:rPr>
              <w:t>724649468,36</w:t>
            </w:r>
          </w:p>
        </w:tc>
        <w:tc>
          <w:tcPr>
            <w:tcW w:w="2273" w:type="dxa"/>
            <w:tcBorders>
              <w:top w:val="nil"/>
              <w:left w:val="nil"/>
              <w:bottom w:val="single" w:sz="4" w:space="0" w:color="auto"/>
              <w:right w:val="single" w:sz="4" w:space="0" w:color="auto"/>
            </w:tcBorders>
            <w:shd w:val="clear" w:color="auto" w:fill="auto"/>
            <w:vAlign w:val="center"/>
          </w:tcPr>
          <w:p w14:paraId="252D1D6F" w14:textId="7A820977" w:rsidR="00A04138" w:rsidRPr="00A04138" w:rsidRDefault="00A04138" w:rsidP="001E5154">
            <w:pPr>
              <w:ind w:firstLine="0"/>
              <w:jc w:val="center"/>
              <w:rPr>
                <w:rFonts w:eastAsia="Times New Roman"/>
                <w:color w:val="000000"/>
                <w:sz w:val="22"/>
                <w:lang w:eastAsia="ru-RU"/>
              </w:rPr>
            </w:pPr>
            <w:r w:rsidRPr="00A04138">
              <w:rPr>
                <w:color w:val="000000"/>
                <w:sz w:val="22"/>
              </w:rPr>
              <w:t>985660000,00</w:t>
            </w:r>
          </w:p>
        </w:tc>
        <w:tc>
          <w:tcPr>
            <w:tcW w:w="2273" w:type="dxa"/>
            <w:tcBorders>
              <w:top w:val="nil"/>
              <w:left w:val="nil"/>
              <w:bottom w:val="single" w:sz="4" w:space="0" w:color="auto"/>
              <w:right w:val="single" w:sz="4" w:space="0" w:color="auto"/>
            </w:tcBorders>
            <w:shd w:val="clear" w:color="auto" w:fill="auto"/>
            <w:vAlign w:val="center"/>
          </w:tcPr>
          <w:p w14:paraId="4ECEED69" w14:textId="6E1AA3C2" w:rsidR="00A04138" w:rsidRPr="00A04138" w:rsidRDefault="00A04138" w:rsidP="001E5154">
            <w:pPr>
              <w:ind w:firstLine="0"/>
              <w:jc w:val="center"/>
              <w:rPr>
                <w:rFonts w:eastAsia="Times New Roman"/>
                <w:color w:val="000000"/>
                <w:sz w:val="22"/>
                <w:lang w:eastAsia="ru-RU"/>
              </w:rPr>
            </w:pPr>
            <w:r w:rsidRPr="00A04138">
              <w:rPr>
                <w:color w:val="000000"/>
                <w:sz w:val="22"/>
              </w:rPr>
              <w:t>1031537525,15</w:t>
            </w:r>
          </w:p>
        </w:tc>
        <w:tc>
          <w:tcPr>
            <w:tcW w:w="2273" w:type="dxa"/>
            <w:tcBorders>
              <w:top w:val="nil"/>
              <w:left w:val="nil"/>
              <w:bottom w:val="single" w:sz="4" w:space="0" w:color="auto"/>
              <w:right w:val="single" w:sz="4" w:space="0" w:color="auto"/>
            </w:tcBorders>
            <w:shd w:val="clear" w:color="auto" w:fill="auto"/>
            <w:vAlign w:val="center"/>
          </w:tcPr>
          <w:p w14:paraId="7376B6EC" w14:textId="77777777" w:rsidR="00A04138" w:rsidRPr="00A04138" w:rsidRDefault="00A04138" w:rsidP="001E5154">
            <w:pPr>
              <w:ind w:firstLine="0"/>
              <w:jc w:val="center"/>
              <w:rPr>
                <w:rFonts w:eastAsia="Times New Roman"/>
                <w:color w:val="000000"/>
                <w:sz w:val="22"/>
                <w:lang w:eastAsia="ru-RU"/>
              </w:rPr>
            </w:pPr>
          </w:p>
        </w:tc>
      </w:tr>
      <w:tr w:rsidR="00A04138" w:rsidRPr="00A04138" w14:paraId="1AA53D68"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5FD525" w14:textId="696F46CB" w:rsidR="00A04138" w:rsidRPr="00667EEA" w:rsidRDefault="00A04138" w:rsidP="001E5154">
            <w:pPr>
              <w:ind w:firstLine="0"/>
              <w:rPr>
                <w:rFonts w:eastAsia="Times New Roman"/>
                <w:i/>
                <w:iCs/>
                <w:color w:val="000000"/>
                <w:sz w:val="20"/>
                <w:szCs w:val="18"/>
                <w:lang w:eastAsia="ru-RU"/>
              </w:rPr>
            </w:pPr>
            <w:r>
              <w:rPr>
                <w:rFonts w:eastAsia="Times New Roman"/>
                <w:i/>
                <w:iCs/>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3780BC04" w14:textId="77777777" w:rsidR="00A04138" w:rsidRPr="003160B4" w:rsidRDefault="00A04138" w:rsidP="001E5154">
            <w:pPr>
              <w:ind w:firstLine="0"/>
              <w:rPr>
                <w:rFonts w:eastAsia="Times New Roman"/>
                <w:i/>
                <w:iCs/>
                <w:color w:val="000000"/>
                <w:sz w:val="20"/>
                <w:szCs w:val="18"/>
                <w:lang w:eastAsia="ru-RU"/>
              </w:rPr>
            </w:pPr>
            <w:r w:rsidRPr="003160B4">
              <w:rPr>
                <w:rFonts w:eastAsia="Times New Roman"/>
                <w:i/>
                <w:iCs/>
                <w:color w:val="000000"/>
                <w:sz w:val="20"/>
                <w:szCs w:val="18"/>
                <w:lang w:eastAsia="ru-RU"/>
              </w:rPr>
              <w:t>научно-исследовательских проектов с привлечением к руководству ведущих иностранных и российских ученых и (или) совместно с перспективными научными организациями, в том числе с возможностью создания структурных подразделений в вузах</w:t>
            </w:r>
          </w:p>
        </w:tc>
        <w:tc>
          <w:tcPr>
            <w:tcW w:w="2273" w:type="dxa"/>
            <w:tcBorders>
              <w:top w:val="nil"/>
              <w:left w:val="nil"/>
              <w:bottom w:val="single" w:sz="4" w:space="0" w:color="auto"/>
              <w:right w:val="single" w:sz="4" w:space="0" w:color="auto"/>
            </w:tcBorders>
            <w:shd w:val="clear" w:color="auto" w:fill="auto"/>
            <w:vAlign w:val="center"/>
          </w:tcPr>
          <w:p w14:paraId="60B9BB8B" w14:textId="72148D43" w:rsidR="00A04138" w:rsidRPr="00A04138" w:rsidRDefault="00A04138" w:rsidP="001E5154">
            <w:pPr>
              <w:ind w:firstLine="0"/>
              <w:jc w:val="center"/>
              <w:rPr>
                <w:rFonts w:eastAsia="Times New Roman"/>
                <w:color w:val="000000"/>
                <w:sz w:val="22"/>
                <w:lang w:eastAsia="ru-RU"/>
              </w:rPr>
            </w:pPr>
            <w:r w:rsidRPr="00A04138">
              <w:rPr>
                <w:color w:val="000000"/>
                <w:sz w:val="22"/>
              </w:rPr>
              <w:t>283160000,00</w:t>
            </w:r>
          </w:p>
        </w:tc>
        <w:tc>
          <w:tcPr>
            <w:tcW w:w="2273" w:type="dxa"/>
            <w:tcBorders>
              <w:top w:val="nil"/>
              <w:left w:val="nil"/>
              <w:bottom w:val="single" w:sz="4" w:space="0" w:color="auto"/>
              <w:right w:val="single" w:sz="4" w:space="0" w:color="auto"/>
            </w:tcBorders>
            <w:shd w:val="clear" w:color="auto" w:fill="auto"/>
            <w:vAlign w:val="center"/>
          </w:tcPr>
          <w:p w14:paraId="505CB862" w14:textId="4F6E9ADC" w:rsidR="00A04138" w:rsidRPr="00A04138" w:rsidRDefault="00A04138" w:rsidP="001E5154">
            <w:pPr>
              <w:ind w:firstLine="0"/>
              <w:jc w:val="center"/>
              <w:rPr>
                <w:rFonts w:eastAsia="Times New Roman"/>
                <w:color w:val="000000"/>
                <w:sz w:val="22"/>
                <w:lang w:eastAsia="ru-RU"/>
              </w:rPr>
            </w:pPr>
            <w:r w:rsidRPr="00A04138">
              <w:rPr>
                <w:color w:val="000000"/>
                <w:sz w:val="22"/>
              </w:rPr>
              <w:t>306888056,79</w:t>
            </w:r>
          </w:p>
        </w:tc>
        <w:tc>
          <w:tcPr>
            <w:tcW w:w="2273" w:type="dxa"/>
            <w:tcBorders>
              <w:top w:val="nil"/>
              <w:left w:val="nil"/>
              <w:bottom w:val="single" w:sz="4" w:space="0" w:color="auto"/>
              <w:right w:val="single" w:sz="4" w:space="0" w:color="auto"/>
            </w:tcBorders>
            <w:shd w:val="clear" w:color="auto" w:fill="auto"/>
            <w:vAlign w:val="center"/>
          </w:tcPr>
          <w:p w14:paraId="101A6F3B" w14:textId="3526ECF3" w:rsidR="00A04138" w:rsidRPr="00A04138" w:rsidRDefault="00A04138" w:rsidP="001E5154">
            <w:pPr>
              <w:ind w:firstLine="0"/>
              <w:jc w:val="center"/>
              <w:rPr>
                <w:rFonts w:eastAsia="Times New Roman"/>
                <w:color w:val="000000"/>
                <w:sz w:val="22"/>
                <w:lang w:eastAsia="ru-RU"/>
              </w:rPr>
            </w:pPr>
            <w:r w:rsidRPr="00A04138">
              <w:rPr>
                <w:color w:val="000000"/>
                <w:sz w:val="22"/>
              </w:rPr>
              <w:t>702500000,00</w:t>
            </w:r>
          </w:p>
        </w:tc>
        <w:tc>
          <w:tcPr>
            <w:tcW w:w="2273" w:type="dxa"/>
            <w:tcBorders>
              <w:top w:val="nil"/>
              <w:left w:val="nil"/>
              <w:bottom w:val="single" w:sz="4" w:space="0" w:color="auto"/>
              <w:right w:val="single" w:sz="4" w:space="0" w:color="auto"/>
            </w:tcBorders>
            <w:shd w:val="clear" w:color="auto" w:fill="auto"/>
            <w:vAlign w:val="center"/>
          </w:tcPr>
          <w:p w14:paraId="6129E5ED" w14:textId="575336A6" w:rsidR="00A04138" w:rsidRPr="00A04138" w:rsidRDefault="00A04138" w:rsidP="001E5154">
            <w:pPr>
              <w:ind w:firstLine="0"/>
              <w:jc w:val="center"/>
              <w:rPr>
                <w:rFonts w:eastAsia="Times New Roman"/>
                <w:color w:val="000000"/>
                <w:sz w:val="22"/>
                <w:lang w:eastAsia="ru-RU"/>
              </w:rPr>
            </w:pPr>
            <w:r w:rsidRPr="00A04138">
              <w:rPr>
                <w:color w:val="000000"/>
                <w:sz w:val="22"/>
              </w:rPr>
              <w:t>724649468,36</w:t>
            </w:r>
          </w:p>
        </w:tc>
        <w:tc>
          <w:tcPr>
            <w:tcW w:w="2273" w:type="dxa"/>
            <w:tcBorders>
              <w:top w:val="nil"/>
              <w:left w:val="nil"/>
              <w:bottom w:val="single" w:sz="4" w:space="0" w:color="auto"/>
              <w:right w:val="single" w:sz="4" w:space="0" w:color="auto"/>
            </w:tcBorders>
            <w:shd w:val="clear" w:color="auto" w:fill="auto"/>
            <w:vAlign w:val="center"/>
          </w:tcPr>
          <w:p w14:paraId="1F66977B" w14:textId="5ACCF2A8" w:rsidR="00A04138" w:rsidRPr="00A04138" w:rsidRDefault="00A04138" w:rsidP="001E5154">
            <w:pPr>
              <w:ind w:firstLine="0"/>
              <w:jc w:val="center"/>
              <w:rPr>
                <w:rFonts w:eastAsia="Times New Roman"/>
                <w:color w:val="000000"/>
                <w:sz w:val="22"/>
                <w:lang w:eastAsia="ru-RU"/>
              </w:rPr>
            </w:pPr>
            <w:r w:rsidRPr="00A04138">
              <w:rPr>
                <w:color w:val="000000"/>
                <w:sz w:val="22"/>
              </w:rPr>
              <w:t>985660000,00</w:t>
            </w:r>
          </w:p>
        </w:tc>
        <w:tc>
          <w:tcPr>
            <w:tcW w:w="2273" w:type="dxa"/>
            <w:tcBorders>
              <w:top w:val="nil"/>
              <w:left w:val="nil"/>
              <w:bottom w:val="single" w:sz="4" w:space="0" w:color="auto"/>
              <w:right w:val="single" w:sz="4" w:space="0" w:color="auto"/>
            </w:tcBorders>
            <w:shd w:val="clear" w:color="auto" w:fill="auto"/>
            <w:vAlign w:val="center"/>
          </w:tcPr>
          <w:p w14:paraId="3DCE101E" w14:textId="4428D02D" w:rsidR="00A04138" w:rsidRPr="00A04138" w:rsidRDefault="00A04138" w:rsidP="001E5154">
            <w:pPr>
              <w:ind w:firstLine="0"/>
              <w:jc w:val="center"/>
              <w:rPr>
                <w:rFonts w:eastAsia="Times New Roman"/>
                <w:color w:val="000000"/>
                <w:sz w:val="22"/>
                <w:lang w:eastAsia="ru-RU"/>
              </w:rPr>
            </w:pPr>
            <w:r w:rsidRPr="00A04138">
              <w:rPr>
                <w:color w:val="000000"/>
                <w:sz w:val="22"/>
              </w:rPr>
              <w:t>1031537525,15</w:t>
            </w:r>
          </w:p>
        </w:tc>
        <w:tc>
          <w:tcPr>
            <w:tcW w:w="2273" w:type="dxa"/>
            <w:tcBorders>
              <w:top w:val="nil"/>
              <w:left w:val="nil"/>
              <w:bottom w:val="single" w:sz="4" w:space="0" w:color="auto"/>
              <w:right w:val="single" w:sz="4" w:space="0" w:color="auto"/>
            </w:tcBorders>
            <w:shd w:val="clear" w:color="auto" w:fill="auto"/>
            <w:vAlign w:val="center"/>
          </w:tcPr>
          <w:p w14:paraId="254D1ED9" w14:textId="77777777" w:rsidR="00A04138" w:rsidRPr="00A04138" w:rsidRDefault="00A04138" w:rsidP="001E5154">
            <w:pPr>
              <w:ind w:firstLine="0"/>
              <w:jc w:val="center"/>
              <w:rPr>
                <w:rFonts w:eastAsia="Times New Roman"/>
                <w:color w:val="000000"/>
                <w:sz w:val="22"/>
                <w:lang w:eastAsia="ru-RU"/>
              </w:rPr>
            </w:pPr>
          </w:p>
        </w:tc>
      </w:tr>
      <w:tr w:rsidR="00A04138" w:rsidRPr="00A04138" w14:paraId="0A4CBF88"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03178B3" w14:textId="1F2749FA" w:rsidR="00A04138" w:rsidRPr="00667EEA" w:rsidRDefault="00A04138" w:rsidP="001E5154">
            <w:pPr>
              <w:ind w:firstLine="0"/>
              <w:rPr>
                <w:rFonts w:eastAsia="Times New Roman"/>
                <w:i/>
                <w:iCs/>
                <w:color w:val="000000"/>
                <w:sz w:val="20"/>
                <w:szCs w:val="18"/>
                <w:lang w:eastAsia="ru-RU"/>
              </w:rPr>
            </w:pPr>
            <w:r>
              <w:rPr>
                <w:rFonts w:eastAsia="Times New Roman"/>
                <w:i/>
                <w:iCs/>
                <w:color w:val="000000"/>
                <w:sz w:val="20"/>
                <w:szCs w:val="18"/>
                <w:lang w:eastAsia="ru-RU"/>
              </w:rPr>
              <w:t xml:space="preserve"> </w:t>
            </w:r>
          </w:p>
        </w:tc>
        <w:tc>
          <w:tcPr>
            <w:tcW w:w="6400" w:type="dxa"/>
            <w:tcBorders>
              <w:top w:val="nil"/>
              <w:left w:val="nil"/>
              <w:bottom w:val="single" w:sz="4" w:space="0" w:color="auto"/>
              <w:right w:val="single" w:sz="4" w:space="0" w:color="auto"/>
            </w:tcBorders>
            <w:shd w:val="clear" w:color="auto" w:fill="auto"/>
            <w:vAlign w:val="center"/>
            <w:hideMark/>
          </w:tcPr>
          <w:p w14:paraId="14F05488" w14:textId="77777777" w:rsidR="00A04138" w:rsidRPr="003160B4" w:rsidRDefault="00A04138" w:rsidP="001E5154">
            <w:pPr>
              <w:ind w:firstLine="0"/>
              <w:rPr>
                <w:rFonts w:eastAsia="Times New Roman"/>
                <w:i/>
                <w:iCs/>
                <w:color w:val="000000"/>
                <w:sz w:val="20"/>
                <w:szCs w:val="18"/>
                <w:lang w:eastAsia="ru-RU"/>
              </w:rPr>
            </w:pPr>
            <w:r w:rsidRPr="003160B4">
              <w:rPr>
                <w:rFonts w:eastAsia="Times New Roman"/>
                <w:i/>
                <w:iCs/>
                <w:color w:val="000000"/>
                <w:sz w:val="20"/>
                <w:szCs w:val="18"/>
                <w:lang w:eastAsia="ru-RU"/>
              </w:rPr>
              <w:t>научно-исследовательских и опытно-конструкторских проектов совместно с российскими и международными высокотехнологичными организациями, в том числе с возможностью создания структурных подразделений в вузах</w:t>
            </w:r>
          </w:p>
        </w:tc>
        <w:tc>
          <w:tcPr>
            <w:tcW w:w="2273" w:type="dxa"/>
            <w:tcBorders>
              <w:top w:val="nil"/>
              <w:left w:val="nil"/>
              <w:bottom w:val="single" w:sz="4" w:space="0" w:color="auto"/>
              <w:right w:val="single" w:sz="4" w:space="0" w:color="auto"/>
            </w:tcBorders>
            <w:shd w:val="clear" w:color="auto" w:fill="auto"/>
            <w:vAlign w:val="center"/>
          </w:tcPr>
          <w:p w14:paraId="62E78F4A" w14:textId="2EB9B27B"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6870F853" w14:textId="310B88DA"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50F37E50" w14:textId="3866D3FB"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2841AE10" w14:textId="15960BA3"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7ABF5DF9" w14:textId="686899F0"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1A850236" w14:textId="15A2A3AF" w:rsidR="00A04138" w:rsidRPr="00A04138" w:rsidRDefault="00A04138" w:rsidP="001E5154">
            <w:pPr>
              <w:ind w:firstLine="0"/>
              <w:jc w:val="center"/>
              <w:rPr>
                <w:rFonts w:eastAsia="Times New Roman"/>
                <w:color w:val="000000"/>
                <w:sz w:val="22"/>
                <w:lang w:eastAsia="ru-RU"/>
              </w:rPr>
            </w:pPr>
            <w:r w:rsidRPr="00A04138">
              <w:rPr>
                <w:color w:val="000000"/>
                <w:sz w:val="22"/>
              </w:rPr>
              <w:t>-</w:t>
            </w:r>
          </w:p>
        </w:tc>
        <w:tc>
          <w:tcPr>
            <w:tcW w:w="2273" w:type="dxa"/>
            <w:tcBorders>
              <w:top w:val="nil"/>
              <w:left w:val="nil"/>
              <w:bottom w:val="single" w:sz="4" w:space="0" w:color="auto"/>
              <w:right w:val="single" w:sz="4" w:space="0" w:color="auto"/>
            </w:tcBorders>
            <w:shd w:val="clear" w:color="auto" w:fill="auto"/>
            <w:vAlign w:val="center"/>
          </w:tcPr>
          <w:p w14:paraId="7BB282B1" w14:textId="77777777" w:rsidR="00A04138" w:rsidRPr="00A04138" w:rsidRDefault="00A04138" w:rsidP="001E5154">
            <w:pPr>
              <w:ind w:firstLine="0"/>
              <w:jc w:val="center"/>
              <w:rPr>
                <w:rFonts w:eastAsia="Times New Roman"/>
                <w:color w:val="000000"/>
                <w:sz w:val="22"/>
                <w:lang w:eastAsia="ru-RU"/>
              </w:rPr>
            </w:pPr>
          </w:p>
        </w:tc>
      </w:tr>
      <w:tr w:rsidR="00A04138" w:rsidRPr="00A04138" w14:paraId="3E8CC69E" w14:textId="77777777" w:rsidTr="006E6EF7">
        <w:trPr>
          <w:trHeight w:val="72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5C885E" w14:textId="77777777" w:rsidR="00A04138" w:rsidRPr="00667EEA" w:rsidRDefault="00A041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2.</w:t>
            </w:r>
          </w:p>
        </w:tc>
        <w:tc>
          <w:tcPr>
            <w:tcW w:w="6400" w:type="dxa"/>
            <w:tcBorders>
              <w:top w:val="nil"/>
              <w:left w:val="nil"/>
              <w:bottom w:val="single" w:sz="4" w:space="0" w:color="auto"/>
              <w:right w:val="single" w:sz="4" w:space="0" w:color="auto"/>
            </w:tcBorders>
            <w:shd w:val="clear" w:color="auto" w:fill="auto"/>
            <w:vAlign w:val="center"/>
            <w:hideMark/>
          </w:tcPr>
          <w:p w14:paraId="21E84E53"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Расходы из внебюджетных источников, связанные с реализацией «дорожной карты», исключая расходы на мероприятия постановления Правительства Российской Федерации от 16 марта 2013 г. № 211</w:t>
            </w:r>
          </w:p>
        </w:tc>
        <w:tc>
          <w:tcPr>
            <w:tcW w:w="2273" w:type="dxa"/>
            <w:tcBorders>
              <w:top w:val="nil"/>
              <w:left w:val="nil"/>
              <w:bottom w:val="single" w:sz="4" w:space="0" w:color="auto"/>
              <w:right w:val="single" w:sz="4" w:space="0" w:color="auto"/>
            </w:tcBorders>
            <w:shd w:val="clear" w:color="000000" w:fill="7F7F7F"/>
            <w:vAlign w:val="center"/>
          </w:tcPr>
          <w:p w14:paraId="68118743" w14:textId="77777777"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000000" w:fill="7F7F7F"/>
            <w:vAlign w:val="center"/>
          </w:tcPr>
          <w:p w14:paraId="037F0FA0" w14:textId="77777777"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auto" w:fill="auto"/>
            <w:vAlign w:val="center"/>
          </w:tcPr>
          <w:p w14:paraId="3C873163" w14:textId="00865932" w:rsidR="00A04138" w:rsidRPr="00A04138" w:rsidRDefault="00A04138" w:rsidP="001E5154">
            <w:pPr>
              <w:ind w:firstLine="0"/>
              <w:jc w:val="center"/>
              <w:rPr>
                <w:rFonts w:eastAsia="Times New Roman"/>
                <w:color w:val="000000"/>
                <w:sz w:val="22"/>
                <w:lang w:eastAsia="ru-RU"/>
              </w:rPr>
            </w:pPr>
            <w:r w:rsidRPr="00A04138">
              <w:rPr>
                <w:rFonts w:eastAsia="Times New Roman"/>
                <w:color w:val="000000"/>
                <w:sz w:val="22"/>
                <w:lang w:eastAsia="ru-RU"/>
              </w:rPr>
              <w:t>460 000 000,00</w:t>
            </w:r>
          </w:p>
        </w:tc>
        <w:tc>
          <w:tcPr>
            <w:tcW w:w="2273" w:type="dxa"/>
            <w:tcBorders>
              <w:top w:val="nil"/>
              <w:left w:val="nil"/>
              <w:bottom w:val="single" w:sz="4" w:space="0" w:color="auto"/>
              <w:right w:val="single" w:sz="4" w:space="0" w:color="auto"/>
            </w:tcBorders>
            <w:shd w:val="clear" w:color="auto" w:fill="auto"/>
            <w:vAlign w:val="center"/>
          </w:tcPr>
          <w:p w14:paraId="297E68A6" w14:textId="28BDC98F" w:rsidR="00A04138" w:rsidRPr="00A04138" w:rsidRDefault="00A04138" w:rsidP="001E5154">
            <w:pPr>
              <w:ind w:firstLine="0"/>
              <w:jc w:val="center"/>
              <w:rPr>
                <w:rFonts w:eastAsia="Times New Roman"/>
                <w:color w:val="000000"/>
                <w:sz w:val="22"/>
                <w:lang w:eastAsia="ru-RU"/>
              </w:rPr>
            </w:pPr>
            <w:r w:rsidRPr="00A04138">
              <w:rPr>
                <w:color w:val="000000"/>
                <w:sz w:val="22"/>
              </w:rPr>
              <w:t>606739629,19</w:t>
            </w:r>
          </w:p>
        </w:tc>
        <w:tc>
          <w:tcPr>
            <w:tcW w:w="2273" w:type="dxa"/>
            <w:tcBorders>
              <w:top w:val="nil"/>
              <w:left w:val="nil"/>
              <w:bottom w:val="single" w:sz="4" w:space="0" w:color="auto"/>
              <w:right w:val="single" w:sz="4" w:space="0" w:color="auto"/>
            </w:tcBorders>
            <w:shd w:val="clear" w:color="auto" w:fill="auto"/>
            <w:vAlign w:val="center"/>
          </w:tcPr>
          <w:p w14:paraId="71817F4B" w14:textId="1E379711" w:rsidR="00A04138" w:rsidRPr="00A04138" w:rsidRDefault="00A04138" w:rsidP="001E5154">
            <w:pPr>
              <w:ind w:firstLine="0"/>
              <w:jc w:val="center"/>
              <w:rPr>
                <w:rFonts w:eastAsia="Times New Roman"/>
                <w:color w:val="000000"/>
                <w:sz w:val="22"/>
                <w:lang w:eastAsia="ru-RU"/>
              </w:rPr>
            </w:pPr>
            <w:r w:rsidRPr="00A04138">
              <w:rPr>
                <w:color w:val="000000"/>
                <w:sz w:val="22"/>
              </w:rPr>
              <w:t>460000000,00</w:t>
            </w:r>
          </w:p>
        </w:tc>
        <w:tc>
          <w:tcPr>
            <w:tcW w:w="2273" w:type="dxa"/>
            <w:tcBorders>
              <w:top w:val="nil"/>
              <w:left w:val="nil"/>
              <w:bottom w:val="single" w:sz="4" w:space="0" w:color="auto"/>
              <w:right w:val="single" w:sz="4" w:space="0" w:color="auto"/>
            </w:tcBorders>
            <w:shd w:val="clear" w:color="auto" w:fill="auto"/>
            <w:vAlign w:val="center"/>
          </w:tcPr>
          <w:p w14:paraId="0FFD5C08" w14:textId="21FED543" w:rsidR="00A04138" w:rsidRPr="00A04138" w:rsidRDefault="00A04138" w:rsidP="001E5154">
            <w:pPr>
              <w:ind w:firstLine="0"/>
              <w:jc w:val="center"/>
              <w:rPr>
                <w:rFonts w:eastAsia="Times New Roman"/>
                <w:color w:val="000000"/>
                <w:sz w:val="22"/>
                <w:lang w:eastAsia="ru-RU"/>
              </w:rPr>
            </w:pPr>
            <w:r w:rsidRPr="00A04138">
              <w:rPr>
                <w:color w:val="000000"/>
                <w:sz w:val="22"/>
              </w:rPr>
              <w:t>606739629,19</w:t>
            </w:r>
          </w:p>
        </w:tc>
        <w:tc>
          <w:tcPr>
            <w:tcW w:w="2273" w:type="dxa"/>
            <w:tcBorders>
              <w:top w:val="nil"/>
              <w:left w:val="nil"/>
              <w:bottom w:val="single" w:sz="4" w:space="0" w:color="auto"/>
              <w:right w:val="single" w:sz="4" w:space="0" w:color="auto"/>
            </w:tcBorders>
            <w:shd w:val="clear" w:color="auto" w:fill="auto"/>
            <w:vAlign w:val="center"/>
          </w:tcPr>
          <w:p w14:paraId="05C05515" w14:textId="77777777" w:rsidR="00A04138" w:rsidRPr="00A04138" w:rsidRDefault="00A04138" w:rsidP="001E5154">
            <w:pPr>
              <w:ind w:firstLine="0"/>
              <w:jc w:val="center"/>
              <w:rPr>
                <w:rFonts w:eastAsia="Times New Roman"/>
                <w:color w:val="000000"/>
                <w:sz w:val="22"/>
                <w:lang w:eastAsia="ru-RU"/>
              </w:rPr>
            </w:pPr>
          </w:p>
        </w:tc>
      </w:tr>
      <w:tr w:rsidR="00A04138" w:rsidRPr="00A04138" w14:paraId="7F2B284D" w14:textId="77777777" w:rsidTr="006E6EF7">
        <w:trPr>
          <w:trHeight w:val="4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9AC79E2" w14:textId="77777777" w:rsidR="00A04138" w:rsidRPr="00667EEA" w:rsidRDefault="00A04138" w:rsidP="001E5154">
            <w:pPr>
              <w:ind w:firstLine="0"/>
              <w:jc w:val="center"/>
              <w:rPr>
                <w:rFonts w:eastAsia="Times New Roman"/>
                <w:color w:val="000000"/>
                <w:sz w:val="20"/>
                <w:szCs w:val="18"/>
                <w:lang w:eastAsia="ru-RU"/>
              </w:rPr>
            </w:pPr>
            <w:r w:rsidRPr="00667EEA">
              <w:rPr>
                <w:rFonts w:eastAsia="Times New Roman"/>
                <w:color w:val="000000"/>
                <w:sz w:val="20"/>
                <w:szCs w:val="18"/>
                <w:lang w:eastAsia="ru-RU"/>
              </w:rPr>
              <w:t>3.</w:t>
            </w:r>
          </w:p>
        </w:tc>
        <w:tc>
          <w:tcPr>
            <w:tcW w:w="6400" w:type="dxa"/>
            <w:tcBorders>
              <w:top w:val="nil"/>
              <w:left w:val="nil"/>
              <w:bottom w:val="single" w:sz="4" w:space="0" w:color="auto"/>
              <w:right w:val="single" w:sz="4" w:space="0" w:color="auto"/>
            </w:tcBorders>
            <w:shd w:val="clear" w:color="auto" w:fill="auto"/>
            <w:vAlign w:val="center"/>
            <w:hideMark/>
          </w:tcPr>
          <w:p w14:paraId="28CCAED1" w14:textId="77777777" w:rsidR="00A04138" w:rsidRPr="003160B4" w:rsidRDefault="00A04138" w:rsidP="001E5154">
            <w:pPr>
              <w:ind w:firstLine="0"/>
              <w:rPr>
                <w:rFonts w:eastAsia="Times New Roman"/>
                <w:color w:val="000000"/>
                <w:sz w:val="20"/>
                <w:szCs w:val="18"/>
                <w:lang w:eastAsia="ru-RU"/>
              </w:rPr>
            </w:pPr>
            <w:r w:rsidRPr="003160B4">
              <w:rPr>
                <w:rFonts w:eastAsia="Times New Roman"/>
                <w:color w:val="000000"/>
                <w:sz w:val="20"/>
                <w:szCs w:val="18"/>
                <w:lang w:eastAsia="ru-RU"/>
              </w:rPr>
              <w:t>Расходы из иных источников, связанные с реализацией «дорожной карты», исключая расходы средств субсидии и внебюджетных источников</w:t>
            </w:r>
          </w:p>
        </w:tc>
        <w:tc>
          <w:tcPr>
            <w:tcW w:w="2273" w:type="dxa"/>
            <w:tcBorders>
              <w:top w:val="nil"/>
              <w:left w:val="nil"/>
              <w:bottom w:val="single" w:sz="4" w:space="0" w:color="auto"/>
              <w:right w:val="single" w:sz="4" w:space="0" w:color="auto"/>
            </w:tcBorders>
            <w:shd w:val="clear" w:color="000000" w:fill="7F7F7F"/>
            <w:vAlign w:val="center"/>
          </w:tcPr>
          <w:p w14:paraId="4F5B47FD" w14:textId="77777777"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000000" w:fill="7F7F7F"/>
            <w:vAlign w:val="center"/>
          </w:tcPr>
          <w:p w14:paraId="7BE59A5C" w14:textId="77777777"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auto" w:fill="auto"/>
            <w:vAlign w:val="center"/>
          </w:tcPr>
          <w:p w14:paraId="325FB961" w14:textId="0BB0E085"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auto" w:fill="auto"/>
            <w:vAlign w:val="center"/>
          </w:tcPr>
          <w:p w14:paraId="1D577EC1" w14:textId="5A29ABCE" w:rsidR="00A04138" w:rsidRPr="00A04138" w:rsidRDefault="00A04138" w:rsidP="001E5154">
            <w:pPr>
              <w:ind w:firstLine="0"/>
              <w:jc w:val="center"/>
              <w:rPr>
                <w:rFonts w:eastAsia="Times New Roman"/>
                <w:color w:val="000000"/>
                <w:sz w:val="22"/>
                <w:lang w:eastAsia="ru-RU"/>
              </w:rPr>
            </w:pPr>
          </w:p>
        </w:tc>
        <w:tc>
          <w:tcPr>
            <w:tcW w:w="2273" w:type="dxa"/>
            <w:tcBorders>
              <w:top w:val="nil"/>
              <w:left w:val="nil"/>
              <w:bottom w:val="single" w:sz="4" w:space="0" w:color="auto"/>
              <w:right w:val="single" w:sz="4" w:space="0" w:color="auto"/>
            </w:tcBorders>
            <w:shd w:val="clear" w:color="auto" w:fill="auto"/>
            <w:vAlign w:val="center"/>
          </w:tcPr>
          <w:p w14:paraId="40A674A6" w14:textId="7456CE40" w:rsidR="00A04138" w:rsidRPr="00A04138" w:rsidRDefault="00A04138" w:rsidP="001E5154">
            <w:pPr>
              <w:ind w:firstLine="0"/>
              <w:jc w:val="center"/>
              <w:rPr>
                <w:rFonts w:eastAsia="Times New Roman"/>
                <w:color w:val="000000"/>
                <w:sz w:val="22"/>
                <w:lang w:eastAsia="ru-RU"/>
              </w:rPr>
            </w:pPr>
            <w:r w:rsidRPr="00A04138">
              <w:rPr>
                <w:color w:val="000000"/>
                <w:sz w:val="22"/>
              </w:rPr>
              <w:t>1100000000,00</w:t>
            </w:r>
          </w:p>
        </w:tc>
        <w:tc>
          <w:tcPr>
            <w:tcW w:w="2273" w:type="dxa"/>
            <w:tcBorders>
              <w:top w:val="nil"/>
              <w:left w:val="nil"/>
              <w:bottom w:val="single" w:sz="4" w:space="0" w:color="auto"/>
              <w:right w:val="single" w:sz="4" w:space="0" w:color="auto"/>
            </w:tcBorders>
            <w:shd w:val="clear" w:color="auto" w:fill="auto"/>
            <w:vAlign w:val="center"/>
          </w:tcPr>
          <w:p w14:paraId="4CD5E988" w14:textId="6BBE9B1C" w:rsidR="00A04138" w:rsidRPr="00A04138" w:rsidRDefault="00A04138" w:rsidP="001E5154">
            <w:pPr>
              <w:ind w:firstLine="0"/>
              <w:jc w:val="center"/>
              <w:rPr>
                <w:rFonts w:eastAsia="Times New Roman"/>
                <w:color w:val="000000"/>
                <w:sz w:val="22"/>
                <w:lang w:eastAsia="ru-RU"/>
              </w:rPr>
            </w:pPr>
            <w:r w:rsidRPr="00A04138">
              <w:rPr>
                <w:color w:val="000000"/>
                <w:sz w:val="22"/>
              </w:rPr>
              <w:t>1293555354,75</w:t>
            </w:r>
          </w:p>
        </w:tc>
        <w:tc>
          <w:tcPr>
            <w:tcW w:w="2273" w:type="dxa"/>
            <w:tcBorders>
              <w:top w:val="nil"/>
              <w:left w:val="nil"/>
              <w:bottom w:val="single" w:sz="4" w:space="0" w:color="auto"/>
              <w:right w:val="single" w:sz="4" w:space="0" w:color="auto"/>
            </w:tcBorders>
            <w:shd w:val="clear" w:color="auto" w:fill="auto"/>
            <w:vAlign w:val="center"/>
          </w:tcPr>
          <w:p w14:paraId="456CEF75" w14:textId="77777777" w:rsidR="00A04138" w:rsidRPr="00A04138" w:rsidRDefault="00A04138" w:rsidP="001E5154">
            <w:pPr>
              <w:ind w:firstLine="0"/>
              <w:jc w:val="center"/>
              <w:rPr>
                <w:rFonts w:eastAsia="Times New Roman"/>
                <w:color w:val="000000"/>
                <w:sz w:val="22"/>
                <w:lang w:eastAsia="ru-RU"/>
              </w:rPr>
            </w:pPr>
          </w:p>
        </w:tc>
      </w:tr>
      <w:tr w:rsidR="00A04138" w:rsidRPr="00A04138" w14:paraId="79E77D4A" w14:textId="77777777" w:rsidTr="00C413E1">
        <w:trPr>
          <w:trHeight w:val="203"/>
        </w:trPr>
        <w:tc>
          <w:tcPr>
            <w:tcW w:w="69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B61925" w14:textId="77777777" w:rsidR="00A04138" w:rsidRPr="003160B4" w:rsidRDefault="00A04138" w:rsidP="001E5154">
            <w:pPr>
              <w:ind w:firstLine="0"/>
              <w:rPr>
                <w:rFonts w:eastAsia="Times New Roman"/>
                <w:b/>
                <w:bCs/>
                <w:color w:val="000000"/>
                <w:sz w:val="20"/>
                <w:szCs w:val="18"/>
                <w:lang w:eastAsia="ru-RU"/>
              </w:rPr>
            </w:pPr>
            <w:r w:rsidRPr="003160B4">
              <w:rPr>
                <w:rFonts w:eastAsia="Times New Roman"/>
                <w:b/>
                <w:bCs/>
                <w:color w:val="000000"/>
                <w:sz w:val="20"/>
                <w:szCs w:val="18"/>
                <w:lang w:eastAsia="ru-RU"/>
              </w:rPr>
              <w:t>Итого</w:t>
            </w:r>
          </w:p>
        </w:tc>
        <w:tc>
          <w:tcPr>
            <w:tcW w:w="2273" w:type="dxa"/>
            <w:tcBorders>
              <w:top w:val="nil"/>
              <w:left w:val="nil"/>
              <w:bottom w:val="single" w:sz="4" w:space="0" w:color="auto"/>
              <w:right w:val="single" w:sz="4" w:space="0" w:color="auto"/>
            </w:tcBorders>
            <w:shd w:val="clear" w:color="auto" w:fill="auto"/>
            <w:vAlign w:val="center"/>
          </w:tcPr>
          <w:p w14:paraId="25EF6DFE" w14:textId="438B5181" w:rsidR="00A04138" w:rsidRPr="00A04138" w:rsidRDefault="00A04138" w:rsidP="00C413E1">
            <w:pPr>
              <w:ind w:firstLine="0"/>
              <w:jc w:val="center"/>
              <w:rPr>
                <w:rFonts w:eastAsia="Times New Roman"/>
                <w:b/>
                <w:color w:val="000000"/>
                <w:sz w:val="22"/>
                <w:lang w:eastAsia="ru-RU"/>
              </w:rPr>
            </w:pPr>
            <w:r w:rsidRPr="00A04138">
              <w:rPr>
                <w:b/>
                <w:color w:val="000000"/>
                <w:sz w:val="22"/>
              </w:rPr>
              <w:t>861500994,00</w:t>
            </w:r>
          </w:p>
        </w:tc>
        <w:tc>
          <w:tcPr>
            <w:tcW w:w="2273" w:type="dxa"/>
            <w:tcBorders>
              <w:top w:val="nil"/>
              <w:left w:val="nil"/>
              <w:bottom w:val="single" w:sz="4" w:space="0" w:color="auto"/>
              <w:right w:val="single" w:sz="4" w:space="0" w:color="auto"/>
            </w:tcBorders>
            <w:shd w:val="clear" w:color="auto" w:fill="auto"/>
            <w:vAlign w:val="center"/>
          </w:tcPr>
          <w:p w14:paraId="6D5B8309" w14:textId="10BF0457" w:rsidR="00A04138" w:rsidRPr="00A04138" w:rsidRDefault="00A04138" w:rsidP="00C413E1">
            <w:pPr>
              <w:ind w:firstLine="0"/>
              <w:jc w:val="center"/>
              <w:rPr>
                <w:rFonts w:eastAsia="Times New Roman"/>
                <w:b/>
                <w:color w:val="000000"/>
                <w:sz w:val="22"/>
                <w:lang w:eastAsia="ru-RU"/>
              </w:rPr>
            </w:pPr>
            <w:r w:rsidRPr="00A04138">
              <w:rPr>
                <w:b/>
                <w:color w:val="000000"/>
                <w:sz w:val="22"/>
              </w:rPr>
              <w:t>858890943,42</w:t>
            </w:r>
          </w:p>
        </w:tc>
        <w:tc>
          <w:tcPr>
            <w:tcW w:w="2273" w:type="dxa"/>
            <w:tcBorders>
              <w:top w:val="nil"/>
              <w:left w:val="nil"/>
              <w:bottom w:val="single" w:sz="4" w:space="0" w:color="auto"/>
              <w:right w:val="single" w:sz="4" w:space="0" w:color="auto"/>
            </w:tcBorders>
            <w:shd w:val="clear" w:color="auto" w:fill="auto"/>
            <w:vAlign w:val="center"/>
          </w:tcPr>
          <w:p w14:paraId="6ABEE156" w14:textId="6D0F882E" w:rsidR="00A04138" w:rsidRPr="00A04138" w:rsidRDefault="00A04138" w:rsidP="00C413E1">
            <w:pPr>
              <w:ind w:firstLine="0"/>
              <w:jc w:val="center"/>
              <w:rPr>
                <w:rFonts w:eastAsia="Times New Roman"/>
                <w:b/>
                <w:color w:val="000000"/>
                <w:sz w:val="22"/>
                <w:lang w:eastAsia="ru-RU"/>
              </w:rPr>
            </w:pPr>
            <w:r w:rsidRPr="00A04138">
              <w:rPr>
                <w:b/>
                <w:color w:val="000000"/>
                <w:sz w:val="22"/>
              </w:rPr>
              <w:t>1360000000,00</w:t>
            </w:r>
          </w:p>
        </w:tc>
        <w:tc>
          <w:tcPr>
            <w:tcW w:w="2273" w:type="dxa"/>
            <w:tcBorders>
              <w:top w:val="nil"/>
              <w:left w:val="nil"/>
              <w:bottom w:val="single" w:sz="4" w:space="0" w:color="auto"/>
              <w:right w:val="single" w:sz="4" w:space="0" w:color="auto"/>
            </w:tcBorders>
            <w:shd w:val="clear" w:color="auto" w:fill="auto"/>
            <w:vAlign w:val="center"/>
          </w:tcPr>
          <w:p w14:paraId="37D77DD4" w14:textId="71523300" w:rsidR="00A04138" w:rsidRPr="00A04138" w:rsidRDefault="00A04138" w:rsidP="00C413E1">
            <w:pPr>
              <w:ind w:firstLine="0"/>
              <w:jc w:val="center"/>
              <w:rPr>
                <w:rFonts w:eastAsia="Times New Roman"/>
                <w:b/>
                <w:color w:val="000000"/>
                <w:sz w:val="22"/>
                <w:lang w:eastAsia="ru-RU"/>
              </w:rPr>
            </w:pPr>
            <w:r w:rsidRPr="00A04138">
              <w:rPr>
                <w:b/>
                <w:color w:val="000000"/>
                <w:sz w:val="22"/>
              </w:rPr>
              <w:t>1712456495,44</w:t>
            </w:r>
          </w:p>
        </w:tc>
        <w:tc>
          <w:tcPr>
            <w:tcW w:w="2273" w:type="dxa"/>
            <w:tcBorders>
              <w:top w:val="nil"/>
              <w:left w:val="nil"/>
              <w:bottom w:val="single" w:sz="4" w:space="0" w:color="auto"/>
              <w:right w:val="single" w:sz="4" w:space="0" w:color="auto"/>
            </w:tcBorders>
            <w:shd w:val="clear" w:color="auto" w:fill="auto"/>
            <w:vAlign w:val="center"/>
          </w:tcPr>
          <w:p w14:paraId="610302D5" w14:textId="1083644C" w:rsidR="00A04138" w:rsidRPr="00A04138" w:rsidRDefault="00A04138" w:rsidP="00C413E1">
            <w:pPr>
              <w:ind w:firstLine="0"/>
              <w:jc w:val="center"/>
              <w:rPr>
                <w:rFonts w:eastAsia="Times New Roman"/>
                <w:b/>
                <w:color w:val="000000"/>
                <w:sz w:val="22"/>
                <w:lang w:eastAsia="ru-RU"/>
              </w:rPr>
            </w:pPr>
            <w:r w:rsidRPr="00A04138">
              <w:rPr>
                <w:b/>
                <w:color w:val="000000"/>
                <w:sz w:val="22"/>
              </w:rPr>
              <w:t>3321500994,00</w:t>
            </w:r>
          </w:p>
        </w:tc>
        <w:tc>
          <w:tcPr>
            <w:tcW w:w="2273" w:type="dxa"/>
            <w:tcBorders>
              <w:top w:val="nil"/>
              <w:left w:val="nil"/>
              <w:bottom w:val="single" w:sz="4" w:space="0" w:color="auto"/>
              <w:right w:val="single" w:sz="4" w:space="0" w:color="auto"/>
            </w:tcBorders>
            <w:shd w:val="clear" w:color="auto" w:fill="auto"/>
            <w:vAlign w:val="center"/>
          </w:tcPr>
          <w:p w14:paraId="4B9096E5" w14:textId="1AC1F675" w:rsidR="00A04138" w:rsidRPr="00A04138" w:rsidRDefault="00A04138" w:rsidP="00C413E1">
            <w:pPr>
              <w:ind w:firstLine="0"/>
              <w:jc w:val="center"/>
              <w:rPr>
                <w:rFonts w:eastAsia="Times New Roman"/>
                <w:b/>
                <w:color w:val="000000"/>
                <w:sz w:val="22"/>
                <w:lang w:eastAsia="ru-RU"/>
              </w:rPr>
            </w:pPr>
            <w:r w:rsidRPr="00A04138">
              <w:rPr>
                <w:b/>
                <w:color w:val="000000"/>
                <w:sz w:val="22"/>
              </w:rPr>
              <w:t>3864902793,61</w:t>
            </w:r>
          </w:p>
        </w:tc>
        <w:tc>
          <w:tcPr>
            <w:tcW w:w="2273" w:type="dxa"/>
            <w:tcBorders>
              <w:top w:val="nil"/>
              <w:left w:val="nil"/>
              <w:bottom w:val="single" w:sz="4" w:space="0" w:color="auto"/>
              <w:right w:val="single" w:sz="4" w:space="0" w:color="auto"/>
            </w:tcBorders>
            <w:shd w:val="clear" w:color="auto" w:fill="auto"/>
            <w:vAlign w:val="center"/>
          </w:tcPr>
          <w:p w14:paraId="04F9B027" w14:textId="77777777" w:rsidR="00A04138" w:rsidRPr="00A04138" w:rsidRDefault="00A04138" w:rsidP="001E5154">
            <w:pPr>
              <w:ind w:firstLine="0"/>
              <w:jc w:val="center"/>
              <w:rPr>
                <w:rFonts w:eastAsia="Times New Roman"/>
                <w:b/>
                <w:bCs/>
                <w:color w:val="000000"/>
                <w:sz w:val="22"/>
                <w:lang w:eastAsia="ru-RU"/>
              </w:rPr>
            </w:pPr>
          </w:p>
        </w:tc>
      </w:tr>
      <w:tr w:rsidR="00A04138" w:rsidRPr="00694C9A" w14:paraId="66058C04" w14:textId="77777777" w:rsidTr="00C5181F">
        <w:trPr>
          <w:gridAfter w:val="3"/>
          <w:wAfter w:w="6819" w:type="dxa"/>
          <w:trHeight w:val="300"/>
        </w:trPr>
        <w:tc>
          <w:tcPr>
            <w:tcW w:w="16060" w:type="dxa"/>
            <w:gridSpan w:val="6"/>
            <w:tcBorders>
              <w:top w:val="nil"/>
              <w:left w:val="nil"/>
              <w:bottom w:val="nil"/>
              <w:right w:val="nil"/>
            </w:tcBorders>
            <w:shd w:val="clear" w:color="auto" w:fill="auto"/>
            <w:noWrap/>
            <w:vAlign w:val="bottom"/>
            <w:hideMark/>
          </w:tcPr>
          <w:p w14:paraId="40BE77C5" w14:textId="7E280EE1" w:rsidR="00A04138" w:rsidRPr="00694C9A" w:rsidRDefault="00A04138" w:rsidP="001E5154">
            <w:pPr>
              <w:ind w:firstLine="0"/>
              <w:rPr>
                <w:rFonts w:eastAsia="Times New Roman"/>
                <w:color w:val="000000"/>
                <w:lang w:eastAsia="ru-RU"/>
              </w:rPr>
            </w:pPr>
            <w:r w:rsidRPr="00694C9A">
              <w:rPr>
                <w:rFonts w:eastAsia="Times New Roman"/>
                <w:color w:val="000000"/>
                <w:lang w:eastAsia="ru-RU"/>
              </w:rPr>
              <w:t>Остатки средств субсидии на окончание года, предшествующего отчетному году 12</w:t>
            </w:r>
            <w:r>
              <w:rPr>
                <w:rFonts w:eastAsia="Times New Roman"/>
                <w:color w:val="000000"/>
                <w:lang w:eastAsia="ru-RU"/>
              </w:rPr>
              <w:t xml:space="preserve"> </w:t>
            </w:r>
            <w:r w:rsidRPr="00694C9A">
              <w:rPr>
                <w:rFonts w:eastAsia="Times New Roman"/>
                <w:color w:val="000000"/>
                <w:lang w:eastAsia="ru-RU"/>
              </w:rPr>
              <w:t>253</w:t>
            </w:r>
            <w:r>
              <w:rPr>
                <w:rFonts w:eastAsia="Times New Roman"/>
                <w:color w:val="000000"/>
                <w:lang w:eastAsia="ru-RU"/>
              </w:rPr>
              <w:t xml:space="preserve"> </w:t>
            </w:r>
            <w:r w:rsidRPr="00694C9A">
              <w:rPr>
                <w:rFonts w:eastAsia="Times New Roman"/>
                <w:color w:val="000000"/>
                <w:lang w:eastAsia="ru-RU"/>
              </w:rPr>
              <w:t>294,00 рублей</w:t>
            </w:r>
          </w:p>
        </w:tc>
      </w:tr>
      <w:tr w:rsidR="00A04138" w:rsidRPr="00694C9A" w14:paraId="1A022587" w14:textId="77777777" w:rsidTr="00C5181F">
        <w:trPr>
          <w:gridAfter w:val="3"/>
          <w:wAfter w:w="6819" w:type="dxa"/>
          <w:trHeight w:val="300"/>
        </w:trPr>
        <w:tc>
          <w:tcPr>
            <w:tcW w:w="16060" w:type="dxa"/>
            <w:gridSpan w:val="6"/>
            <w:tcBorders>
              <w:top w:val="nil"/>
              <w:left w:val="nil"/>
              <w:bottom w:val="nil"/>
              <w:right w:val="nil"/>
            </w:tcBorders>
            <w:shd w:val="clear" w:color="auto" w:fill="auto"/>
            <w:noWrap/>
            <w:vAlign w:val="bottom"/>
            <w:hideMark/>
          </w:tcPr>
          <w:p w14:paraId="7DD97248" w14:textId="082C7869" w:rsidR="00A04138" w:rsidRPr="00694C9A" w:rsidRDefault="00A04138" w:rsidP="001E5154">
            <w:pPr>
              <w:ind w:firstLine="0"/>
              <w:rPr>
                <w:rFonts w:eastAsia="Times New Roman"/>
                <w:color w:val="000000"/>
                <w:lang w:eastAsia="ru-RU"/>
              </w:rPr>
            </w:pPr>
            <w:r w:rsidRPr="00694C9A">
              <w:rPr>
                <w:rFonts w:eastAsia="Times New Roman"/>
                <w:color w:val="000000"/>
                <w:lang w:eastAsia="ru-RU"/>
              </w:rPr>
              <w:t>Выделенный объем средств субсидии в отчетном году 849</w:t>
            </w:r>
            <w:r>
              <w:rPr>
                <w:rFonts w:eastAsia="Times New Roman"/>
                <w:color w:val="000000"/>
                <w:lang w:eastAsia="ru-RU"/>
              </w:rPr>
              <w:t xml:space="preserve"> </w:t>
            </w:r>
            <w:r w:rsidRPr="00694C9A">
              <w:rPr>
                <w:rFonts w:eastAsia="Times New Roman"/>
                <w:color w:val="000000"/>
                <w:lang w:eastAsia="ru-RU"/>
              </w:rPr>
              <w:t>247</w:t>
            </w:r>
            <w:r>
              <w:rPr>
                <w:rFonts w:eastAsia="Times New Roman"/>
                <w:color w:val="000000"/>
                <w:lang w:eastAsia="ru-RU"/>
              </w:rPr>
              <w:t xml:space="preserve"> </w:t>
            </w:r>
            <w:r w:rsidRPr="00694C9A">
              <w:rPr>
                <w:rFonts w:eastAsia="Times New Roman"/>
                <w:color w:val="000000"/>
                <w:lang w:eastAsia="ru-RU"/>
              </w:rPr>
              <w:t>700,00 рублей</w:t>
            </w:r>
          </w:p>
        </w:tc>
      </w:tr>
      <w:tr w:rsidR="00A04138" w:rsidRPr="00FB7FCE" w14:paraId="74688EA0" w14:textId="77777777" w:rsidTr="00C5181F">
        <w:trPr>
          <w:gridAfter w:val="3"/>
          <w:wAfter w:w="6819" w:type="dxa"/>
          <w:trHeight w:val="300"/>
        </w:trPr>
        <w:tc>
          <w:tcPr>
            <w:tcW w:w="16060" w:type="dxa"/>
            <w:gridSpan w:val="6"/>
            <w:tcBorders>
              <w:top w:val="nil"/>
              <w:left w:val="nil"/>
              <w:bottom w:val="nil"/>
              <w:right w:val="nil"/>
            </w:tcBorders>
            <w:shd w:val="clear" w:color="auto" w:fill="auto"/>
            <w:noWrap/>
            <w:vAlign w:val="bottom"/>
            <w:hideMark/>
          </w:tcPr>
          <w:p w14:paraId="5F6658C6" w14:textId="54500572" w:rsidR="00A04138" w:rsidRPr="00694C9A" w:rsidRDefault="00A04138" w:rsidP="001E5154">
            <w:pPr>
              <w:ind w:firstLine="0"/>
              <w:rPr>
                <w:rFonts w:eastAsia="Times New Roman"/>
                <w:color w:val="000000"/>
                <w:lang w:eastAsia="ru-RU"/>
              </w:rPr>
            </w:pPr>
            <w:r w:rsidRPr="00694C9A">
              <w:rPr>
                <w:rFonts w:eastAsia="Times New Roman"/>
                <w:color w:val="000000"/>
                <w:lang w:eastAsia="ru-RU"/>
              </w:rPr>
              <w:t>Остатки средств субсидии на окончание отчетного года 2</w:t>
            </w:r>
            <w:r>
              <w:rPr>
                <w:rFonts w:eastAsia="Times New Roman"/>
                <w:color w:val="000000"/>
                <w:lang w:eastAsia="ru-RU"/>
              </w:rPr>
              <w:t xml:space="preserve"> </w:t>
            </w:r>
            <w:r w:rsidRPr="00694C9A">
              <w:rPr>
                <w:rFonts w:eastAsia="Times New Roman"/>
                <w:color w:val="000000"/>
                <w:lang w:eastAsia="ru-RU"/>
              </w:rPr>
              <w:t>610</w:t>
            </w:r>
            <w:r>
              <w:rPr>
                <w:rFonts w:eastAsia="Times New Roman"/>
                <w:color w:val="000000"/>
                <w:lang w:eastAsia="ru-RU"/>
              </w:rPr>
              <w:t xml:space="preserve"> </w:t>
            </w:r>
            <w:r w:rsidRPr="00694C9A">
              <w:rPr>
                <w:rFonts w:eastAsia="Times New Roman"/>
                <w:color w:val="000000"/>
                <w:lang w:eastAsia="ru-RU"/>
              </w:rPr>
              <w:t>050,58 рублей</w:t>
            </w:r>
            <w:r>
              <w:rPr>
                <w:rFonts w:eastAsia="Times New Roman"/>
                <w:color w:val="000000"/>
                <w:lang w:eastAsia="ru-RU"/>
              </w:rPr>
              <w:t>*</w:t>
            </w:r>
          </w:p>
        </w:tc>
      </w:tr>
      <w:tr w:rsidR="00A04138" w:rsidRPr="00FB7FCE" w14:paraId="7B97CF05" w14:textId="77777777" w:rsidTr="001B41F7">
        <w:trPr>
          <w:gridAfter w:val="3"/>
          <w:wAfter w:w="6819" w:type="dxa"/>
          <w:trHeight w:val="300"/>
        </w:trPr>
        <w:tc>
          <w:tcPr>
            <w:tcW w:w="16060" w:type="dxa"/>
            <w:gridSpan w:val="6"/>
            <w:tcBorders>
              <w:top w:val="nil"/>
              <w:left w:val="nil"/>
              <w:bottom w:val="nil"/>
              <w:right w:val="nil"/>
            </w:tcBorders>
            <w:shd w:val="clear" w:color="auto" w:fill="auto"/>
            <w:noWrap/>
            <w:vAlign w:val="bottom"/>
          </w:tcPr>
          <w:p w14:paraId="6A348323" w14:textId="77777777" w:rsidR="00A04138" w:rsidRPr="00DC21A3" w:rsidRDefault="00A04138" w:rsidP="001E5154">
            <w:pPr>
              <w:ind w:firstLine="0"/>
              <w:rPr>
                <w:rFonts w:eastAsia="Times New Roman"/>
                <w:color w:val="000000"/>
                <w:lang w:eastAsia="ru-RU"/>
              </w:rPr>
            </w:pPr>
          </w:p>
        </w:tc>
      </w:tr>
    </w:tbl>
    <w:p w14:paraId="09EDF5F2" w14:textId="77777777" w:rsidR="004D4277" w:rsidRDefault="004D4277" w:rsidP="001E5154">
      <w:pPr>
        <w:ind w:firstLine="0"/>
        <w:rPr>
          <w:highlight w:val="yellow"/>
          <w:lang w:eastAsia="ru-RU"/>
        </w:rPr>
      </w:pPr>
      <w:r>
        <w:t xml:space="preserve">* </w:t>
      </w:r>
      <w:r w:rsidRPr="006134FC">
        <w:t>остаток в размере 2 610,05 тыс. рублей образовался за счет выданных, но не оплаченных обязательств (договоры ГПХ со сроком окончания 29.12.2017, депоненты).</w:t>
      </w:r>
      <w:r>
        <w:t xml:space="preserve"> </w:t>
      </w:r>
      <w:r w:rsidRPr="006134FC">
        <w:t>Средства будут использованы в 2018 г. на те же цели</w:t>
      </w:r>
    </w:p>
    <w:p w14:paraId="0900F399" w14:textId="77777777" w:rsidR="004D4277" w:rsidRPr="00FB7FCE" w:rsidRDefault="004D4277" w:rsidP="001E5154">
      <w:pPr>
        <w:ind w:firstLine="0"/>
        <w:rPr>
          <w:highlight w:val="yellow"/>
          <w:lang w:eastAsia="ru-RU"/>
        </w:rPr>
        <w:sectPr w:rsidR="004D4277" w:rsidRPr="00FB7FCE" w:rsidSect="00660738">
          <w:pgSz w:w="23814" w:h="16839" w:orient="landscape" w:code="8"/>
          <w:pgMar w:top="720" w:right="720" w:bottom="720" w:left="720" w:header="426" w:footer="503" w:gutter="0"/>
          <w:cols w:space="708"/>
          <w:titlePg/>
          <w:docGrid w:linePitch="360"/>
        </w:sectPr>
      </w:pPr>
    </w:p>
    <w:p w14:paraId="5B2ED00B" w14:textId="77777777" w:rsidR="00951350" w:rsidRPr="00DB3366" w:rsidRDefault="00951350" w:rsidP="00951350">
      <w:pPr>
        <w:pStyle w:val="11"/>
        <w:spacing w:after="0"/>
        <w:ind w:firstLine="0"/>
        <w:rPr>
          <w:rFonts w:ascii="Times New Roman" w:hAnsi="Times New Roman"/>
          <w:sz w:val="24"/>
          <w:szCs w:val="24"/>
          <w:lang w:eastAsia="ru-RU"/>
        </w:rPr>
      </w:pPr>
      <w:bookmarkStart w:id="44" w:name="_Toc505075207"/>
      <w:bookmarkStart w:id="45" w:name="_Toc510428362"/>
      <w:bookmarkEnd w:id="42"/>
      <w:r w:rsidRPr="00366718">
        <w:rPr>
          <w:rFonts w:ascii="Times New Roman" w:hAnsi="Times New Roman"/>
          <w:sz w:val="24"/>
          <w:szCs w:val="24"/>
          <w:lang w:eastAsia="ru-RU"/>
        </w:rPr>
        <w:t>2</w:t>
      </w:r>
      <w:r w:rsidRPr="00DB3366">
        <w:rPr>
          <w:rFonts w:ascii="Times New Roman" w:hAnsi="Times New Roman"/>
          <w:sz w:val="24"/>
          <w:szCs w:val="24"/>
          <w:lang w:eastAsia="ru-RU"/>
        </w:rPr>
        <w:t>.6. Отчет о совершенствовании системы управления вуза, в том числе привлечение специалистов международного уровня в органы управления вуза</w:t>
      </w:r>
      <w:bookmarkEnd w:id="44"/>
      <w:bookmarkEnd w:id="45"/>
      <w:r w:rsidRPr="00DB3366">
        <w:rPr>
          <w:rFonts w:ascii="Times New Roman" w:hAnsi="Times New Roman"/>
          <w:sz w:val="24"/>
          <w:szCs w:val="24"/>
          <w:lang w:eastAsia="ru-RU"/>
        </w:rPr>
        <w:t xml:space="preserve"> </w:t>
      </w:r>
    </w:p>
    <w:p w14:paraId="2DF020FF" w14:textId="77777777" w:rsidR="00951350" w:rsidRPr="00DB3366" w:rsidRDefault="00951350" w:rsidP="00951350">
      <w:pPr>
        <w:rPr>
          <w:szCs w:val="24"/>
        </w:rPr>
      </w:pPr>
      <w:r w:rsidRPr="00DB3366">
        <w:rPr>
          <w:szCs w:val="24"/>
        </w:rPr>
        <w:t xml:space="preserve">В НИУ ВШЭ завершен проект по созданию крупных научно-образовательных подразделений: организована работа 14 научно-образовательных факультетов, а также ассоциированных с ними научных подразделений. Факультеты обеспечивают развитие перспективных научных направлений на стыке наук и междисциплинарное взаимодействие в научных исследованиях и в образовательном процессе. </w:t>
      </w:r>
    </w:p>
    <w:p w14:paraId="702E98CC" w14:textId="77777777" w:rsidR="00951350" w:rsidRPr="00DB3366" w:rsidRDefault="00951350" w:rsidP="00951350">
      <w:pPr>
        <w:rPr>
          <w:szCs w:val="24"/>
        </w:rPr>
      </w:pPr>
      <w:r w:rsidRPr="00DB3366">
        <w:rPr>
          <w:szCs w:val="24"/>
        </w:rPr>
        <w:t>В рамках приоритетных для НИУ ВШЭ направлений сформированы Стратегические академические единицы (САЕ) двух типов. К первому типу САЕ отнесены крупные консорциумы, обеспечивающие сложившиеся базовые направления университета, уже получившие международное признание (в том числе, позиции в международных рейтингах) и имеющие высокий потенциал для дальнейшего динамичного развития. Такие консорциумы образованы из одного или нескольких мегафакультетов и научных подразделений университета, научные результаты которых уже интегрированы или имеют необходимый потенциал для интеграции в глобальную исследовательскую повестку, реализуют образовательные программы всех уровней:</w:t>
      </w:r>
    </w:p>
    <w:p w14:paraId="46A8B2DC"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Экономика и управление;</w:t>
      </w:r>
    </w:p>
    <w:p w14:paraId="50E2795D"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Вызовы социального развития;</w:t>
      </w:r>
    </w:p>
    <w:p w14:paraId="1B56BDA7"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Математика, компьютерные науки и информационные технологии: масштабируемые математические методы (МАКНИТ);</w:t>
      </w:r>
    </w:p>
    <w:p w14:paraId="69B6737A"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Консорциум гуманитарных школ «Humanus».</w:t>
      </w:r>
    </w:p>
    <w:p w14:paraId="1778F7EC" w14:textId="77777777" w:rsidR="00951350" w:rsidRPr="00DB3366" w:rsidRDefault="00951350" w:rsidP="00951350">
      <w:pPr>
        <w:rPr>
          <w:szCs w:val="24"/>
        </w:rPr>
      </w:pPr>
      <w:r w:rsidRPr="00DB3366">
        <w:rPr>
          <w:szCs w:val="24"/>
        </w:rPr>
        <w:t>Ко второму типу САЕ отнесены центры превосходства – отдельные структурные подразделения, которые были созданы как новые точки роста в более узких перспективных междисциплинарных областях исследований и образования и интегрированы в глобальную исследовательскую повестку. Такие центры реализуют образовательные программы магистратуры и аспирантуры. В перспективе эти подразделения могут вырасти в новые исследовательские и образовательные для НИУ ВШЭ направления:</w:t>
      </w:r>
    </w:p>
    <w:p w14:paraId="16CBE218"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Форсайт и исследования науки, технологий и инноваций;</w:t>
      </w:r>
    </w:p>
    <w:p w14:paraId="26AD5F87"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Когнитивные нейронауки: от моделей к нейротехнологиям;</w:t>
      </w:r>
    </w:p>
    <w:p w14:paraId="64368958"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Образование и развитие человека в меняющемся мире;</w:t>
      </w:r>
    </w:p>
    <w:p w14:paraId="1B3FE3DD" w14:textId="77777777" w:rsidR="00951350" w:rsidRPr="00DB3366" w:rsidRDefault="00951350" w:rsidP="00951350">
      <w:pPr>
        <w:pStyle w:val="ac"/>
        <w:numPr>
          <w:ilvl w:val="0"/>
          <w:numId w:val="5"/>
        </w:numPr>
        <w:tabs>
          <w:tab w:val="left" w:pos="709"/>
        </w:tabs>
        <w:ind w:left="0" w:firstLine="426"/>
        <w:rPr>
          <w:szCs w:val="24"/>
          <w:lang w:eastAsia="ru-RU"/>
        </w:rPr>
      </w:pPr>
      <w:r w:rsidRPr="00DB3366">
        <w:rPr>
          <w:szCs w:val="24"/>
          <w:lang w:eastAsia="ru-RU"/>
        </w:rPr>
        <w:t>Урбанистика и транспортная политика: трансформация городов от индустриальной к цифровой эпохе.</w:t>
      </w:r>
    </w:p>
    <w:p w14:paraId="7D156887" w14:textId="77777777" w:rsidR="00951350" w:rsidRPr="00DB3366" w:rsidRDefault="00951350" w:rsidP="00951350">
      <w:pPr>
        <w:rPr>
          <w:szCs w:val="24"/>
        </w:rPr>
      </w:pPr>
      <w:r w:rsidRPr="00DB3366">
        <w:rPr>
          <w:szCs w:val="24"/>
        </w:rPr>
        <w:t>Таким образом, в НИУ ВШЭ созданы условия для развития на базе отдельных научных и образовательных подразделений новых междисциплинарных центров превосходства – точек роста по перспективным областям, в которых университет планирует выйти на глобальный рынок, а в некоторых предметных областях уже занимает лидирующие позиции, что подтверждается высоким качеством публикаций в ведущих журналах и высокими позициями в мировых предметных рейтингах университетов.</w:t>
      </w:r>
    </w:p>
    <w:p w14:paraId="3957FBAE" w14:textId="77777777" w:rsidR="00951350" w:rsidRPr="00DB3366" w:rsidRDefault="00951350" w:rsidP="00951350">
      <w:pPr>
        <w:rPr>
          <w:szCs w:val="24"/>
        </w:rPr>
      </w:pPr>
      <w:r w:rsidRPr="00DB3366">
        <w:rPr>
          <w:szCs w:val="24"/>
        </w:rPr>
        <w:t xml:space="preserve">С целью развития академического самоуправления и вовлечения сотрудников академических подразделений в процессы принятия решений внедрена модель «shared governance», предполагающая, что решения по ключевым вопросам принимают академические работники, а реализацию этих решений обеспечивают профессиональные менеджеры, подотчетные академическим комитетам. Все административные процессы в университете реализуются в соответствии с моделью «shared governance». </w:t>
      </w:r>
    </w:p>
    <w:p w14:paraId="7F5F06C4" w14:textId="77777777" w:rsidR="00951350" w:rsidRPr="00DB3366" w:rsidRDefault="00951350" w:rsidP="00951350">
      <w:pPr>
        <w:rPr>
          <w:szCs w:val="24"/>
        </w:rPr>
      </w:pPr>
      <w:r w:rsidRPr="00DB3366">
        <w:rPr>
          <w:szCs w:val="24"/>
        </w:rPr>
        <w:t>Для руководителей академических подразделений – деканов факультетов – реализуется система ключевых показателей эффективности, результаты оценки влияют на дополнительный фонд развития факультета и стимулирующие выплаты руководству факультета. В 2017 г. разработана система ключевых показателей эффективности (КПЭ) руководителей академических программ, внедрение которой планируется в 2018 г.</w:t>
      </w:r>
    </w:p>
    <w:p w14:paraId="7B93951F" w14:textId="77777777" w:rsidR="00951350" w:rsidRPr="00DB3366" w:rsidRDefault="00951350" w:rsidP="00951350">
      <w:pPr>
        <w:rPr>
          <w:szCs w:val="24"/>
        </w:rPr>
      </w:pPr>
      <w:r w:rsidRPr="00DB3366">
        <w:rPr>
          <w:szCs w:val="24"/>
        </w:rPr>
        <w:t xml:space="preserve">В НИУ ВШЭ сформирована новая модель финансового управления на факультетах как самостоятельных центров финансовой ответственности. Внедрена система оценки исполнения показателей эффективности факультетов, по результатам которой дополнительные ресурсы выделены пяти факультетам из десяти на общую сумму в 51,4 млн. рублей или 5% от планируемой суммы доходов по ВПО г. Москва. Кроме того, выделено дополнительное финансирование на стимулирующие выплаты деканам и руководителям факультетов, получивших положительные оценки результатов деятельности (КПЭ) факультетов за 2015 г. Оценка в 2017 г. запланирована на конец апреля. </w:t>
      </w:r>
    </w:p>
    <w:p w14:paraId="67CCB348" w14:textId="13243F61" w:rsidR="00951350" w:rsidRPr="00DB3366" w:rsidRDefault="00951350" w:rsidP="00951350">
      <w:pPr>
        <w:rPr>
          <w:szCs w:val="24"/>
          <w:lang w:eastAsia="ru-RU"/>
        </w:rPr>
      </w:pPr>
      <w:r w:rsidRPr="00DB3366">
        <w:rPr>
          <w:szCs w:val="24"/>
          <w:lang w:eastAsia="ru-RU"/>
        </w:rPr>
        <w:t xml:space="preserve">В 2017 г. в штат </w:t>
      </w:r>
      <w:r w:rsidRPr="00DB3366">
        <w:rPr>
          <w:szCs w:val="24"/>
        </w:rPr>
        <w:t xml:space="preserve">НИУ </w:t>
      </w:r>
      <w:r w:rsidRPr="00DB3366">
        <w:rPr>
          <w:szCs w:val="24"/>
          <w:lang w:eastAsia="ru-RU"/>
        </w:rPr>
        <w:t>ВШЭ принят</w:t>
      </w:r>
      <w:r w:rsidR="002128D9">
        <w:rPr>
          <w:szCs w:val="24"/>
          <w:lang w:eastAsia="ru-RU"/>
        </w:rPr>
        <w:t>о</w:t>
      </w:r>
      <w:r w:rsidRPr="00DB3366">
        <w:rPr>
          <w:szCs w:val="24"/>
          <w:lang w:eastAsia="ru-RU"/>
        </w:rPr>
        <w:t xml:space="preserve"> 3 специалиста международного уровня на позиции научного руководителя Международной лаборатории исследований русско-европейского интеллектуального диалога, заместителя заведующего Международной научно-учебной лаборатории социокультурных исследований и научного руководителя Международной лаборатории зеркальной симметрии и автоморфных форм. Подробнее см. мероприятие 4.3.1.</w:t>
      </w:r>
    </w:p>
    <w:p w14:paraId="3306B616" w14:textId="77777777" w:rsidR="00951350" w:rsidRPr="00DB3366" w:rsidRDefault="00951350" w:rsidP="00951350">
      <w:pPr>
        <w:spacing w:before="240"/>
        <w:ind w:firstLine="0"/>
        <w:rPr>
          <w:rFonts w:eastAsiaTheme="minorEastAsia"/>
          <w:b/>
          <w:szCs w:val="24"/>
          <w:lang w:eastAsia="ru-RU"/>
        </w:rPr>
      </w:pPr>
      <w:bookmarkStart w:id="46" w:name="_Toc440883661"/>
      <w:r w:rsidRPr="00DB3366">
        <w:rPr>
          <w:rFonts w:eastAsiaTheme="minorEastAsia"/>
          <w:b/>
          <w:szCs w:val="24"/>
          <w:lang w:eastAsia="ru-RU"/>
        </w:rPr>
        <w:t>Таблица 5. Количество специалистов, привлеченных на руководящие должности и имеющих опыт работы в ведущих зарубежных и российских университетах, научных организациях в отчетном периоде</w:t>
      </w:r>
    </w:p>
    <w:tbl>
      <w:tblPr>
        <w:tblStyle w:val="aff0"/>
        <w:tblW w:w="4944" w:type="pct"/>
        <w:tblInd w:w="108" w:type="dxa"/>
        <w:tblLook w:val="04A0" w:firstRow="1" w:lastRow="0" w:firstColumn="1" w:lastColumn="0" w:noHBand="0" w:noVBand="1"/>
      </w:tblPr>
      <w:tblGrid>
        <w:gridCol w:w="4830"/>
        <w:gridCol w:w="994"/>
        <w:gridCol w:w="1681"/>
        <w:gridCol w:w="1959"/>
      </w:tblGrid>
      <w:tr w:rsidR="00951350" w:rsidRPr="00DB3366" w14:paraId="538C353B" w14:textId="77777777" w:rsidTr="006526E5">
        <w:trPr>
          <w:tblHeader/>
        </w:trPr>
        <w:tc>
          <w:tcPr>
            <w:tcW w:w="2552" w:type="pct"/>
            <w:vAlign w:val="center"/>
          </w:tcPr>
          <w:p w14:paraId="2384372C" w14:textId="77777777" w:rsidR="00951350" w:rsidRPr="00DB3366" w:rsidRDefault="00951350" w:rsidP="006526E5">
            <w:pPr>
              <w:ind w:firstLine="0"/>
              <w:jc w:val="center"/>
              <w:rPr>
                <w:b/>
                <w:sz w:val="22"/>
              </w:rPr>
            </w:pPr>
          </w:p>
        </w:tc>
        <w:tc>
          <w:tcPr>
            <w:tcW w:w="525" w:type="pct"/>
            <w:vAlign w:val="center"/>
          </w:tcPr>
          <w:p w14:paraId="224549E9" w14:textId="77777777" w:rsidR="00951350" w:rsidRPr="00DB3366" w:rsidRDefault="00951350" w:rsidP="006526E5">
            <w:pPr>
              <w:ind w:firstLine="0"/>
              <w:jc w:val="center"/>
              <w:rPr>
                <w:b/>
                <w:sz w:val="22"/>
              </w:rPr>
            </w:pPr>
            <w:r w:rsidRPr="00DB3366">
              <w:rPr>
                <w:b/>
                <w:sz w:val="22"/>
              </w:rPr>
              <w:t>№ строки</w:t>
            </w:r>
          </w:p>
        </w:tc>
        <w:tc>
          <w:tcPr>
            <w:tcW w:w="888" w:type="pct"/>
            <w:vAlign w:val="center"/>
          </w:tcPr>
          <w:p w14:paraId="57312897" w14:textId="77777777" w:rsidR="00951350" w:rsidRPr="00DB3366" w:rsidRDefault="00951350" w:rsidP="006526E5">
            <w:pPr>
              <w:ind w:firstLine="0"/>
              <w:jc w:val="center"/>
              <w:rPr>
                <w:b/>
                <w:sz w:val="22"/>
              </w:rPr>
            </w:pPr>
            <w:r w:rsidRPr="00DB3366">
              <w:rPr>
                <w:b/>
                <w:sz w:val="22"/>
              </w:rPr>
              <w:t>В отчетном периоде</w:t>
            </w:r>
          </w:p>
        </w:tc>
        <w:tc>
          <w:tcPr>
            <w:tcW w:w="1035" w:type="pct"/>
            <w:vAlign w:val="center"/>
          </w:tcPr>
          <w:p w14:paraId="13EF047F" w14:textId="77777777" w:rsidR="00951350" w:rsidRPr="00DB3366" w:rsidRDefault="00951350" w:rsidP="006526E5">
            <w:pPr>
              <w:ind w:firstLine="0"/>
              <w:jc w:val="center"/>
              <w:rPr>
                <w:b/>
                <w:sz w:val="22"/>
              </w:rPr>
            </w:pPr>
            <w:r w:rsidRPr="00DB3366">
              <w:rPr>
                <w:b/>
                <w:sz w:val="22"/>
              </w:rPr>
              <w:t>Нарастающим итогом (начиная с 2013 года)</w:t>
            </w:r>
          </w:p>
        </w:tc>
      </w:tr>
      <w:tr w:rsidR="00951350" w:rsidRPr="00DB3366" w14:paraId="18C6EF57" w14:textId="77777777" w:rsidTr="00886034">
        <w:trPr>
          <w:tblHeader/>
        </w:trPr>
        <w:tc>
          <w:tcPr>
            <w:tcW w:w="2552" w:type="pct"/>
          </w:tcPr>
          <w:p w14:paraId="44E30202" w14:textId="77777777" w:rsidR="00951350" w:rsidRPr="00DB3366" w:rsidRDefault="00951350" w:rsidP="00063FC7">
            <w:pPr>
              <w:ind w:firstLine="0"/>
              <w:jc w:val="center"/>
              <w:rPr>
                <w:b/>
                <w:sz w:val="22"/>
              </w:rPr>
            </w:pPr>
            <w:r w:rsidRPr="00DB3366">
              <w:rPr>
                <w:b/>
                <w:sz w:val="22"/>
              </w:rPr>
              <w:t>1</w:t>
            </w:r>
          </w:p>
        </w:tc>
        <w:tc>
          <w:tcPr>
            <w:tcW w:w="525" w:type="pct"/>
          </w:tcPr>
          <w:p w14:paraId="53D0DDF1" w14:textId="77777777" w:rsidR="00951350" w:rsidRPr="00DB3366" w:rsidRDefault="00951350" w:rsidP="00063FC7">
            <w:pPr>
              <w:ind w:firstLine="0"/>
              <w:jc w:val="center"/>
              <w:rPr>
                <w:b/>
                <w:sz w:val="22"/>
              </w:rPr>
            </w:pPr>
            <w:r w:rsidRPr="00DB3366">
              <w:rPr>
                <w:b/>
                <w:sz w:val="22"/>
              </w:rPr>
              <w:t>2</w:t>
            </w:r>
          </w:p>
        </w:tc>
        <w:tc>
          <w:tcPr>
            <w:tcW w:w="888" w:type="pct"/>
          </w:tcPr>
          <w:p w14:paraId="0EDF50E1" w14:textId="77777777" w:rsidR="00951350" w:rsidRPr="00DB3366" w:rsidRDefault="00951350" w:rsidP="00063FC7">
            <w:pPr>
              <w:ind w:firstLine="0"/>
              <w:jc w:val="center"/>
              <w:rPr>
                <w:b/>
                <w:sz w:val="22"/>
              </w:rPr>
            </w:pPr>
            <w:r w:rsidRPr="00DB3366">
              <w:rPr>
                <w:b/>
                <w:sz w:val="22"/>
              </w:rPr>
              <w:t>3</w:t>
            </w:r>
          </w:p>
        </w:tc>
        <w:tc>
          <w:tcPr>
            <w:tcW w:w="1035" w:type="pct"/>
          </w:tcPr>
          <w:p w14:paraId="282E718D" w14:textId="77777777" w:rsidR="00951350" w:rsidRPr="00DB3366" w:rsidRDefault="00951350" w:rsidP="00063FC7">
            <w:pPr>
              <w:ind w:firstLine="0"/>
              <w:jc w:val="center"/>
              <w:rPr>
                <w:b/>
                <w:sz w:val="22"/>
              </w:rPr>
            </w:pPr>
            <w:r w:rsidRPr="00DB3366">
              <w:rPr>
                <w:b/>
                <w:sz w:val="22"/>
              </w:rPr>
              <w:t>4</w:t>
            </w:r>
          </w:p>
        </w:tc>
      </w:tr>
      <w:tr w:rsidR="006526E5" w:rsidRPr="00DB3366" w14:paraId="2E97ECC5" w14:textId="77777777" w:rsidTr="00886034">
        <w:tc>
          <w:tcPr>
            <w:tcW w:w="2552" w:type="pct"/>
          </w:tcPr>
          <w:p w14:paraId="22D88A2A" w14:textId="77777777" w:rsidR="006526E5" w:rsidRPr="00DB3366" w:rsidRDefault="006526E5" w:rsidP="006526E5">
            <w:pPr>
              <w:ind w:firstLine="0"/>
              <w:rPr>
                <w:sz w:val="22"/>
              </w:rPr>
            </w:pPr>
            <w:r w:rsidRPr="00DB3366">
              <w:rPr>
                <w:sz w:val="22"/>
              </w:rPr>
              <w:t xml:space="preserve">Количество специалистов, привлеченных на руководящие должности и имеющих опыт работы в ведущих зарубежных и российских университетах </w:t>
            </w:r>
            <w:r w:rsidRPr="00DB3366">
              <w:rPr>
                <w:rStyle w:val="12pt"/>
                <w:rFonts w:eastAsiaTheme="minorEastAsia"/>
                <w:sz w:val="22"/>
                <w:szCs w:val="22"/>
              </w:rPr>
              <w:t>и/или в ведущих российских и зарубежных научных организациях, в том числе:</w:t>
            </w:r>
          </w:p>
        </w:tc>
        <w:tc>
          <w:tcPr>
            <w:tcW w:w="525" w:type="pct"/>
            <w:vAlign w:val="center"/>
          </w:tcPr>
          <w:p w14:paraId="68393184" w14:textId="77777777" w:rsidR="006526E5" w:rsidRPr="00DB3366" w:rsidRDefault="006526E5" w:rsidP="006526E5">
            <w:pPr>
              <w:ind w:firstLine="0"/>
              <w:jc w:val="center"/>
              <w:rPr>
                <w:sz w:val="22"/>
              </w:rPr>
            </w:pPr>
            <w:r w:rsidRPr="00DB3366">
              <w:rPr>
                <w:sz w:val="22"/>
              </w:rPr>
              <w:t>01</w:t>
            </w:r>
          </w:p>
        </w:tc>
        <w:tc>
          <w:tcPr>
            <w:tcW w:w="888" w:type="pct"/>
            <w:vAlign w:val="center"/>
          </w:tcPr>
          <w:p w14:paraId="752D80FF" w14:textId="6BCCA32F" w:rsidR="006526E5" w:rsidRPr="00DB3366" w:rsidRDefault="006526E5" w:rsidP="006526E5">
            <w:pPr>
              <w:ind w:firstLine="0"/>
              <w:jc w:val="center"/>
              <w:rPr>
                <w:sz w:val="22"/>
              </w:rPr>
            </w:pPr>
            <w:r w:rsidRPr="00DB3366">
              <w:rPr>
                <w:sz w:val="22"/>
              </w:rPr>
              <w:t>9</w:t>
            </w:r>
          </w:p>
        </w:tc>
        <w:tc>
          <w:tcPr>
            <w:tcW w:w="1035" w:type="pct"/>
            <w:vAlign w:val="center"/>
          </w:tcPr>
          <w:p w14:paraId="6DBAB3FD" w14:textId="3F499805" w:rsidR="006526E5" w:rsidRPr="00DB3366" w:rsidRDefault="006526E5" w:rsidP="006526E5">
            <w:pPr>
              <w:ind w:firstLine="0"/>
              <w:jc w:val="center"/>
              <w:rPr>
                <w:sz w:val="22"/>
              </w:rPr>
            </w:pPr>
            <w:r w:rsidRPr="00DB3366">
              <w:rPr>
                <w:sz w:val="22"/>
              </w:rPr>
              <w:t>30</w:t>
            </w:r>
          </w:p>
        </w:tc>
      </w:tr>
      <w:tr w:rsidR="006526E5" w:rsidRPr="00DB3366" w14:paraId="734327A5" w14:textId="77777777" w:rsidTr="00886034">
        <w:tc>
          <w:tcPr>
            <w:tcW w:w="2552" w:type="pct"/>
          </w:tcPr>
          <w:p w14:paraId="1562FEC9" w14:textId="77777777" w:rsidR="006526E5" w:rsidRPr="00DB3366" w:rsidRDefault="006526E5" w:rsidP="006526E5">
            <w:pPr>
              <w:ind w:left="284" w:firstLine="0"/>
              <w:rPr>
                <w:sz w:val="22"/>
              </w:rPr>
            </w:pPr>
            <w:r w:rsidRPr="00DB3366">
              <w:rPr>
                <w:sz w:val="22"/>
              </w:rPr>
              <w:t xml:space="preserve">количество зарубежных специалистов, привлеченных на руководящие должности и имеющих опыт работы в ведущих зарубежных университетах </w:t>
            </w:r>
            <w:r w:rsidRPr="00DB3366">
              <w:rPr>
                <w:rStyle w:val="12pt"/>
                <w:rFonts w:eastAsiaTheme="minorEastAsia"/>
                <w:sz w:val="22"/>
                <w:szCs w:val="22"/>
              </w:rPr>
              <w:t>и/или в ведущих зарубежных научных организациях</w:t>
            </w:r>
          </w:p>
        </w:tc>
        <w:tc>
          <w:tcPr>
            <w:tcW w:w="525" w:type="pct"/>
            <w:vAlign w:val="center"/>
          </w:tcPr>
          <w:p w14:paraId="11D527DC" w14:textId="77777777" w:rsidR="006526E5" w:rsidRPr="00DB3366" w:rsidRDefault="006526E5" w:rsidP="006526E5">
            <w:pPr>
              <w:ind w:firstLine="0"/>
              <w:jc w:val="center"/>
              <w:rPr>
                <w:sz w:val="22"/>
              </w:rPr>
            </w:pPr>
            <w:r w:rsidRPr="00DB3366">
              <w:rPr>
                <w:sz w:val="22"/>
              </w:rPr>
              <w:t>02</w:t>
            </w:r>
          </w:p>
        </w:tc>
        <w:tc>
          <w:tcPr>
            <w:tcW w:w="888" w:type="pct"/>
            <w:vAlign w:val="center"/>
          </w:tcPr>
          <w:p w14:paraId="3966D74C" w14:textId="63B87596" w:rsidR="006526E5" w:rsidRPr="00DB3366" w:rsidRDefault="006526E5" w:rsidP="006526E5">
            <w:pPr>
              <w:ind w:firstLine="0"/>
              <w:jc w:val="center"/>
              <w:rPr>
                <w:sz w:val="22"/>
              </w:rPr>
            </w:pPr>
            <w:r w:rsidRPr="00DB3366">
              <w:rPr>
                <w:sz w:val="22"/>
              </w:rPr>
              <w:t>1</w:t>
            </w:r>
          </w:p>
        </w:tc>
        <w:tc>
          <w:tcPr>
            <w:tcW w:w="1035" w:type="pct"/>
            <w:vAlign w:val="center"/>
          </w:tcPr>
          <w:p w14:paraId="395E572D" w14:textId="7E2B268D" w:rsidR="006526E5" w:rsidRPr="00DB3366" w:rsidRDefault="006526E5" w:rsidP="006526E5">
            <w:pPr>
              <w:ind w:firstLine="0"/>
              <w:jc w:val="center"/>
              <w:rPr>
                <w:sz w:val="22"/>
              </w:rPr>
            </w:pPr>
            <w:r w:rsidRPr="00DB3366">
              <w:rPr>
                <w:sz w:val="22"/>
              </w:rPr>
              <w:t>1</w:t>
            </w:r>
          </w:p>
        </w:tc>
      </w:tr>
      <w:tr w:rsidR="006526E5" w:rsidRPr="00DB3366" w14:paraId="478BC2BE" w14:textId="77777777" w:rsidTr="00886034">
        <w:tc>
          <w:tcPr>
            <w:tcW w:w="2552" w:type="pct"/>
          </w:tcPr>
          <w:p w14:paraId="7254DE06" w14:textId="77777777" w:rsidR="006526E5" w:rsidRPr="00DB3366" w:rsidRDefault="006526E5" w:rsidP="006526E5">
            <w:pPr>
              <w:ind w:firstLine="0"/>
              <w:rPr>
                <w:sz w:val="22"/>
              </w:rPr>
            </w:pPr>
            <w:r w:rsidRPr="00DB3366">
              <w:rPr>
                <w:sz w:val="22"/>
              </w:rPr>
              <w:t xml:space="preserve">Количество привлеченных руководителей лабораторий, имеющих опыт работы в ведущих зарубежных и российских университетах </w:t>
            </w:r>
            <w:r w:rsidRPr="00DB3366">
              <w:rPr>
                <w:rStyle w:val="12pt"/>
                <w:rFonts w:eastAsiaTheme="minorEastAsia"/>
                <w:sz w:val="22"/>
                <w:szCs w:val="22"/>
              </w:rPr>
              <w:t>и/или в ведущих российских и зарубежных научных организациях, в том числе:</w:t>
            </w:r>
          </w:p>
        </w:tc>
        <w:tc>
          <w:tcPr>
            <w:tcW w:w="525" w:type="pct"/>
            <w:vAlign w:val="center"/>
          </w:tcPr>
          <w:p w14:paraId="3CD67A66" w14:textId="77777777" w:rsidR="006526E5" w:rsidRPr="00DB3366" w:rsidRDefault="006526E5" w:rsidP="006526E5">
            <w:pPr>
              <w:ind w:firstLine="0"/>
              <w:jc w:val="center"/>
              <w:rPr>
                <w:sz w:val="22"/>
              </w:rPr>
            </w:pPr>
            <w:r w:rsidRPr="00DB3366">
              <w:rPr>
                <w:sz w:val="22"/>
              </w:rPr>
              <w:t>03</w:t>
            </w:r>
          </w:p>
        </w:tc>
        <w:tc>
          <w:tcPr>
            <w:tcW w:w="888" w:type="pct"/>
            <w:vAlign w:val="center"/>
          </w:tcPr>
          <w:p w14:paraId="0B227C64" w14:textId="0B486D01" w:rsidR="006526E5" w:rsidRPr="00DB3366" w:rsidRDefault="007A5E96" w:rsidP="006526E5">
            <w:pPr>
              <w:ind w:firstLine="0"/>
              <w:jc w:val="center"/>
              <w:rPr>
                <w:sz w:val="22"/>
              </w:rPr>
            </w:pPr>
            <w:r>
              <w:rPr>
                <w:sz w:val="22"/>
              </w:rPr>
              <w:t>1</w:t>
            </w:r>
          </w:p>
        </w:tc>
        <w:tc>
          <w:tcPr>
            <w:tcW w:w="1035" w:type="pct"/>
            <w:vAlign w:val="center"/>
          </w:tcPr>
          <w:p w14:paraId="450AB9EE" w14:textId="7E9B1151" w:rsidR="006526E5" w:rsidRPr="00DB3366" w:rsidRDefault="007A5E96" w:rsidP="006526E5">
            <w:pPr>
              <w:ind w:firstLine="0"/>
              <w:jc w:val="center"/>
              <w:rPr>
                <w:sz w:val="22"/>
              </w:rPr>
            </w:pPr>
            <w:r>
              <w:rPr>
                <w:sz w:val="22"/>
              </w:rPr>
              <w:t>7</w:t>
            </w:r>
          </w:p>
        </w:tc>
      </w:tr>
      <w:tr w:rsidR="006526E5" w:rsidRPr="00DB3366" w14:paraId="5775FB80" w14:textId="77777777" w:rsidTr="00886034">
        <w:tc>
          <w:tcPr>
            <w:tcW w:w="2552" w:type="pct"/>
          </w:tcPr>
          <w:p w14:paraId="57BAC059" w14:textId="77777777" w:rsidR="006526E5" w:rsidRPr="00DB3366" w:rsidRDefault="006526E5" w:rsidP="006526E5">
            <w:pPr>
              <w:ind w:left="284" w:firstLine="0"/>
              <w:rPr>
                <w:sz w:val="22"/>
              </w:rPr>
            </w:pPr>
            <w:r w:rsidRPr="00DB3366">
              <w:rPr>
                <w:sz w:val="22"/>
              </w:rPr>
              <w:t xml:space="preserve">количество привлеченных руководителей лабораторий, имеющих опыт работы в ведущих зарубежных университетах </w:t>
            </w:r>
            <w:r w:rsidRPr="00DB3366">
              <w:rPr>
                <w:rStyle w:val="12pt"/>
                <w:rFonts w:eastAsiaTheme="minorEastAsia"/>
                <w:sz w:val="22"/>
                <w:szCs w:val="22"/>
              </w:rPr>
              <w:t>и/или в ведущих зарубежных научных организациях</w:t>
            </w:r>
          </w:p>
        </w:tc>
        <w:tc>
          <w:tcPr>
            <w:tcW w:w="525" w:type="pct"/>
            <w:vAlign w:val="center"/>
          </w:tcPr>
          <w:p w14:paraId="3272018E" w14:textId="77777777" w:rsidR="006526E5" w:rsidRPr="00DB3366" w:rsidRDefault="006526E5" w:rsidP="006526E5">
            <w:pPr>
              <w:ind w:firstLine="0"/>
              <w:jc w:val="center"/>
              <w:rPr>
                <w:sz w:val="22"/>
              </w:rPr>
            </w:pPr>
            <w:r w:rsidRPr="00DB3366">
              <w:rPr>
                <w:sz w:val="22"/>
              </w:rPr>
              <w:t>04</w:t>
            </w:r>
          </w:p>
        </w:tc>
        <w:tc>
          <w:tcPr>
            <w:tcW w:w="888" w:type="pct"/>
            <w:vAlign w:val="center"/>
          </w:tcPr>
          <w:p w14:paraId="5AB27BA7" w14:textId="407B4599" w:rsidR="006526E5" w:rsidRPr="00DB3366" w:rsidRDefault="007A5E96" w:rsidP="006526E5">
            <w:pPr>
              <w:ind w:firstLine="0"/>
              <w:jc w:val="center"/>
              <w:rPr>
                <w:sz w:val="22"/>
              </w:rPr>
            </w:pPr>
            <w:r>
              <w:rPr>
                <w:sz w:val="22"/>
              </w:rPr>
              <w:t>0</w:t>
            </w:r>
          </w:p>
        </w:tc>
        <w:tc>
          <w:tcPr>
            <w:tcW w:w="1035" w:type="pct"/>
            <w:vAlign w:val="center"/>
          </w:tcPr>
          <w:p w14:paraId="0C3E920F" w14:textId="6429DB5D" w:rsidR="006526E5" w:rsidRPr="00DB3366" w:rsidRDefault="007A5E96" w:rsidP="006526E5">
            <w:pPr>
              <w:ind w:firstLine="0"/>
              <w:jc w:val="center"/>
              <w:rPr>
                <w:sz w:val="22"/>
              </w:rPr>
            </w:pPr>
            <w:r>
              <w:rPr>
                <w:sz w:val="22"/>
              </w:rPr>
              <w:t>2</w:t>
            </w:r>
          </w:p>
        </w:tc>
      </w:tr>
    </w:tbl>
    <w:p w14:paraId="643E443A"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5а. Информация о специалистах, привлеченных на руководящие должности и имеющих опыт работы в ведущих зарубежных и российских университетах, научных организациях в отчетном периоде</w:t>
      </w:r>
    </w:p>
    <w:tbl>
      <w:tblPr>
        <w:tblStyle w:val="aff0"/>
        <w:tblW w:w="4944" w:type="pct"/>
        <w:tblInd w:w="108" w:type="dxa"/>
        <w:tblLook w:val="04A0" w:firstRow="1" w:lastRow="0" w:firstColumn="1" w:lastColumn="0" w:noHBand="0" w:noVBand="1"/>
      </w:tblPr>
      <w:tblGrid>
        <w:gridCol w:w="531"/>
        <w:gridCol w:w="2220"/>
        <w:gridCol w:w="1206"/>
        <w:gridCol w:w="2093"/>
        <w:gridCol w:w="3414"/>
      </w:tblGrid>
      <w:tr w:rsidR="00951350" w:rsidRPr="00DB3366" w14:paraId="4F26BF51" w14:textId="77777777" w:rsidTr="004C19C0">
        <w:trPr>
          <w:trHeight w:val="20"/>
        </w:trPr>
        <w:tc>
          <w:tcPr>
            <w:tcW w:w="266" w:type="pct"/>
            <w:vAlign w:val="center"/>
          </w:tcPr>
          <w:p w14:paraId="43CC4009" w14:textId="77777777" w:rsidR="00951350" w:rsidRPr="00DB3366" w:rsidRDefault="00951350" w:rsidP="001B6D08">
            <w:pPr>
              <w:ind w:firstLine="0"/>
              <w:jc w:val="center"/>
              <w:rPr>
                <w:rFonts w:cs="Times New Roman"/>
                <w:b/>
                <w:sz w:val="22"/>
              </w:rPr>
            </w:pPr>
            <w:r w:rsidRPr="00DB3366">
              <w:rPr>
                <w:rFonts w:cs="Times New Roman"/>
                <w:b/>
                <w:sz w:val="22"/>
              </w:rPr>
              <w:t>№ п/п</w:t>
            </w:r>
          </w:p>
        </w:tc>
        <w:tc>
          <w:tcPr>
            <w:tcW w:w="732" w:type="pct"/>
            <w:vAlign w:val="center"/>
          </w:tcPr>
          <w:p w14:paraId="0DC16061" w14:textId="77777777" w:rsidR="00951350" w:rsidRPr="00DB3366" w:rsidRDefault="00951350" w:rsidP="001B6D08">
            <w:pPr>
              <w:ind w:firstLine="0"/>
              <w:jc w:val="center"/>
              <w:rPr>
                <w:rFonts w:cs="Times New Roman"/>
                <w:b/>
                <w:sz w:val="22"/>
              </w:rPr>
            </w:pPr>
            <w:r w:rsidRPr="00DB3366">
              <w:rPr>
                <w:rFonts w:cs="Times New Roman"/>
                <w:b/>
                <w:sz w:val="22"/>
              </w:rPr>
              <w:t>Должность, на которую принят специалист</w:t>
            </w:r>
          </w:p>
        </w:tc>
        <w:tc>
          <w:tcPr>
            <w:tcW w:w="590" w:type="pct"/>
            <w:vAlign w:val="center"/>
          </w:tcPr>
          <w:p w14:paraId="4E9B2B2D" w14:textId="77777777" w:rsidR="00951350" w:rsidRPr="00DB3366" w:rsidRDefault="00951350" w:rsidP="001B6D08">
            <w:pPr>
              <w:ind w:firstLine="0"/>
              <w:jc w:val="center"/>
              <w:rPr>
                <w:rFonts w:cs="Times New Roman"/>
                <w:b/>
                <w:sz w:val="22"/>
              </w:rPr>
            </w:pPr>
            <w:r w:rsidRPr="00DB3366">
              <w:rPr>
                <w:rFonts w:cs="Times New Roman"/>
                <w:b/>
                <w:sz w:val="22"/>
              </w:rPr>
              <w:t>Дата начала работы</w:t>
            </w:r>
          </w:p>
        </w:tc>
        <w:tc>
          <w:tcPr>
            <w:tcW w:w="1066" w:type="pct"/>
            <w:vAlign w:val="center"/>
          </w:tcPr>
          <w:p w14:paraId="31D43132" w14:textId="77777777" w:rsidR="00951350" w:rsidRPr="00DB3366" w:rsidRDefault="00951350" w:rsidP="001B6D08">
            <w:pPr>
              <w:ind w:firstLine="0"/>
              <w:jc w:val="center"/>
              <w:rPr>
                <w:rFonts w:cs="Times New Roman"/>
                <w:b/>
                <w:sz w:val="22"/>
              </w:rPr>
            </w:pPr>
            <w:r w:rsidRPr="00DB3366">
              <w:rPr>
                <w:rFonts w:cs="Times New Roman"/>
                <w:b/>
                <w:sz w:val="22"/>
              </w:rPr>
              <w:t>Предыдущее место работы</w:t>
            </w:r>
          </w:p>
        </w:tc>
        <w:tc>
          <w:tcPr>
            <w:tcW w:w="2346" w:type="pct"/>
            <w:vAlign w:val="center"/>
          </w:tcPr>
          <w:p w14:paraId="34700875" w14:textId="77777777" w:rsidR="00951350" w:rsidRPr="00DB3366" w:rsidRDefault="00951350" w:rsidP="001B6D08">
            <w:pPr>
              <w:ind w:firstLine="0"/>
              <w:jc w:val="center"/>
              <w:rPr>
                <w:rFonts w:cs="Times New Roman"/>
                <w:b/>
                <w:sz w:val="22"/>
              </w:rPr>
            </w:pPr>
            <w:r w:rsidRPr="00DB3366">
              <w:rPr>
                <w:rFonts w:cs="Times New Roman"/>
                <w:b/>
                <w:sz w:val="22"/>
              </w:rPr>
              <w:t>Описание опыта работы (не менее трех лет) на соответствующей должности в</w:t>
            </w:r>
          </w:p>
          <w:p w14:paraId="49013A4F" w14:textId="77777777" w:rsidR="00951350" w:rsidRPr="00DB3366" w:rsidRDefault="00951350" w:rsidP="001B6D08">
            <w:pPr>
              <w:ind w:firstLine="0"/>
              <w:jc w:val="center"/>
              <w:rPr>
                <w:rFonts w:cs="Times New Roman"/>
                <w:b/>
                <w:sz w:val="22"/>
              </w:rPr>
            </w:pPr>
            <w:r w:rsidRPr="00DB3366">
              <w:rPr>
                <w:rFonts w:cs="Times New Roman"/>
                <w:b/>
                <w:sz w:val="22"/>
              </w:rPr>
              <w:t>ведущих зарубежных и российских университетах, научных организациях</w:t>
            </w:r>
          </w:p>
        </w:tc>
      </w:tr>
      <w:tr w:rsidR="00951350" w:rsidRPr="00DB3366" w14:paraId="41E1E115" w14:textId="77777777" w:rsidTr="004C19C0">
        <w:trPr>
          <w:trHeight w:val="20"/>
        </w:trPr>
        <w:tc>
          <w:tcPr>
            <w:tcW w:w="266" w:type="pct"/>
          </w:tcPr>
          <w:p w14:paraId="1C865F5E" w14:textId="77777777" w:rsidR="00951350" w:rsidRPr="00DB3366" w:rsidRDefault="00951350" w:rsidP="00063FC7">
            <w:pPr>
              <w:ind w:firstLine="0"/>
              <w:jc w:val="center"/>
              <w:rPr>
                <w:rFonts w:cs="Times New Roman"/>
                <w:b/>
                <w:sz w:val="22"/>
              </w:rPr>
            </w:pPr>
            <w:r w:rsidRPr="00DB3366">
              <w:rPr>
                <w:rFonts w:cs="Times New Roman"/>
                <w:b/>
                <w:sz w:val="22"/>
              </w:rPr>
              <w:t>1</w:t>
            </w:r>
          </w:p>
        </w:tc>
        <w:tc>
          <w:tcPr>
            <w:tcW w:w="732" w:type="pct"/>
          </w:tcPr>
          <w:p w14:paraId="6A0563ED" w14:textId="77777777" w:rsidR="00951350" w:rsidRPr="00DB3366" w:rsidRDefault="00951350" w:rsidP="00063FC7">
            <w:pPr>
              <w:ind w:firstLine="0"/>
              <w:jc w:val="center"/>
              <w:rPr>
                <w:rFonts w:cs="Times New Roman"/>
                <w:b/>
                <w:sz w:val="22"/>
              </w:rPr>
            </w:pPr>
            <w:r w:rsidRPr="00DB3366">
              <w:rPr>
                <w:rFonts w:cs="Times New Roman"/>
                <w:b/>
                <w:sz w:val="22"/>
              </w:rPr>
              <w:t>2</w:t>
            </w:r>
          </w:p>
        </w:tc>
        <w:tc>
          <w:tcPr>
            <w:tcW w:w="590" w:type="pct"/>
          </w:tcPr>
          <w:p w14:paraId="6BD75F93" w14:textId="77777777" w:rsidR="00951350" w:rsidRPr="00DB3366" w:rsidRDefault="00951350" w:rsidP="00063FC7">
            <w:pPr>
              <w:ind w:firstLine="0"/>
              <w:jc w:val="center"/>
              <w:rPr>
                <w:rFonts w:cs="Times New Roman"/>
                <w:b/>
                <w:sz w:val="22"/>
              </w:rPr>
            </w:pPr>
            <w:r w:rsidRPr="00DB3366">
              <w:rPr>
                <w:rFonts w:cs="Times New Roman"/>
                <w:b/>
                <w:sz w:val="22"/>
              </w:rPr>
              <w:t>3</w:t>
            </w:r>
          </w:p>
        </w:tc>
        <w:tc>
          <w:tcPr>
            <w:tcW w:w="1066" w:type="pct"/>
          </w:tcPr>
          <w:p w14:paraId="407A7A7F" w14:textId="77777777" w:rsidR="00951350" w:rsidRPr="00DB3366" w:rsidRDefault="00951350" w:rsidP="00063FC7">
            <w:pPr>
              <w:ind w:firstLine="0"/>
              <w:jc w:val="center"/>
              <w:rPr>
                <w:rFonts w:cs="Times New Roman"/>
                <w:b/>
                <w:sz w:val="22"/>
              </w:rPr>
            </w:pPr>
            <w:r w:rsidRPr="00DB3366">
              <w:rPr>
                <w:rFonts w:cs="Times New Roman"/>
                <w:b/>
                <w:sz w:val="22"/>
              </w:rPr>
              <w:t>4</w:t>
            </w:r>
          </w:p>
        </w:tc>
        <w:tc>
          <w:tcPr>
            <w:tcW w:w="2346" w:type="pct"/>
          </w:tcPr>
          <w:p w14:paraId="35BA29C9" w14:textId="77777777" w:rsidR="00951350" w:rsidRPr="00DB3366" w:rsidRDefault="00951350" w:rsidP="00063FC7">
            <w:pPr>
              <w:ind w:firstLine="0"/>
              <w:jc w:val="center"/>
              <w:rPr>
                <w:rFonts w:cs="Times New Roman"/>
                <w:b/>
                <w:sz w:val="22"/>
              </w:rPr>
            </w:pPr>
            <w:r w:rsidRPr="00DB3366">
              <w:rPr>
                <w:rFonts w:cs="Times New Roman"/>
                <w:b/>
                <w:sz w:val="22"/>
              </w:rPr>
              <w:t>5</w:t>
            </w:r>
          </w:p>
        </w:tc>
      </w:tr>
      <w:tr w:rsidR="00C97413" w:rsidRPr="00DB3366" w14:paraId="31D83236" w14:textId="77777777" w:rsidTr="00C97413">
        <w:trPr>
          <w:trHeight w:val="20"/>
        </w:trPr>
        <w:tc>
          <w:tcPr>
            <w:tcW w:w="266" w:type="pct"/>
            <w:noWrap/>
            <w:vAlign w:val="center"/>
            <w:hideMark/>
          </w:tcPr>
          <w:p w14:paraId="440C9ED0" w14:textId="77777777" w:rsidR="00C97413" w:rsidRPr="00DB3366" w:rsidRDefault="00C97413" w:rsidP="00C97413">
            <w:pPr>
              <w:ind w:firstLine="0"/>
              <w:jc w:val="center"/>
              <w:rPr>
                <w:rFonts w:eastAsia="Times New Roman" w:cs="Times New Roman"/>
                <w:color w:val="000000"/>
                <w:sz w:val="22"/>
                <w:lang w:eastAsia="ru-RU"/>
              </w:rPr>
            </w:pPr>
            <w:bookmarkStart w:id="47" w:name="_Toc505075208"/>
            <w:bookmarkEnd w:id="46"/>
            <w:r w:rsidRPr="00DB3366">
              <w:rPr>
                <w:rFonts w:eastAsia="Times New Roman" w:cs="Times New Roman"/>
                <w:color w:val="000000"/>
                <w:sz w:val="22"/>
                <w:lang w:eastAsia="ru-RU"/>
              </w:rPr>
              <w:t>1</w:t>
            </w:r>
          </w:p>
        </w:tc>
        <w:tc>
          <w:tcPr>
            <w:tcW w:w="732" w:type="pct"/>
            <w:vAlign w:val="center"/>
          </w:tcPr>
          <w:p w14:paraId="26F48C62"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Научный руководитель</w:t>
            </w:r>
          </w:p>
          <w:p w14:paraId="6B69841C" w14:textId="77777777" w:rsidR="002D641E" w:rsidRPr="00AC607D" w:rsidRDefault="002D641E" w:rsidP="00C97413">
            <w:pPr>
              <w:ind w:firstLine="0"/>
              <w:jc w:val="left"/>
              <w:rPr>
                <w:rFonts w:eastAsia="Times New Roman" w:cs="Times New Roman"/>
                <w:color w:val="000000"/>
                <w:sz w:val="22"/>
                <w:lang w:eastAsia="ru-RU"/>
              </w:rPr>
            </w:pPr>
          </w:p>
          <w:p w14:paraId="33357299" w14:textId="5BDE2435" w:rsidR="002D641E" w:rsidRPr="00AC607D" w:rsidRDefault="002D641E" w:rsidP="00C97413">
            <w:pPr>
              <w:ind w:firstLine="0"/>
              <w:jc w:val="left"/>
              <w:rPr>
                <w:rFonts w:eastAsia="Times New Roman" w:cs="Times New Roman"/>
                <w:color w:val="000000"/>
                <w:sz w:val="22"/>
                <w:lang w:eastAsia="ru-RU"/>
              </w:rPr>
            </w:pPr>
            <w:r w:rsidRPr="00AC607D">
              <w:rPr>
                <w:sz w:val="22"/>
              </w:rPr>
              <w:t>(Международная лаборатория исследований русско-европейского интеллектуального диалога)</w:t>
            </w:r>
          </w:p>
        </w:tc>
        <w:tc>
          <w:tcPr>
            <w:tcW w:w="590" w:type="pct"/>
            <w:vAlign w:val="center"/>
          </w:tcPr>
          <w:p w14:paraId="247A13AD" w14:textId="2A0B9619"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01.03.2017</w:t>
            </w:r>
          </w:p>
        </w:tc>
        <w:tc>
          <w:tcPr>
            <w:tcW w:w="1066" w:type="pct"/>
            <w:vAlign w:val="center"/>
          </w:tcPr>
          <w:p w14:paraId="7A51A13F" w14:textId="0EBD325E"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Институт по</w:t>
            </w:r>
            <w:r w:rsidR="004955D2">
              <w:rPr>
                <w:rFonts w:eastAsia="Times New Roman" w:cs="Times New Roman"/>
                <w:color w:val="000000"/>
                <w:sz w:val="22"/>
                <w:lang w:eastAsia="ru-RU"/>
              </w:rPr>
              <w:t xml:space="preserve"> </w:t>
            </w:r>
            <w:r w:rsidRPr="00DB3366">
              <w:rPr>
                <w:rFonts w:eastAsia="Times New Roman" w:cs="Times New Roman"/>
                <w:color w:val="000000"/>
                <w:sz w:val="22"/>
                <w:lang w:eastAsia="ru-RU"/>
              </w:rPr>
              <w:t>изучению Цент</w:t>
            </w:r>
            <w:r w:rsidR="004955D2">
              <w:rPr>
                <w:rFonts w:eastAsia="Times New Roman" w:cs="Times New Roman"/>
                <w:color w:val="000000"/>
                <w:sz w:val="22"/>
                <w:lang w:eastAsia="ru-RU"/>
              </w:rPr>
              <w:t>ральной и Восточной Европы, Като</w:t>
            </w:r>
            <w:r w:rsidRPr="00DB3366">
              <w:rPr>
                <w:rFonts w:eastAsia="Times New Roman" w:cs="Times New Roman"/>
                <w:color w:val="000000"/>
                <w:sz w:val="22"/>
                <w:lang w:eastAsia="ru-RU"/>
              </w:rPr>
              <w:t>лический университет г.</w:t>
            </w:r>
            <w:r w:rsidR="004955D2">
              <w:rPr>
                <w:rFonts w:eastAsia="Times New Roman" w:cs="Times New Roman"/>
                <w:color w:val="000000"/>
                <w:sz w:val="22"/>
                <w:lang w:eastAsia="ru-RU"/>
              </w:rPr>
              <w:t> </w:t>
            </w:r>
            <w:r w:rsidRPr="00DB3366">
              <w:rPr>
                <w:rFonts w:eastAsia="Times New Roman" w:cs="Times New Roman"/>
                <w:color w:val="000000"/>
                <w:sz w:val="22"/>
                <w:lang w:eastAsia="ru-RU"/>
              </w:rPr>
              <w:t>Айхштетта</w:t>
            </w:r>
          </w:p>
        </w:tc>
        <w:tc>
          <w:tcPr>
            <w:tcW w:w="2346" w:type="pct"/>
            <w:vAlign w:val="center"/>
          </w:tcPr>
          <w:p w14:paraId="5EAB37E4" w14:textId="77777777" w:rsidR="004955D2"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Католический университет, Айхштетт, зав.</w:t>
            </w:r>
            <w:r w:rsidR="004955D2">
              <w:rPr>
                <w:rFonts w:eastAsia="Times New Roman" w:cs="Times New Roman"/>
                <w:color w:val="000000"/>
                <w:sz w:val="22"/>
                <w:lang w:eastAsia="ru-RU"/>
              </w:rPr>
              <w:t xml:space="preserve"> </w:t>
            </w:r>
            <w:r w:rsidRPr="00DB3366">
              <w:rPr>
                <w:rFonts w:eastAsia="Times New Roman" w:cs="Times New Roman"/>
                <w:color w:val="000000"/>
                <w:sz w:val="22"/>
                <w:lang w:eastAsia="ru-RU"/>
              </w:rPr>
              <w:t>кафедрой;</w:t>
            </w:r>
          </w:p>
          <w:p w14:paraId="28A3E014" w14:textId="698C05BC" w:rsidR="00C97413" w:rsidRPr="00DB3366"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Институт по изучению Центральной и Восточной Европы, директор.</w:t>
            </w:r>
          </w:p>
        </w:tc>
      </w:tr>
      <w:tr w:rsidR="00C97413" w:rsidRPr="00DB3366" w14:paraId="2BE87DAC" w14:textId="77777777" w:rsidTr="00C97413">
        <w:trPr>
          <w:trHeight w:val="20"/>
        </w:trPr>
        <w:tc>
          <w:tcPr>
            <w:tcW w:w="266" w:type="pct"/>
            <w:noWrap/>
            <w:vAlign w:val="center"/>
            <w:hideMark/>
          </w:tcPr>
          <w:p w14:paraId="4E0B1E61" w14:textId="77777777" w:rsidR="00C97413" w:rsidRPr="00DB3366" w:rsidRDefault="00C97413" w:rsidP="00C97413">
            <w:pPr>
              <w:ind w:firstLine="0"/>
              <w:jc w:val="center"/>
              <w:rPr>
                <w:rFonts w:eastAsia="Times New Roman" w:cs="Times New Roman"/>
                <w:color w:val="000000"/>
                <w:sz w:val="22"/>
                <w:lang w:eastAsia="ru-RU"/>
              </w:rPr>
            </w:pPr>
            <w:r w:rsidRPr="00DB3366">
              <w:rPr>
                <w:rFonts w:eastAsia="Times New Roman" w:cs="Times New Roman"/>
                <w:color w:val="000000"/>
                <w:sz w:val="22"/>
                <w:lang w:eastAsia="ru-RU"/>
              </w:rPr>
              <w:t>2</w:t>
            </w:r>
          </w:p>
        </w:tc>
        <w:tc>
          <w:tcPr>
            <w:tcW w:w="732" w:type="pct"/>
            <w:vAlign w:val="center"/>
          </w:tcPr>
          <w:p w14:paraId="599FD2C1"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Заведующий лабораторией</w:t>
            </w:r>
          </w:p>
          <w:p w14:paraId="092855A0" w14:textId="77777777" w:rsidR="002D641E" w:rsidRPr="00AC607D" w:rsidRDefault="002D641E" w:rsidP="00C97413">
            <w:pPr>
              <w:ind w:firstLine="0"/>
              <w:jc w:val="left"/>
              <w:rPr>
                <w:rFonts w:eastAsia="Times New Roman" w:cs="Times New Roman"/>
                <w:color w:val="000000"/>
                <w:sz w:val="22"/>
                <w:lang w:eastAsia="ru-RU"/>
              </w:rPr>
            </w:pPr>
          </w:p>
          <w:p w14:paraId="1B994422" w14:textId="4CC03A24" w:rsidR="002D641E" w:rsidRPr="00AC607D" w:rsidRDefault="002D641E" w:rsidP="00C97413">
            <w:pPr>
              <w:ind w:firstLine="0"/>
              <w:jc w:val="left"/>
              <w:rPr>
                <w:rFonts w:eastAsia="Times New Roman" w:cs="Times New Roman"/>
                <w:color w:val="000000"/>
                <w:sz w:val="22"/>
                <w:lang w:eastAsia="ru-RU"/>
              </w:rPr>
            </w:pPr>
            <w:r w:rsidRPr="00AC607D">
              <w:rPr>
                <w:sz w:val="22"/>
              </w:rPr>
              <w:t>(Международная лаборатория суперкомпьютерного атомистического моделирования и многомасштабного анализа)</w:t>
            </w:r>
          </w:p>
        </w:tc>
        <w:tc>
          <w:tcPr>
            <w:tcW w:w="590" w:type="pct"/>
            <w:vAlign w:val="center"/>
          </w:tcPr>
          <w:p w14:paraId="61D79E79" w14:textId="1D6ADDE8"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01.02.2017</w:t>
            </w:r>
          </w:p>
        </w:tc>
        <w:tc>
          <w:tcPr>
            <w:tcW w:w="1066" w:type="pct"/>
            <w:vAlign w:val="center"/>
          </w:tcPr>
          <w:p w14:paraId="27E764CC" w14:textId="5244177A" w:rsidR="00C97413" w:rsidRPr="00DB3366" w:rsidRDefault="00C97413" w:rsidP="00696448">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Институт теплофизики экспер</w:t>
            </w:r>
            <w:r w:rsidR="00696448">
              <w:rPr>
                <w:rFonts w:eastAsia="Times New Roman" w:cs="Times New Roman"/>
                <w:color w:val="000000"/>
                <w:sz w:val="22"/>
                <w:lang w:eastAsia="ru-RU"/>
              </w:rPr>
              <w:t>и</w:t>
            </w:r>
            <w:r w:rsidRPr="00DB3366">
              <w:rPr>
                <w:rFonts w:eastAsia="Times New Roman" w:cs="Times New Roman"/>
                <w:color w:val="000000"/>
                <w:sz w:val="22"/>
                <w:lang w:eastAsia="ru-RU"/>
              </w:rPr>
              <w:t>ментальных состояний</w:t>
            </w:r>
          </w:p>
        </w:tc>
        <w:tc>
          <w:tcPr>
            <w:tcW w:w="2346" w:type="pct"/>
            <w:vAlign w:val="center"/>
          </w:tcPr>
          <w:p w14:paraId="7D4E65BB" w14:textId="77777777" w:rsidR="004955D2"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Московский радиотехнический институт АН СССР, начальник сектора;</w:t>
            </w:r>
          </w:p>
          <w:p w14:paraId="3BAC4C55" w14:textId="21884C99" w:rsidR="004955D2"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Московский физико-технический институт (</w:t>
            </w:r>
            <w:r w:rsidR="00696448" w:rsidRPr="00DB3366">
              <w:rPr>
                <w:rFonts w:eastAsia="Times New Roman" w:cs="Times New Roman"/>
                <w:color w:val="000000"/>
                <w:sz w:val="22"/>
                <w:lang w:eastAsia="ru-RU"/>
              </w:rPr>
              <w:t>гос. университет</w:t>
            </w:r>
            <w:r w:rsidRPr="00DB3366">
              <w:rPr>
                <w:rFonts w:eastAsia="Times New Roman" w:cs="Times New Roman"/>
                <w:color w:val="000000"/>
                <w:sz w:val="22"/>
                <w:lang w:eastAsia="ru-RU"/>
              </w:rPr>
              <w:t>);</w:t>
            </w:r>
          </w:p>
          <w:p w14:paraId="73129B9B" w14:textId="6C3F3501" w:rsidR="00C97413" w:rsidRPr="00DB3366"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xml:space="preserve">• Институт теплофизики </w:t>
            </w:r>
            <w:r w:rsidR="00696448" w:rsidRPr="00DB3366">
              <w:rPr>
                <w:rFonts w:eastAsia="Times New Roman" w:cs="Times New Roman"/>
                <w:color w:val="000000"/>
                <w:sz w:val="22"/>
                <w:lang w:eastAsia="ru-RU"/>
              </w:rPr>
              <w:t>экспериментальных</w:t>
            </w:r>
            <w:r w:rsidRPr="00DB3366">
              <w:rPr>
                <w:rFonts w:eastAsia="Times New Roman" w:cs="Times New Roman"/>
                <w:color w:val="000000"/>
                <w:sz w:val="22"/>
                <w:lang w:eastAsia="ru-RU"/>
              </w:rPr>
              <w:t xml:space="preserve"> состояний; зав.</w:t>
            </w:r>
            <w:r w:rsidR="004955D2">
              <w:rPr>
                <w:rFonts w:eastAsia="Times New Roman" w:cs="Times New Roman"/>
                <w:color w:val="000000"/>
                <w:sz w:val="22"/>
                <w:lang w:eastAsia="ru-RU"/>
              </w:rPr>
              <w:t xml:space="preserve"> </w:t>
            </w:r>
            <w:r w:rsidRPr="00DB3366">
              <w:rPr>
                <w:rFonts w:eastAsia="Times New Roman" w:cs="Times New Roman"/>
                <w:color w:val="000000"/>
                <w:sz w:val="22"/>
                <w:lang w:eastAsia="ru-RU"/>
              </w:rPr>
              <w:t>отделом.</w:t>
            </w:r>
          </w:p>
        </w:tc>
      </w:tr>
      <w:tr w:rsidR="00C97413" w:rsidRPr="00DB3366" w14:paraId="58D0A387" w14:textId="77777777" w:rsidTr="00C97413">
        <w:trPr>
          <w:trHeight w:val="20"/>
        </w:trPr>
        <w:tc>
          <w:tcPr>
            <w:tcW w:w="266" w:type="pct"/>
            <w:noWrap/>
            <w:vAlign w:val="center"/>
          </w:tcPr>
          <w:p w14:paraId="1A34ABFB" w14:textId="19CA902E"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3</w:t>
            </w:r>
          </w:p>
        </w:tc>
        <w:tc>
          <w:tcPr>
            <w:tcW w:w="732" w:type="pct"/>
            <w:vAlign w:val="center"/>
          </w:tcPr>
          <w:p w14:paraId="3C2C9839"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Президент ГАСИС</w:t>
            </w:r>
          </w:p>
          <w:p w14:paraId="15D8A4F1" w14:textId="77777777" w:rsidR="00734F57" w:rsidRPr="00AC607D" w:rsidRDefault="00734F57" w:rsidP="00C97413">
            <w:pPr>
              <w:ind w:firstLine="0"/>
              <w:jc w:val="left"/>
              <w:rPr>
                <w:rFonts w:eastAsia="Times New Roman" w:cs="Times New Roman"/>
                <w:color w:val="000000"/>
                <w:sz w:val="22"/>
                <w:lang w:eastAsia="ru-RU"/>
              </w:rPr>
            </w:pPr>
          </w:p>
          <w:p w14:paraId="71B68097" w14:textId="067CC10C" w:rsidR="00734F57" w:rsidRPr="00AC607D" w:rsidRDefault="00734F57"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(Институт дополнительного профессионального образования ГАСИС)</w:t>
            </w:r>
          </w:p>
        </w:tc>
        <w:tc>
          <w:tcPr>
            <w:tcW w:w="590" w:type="pct"/>
            <w:vAlign w:val="center"/>
          </w:tcPr>
          <w:p w14:paraId="01701AD8" w14:textId="0F174839"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03.04.2017</w:t>
            </w:r>
          </w:p>
        </w:tc>
        <w:tc>
          <w:tcPr>
            <w:tcW w:w="1066" w:type="pct"/>
            <w:vAlign w:val="center"/>
          </w:tcPr>
          <w:p w14:paraId="44C278DB" w14:textId="5DA7E5A1"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Федеральное автономное учреждение "РосКапСтрой"</w:t>
            </w:r>
          </w:p>
        </w:tc>
        <w:tc>
          <w:tcPr>
            <w:tcW w:w="2346" w:type="pct"/>
            <w:vAlign w:val="center"/>
          </w:tcPr>
          <w:p w14:paraId="68272B71" w14:textId="77777777" w:rsidR="004955D2"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Государственная академия повышения квалификации и переподготовки кадров для строительства и ЖКК, ректор;</w:t>
            </w:r>
          </w:p>
          <w:p w14:paraId="73A33FB9" w14:textId="41BA8D21" w:rsidR="00C97413" w:rsidRPr="00DB3366"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Московская государственная академия коммунального хозяйства и строительств, ректор.</w:t>
            </w:r>
          </w:p>
        </w:tc>
      </w:tr>
      <w:tr w:rsidR="00C97413" w:rsidRPr="00DB3366" w14:paraId="6189451C" w14:textId="77777777" w:rsidTr="00C97413">
        <w:trPr>
          <w:trHeight w:val="20"/>
        </w:trPr>
        <w:tc>
          <w:tcPr>
            <w:tcW w:w="266" w:type="pct"/>
            <w:noWrap/>
            <w:vAlign w:val="center"/>
          </w:tcPr>
          <w:p w14:paraId="035472FD" w14:textId="0B09EF3C"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4</w:t>
            </w:r>
          </w:p>
        </w:tc>
        <w:tc>
          <w:tcPr>
            <w:tcW w:w="732" w:type="pct"/>
            <w:vAlign w:val="center"/>
          </w:tcPr>
          <w:p w14:paraId="70C938D1"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Начальник отдела</w:t>
            </w:r>
          </w:p>
          <w:p w14:paraId="72959093" w14:textId="77777777" w:rsidR="00734F57" w:rsidRPr="00AC607D" w:rsidRDefault="00734F57" w:rsidP="00C97413">
            <w:pPr>
              <w:ind w:firstLine="0"/>
              <w:jc w:val="left"/>
              <w:rPr>
                <w:rFonts w:eastAsia="Times New Roman" w:cs="Times New Roman"/>
                <w:color w:val="000000"/>
                <w:sz w:val="22"/>
                <w:lang w:eastAsia="ru-RU"/>
              </w:rPr>
            </w:pPr>
          </w:p>
          <w:p w14:paraId="59CC1506" w14:textId="6CE8DB29" w:rsidR="00734F57" w:rsidRPr="00AC607D" w:rsidRDefault="00734F57" w:rsidP="00734F57">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(Отдел правового сопровождения научной деятельности и вопросов интеллектуальной собственности)</w:t>
            </w:r>
          </w:p>
        </w:tc>
        <w:tc>
          <w:tcPr>
            <w:tcW w:w="590" w:type="pct"/>
            <w:vAlign w:val="center"/>
          </w:tcPr>
          <w:p w14:paraId="054F5B1B" w14:textId="1058CD11"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07.08.2017</w:t>
            </w:r>
          </w:p>
        </w:tc>
        <w:tc>
          <w:tcPr>
            <w:tcW w:w="1066" w:type="pct"/>
            <w:vAlign w:val="center"/>
          </w:tcPr>
          <w:p w14:paraId="5066CFB5" w14:textId="0583C233" w:rsidR="00C97413" w:rsidRPr="00DB3366" w:rsidRDefault="00C97413" w:rsidP="00893DA5">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ФГАОУ ВО "Национальный исследовательский Томский полит</w:t>
            </w:r>
            <w:r w:rsidR="00893DA5">
              <w:rPr>
                <w:rFonts w:eastAsia="Times New Roman" w:cs="Times New Roman"/>
                <w:color w:val="000000"/>
                <w:sz w:val="22"/>
                <w:lang w:eastAsia="ru-RU"/>
              </w:rPr>
              <w:t>е</w:t>
            </w:r>
            <w:r w:rsidRPr="00DB3366">
              <w:rPr>
                <w:rFonts w:eastAsia="Times New Roman" w:cs="Times New Roman"/>
                <w:color w:val="000000"/>
                <w:sz w:val="22"/>
                <w:lang w:eastAsia="ru-RU"/>
              </w:rPr>
              <w:t>хн</w:t>
            </w:r>
            <w:r w:rsidR="00893DA5">
              <w:rPr>
                <w:rFonts w:eastAsia="Times New Roman" w:cs="Times New Roman"/>
                <w:color w:val="000000"/>
                <w:sz w:val="22"/>
                <w:lang w:eastAsia="ru-RU"/>
              </w:rPr>
              <w:t>и</w:t>
            </w:r>
            <w:r w:rsidRPr="00DB3366">
              <w:rPr>
                <w:rFonts w:eastAsia="Times New Roman" w:cs="Times New Roman"/>
                <w:color w:val="000000"/>
                <w:sz w:val="22"/>
                <w:lang w:eastAsia="ru-RU"/>
              </w:rPr>
              <w:t>ч</w:t>
            </w:r>
            <w:r w:rsidR="00893DA5">
              <w:rPr>
                <w:rFonts w:eastAsia="Times New Roman" w:cs="Times New Roman"/>
                <w:color w:val="000000"/>
                <w:sz w:val="22"/>
                <w:lang w:eastAsia="ru-RU"/>
              </w:rPr>
              <w:t>е</w:t>
            </w:r>
            <w:r w:rsidRPr="00DB3366">
              <w:rPr>
                <w:rFonts w:eastAsia="Times New Roman" w:cs="Times New Roman"/>
                <w:color w:val="000000"/>
                <w:sz w:val="22"/>
                <w:lang w:eastAsia="ru-RU"/>
              </w:rPr>
              <w:t>ский университет"</w:t>
            </w:r>
          </w:p>
        </w:tc>
        <w:tc>
          <w:tcPr>
            <w:tcW w:w="2346" w:type="pct"/>
            <w:vAlign w:val="center"/>
          </w:tcPr>
          <w:p w14:paraId="133B35BD" w14:textId="5DAD6173" w:rsidR="00C97413" w:rsidRPr="00DB3366" w:rsidRDefault="00C97413" w:rsidP="004955D2">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ФГАОУ ВО "Национальный исследовательский Томский полит</w:t>
            </w:r>
            <w:r w:rsidR="004955D2">
              <w:rPr>
                <w:rFonts w:eastAsia="Times New Roman" w:cs="Times New Roman"/>
                <w:color w:val="000000"/>
                <w:sz w:val="22"/>
                <w:lang w:eastAsia="ru-RU"/>
              </w:rPr>
              <w:t>е</w:t>
            </w:r>
            <w:r w:rsidRPr="00DB3366">
              <w:rPr>
                <w:rFonts w:eastAsia="Times New Roman" w:cs="Times New Roman"/>
                <w:color w:val="000000"/>
                <w:sz w:val="22"/>
                <w:lang w:eastAsia="ru-RU"/>
              </w:rPr>
              <w:t>хн</w:t>
            </w:r>
            <w:r w:rsidR="004955D2">
              <w:rPr>
                <w:rFonts w:eastAsia="Times New Roman" w:cs="Times New Roman"/>
                <w:color w:val="000000"/>
                <w:sz w:val="22"/>
                <w:lang w:eastAsia="ru-RU"/>
              </w:rPr>
              <w:t>и</w:t>
            </w:r>
            <w:r w:rsidRPr="00DB3366">
              <w:rPr>
                <w:rFonts w:eastAsia="Times New Roman" w:cs="Times New Roman"/>
                <w:color w:val="000000"/>
                <w:sz w:val="22"/>
                <w:lang w:eastAsia="ru-RU"/>
              </w:rPr>
              <w:t>ч</w:t>
            </w:r>
            <w:r w:rsidR="004955D2">
              <w:rPr>
                <w:rFonts w:eastAsia="Times New Roman" w:cs="Times New Roman"/>
                <w:color w:val="000000"/>
                <w:sz w:val="22"/>
                <w:lang w:eastAsia="ru-RU"/>
              </w:rPr>
              <w:t>е</w:t>
            </w:r>
            <w:r w:rsidRPr="00DB3366">
              <w:rPr>
                <w:rFonts w:eastAsia="Times New Roman" w:cs="Times New Roman"/>
                <w:color w:val="000000"/>
                <w:sz w:val="22"/>
                <w:lang w:eastAsia="ru-RU"/>
              </w:rPr>
              <w:t>ский университет"; начальник отдела.</w:t>
            </w:r>
          </w:p>
        </w:tc>
      </w:tr>
      <w:tr w:rsidR="00C97413" w:rsidRPr="00DB3366" w14:paraId="512210B7" w14:textId="77777777" w:rsidTr="00C97413">
        <w:trPr>
          <w:trHeight w:val="20"/>
        </w:trPr>
        <w:tc>
          <w:tcPr>
            <w:tcW w:w="266" w:type="pct"/>
            <w:noWrap/>
            <w:vAlign w:val="center"/>
          </w:tcPr>
          <w:p w14:paraId="1A06267F" w14:textId="172B7EF5"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5</w:t>
            </w:r>
          </w:p>
        </w:tc>
        <w:tc>
          <w:tcPr>
            <w:tcW w:w="732" w:type="pct"/>
            <w:vAlign w:val="center"/>
          </w:tcPr>
          <w:p w14:paraId="079FEF67"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Директор</w:t>
            </w:r>
          </w:p>
          <w:p w14:paraId="1DB0009C" w14:textId="77777777" w:rsidR="00734F57" w:rsidRPr="00AC607D" w:rsidRDefault="00734F57" w:rsidP="00C97413">
            <w:pPr>
              <w:ind w:firstLine="0"/>
              <w:jc w:val="left"/>
              <w:rPr>
                <w:rFonts w:eastAsia="Times New Roman" w:cs="Times New Roman"/>
                <w:color w:val="000000"/>
                <w:sz w:val="22"/>
                <w:lang w:eastAsia="ru-RU"/>
              </w:rPr>
            </w:pPr>
          </w:p>
          <w:p w14:paraId="78FF935A" w14:textId="28DE3CA4" w:rsidR="00734F57" w:rsidRPr="00AC607D" w:rsidRDefault="00734F57" w:rsidP="00734F57">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(Департамент образовательных программ)</w:t>
            </w:r>
          </w:p>
        </w:tc>
        <w:tc>
          <w:tcPr>
            <w:tcW w:w="590" w:type="pct"/>
            <w:vAlign w:val="center"/>
          </w:tcPr>
          <w:p w14:paraId="7FC4CCE4" w14:textId="726714C3"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01.09.2017</w:t>
            </w:r>
          </w:p>
        </w:tc>
        <w:tc>
          <w:tcPr>
            <w:tcW w:w="1066" w:type="pct"/>
            <w:vAlign w:val="center"/>
          </w:tcPr>
          <w:p w14:paraId="3BF547EE" w14:textId="16294532"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Воронежская областная дума</w:t>
            </w:r>
          </w:p>
        </w:tc>
        <w:tc>
          <w:tcPr>
            <w:tcW w:w="2346" w:type="pct"/>
            <w:vAlign w:val="center"/>
          </w:tcPr>
          <w:p w14:paraId="6A33E692" w14:textId="77777777"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Государственное образовательное учреждение высшего профессионального образования Воронежский государственный архитектурно-строительный университет, директор;</w:t>
            </w:r>
          </w:p>
          <w:p w14:paraId="4BD54E1A" w14:textId="642164E6" w:rsidR="00C97413" w:rsidRPr="00DB3366"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Региональная общественная организация "Открытая Россия"; директор.</w:t>
            </w:r>
          </w:p>
        </w:tc>
      </w:tr>
      <w:tr w:rsidR="00C97413" w:rsidRPr="00DB3366" w14:paraId="3E2AF554" w14:textId="77777777" w:rsidTr="00C97413">
        <w:trPr>
          <w:trHeight w:val="20"/>
        </w:trPr>
        <w:tc>
          <w:tcPr>
            <w:tcW w:w="266" w:type="pct"/>
            <w:noWrap/>
            <w:vAlign w:val="center"/>
          </w:tcPr>
          <w:p w14:paraId="306DA2F4" w14:textId="7AB22C48"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6</w:t>
            </w:r>
          </w:p>
        </w:tc>
        <w:tc>
          <w:tcPr>
            <w:tcW w:w="732" w:type="pct"/>
            <w:vAlign w:val="center"/>
          </w:tcPr>
          <w:p w14:paraId="1762F85B"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Директор по привлечению иностранных студентов</w:t>
            </w:r>
          </w:p>
          <w:p w14:paraId="4ADE8995" w14:textId="77777777" w:rsidR="00B22FE5" w:rsidRPr="00AC607D" w:rsidRDefault="00B22FE5" w:rsidP="00C97413">
            <w:pPr>
              <w:ind w:firstLine="0"/>
              <w:jc w:val="left"/>
              <w:rPr>
                <w:rFonts w:eastAsia="Times New Roman" w:cs="Times New Roman"/>
                <w:color w:val="000000"/>
                <w:sz w:val="22"/>
                <w:lang w:eastAsia="ru-RU"/>
              </w:rPr>
            </w:pPr>
          </w:p>
          <w:p w14:paraId="79113F15" w14:textId="08CA1EF0" w:rsidR="00B22FE5" w:rsidRPr="00AC607D" w:rsidRDefault="00B22FE5"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(Национальный исследовательский университет Высшая школа экономики)</w:t>
            </w:r>
          </w:p>
        </w:tc>
        <w:tc>
          <w:tcPr>
            <w:tcW w:w="590" w:type="pct"/>
            <w:vAlign w:val="center"/>
          </w:tcPr>
          <w:p w14:paraId="25ADFDAB" w14:textId="497672E8"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22.11.2017</w:t>
            </w:r>
          </w:p>
        </w:tc>
        <w:tc>
          <w:tcPr>
            <w:tcW w:w="1066" w:type="pct"/>
            <w:vAlign w:val="center"/>
          </w:tcPr>
          <w:p w14:paraId="1EE95879" w14:textId="3A9F6313"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НИТУ "МИСиС"</w:t>
            </w:r>
          </w:p>
        </w:tc>
        <w:tc>
          <w:tcPr>
            <w:tcW w:w="2346" w:type="pct"/>
            <w:vAlign w:val="center"/>
          </w:tcPr>
          <w:p w14:paraId="668295A4" w14:textId="77777777"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xml:space="preserve">• Южно-Уральский государственный университет (НИУ); </w:t>
            </w:r>
          </w:p>
          <w:p w14:paraId="78F3DB24" w14:textId="3AB39BE8" w:rsidR="00C97413" w:rsidRPr="00DB3366"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НИТУ "МИСиС"</w:t>
            </w:r>
          </w:p>
        </w:tc>
      </w:tr>
      <w:tr w:rsidR="00C97413" w:rsidRPr="00DB3366" w14:paraId="071C6892" w14:textId="77777777" w:rsidTr="00C97413">
        <w:trPr>
          <w:trHeight w:val="20"/>
        </w:trPr>
        <w:tc>
          <w:tcPr>
            <w:tcW w:w="266" w:type="pct"/>
            <w:noWrap/>
            <w:vAlign w:val="center"/>
          </w:tcPr>
          <w:p w14:paraId="7175E829" w14:textId="3E5A7D83"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7</w:t>
            </w:r>
          </w:p>
        </w:tc>
        <w:tc>
          <w:tcPr>
            <w:tcW w:w="732" w:type="pct"/>
            <w:vAlign w:val="center"/>
          </w:tcPr>
          <w:p w14:paraId="3974D19C"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Научный руководитель</w:t>
            </w:r>
          </w:p>
          <w:p w14:paraId="021898E0" w14:textId="77777777" w:rsidR="00987A8D" w:rsidRPr="00AC607D" w:rsidRDefault="00987A8D" w:rsidP="00C97413">
            <w:pPr>
              <w:ind w:firstLine="0"/>
              <w:jc w:val="left"/>
              <w:rPr>
                <w:rFonts w:eastAsia="Times New Roman" w:cs="Times New Roman"/>
                <w:color w:val="000000"/>
                <w:sz w:val="22"/>
                <w:lang w:eastAsia="ru-RU"/>
              </w:rPr>
            </w:pPr>
          </w:p>
          <w:p w14:paraId="5358580B" w14:textId="1E32133C" w:rsidR="00987A8D" w:rsidRPr="00AC607D" w:rsidRDefault="00987A8D"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(Московский институт электроники и математики им. А.Н. Тихонова)</w:t>
            </w:r>
          </w:p>
        </w:tc>
        <w:tc>
          <w:tcPr>
            <w:tcW w:w="590" w:type="pct"/>
            <w:vAlign w:val="center"/>
          </w:tcPr>
          <w:p w14:paraId="7F366E3E" w14:textId="30DBCB7C"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19.06.2017</w:t>
            </w:r>
          </w:p>
        </w:tc>
        <w:tc>
          <w:tcPr>
            <w:tcW w:w="1066" w:type="pct"/>
            <w:vAlign w:val="center"/>
          </w:tcPr>
          <w:p w14:paraId="66302EF7" w14:textId="366D8E7E"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СпбГУАП</w:t>
            </w:r>
          </w:p>
        </w:tc>
        <w:tc>
          <w:tcPr>
            <w:tcW w:w="2346" w:type="pct"/>
            <w:vAlign w:val="center"/>
          </w:tcPr>
          <w:p w14:paraId="5F4BD234" w14:textId="77777777"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xml:space="preserve">• СпбГУАП, ректор; </w:t>
            </w:r>
          </w:p>
          <w:p w14:paraId="6186B00A" w14:textId="2FB82780" w:rsidR="00C97413" w:rsidRPr="00DB3366"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ЛИАП, зав.</w:t>
            </w:r>
            <w:r w:rsidR="00CE678B">
              <w:rPr>
                <w:rFonts w:eastAsia="Times New Roman" w:cs="Times New Roman"/>
                <w:color w:val="000000"/>
                <w:sz w:val="22"/>
                <w:lang w:eastAsia="ru-RU"/>
              </w:rPr>
              <w:t xml:space="preserve"> </w:t>
            </w:r>
            <w:r w:rsidRPr="00DB3366">
              <w:rPr>
                <w:rFonts w:eastAsia="Times New Roman" w:cs="Times New Roman"/>
                <w:color w:val="000000"/>
                <w:sz w:val="22"/>
                <w:lang w:eastAsia="ru-RU"/>
              </w:rPr>
              <w:t>кафедрой.</w:t>
            </w:r>
          </w:p>
        </w:tc>
      </w:tr>
      <w:tr w:rsidR="00C97413" w:rsidRPr="00DB3366" w14:paraId="24540979" w14:textId="77777777" w:rsidTr="00C97413">
        <w:trPr>
          <w:trHeight w:val="20"/>
        </w:trPr>
        <w:tc>
          <w:tcPr>
            <w:tcW w:w="266" w:type="pct"/>
            <w:noWrap/>
            <w:vAlign w:val="center"/>
          </w:tcPr>
          <w:p w14:paraId="77C90529" w14:textId="2CE542B9"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8</w:t>
            </w:r>
          </w:p>
        </w:tc>
        <w:tc>
          <w:tcPr>
            <w:tcW w:w="732" w:type="pct"/>
            <w:vAlign w:val="center"/>
          </w:tcPr>
          <w:p w14:paraId="1E8A09E1"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Научный руководитель</w:t>
            </w:r>
          </w:p>
          <w:p w14:paraId="7ADCF177" w14:textId="77777777" w:rsidR="002D641E" w:rsidRPr="00AC607D" w:rsidRDefault="002D641E" w:rsidP="00C97413">
            <w:pPr>
              <w:ind w:firstLine="0"/>
              <w:jc w:val="left"/>
              <w:rPr>
                <w:rFonts w:eastAsia="Times New Roman" w:cs="Times New Roman"/>
                <w:color w:val="000000"/>
                <w:sz w:val="22"/>
                <w:lang w:eastAsia="ru-RU"/>
              </w:rPr>
            </w:pPr>
          </w:p>
          <w:p w14:paraId="75D7DE6B" w14:textId="49E54034" w:rsidR="002D641E" w:rsidRPr="00AC607D" w:rsidRDefault="002D641E" w:rsidP="00C97413">
            <w:pPr>
              <w:ind w:firstLine="0"/>
              <w:jc w:val="left"/>
              <w:rPr>
                <w:rFonts w:eastAsia="Times New Roman" w:cs="Times New Roman"/>
                <w:color w:val="000000"/>
                <w:sz w:val="22"/>
                <w:lang w:eastAsia="ru-RU"/>
              </w:rPr>
            </w:pPr>
            <w:r w:rsidRPr="00AC607D">
              <w:rPr>
                <w:sz w:val="22"/>
              </w:rPr>
              <w:t>(Международная лаборатория исследований населения и здоровья)</w:t>
            </w:r>
          </w:p>
        </w:tc>
        <w:tc>
          <w:tcPr>
            <w:tcW w:w="590" w:type="pct"/>
            <w:vAlign w:val="center"/>
          </w:tcPr>
          <w:p w14:paraId="757C97B1" w14:textId="1373A18D"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09.01.2017</w:t>
            </w:r>
          </w:p>
        </w:tc>
        <w:tc>
          <w:tcPr>
            <w:tcW w:w="1066" w:type="pct"/>
            <w:vAlign w:val="center"/>
          </w:tcPr>
          <w:p w14:paraId="47D46600" w14:textId="41812FD1"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НОУ ВПО РЭШ</w:t>
            </w:r>
          </w:p>
        </w:tc>
        <w:tc>
          <w:tcPr>
            <w:tcW w:w="2346" w:type="pct"/>
            <w:vAlign w:val="center"/>
          </w:tcPr>
          <w:p w14:paraId="71CE6D4B" w14:textId="77777777"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xml:space="preserve">• НОУ ВПО РЭШ; Научный руководитель; </w:t>
            </w:r>
          </w:p>
          <w:p w14:paraId="643BCB4A" w14:textId="77777777"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АНО "Институт международных исследований семьи";</w:t>
            </w:r>
          </w:p>
          <w:p w14:paraId="3A59DBDA" w14:textId="46290BD8" w:rsidR="00C97413" w:rsidRPr="00DB3366"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Институт народнохозяйственного прогнозирования РАН; зав.</w:t>
            </w:r>
            <w:r w:rsidR="00CE678B">
              <w:rPr>
                <w:rFonts w:eastAsia="Times New Roman" w:cs="Times New Roman"/>
                <w:color w:val="000000"/>
                <w:sz w:val="22"/>
                <w:lang w:eastAsia="ru-RU"/>
              </w:rPr>
              <w:t xml:space="preserve"> </w:t>
            </w:r>
            <w:r w:rsidRPr="00DB3366">
              <w:rPr>
                <w:rFonts w:eastAsia="Times New Roman" w:cs="Times New Roman"/>
                <w:color w:val="000000"/>
                <w:sz w:val="22"/>
                <w:lang w:eastAsia="ru-RU"/>
              </w:rPr>
              <w:t>лабораторией.</w:t>
            </w:r>
          </w:p>
        </w:tc>
      </w:tr>
      <w:tr w:rsidR="00C97413" w:rsidRPr="00DB3366" w14:paraId="1A16C9EB" w14:textId="77777777" w:rsidTr="00C97413">
        <w:trPr>
          <w:trHeight w:val="20"/>
        </w:trPr>
        <w:tc>
          <w:tcPr>
            <w:tcW w:w="266" w:type="pct"/>
            <w:noWrap/>
            <w:vAlign w:val="center"/>
          </w:tcPr>
          <w:p w14:paraId="528F7758" w14:textId="723D7A63" w:rsidR="00C97413" w:rsidRPr="00DB3366" w:rsidRDefault="00C97413" w:rsidP="00C97413">
            <w:pPr>
              <w:ind w:firstLine="0"/>
              <w:jc w:val="center"/>
              <w:rPr>
                <w:rFonts w:eastAsia="Times New Roman"/>
                <w:color w:val="000000"/>
                <w:sz w:val="22"/>
                <w:lang w:eastAsia="ru-RU"/>
              </w:rPr>
            </w:pPr>
            <w:r w:rsidRPr="00DB3366">
              <w:rPr>
                <w:rFonts w:eastAsia="Times New Roman"/>
                <w:color w:val="000000"/>
                <w:sz w:val="22"/>
                <w:lang w:eastAsia="ru-RU"/>
              </w:rPr>
              <w:t>9</w:t>
            </w:r>
          </w:p>
        </w:tc>
        <w:tc>
          <w:tcPr>
            <w:tcW w:w="732" w:type="pct"/>
            <w:vAlign w:val="center"/>
          </w:tcPr>
          <w:p w14:paraId="02B42425" w14:textId="77777777" w:rsidR="00C97413" w:rsidRPr="00AC607D" w:rsidRDefault="00C97413" w:rsidP="00C97413">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Научный руководитель</w:t>
            </w:r>
          </w:p>
          <w:p w14:paraId="53DB60B4" w14:textId="77777777" w:rsidR="00797EC1" w:rsidRPr="00AC607D" w:rsidRDefault="00797EC1" w:rsidP="00C97413">
            <w:pPr>
              <w:ind w:firstLine="0"/>
              <w:jc w:val="left"/>
              <w:rPr>
                <w:rFonts w:eastAsia="Times New Roman" w:cs="Times New Roman"/>
                <w:color w:val="000000"/>
                <w:sz w:val="22"/>
                <w:lang w:eastAsia="ru-RU"/>
              </w:rPr>
            </w:pPr>
          </w:p>
          <w:p w14:paraId="64E25AFC" w14:textId="518073E5" w:rsidR="00797EC1" w:rsidRPr="00AC607D" w:rsidRDefault="00797EC1" w:rsidP="00797EC1">
            <w:pPr>
              <w:ind w:firstLine="0"/>
              <w:jc w:val="left"/>
              <w:rPr>
                <w:rFonts w:eastAsia="Times New Roman" w:cs="Times New Roman"/>
                <w:color w:val="000000"/>
                <w:sz w:val="22"/>
                <w:lang w:eastAsia="ru-RU"/>
              </w:rPr>
            </w:pPr>
            <w:r w:rsidRPr="00AC607D">
              <w:rPr>
                <w:rFonts w:eastAsia="Times New Roman" w:cs="Times New Roman"/>
                <w:color w:val="000000"/>
                <w:sz w:val="22"/>
                <w:lang w:eastAsia="ru-RU"/>
              </w:rPr>
              <w:t>(Международный научно-образовательный центр технического регулирования, стандартизации и метрологии)</w:t>
            </w:r>
          </w:p>
        </w:tc>
        <w:tc>
          <w:tcPr>
            <w:tcW w:w="590" w:type="pct"/>
            <w:vAlign w:val="center"/>
          </w:tcPr>
          <w:p w14:paraId="5AC96497" w14:textId="1F751805"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02.05.2017</w:t>
            </w:r>
          </w:p>
        </w:tc>
        <w:tc>
          <w:tcPr>
            <w:tcW w:w="1066" w:type="pct"/>
            <w:vAlign w:val="center"/>
          </w:tcPr>
          <w:p w14:paraId="7B24D609" w14:textId="33A77453" w:rsidR="00C97413" w:rsidRPr="00DB3366" w:rsidRDefault="00C97413" w:rsidP="00C97413">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Академия</w:t>
            </w:r>
            <w:r w:rsidR="00B21675">
              <w:rPr>
                <w:rFonts w:eastAsia="Times New Roman" w:cs="Times New Roman"/>
                <w:color w:val="000000"/>
                <w:sz w:val="22"/>
                <w:lang w:eastAsia="ru-RU"/>
              </w:rPr>
              <w:t xml:space="preserve"> стандартизации, метрологии и се</w:t>
            </w:r>
            <w:r w:rsidRPr="00DB3366">
              <w:rPr>
                <w:rFonts w:eastAsia="Times New Roman" w:cs="Times New Roman"/>
                <w:color w:val="000000"/>
                <w:sz w:val="22"/>
                <w:lang w:eastAsia="ru-RU"/>
              </w:rPr>
              <w:t>ртификации</w:t>
            </w:r>
          </w:p>
        </w:tc>
        <w:tc>
          <w:tcPr>
            <w:tcW w:w="2346" w:type="pct"/>
            <w:vAlign w:val="center"/>
          </w:tcPr>
          <w:p w14:paraId="4232ED5C" w14:textId="69C9985B" w:rsidR="00CE678B"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Академия стандартизации, метрологии и с</w:t>
            </w:r>
            <w:r w:rsidR="00B21675">
              <w:rPr>
                <w:rFonts w:eastAsia="Times New Roman" w:cs="Times New Roman"/>
                <w:color w:val="000000"/>
                <w:sz w:val="22"/>
                <w:lang w:eastAsia="ru-RU"/>
              </w:rPr>
              <w:t>е</w:t>
            </w:r>
            <w:r w:rsidRPr="00DB3366">
              <w:rPr>
                <w:rFonts w:eastAsia="Times New Roman" w:cs="Times New Roman"/>
                <w:color w:val="000000"/>
                <w:sz w:val="22"/>
                <w:lang w:eastAsia="ru-RU"/>
              </w:rPr>
              <w:t xml:space="preserve">ртификации; проректор; </w:t>
            </w:r>
          </w:p>
          <w:p w14:paraId="4F3407A9" w14:textId="36C8BC56" w:rsidR="00C97413" w:rsidRPr="00DB3366" w:rsidRDefault="00C97413" w:rsidP="00CE678B">
            <w:pPr>
              <w:ind w:firstLine="0"/>
              <w:jc w:val="left"/>
              <w:rPr>
                <w:rFonts w:eastAsia="Times New Roman" w:cs="Times New Roman"/>
                <w:color w:val="000000"/>
                <w:sz w:val="22"/>
                <w:lang w:eastAsia="ru-RU"/>
              </w:rPr>
            </w:pPr>
            <w:r w:rsidRPr="00DB3366">
              <w:rPr>
                <w:rFonts w:eastAsia="Times New Roman" w:cs="Times New Roman"/>
                <w:color w:val="000000"/>
                <w:sz w:val="22"/>
                <w:lang w:eastAsia="ru-RU"/>
              </w:rPr>
              <w:t>• ВНИИС; зав.</w:t>
            </w:r>
            <w:r w:rsidR="00CE678B">
              <w:rPr>
                <w:rFonts w:eastAsia="Times New Roman" w:cs="Times New Roman"/>
                <w:color w:val="000000"/>
                <w:sz w:val="22"/>
                <w:lang w:eastAsia="ru-RU"/>
              </w:rPr>
              <w:t xml:space="preserve"> </w:t>
            </w:r>
            <w:r w:rsidRPr="00DB3366">
              <w:rPr>
                <w:rFonts w:eastAsia="Times New Roman" w:cs="Times New Roman"/>
                <w:color w:val="000000"/>
                <w:sz w:val="22"/>
                <w:lang w:eastAsia="ru-RU"/>
              </w:rPr>
              <w:t>отделом.</w:t>
            </w:r>
          </w:p>
        </w:tc>
      </w:tr>
    </w:tbl>
    <w:p w14:paraId="44158DEC" w14:textId="77777777" w:rsidR="00951350" w:rsidRPr="00DB3366" w:rsidRDefault="00951350" w:rsidP="00951350">
      <w:pPr>
        <w:pStyle w:val="11"/>
        <w:spacing w:after="0"/>
        <w:ind w:firstLine="0"/>
        <w:rPr>
          <w:rFonts w:ascii="Times New Roman" w:hAnsi="Times New Roman"/>
          <w:sz w:val="24"/>
          <w:szCs w:val="24"/>
          <w:lang w:eastAsia="ru-RU"/>
        </w:rPr>
      </w:pPr>
      <w:bookmarkStart w:id="48" w:name="_Toc510428363"/>
      <w:r w:rsidRPr="00DB3366">
        <w:rPr>
          <w:rFonts w:ascii="Times New Roman" w:hAnsi="Times New Roman"/>
          <w:sz w:val="24"/>
          <w:szCs w:val="24"/>
          <w:lang w:eastAsia="ru-RU"/>
        </w:rPr>
        <w:t>2.7. Отчет о разработке и реализации мер по продвижению реферируемых научных журналов вуза (включение в базы данных «Сеть науки» (Web of Science) и Scopus)</w:t>
      </w:r>
      <w:bookmarkEnd w:id="47"/>
      <w:bookmarkEnd w:id="48"/>
    </w:p>
    <w:p w14:paraId="09F25CDF" w14:textId="77777777" w:rsidR="00951350" w:rsidRPr="00DB3366" w:rsidRDefault="00951350" w:rsidP="00951350">
      <w:pPr>
        <w:rPr>
          <w:szCs w:val="24"/>
        </w:rPr>
      </w:pPr>
      <w:r w:rsidRPr="00DB3366">
        <w:rPr>
          <w:szCs w:val="24"/>
        </w:rPr>
        <w:t>В отчетном периоде 11 журналов индексируются международными аналитическими базами данных, в т.ч. с 2017 г. – «Экономический журнал ВШЭ».</w:t>
      </w:r>
    </w:p>
    <w:p w14:paraId="31E18B17" w14:textId="05C5490A" w:rsidR="00951350" w:rsidRPr="00DB3366" w:rsidRDefault="0090583C" w:rsidP="00951350">
      <w:pPr>
        <w:pStyle w:val="ac"/>
        <w:numPr>
          <w:ilvl w:val="0"/>
          <w:numId w:val="7"/>
        </w:numPr>
        <w:tabs>
          <w:tab w:val="left" w:pos="567"/>
        </w:tabs>
        <w:ind w:left="0" w:firstLine="284"/>
        <w:rPr>
          <w:szCs w:val="24"/>
        </w:rPr>
      </w:pPr>
      <w:r>
        <w:rPr>
          <w:szCs w:val="24"/>
        </w:rPr>
        <w:t>11</w:t>
      </w:r>
      <w:r w:rsidR="00951350" w:rsidRPr="00DB3366">
        <w:rPr>
          <w:szCs w:val="24"/>
        </w:rPr>
        <w:t xml:space="preserve"> журналов в Scopus: «Вопросы государственного и муниципального управления», «Вестник международных организаций: образование, наука, новая экономика», «Журнал исследований социальной политики», «Мир России. Социология. Этнология», «Вопросы образования», «Психология. Журнал ВШЭ», «Социологическое обозрение», «Экономический журнал ВШЭ», «Экономическая социология», «Форсайт»</w:t>
      </w:r>
      <w:r>
        <w:rPr>
          <w:szCs w:val="24"/>
        </w:rPr>
        <w:t xml:space="preserve">, </w:t>
      </w:r>
      <w:r w:rsidRPr="00DB3366">
        <w:rPr>
          <w:spacing w:val="4"/>
          <w:szCs w:val="24"/>
        </w:rPr>
        <w:t>«Moscow Mathematical Journal»</w:t>
      </w:r>
      <w:r w:rsidR="00951350" w:rsidRPr="00DB3366">
        <w:rPr>
          <w:szCs w:val="24"/>
        </w:rPr>
        <w:t>;</w:t>
      </w:r>
    </w:p>
    <w:p w14:paraId="34A1AE0C" w14:textId="77777777" w:rsidR="00951350" w:rsidRPr="00DB3366" w:rsidRDefault="00951350" w:rsidP="00951350">
      <w:pPr>
        <w:pStyle w:val="ac"/>
        <w:numPr>
          <w:ilvl w:val="0"/>
          <w:numId w:val="7"/>
        </w:numPr>
        <w:tabs>
          <w:tab w:val="left" w:pos="567"/>
        </w:tabs>
        <w:ind w:left="0" w:firstLine="284"/>
        <w:rPr>
          <w:szCs w:val="24"/>
        </w:rPr>
      </w:pPr>
      <w:r w:rsidRPr="00DB3366">
        <w:rPr>
          <w:szCs w:val="24"/>
        </w:rPr>
        <w:t>2 журнала в Web of Science: «Moscow Mathematical Journal» и «Вестник международных организаций: образование, наука, новая экономика».</w:t>
      </w:r>
    </w:p>
    <w:p w14:paraId="399EE125" w14:textId="77777777" w:rsidR="00951350" w:rsidRPr="00DB3366" w:rsidRDefault="00951350" w:rsidP="00951350">
      <w:pPr>
        <w:rPr>
          <w:szCs w:val="24"/>
        </w:rPr>
      </w:pPr>
      <w:r w:rsidRPr="00DB3366">
        <w:rPr>
          <w:szCs w:val="24"/>
        </w:rPr>
        <w:t>14 журналов НИУ ВШЭ входят в состав базы Russian Science Citation Index (RSCI), расположенной на платформе Web of Science: «Бизнес-информатика</w:t>
      </w:r>
      <w:r w:rsidRPr="00DB3366">
        <w:rPr>
          <w:bCs/>
          <w:szCs w:val="24"/>
        </w:rPr>
        <w:t>»</w:t>
      </w:r>
      <w:r w:rsidRPr="00DB3366">
        <w:rPr>
          <w:szCs w:val="24"/>
        </w:rPr>
        <w:t>, «Вестник международных организаций: образование, наука, новая экономика», «Вопросы государственного и муниципального управления</w:t>
      </w:r>
      <w:r w:rsidRPr="00DB3366">
        <w:rPr>
          <w:bCs/>
          <w:szCs w:val="24"/>
        </w:rPr>
        <w:t>», «</w:t>
      </w:r>
      <w:r w:rsidRPr="00DB3366">
        <w:rPr>
          <w:szCs w:val="24"/>
        </w:rPr>
        <w:t>Вопросы образования</w:t>
      </w:r>
      <w:r w:rsidRPr="00DB3366">
        <w:rPr>
          <w:bCs/>
          <w:szCs w:val="24"/>
        </w:rPr>
        <w:t>», «</w:t>
      </w:r>
      <w:r w:rsidRPr="00DB3366">
        <w:rPr>
          <w:szCs w:val="24"/>
        </w:rPr>
        <w:t>Журнал исследований социальной политики</w:t>
      </w:r>
      <w:r w:rsidRPr="00DB3366">
        <w:rPr>
          <w:bCs/>
          <w:szCs w:val="24"/>
        </w:rPr>
        <w:t>», «</w:t>
      </w:r>
      <w:r w:rsidRPr="00DB3366">
        <w:rPr>
          <w:szCs w:val="24"/>
        </w:rPr>
        <w:t>Корпоративные финансы</w:t>
      </w:r>
      <w:r w:rsidRPr="00DB3366">
        <w:rPr>
          <w:bCs/>
          <w:szCs w:val="24"/>
        </w:rPr>
        <w:t>», «</w:t>
      </w:r>
      <w:r w:rsidRPr="00DB3366">
        <w:rPr>
          <w:szCs w:val="24"/>
        </w:rPr>
        <w:t>Мир России. Социология. Этнология</w:t>
      </w:r>
      <w:r w:rsidRPr="00DB3366">
        <w:rPr>
          <w:bCs/>
          <w:szCs w:val="24"/>
        </w:rPr>
        <w:t>», «</w:t>
      </w:r>
      <w:r w:rsidRPr="00DB3366">
        <w:rPr>
          <w:szCs w:val="24"/>
        </w:rPr>
        <w:t>Право. Журнал Высшей школы экономики</w:t>
      </w:r>
      <w:r w:rsidRPr="00DB3366">
        <w:rPr>
          <w:bCs/>
          <w:szCs w:val="24"/>
        </w:rPr>
        <w:t>», «</w:t>
      </w:r>
      <w:r w:rsidRPr="00DB3366">
        <w:rPr>
          <w:szCs w:val="24"/>
        </w:rPr>
        <w:t>Психология. Журнал Высшей школы экономики», «Социологическое обозрение</w:t>
      </w:r>
      <w:r w:rsidRPr="00DB3366">
        <w:rPr>
          <w:bCs/>
          <w:szCs w:val="24"/>
        </w:rPr>
        <w:t>», «</w:t>
      </w:r>
      <w:r w:rsidRPr="00DB3366">
        <w:rPr>
          <w:szCs w:val="24"/>
        </w:rPr>
        <w:t>Форсайт</w:t>
      </w:r>
      <w:r w:rsidRPr="00DB3366">
        <w:rPr>
          <w:bCs/>
          <w:szCs w:val="24"/>
        </w:rPr>
        <w:t>», «</w:t>
      </w:r>
      <w:r w:rsidRPr="00DB3366">
        <w:rPr>
          <w:szCs w:val="24"/>
        </w:rPr>
        <w:t>Экономический журнал Высшей школы экономики</w:t>
      </w:r>
      <w:r w:rsidRPr="00DB3366">
        <w:rPr>
          <w:bCs/>
          <w:szCs w:val="24"/>
        </w:rPr>
        <w:t>», «</w:t>
      </w:r>
      <w:r w:rsidRPr="00DB3366">
        <w:rPr>
          <w:szCs w:val="24"/>
        </w:rPr>
        <w:t>Экономическая социология</w:t>
      </w:r>
      <w:r w:rsidRPr="00DB3366">
        <w:rPr>
          <w:bCs/>
          <w:szCs w:val="24"/>
        </w:rPr>
        <w:t>» и «</w:t>
      </w:r>
      <w:r w:rsidRPr="00DB3366">
        <w:rPr>
          <w:szCs w:val="24"/>
        </w:rPr>
        <w:t>Moscow Mathematical Journal».</w:t>
      </w:r>
    </w:p>
    <w:p w14:paraId="1F3019AA" w14:textId="77777777" w:rsidR="00951350" w:rsidRPr="00DB3366" w:rsidRDefault="00951350" w:rsidP="00951350">
      <w:pPr>
        <w:rPr>
          <w:szCs w:val="24"/>
        </w:rPr>
      </w:pPr>
      <w:r w:rsidRPr="00DB3366">
        <w:rPr>
          <w:szCs w:val="24"/>
        </w:rPr>
        <w:t>Редакции научных журналов НИУ ВШЭ в отчетный период реализовывали программы развития журналов, направленные на интернационализацию, приведение их в соответствие международным нормам и стандартам, включение в международные аналитические базы данных.</w:t>
      </w:r>
    </w:p>
    <w:p w14:paraId="135564B4" w14:textId="77777777" w:rsidR="00951350" w:rsidRPr="00DB3366" w:rsidRDefault="00951350" w:rsidP="00951350">
      <w:pPr>
        <w:rPr>
          <w:rFonts w:eastAsiaTheme="minorHAnsi" w:cstheme="minorBidi"/>
          <w:szCs w:val="24"/>
        </w:rPr>
      </w:pPr>
      <w:bookmarkStart w:id="49" w:name="_Toc440883662"/>
      <w:r w:rsidRPr="00DB3366">
        <w:rPr>
          <w:rFonts w:eastAsiaTheme="minorHAnsi" w:cstheme="minorBidi"/>
          <w:szCs w:val="24"/>
        </w:rPr>
        <w:t>Журнал «Вестник международных организаций: образование, наука, новая экономика»</w:t>
      </w:r>
      <w:r w:rsidRPr="00DB3366">
        <w:rPr>
          <w:rFonts w:eastAsiaTheme="minorHAnsi" w:cstheme="minorBidi"/>
          <w:color w:val="000000"/>
          <w:szCs w:val="24"/>
        </w:rPr>
        <w:t xml:space="preserve"> публикует статьи и аналитические материалы российских и зарубежных авторов о деятельности многосторонних международных институтов (например, «Группы семи/восьми», «Группы двадцати», БРИКС, </w:t>
      </w:r>
      <w:r w:rsidRPr="00DB3366">
        <w:rPr>
          <w:rFonts w:eastAsiaTheme="minorHAnsi" w:cstheme="minorBidi"/>
          <w:color w:val="000000"/>
          <w:szCs w:val="24"/>
          <w:lang w:val="en-US"/>
        </w:rPr>
        <w:t>OECD</w:t>
      </w:r>
      <w:r w:rsidRPr="00DB3366">
        <w:rPr>
          <w:rFonts w:eastAsiaTheme="minorHAnsi" w:cstheme="minorBidi"/>
          <w:color w:val="000000"/>
          <w:szCs w:val="24"/>
        </w:rPr>
        <w:t xml:space="preserve">, World Bank, International Monetary Fund, World Trade Organization, United Nations) и интеграционных объединений (Европейского союза, Евразийского экономического союза, АТЭС, АСЕАН, Шанхайской организации сотрудничества и других). В Редакционный совет входят ведущие российские и зарубежные специалисты в области международной политики, международных отношений и международного сотрудничества. Журнал издается в </w:t>
      </w:r>
      <w:r w:rsidRPr="00DB3366">
        <w:rPr>
          <w:rFonts w:eastAsiaTheme="minorHAnsi" w:cstheme="minorBidi"/>
          <w:szCs w:val="24"/>
        </w:rPr>
        <w:t>двуязычной версии (русская – в бумажном и электронном виде, английская – в электронном виде на англоязычной версии сайта). Осуществляется тиражирование англоязычной версии специального номера журнала по 33 адресам зарубежных партнеров. Печатная версия каждого номера журнала (100 экз.) рассылается по России, странам ближнего и дальнего зарубежья.</w:t>
      </w:r>
    </w:p>
    <w:p w14:paraId="4E050DFA" w14:textId="77777777" w:rsidR="00951350" w:rsidRPr="00DB3366" w:rsidRDefault="00951350" w:rsidP="00951350">
      <w:pPr>
        <w:rPr>
          <w:rFonts w:eastAsiaTheme="minorHAnsi" w:cstheme="minorBidi"/>
          <w:szCs w:val="24"/>
        </w:rPr>
      </w:pPr>
      <w:r w:rsidRPr="00DB3366">
        <w:rPr>
          <w:rFonts w:eastAsiaTheme="minorHAnsi" w:cstheme="minorBidi"/>
          <w:color w:val="000000"/>
          <w:szCs w:val="24"/>
        </w:rPr>
        <w:t xml:space="preserve">Журнал </w:t>
      </w:r>
      <w:r w:rsidRPr="00DB3366">
        <w:rPr>
          <w:rFonts w:eastAsiaTheme="minorHAnsi" w:cstheme="minorBidi"/>
          <w:szCs w:val="24"/>
        </w:rPr>
        <w:t>«Вопросы государственного и муниципального управления»</w:t>
      </w:r>
      <w:r w:rsidRPr="00DB3366">
        <w:rPr>
          <w:rFonts w:eastAsiaTheme="minorHAnsi" w:cstheme="minorBidi"/>
          <w:color w:val="000000"/>
          <w:szCs w:val="24"/>
        </w:rPr>
        <w:t xml:space="preserve"> публикуется в открытом доступе и ежегодно выпускает 5-ый дополнительный номер на английском языке с оригинальными статьями российских и зарубежных авторов.</w:t>
      </w:r>
      <w:r w:rsidRPr="00DB3366">
        <w:rPr>
          <w:rFonts w:eastAsiaTheme="minorHAnsi" w:cstheme="minorBidi"/>
        </w:rPr>
        <w:t xml:space="preserve"> </w:t>
      </w:r>
      <w:r w:rsidRPr="00DB3366">
        <w:rPr>
          <w:rFonts w:eastAsiaTheme="minorHAnsi" w:cstheme="minorBidi"/>
          <w:color w:val="000000"/>
          <w:szCs w:val="24"/>
        </w:rPr>
        <w:t>В редакционный совет входят ведущие ученые и эксперты международного и национального уровня в сфере государственного управления, представители органов власти.</w:t>
      </w:r>
    </w:p>
    <w:p w14:paraId="32F61FB0" w14:textId="05B0078E" w:rsidR="00951350" w:rsidRPr="00DB3366" w:rsidRDefault="00951350" w:rsidP="00951350">
      <w:pPr>
        <w:ind w:firstLine="720"/>
        <w:rPr>
          <w:rFonts w:eastAsiaTheme="minorHAnsi" w:cstheme="minorBidi"/>
          <w:color w:val="000000"/>
          <w:szCs w:val="24"/>
        </w:rPr>
      </w:pPr>
      <w:r w:rsidRPr="00DB3366">
        <w:rPr>
          <w:rFonts w:eastAsia="Times New Roman" w:cstheme="minorBidi"/>
          <w:color w:val="000000"/>
          <w:szCs w:val="24"/>
        </w:rPr>
        <w:t xml:space="preserve">Журнал </w:t>
      </w:r>
      <w:r w:rsidRPr="00DB3366">
        <w:rPr>
          <w:rFonts w:eastAsia="Times New Roman" w:cstheme="minorBidi"/>
          <w:szCs w:val="24"/>
        </w:rPr>
        <w:t xml:space="preserve">«Вопросы образования» в русскоязычной версии выпускается в печатном и электронном виде, а также </w:t>
      </w:r>
      <w:r w:rsidRPr="00DB3366">
        <w:rPr>
          <w:rFonts w:eastAsia="Times New Roman" w:cstheme="minorBidi"/>
          <w:color w:val="000000"/>
          <w:szCs w:val="24"/>
        </w:rPr>
        <w:t xml:space="preserve">издает англоязычную версию в электронном формате (Educational Studies </w:t>
      </w:r>
      <w:r w:rsidRPr="00DB3366">
        <w:rPr>
          <w:rFonts w:eastAsia="Times New Roman" w:cstheme="minorBidi"/>
          <w:color w:val="000000"/>
          <w:szCs w:val="24"/>
          <w:lang w:val="en-US"/>
        </w:rPr>
        <w:t>Moscow</w:t>
      </w:r>
      <w:r w:rsidRPr="00DB3366">
        <w:rPr>
          <w:rFonts w:eastAsia="Times New Roman" w:cstheme="minorBidi"/>
          <w:color w:val="000000"/>
          <w:szCs w:val="24"/>
        </w:rPr>
        <w:t xml:space="preserve">), которая содержит </w:t>
      </w:r>
      <w:r w:rsidRPr="00DB3366">
        <w:rPr>
          <w:rFonts w:eastAsiaTheme="minorHAnsi" w:cstheme="minorBidi"/>
          <w:color w:val="000000"/>
          <w:szCs w:val="24"/>
        </w:rPr>
        <w:t>оригинальные статьи иностранных авторов и переводы на английский язык русскоязычных статей. В 2017 г. достигнута договоренность с Советом SCOPUS (Content Selection &amp; Advisory Board) о размещении архива журнала в базу данных Scopus, начиная с 2009 г.</w:t>
      </w:r>
    </w:p>
    <w:p w14:paraId="272A840C" w14:textId="77777777" w:rsidR="00951350" w:rsidRPr="00DB3366" w:rsidRDefault="00951350" w:rsidP="00951350">
      <w:pPr>
        <w:rPr>
          <w:rFonts w:eastAsiaTheme="minorHAnsi" w:cstheme="minorBidi"/>
          <w:color w:val="000000"/>
          <w:szCs w:val="24"/>
        </w:rPr>
      </w:pPr>
      <w:r w:rsidRPr="00DB3366">
        <w:rPr>
          <w:rFonts w:eastAsiaTheme="minorHAnsi" w:cstheme="minorBidi"/>
          <w:szCs w:val="24"/>
        </w:rPr>
        <w:t xml:space="preserve">«Журнал исследований социальной политики» </w:t>
      </w:r>
      <w:r w:rsidRPr="00DB3366">
        <w:rPr>
          <w:rFonts w:eastAsiaTheme="minorHAnsi" w:cstheme="minorBidi"/>
          <w:color w:val="000000"/>
          <w:szCs w:val="24"/>
        </w:rPr>
        <w:t>публикует статьи по теории, истории и методологии социальной политики, результаты эмпирических исследований и экспериментов в сфере социальной политики как в России, так и за рубежом, учебно-методические материалы для преподавателей социальной политики как учебной дисциплины; библиографические обзоры и рецензии. С</w:t>
      </w:r>
      <w:r w:rsidRPr="00DB3366">
        <w:rPr>
          <w:rFonts w:eastAsiaTheme="minorHAnsi" w:cstheme="minorBidi"/>
          <w:szCs w:val="24"/>
        </w:rPr>
        <w:t>формирован блок публикаций на английском языке</w:t>
      </w:r>
      <w:r w:rsidRPr="00DB3366">
        <w:rPr>
          <w:rFonts w:eastAsiaTheme="minorHAnsi" w:cstheme="minorBidi"/>
          <w:color w:val="000000"/>
          <w:szCs w:val="24"/>
        </w:rPr>
        <w:t>, постоянно выпускаются обзоры и рецензии на новые англоязычные книги. В 2017 г. постоянной стала рубрика рецензий на новые англоязычные книги. В отчетном периоде ж</w:t>
      </w:r>
      <w:r w:rsidRPr="00DB3366">
        <w:rPr>
          <w:rFonts w:eastAsiaTheme="minorHAnsi" w:cstheme="minorBidi"/>
          <w:szCs w:val="24"/>
        </w:rPr>
        <w:t>урнал был представлен на более чем 20 российских и международных конференциях, открытых лекциях и школах.</w:t>
      </w:r>
    </w:p>
    <w:p w14:paraId="2518836C" w14:textId="77777777" w:rsidR="00951350" w:rsidRPr="00DB3366" w:rsidRDefault="00951350" w:rsidP="00951350">
      <w:pPr>
        <w:ind w:firstLine="720"/>
        <w:rPr>
          <w:rFonts w:eastAsia="Times New Roman" w:cstheme="minorBidi"/>
          <w:szCs w:val="24"/>
        </w:rPr>
      </w:pPr>
      <w:r w:rsidRPr="00DB3366">
        <w:rPr>
          <w:rFonts w:eastAsia="Times New Roman" w:cstheme="minorBidi"/>
          <w:color w:val="000000"/>
          <w:szCs w:val="24"/>
        </w:rPr>
        <w:t xml:space="preserve">Журнал </w:t>
      </w:r>
      <w:r w:rsidRPr="00DB3366">
        <w:rPr>
          <w:rFonts w:eastAsia="Times New Roman" w:cstheme="minorBidi"/>
          <w:szCs w:val="24"/>
        </w:rPr>
        <w:t>«Мир России. Социология. Этнология» публикует в каждом выпуске 1-2 статьи на английском языке, поддерживает рубрику рецензий на новые монографии и распространяется по ведущим научно-исследовательским центрам, университетам, институтам и библиотекам России, а также в США, Франции, Великобритании, Италии, Финляндии, Болгарии, Литве.</w:t>
      </w:r>
    </w:p>
    <w:p w14:paraId="38768F84" w14:textId="77777777" w:rsidR="00951350" w:rsidRPr="00DB3366" w:rsidRDefault="00951350" w:rsidP="00951350">
      <w:pPr>
        <w:rPr>
          <w:rFonts w:eastAsiaTheme="minorHAnsi" w:cstheme="minorBidi"/>
          <w:szCs w:val="24"/>
        </w:rPr>
      </w:pPr>
      <w:r w:rsidRPr="00DB3366">
        <w:rPr>
          <w:rFonts w:eastAsiaTheme="minorHAnsi" w:cstheme="minorBidi"/>
          <w:szCs w:val="24"/>
        </w:rPr>
        <w:t>«Психология. Журнал ВШЭ» публикует 5-6 англоязычных статей в каждом номере (половина объема), ведется рубрика рецензий на зарубежные публикации. Журнал выходит раз в квартал и распространяется в России, странах СНГ и дальнего зарубежья.</w:t>
      </w:r>
    </w:p>
    <w:p w14:paraId="376C8728" w14:textId="77777777" w:rsidR="00951350" w:rsidRPr="00DB3366" w:rsidRDefault="00951350" w:rsidP="00951350">
      <w:pPr>
        <w:rPr>
          <w:rFonts w:eastAsiaTheme="minorHAnsi" w:cstheme="minorBidi"/>
          <w:szCs w:val="24"/>
        </w:rPr>
      </w:pPr>
      <w:r w:rsidRPr="00DB3366">
        <w:rPr>
          <w:rFonts w:eastAsiaTheme="minorHAnsi" w:cstheme="minorBidi"/>
          <w:szCs w:val="24"/>
        </w:rPr>
        <w:t>Электронный журнал «Социологическое обозрение» ежегодно выпускает дополнительный тематический номер на английском языке с оригинальными и переводными статьями, в каждом номере журнала публикуется несколько оригинальных статей на английском, французском или немецком языках. В редакционный совет входят ученые из Швейцарии, США, Дании и Франции.</w:t>
      </w:r>
    </w:p>
    <w:p w14:paraId="5989D8F4" w14:textId="77777777" w:rsidR="00951350" w:rsidRPr="00DB3366" w:rsidRDefault="00951350" w:rsidP="00951350">
      <w:pPr>
        <w:tabs>
          <w:tab w:val="num" w:pos="360"/>
        </w:tabs>
        <w:contextualSpacing/>
        <w:rPr>
          <w:rFonts w:eastAsiaTheme="minorHAnsi" w:cstheme="minorBidi"/>
          <w:szCs w:val="24"/>
        </w:rPr>
      </w:pPr>
      <w:r w:rsidRPr="00DB3366">
        <w:rPr>
          <w:rFonts w:eastAsiaTheme="minorHAnsi" w:cstheme="minorBidi"/>
          <w:szCs w:val="24"/>
        </w:rPr>
        <w:t>Журнал «Форсайт» издается в русскоязычной и англоязычной версиях (Foresight and STI Governance). В редакционный совет входят ведущие эксперты мирового и национального уровня в области долгосрочного прогнозирования и стратегического планирования, государственного управления, экономики науки и инноваций, представители органов власти и институтов развития. В 2017 г. перешел на модель открытого доступа, а также стал вторым в рейтинге РИНЦ в категории «Экономика. Экономические науки».</w:t>
      </w:r>
      <w:r w:rsidRPr="00DB3366">
        <w:rPr>
          <w:rFonts w:eastAsiaTheme="minorHAnsi" w:cstheme="minorBidi"/>
        </w:rPr>
        <w:t xml:space="preserve"> </w:t>
      </w:r>
      <w:r w:rsidRPr="00DB3366">
        <w:rPr>
          <w:rFonts w:eastAsiaTheme="minorHAnsi" w:cstheme="minorBidi"/>
          <w:szCs w:val="24"/>
        </w:rPr>
        <w:t>В отчетном периоде внедрено распространение электронных копий журнала, адаптированных к чтению с мобильных устройств.</w:t>
      </w:r>
    </w:p>
    <w:p w14:paraId="1854F72A" w14:textId="77777777" w:rsidR="00951350" w:rsidRPr="00DB3366" w:rsidRDefault="00951350" w:rsidP="00951350">
      <w:pPr>
        <w:tabs>
          <w:tab w:val="num" w:pos="360"/>
        </w:tabs>
        <w:contextualSpacing/>
        <w:rPr>
          <w:rFonts w:eastAsiaTheme="minorHAnsi" w:cstheme="minorBidi"/>
          <w:szCs w:val="24"/>
        </w:rPr>
      </w:pPr>
      <w:r w:rsidRPr="00DB3366">
        <w:rPr>
          <w:rFonts w:eastAsiaTheme="minorHAnsi" w:cstheme="minorBidi"/>
          <w:szCs w:val="24"/>
        </w:rPr>
        <w:t xml:space="preserve">«Экономический журнал ВШЭ» публикует статьи на русском и английском языках, с 2017 г. индексируется в Scopus. В Редакционной совет входят российские и иностранные ученые из Германии, Швейцарии, Польши, Японии, США, Франции, Финляндии, Швеции, Великобритании. Их совместная деятельность способствует интеграции мирового научного сообщества. </w:t>
      </w:r>
    </w:p>
    <w:p w14:paraId="0E9AB6AA" w14:textId="77777777" w:rsidR="00951350" w:rsidRPr="00DB3366" w:rsidRDefault="00951350" w:rsidP="00951350">
      <w:pPr>
        <w:rPr>
          <w:rFonts w:eastAsiaTheme="minorHAnsi" w:cstheme="minorBidi"/>
          <w:color w:val="000000"/>
          <w:szCs w:val="24"/>
        </w:rPr>
      </w:pPr>
      <w:r w:rsidRPr="00DB3366">
        <w:rPr>
          <w:rFonts w:eastAsiaTheme="minorHAnsi" w:cstheme="minorBidi"/>
          <w:szCs w:val="24"/>
        </w:rPr>
        <w:t>Электронный журнал «Экономическая социология» полностью переведен на двуязычный формат издания (на русском и английском языках): каждый</w:t>
      </w:r>
      <w:r w:rsidRPr="00DB3366">
        <w:rPr>
          <w:rFonts w:eastAsiaTheme="minorHAnsi" w:cstheme="minorBidi"/>
          <w:color w:val="000000"/>
          <w:szCs w:val="24"/>
        </w:rPr>
        <w:t xml:space="preserve"> номер журнала содержит англоязычный блок с несколькими оригинальными статьями авторов из ведущих европейских и американских университетов. В редакционном совете – представители London School of Economics and Political Science (Великобритания), University of Wisconsin – Madison (США), Boston University (США), University of Arizona (США), Goethe University Frankfurt (Германия), Lund University (Швеция), Бизнес-школы ESSEC (Франция). </w:t>
      </w:r>
      <w:r w:rsidRPr="00DB3366">
        <w:rPr>
          <w:rFonts w:eastAsiaTheme="minorHAnsi" w:cstheme="minorBidi"/>
          <w:szCs w:val="24"/>
        </w:rPr>
        <w:t>В течение 2017 г. количество публикуемых в журнале переводных материалов (с английского на русский) сведено к минимуму – по одному материалу в каждом номере. Приоритеты развития журнала связаны с привлечением оригинальных статей и обзорных материалов (репортажей со значимых мероприятий, рецензий на книги и профессиональные обзоры).</w:t>
      </w:r>
    </w:p>
    <w:p w14:paraId="605E5845" w14:textId="77777777" w:rsidR="00951350" w:rsidRPr="00DB3366" w:rsidRDefault="00951350" w:rsidP="00951350">
      <w:pPr>
        <w:rPr>
          <w:rFonts w:eastAsiaTheme="minorHAnsi" w:cstheme="minorBidi"/>
          <w:color w:val="000000"/>
          <w:szCs w:val="24"/>
        </w:rPr>
      </w:pPr>
      <w:r w:rsidRPr="00DB3366">
        <w:rPr>
          <w:rFonts w:eastAsiaTheme="minorHAnsi" w:cstheme="minorBidi"/>
          <w:szCs w:val="24"/>
        </w:rPr>
        <w:t>«</w:t>
      </w:r>
      <w:r w:rsidRPr="00DB3366">
        <w:rPr>
          <w:rFonts w:eastAsiaTheme="minorHAnsi" w:cstheme="minorBidi"/>
          <w:color w:val="000000"/>
          <w:szCs w:val="24"/>
          <w:lang w:val="en-US"/>
        </w:rPr>
        <w:t>Moscow</w:t>
      </w:r>
      <w:r w:rsidRPr="00DB3366">
        <w:rPr>
          <w:rFonts w:eastAsiaTheme="minorHAnsi" w:cstheme="minorBidi"/>
          <w:color w:val="000000"/>
          <w:szCs w:val="24"/>
        </w:rPr>
        <w:t xml:space="preserve"> </w:t>
      </w:r>
      <w:r w:rsidRPr="00DB3366">
        <w:rPr>
          <w:rFonts w:eastAsiaTheme="minorHAnsi" w:cstheme="minorBidi"/>
          <w:color w:val="000000"/>
          <w:szCs w:val="24"/>
          <w:lang w:val="en-US"/>
        </w:rPr>
        <w:t>Mathematical</w:t>
      </w:r>
      <w:r w:rsidRPr="00DB3366">
        <w:rPr>
          <w:rFonts w:eastAsiaTheme="minorHAnsi" w:cstheme="minorBidi"/>
          <w:color w:val="000000"/>
          <w:szCs w:val="24"/>
        </w:rPr>
        <w:t xml:space="preserve"> </w:t>
      </w:r>
      <w:r w:rsidRPr="00DB3366">
        <w:rPr>
          <w:rFonts w:eastAsiaTheme="minorHAnsi" w:cstheme="minorBidi"/>
          <w:color w:val="000000"/>
          <w:szCs w:val="24"/>
          <w:lang w:val="en-US"/>
        </w:rPr>
        <w:t>Journal</w:t>
      </w:r>
      <w:r w:rsidRPr="00DB3366">
        <w:rPr>
          <w:rFonts w:eastAsiaTheme="minorHAnsi" w:cstheme="minorBidi"/>
          <w:color w:val="000000"/>
          <w:szCs w:val="24"/>
        </w:rPr>
        <w:t>» публикуется в бумажном и электронном виде исключительно на английском языке и содержит статьи российских и зарубежных авторов. Издается ежеквартально и распространяется в т.ч. Американским математическим обществом. Цель журнала – объединить различные математические школы для выработки наиболее полного научного подхода.</w:t>
      </w:r>
    </w:p>
    <w:p w14:paraId="1E6D37F8" w14:textId="77777777" w:rsidR="00951350" w:rsidRPr="00DB3366" w:rsidRDefault="00951350" w:rsidP="00951350">
      <w:pPr>
        <w:rPr>
          <w:rFonts w:eastAsiaTheme="minorHAnsi" w:cstheme="minorBidi"/>
          <w:szCs w:val="24"/>
        </w:rPr>
      </w:pPr>
      <w:r w:rsidRPr="00DB3366">
        <w:rPr>
          <w:rFonts w:eastAsiaTheme="minorHAnsi" w:cstheme="minorBidi"/>
          <w:szCs w:val="24"/>
        </w:rPr>
        <w:t>В целях международного продвижения, повышения научного уровня и привлекательности журналов Советом издательского дома НИУ ВШЭ в 2017 г. утвержден «Порядок ежегодного наукометрического мониторинга научных журналов НИУ ВШЭ», устанавливающий основные целевые показатели результатов деятельности журналов. К ним относятся «число публикаций», «доля публикаций, у которых в списке аффилиаций присутствует НИУ ВШЭ», «доля публикаций, у которых в списке аффилиаций присутствуют иностранные организации» и т.д. Для некоторых из них установлены предельные значения, что призвано обеспечить расширение числа внешних авторов и, соответственно, позиций журналов в предметной научной области, в т.ч. на международном уровне. Например, целевое значение показателя «доля публикаций, у которых в списке аффилиаций присутствует НИУ ВШЭ» для научных журналов НИУ ВШЭ должно составлять не более 37%.</w:t>
      </w:r>
    </w:p>
    <w:p w14:paraId="5F08E3F5"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6. Присутствие реферируемых научных журналов вуза в базах данных Web of Science и Scopus</w:t>
      </w:r>
    </w:p>
    <w:tbl>
      <w:tblPr>
        <w:tblStyle w:val="aff0"/>
        <w:tblW w:w="4944" w:type="pct"/>
        <w:tblInd w:w="108" w:type="dxa"/>
        <w:tblLayout w:type="fixed"/>
        <w:tblLook w:val="04A0" w:firstRow="1" w:lastRow="0" w:firstColumn="1" w:lastColumn="0" w:noHBand="0" w:noVBand="1"/>
      </w:tblPr>
      <w:tblGrid>
        <w:gridCol w:w="1985"/>
        <w:gridCol w:w="710"/>
        <w:gridCol w:w="2834"/>
        <w:gridCol w:w="3214"/>
        <w:gridCol w:w="721"/>
      </w:tblGrid>
      <w:tr w:rsidR="00951350" w:rsidRPr="00DB3366" w14:paraId="171F3630" w14:textId="77777777" w:rsidTr="00C97413">
        <w:trPr>
          <w:tblHeader/>
        </w:trPr>
        <w:tc>
          <w:tcPr>
            <w:tcW w:w="1049" w:type="pct"/>
          </w:tcPr>
          <w:p w14:paraId="731E170D" w14:textId="77777777" w:rsidR="00951350" w:rsidRPr="00DB3366" w:rsidRDefault="00951350" w:rsidP="00063FC7">
            <w:pPr>
              <w:ind w:firstLine="0"/>
              <w:rPr>
                <w:sz w:val="22"/>
              </w:rPr>
            </w:pPr>
          </w:p>
        </w:tc>
        <w:tc>
          <w:tcPr>
            <w:tcW w:w="375" w:type="pct"/>
          </w:tcPr>
          <w:p w14:paraId="646740E3" w14:textId="77777777" w:rsidR="00951350" w:rsidRPr="00DB3366" w:rsidRDefault="00951350" w:rsidP="00063FC7">
            <w:pPr>
              <w:ind w:left="-108" w:right="-107" w:firstLine="0"/>
              <w:jc w:val="center"/>
              <w:rPr>
                <w:b/>
                <w:sz w:val="22"/>
              </w:rPr>
            </w:pPr>
            <w:r w:rsidRPr="00DB3366">
              <w:rPr>
                <w:b/>
                <w:sz w:val="22"/>
              </w:rPr>
              <w:t>№ строки</w:t>
            </w:r>
          </w:p>
        </w:tc>
        <w:tc>
          <w:tcPr>
            <w:tcW w:w="1497" w:type="pct"/>
          </w:tcPr>
          <w:p w14:paraId="68312558" w14:textId="2E471226" w:rsidR="00951350" w:rsidRPr="00DB3366" w:rsidRDefault="00951350" w:rsidP="000B688D">
            <w:pPr>
              <w:ind w:firstLine="0"/>
              <w:jc w:val="center"/>
              <w:rPr>
                <w:b/>
                <w:sz w:val="22"/>
              </w:rPr>
            </w:pPr>
            <w:r w:rsidRPr="00DB3366">
              <w:rPr>
                <w:b/>
                <w:sz w:val="22"/>
              </w:rPr>
              <w:t>W</w:t>
            </w:r>
            <w:r w:rsidRPr="00DB3366">
              <w:rPr>
                <w:b/>
                <w:sz w:val="22"/>
                <w:lang w:val="en-US"/>
              </w:rPr>
              <w:t>eb</w:t>
            </w:r>
            <w:r w:rsidRPr="00DB3366">
              <w:rPr>
                <w:b/>
                <w:sz w:val="22"/>
              </w:rPr>
              <w:t xml:space="preserve"> of </w:t>
            </w:r>
            <w:r w:rsidRPr="00DB3366">
              <w:rPr>
                <w:b/>
                <w:sz w:val="22"/>
                <w:lang w:val="en-US"/>
              </w:rPr>
              <w:t>S</w:t>
            </w:r>
            <w:r w:rsidRPr="00DB3366">
              <w:rPr>
                <w:b/>
                <w:sz w:val="22"/>
              </w:rPr>
              <w:t>cience, название журнала</w:t>
            </w:r>
          </w:p>
        </w:tc>
        <w:tc>
          <w:tcPr>
            <w:tcW w:w="1698" w:type="pct"/>
          </w:tcPr>
          <w:p w14:paraId="40729BDA" w14:textId="77777777" w:rsidR="00951350" w:rsidRPr="00DB3366" w:rsidRDefault="00951350" w:rsidP="00063FC7">
            <w:pPr>
              <w:ind w:firstLine="0"/>
              <w:jc w:val="center"/>
              <w:rPr>
                <w:b/>
                <w:sz w:val="22"/>
              </w:rPr>
            </w:pPr>
            <w:r w:rsidRPr="00DB3366">
              <w:rPr>
                <w:b/>
                <w:sz w:val="22"/>
                <w:lang w:val="en-US" w:bidi="en-US"/>
              </w:rPr>
              <w:t>Scopus</w:t>
            </w:r>
            <w:r w:rsidRPr="00DB3366">
              <w:rPr>
                <w:b/>
                <w:sz w:val="22"/>
              </w:rPr>
              <w:t>, название журнала</w:t>
            </w:r>
          </w:p>
        </w:tc>
        <w:tc>
          <w:tcPr>
            <w:tcW w:w="381" w:type="pct"/>
          </w:tcPr>
          <w:p w14:paraId="07D1CFD8" w14:textId="77777777" w:rsidR="00951350" w:rsidRPr="00DB3366" w:rsidRDefault="00951350" w:rsidP="00063FC7">
            <w:pPr>
              <w:ind w:left="-108" w:right="-111" w:firstLine="0"/>
              <w:jc w:val="center"/>
              <w:rPr>
                <w:b/>
                <w:sz w:val="22"/>
              </w:rPr>
            </w:pPr>
            <w:r w:rsidRPr="00DB3366">
              <w:rPr>
                <w:b/>
                <w:sz w:val="22"/>
              </w:rPr>
              <w:t>Всего, ед.</w:t>
            </w:r>
          </w:p>
        </w:tc>
      </w:tr>
      <w:tr w:rsidR="00951350" w:rsidRPr="00DB3366" w14:paraId="48A78573" w14:textId="77777777" w:rsidTr="00C97413">
        <w:trPr>
          <w:tblHeader/>
        </w:trPr>
        <w:tc>
          <w:tcPr>
            <w:tcW w:w="1049" w:type="pct"/>
          </w:tcPr>
          <w:p w14:paraId="236E8311" w14:textId="77777777" w:rsidR="00951350" w:rsidRPr="00DB3366" w:rsidRDefault="00951350" w:rsidP="00063FC7">
            <w:pPr>
              <w:ind w:firstLine="0"/>
              <w:jc w:val="center"/>
              <w:rPr>
                <w:b/>
                <w:sz w:val="22"/>
              </w:rPr>
            </w:pPr>
            <w:r w:rsidRPr="00DB3366">
              <w:rPr>
                <w:b/>
                <w:sz w:val="22"/>
              </w:rPr>
              <w:t>1</w:t>
            </w:r>
          </w:p>
        </w:tc>
        <w:tc>
          <w:tcPr>
            <w:tcW w:w="375" w:type="pct"/>
          </w:tcPr>
          <w:p w14:paraId="61A6DC6B" w14:textId="77777777" w:rsidR="00951350" w:rsidRPr="00DB3366" w:rsidRDefault="00951350" w:rsidP="00063FC7">
            <w:pPr>
              <w:ind w:firstLine="0"/>
              <w:jc w:val="center"/>
              <w:rPr>
                <w:b/>
                <w:sz w:val="22"/>
              </w:rPr>
            </w:pPr>
            <w:r w:rsidRPr="00DB3366">
              <w:rPr>
                <w:b/>
                <w:sz w:val="22"/>
              </w:rPr>
              <w:t>2</w:t>
            </w:r>
          </w:p>
        </w:tc>
        <w:tc>
          <w:tcPr>
            <w:tcW w:w="1497" w:type="pct"/>
          </w:tcPr>
          <w:p w14:paraId="5962EC61" w14:textId="77777777" w:rsidR="00951350" w:rsidRPr="00DB3366" w:rsidRDefault="00951350" w:rsidP="00063FC7">
            <w:pPr>
              <w:ind w:firstLine="0"/>
              <w:jc w:val="center"/>
              <w:rPr>
                <w:b/>
                <w:sz w:val="22"/>
              </w:rPr>
            </w:pPr>
            <w:r w:rsidRPr="00DB3366">
              <w:rPr>
                <w:b/>
                <w:sz w:val="22"/>
              </w:rPr>
              <w:t>3</w:t>
            </w:r>
          </w:p>
        </w:tc>
        <w:tc>
          <w:tcPr>
            <w:tcW w:w="1698" w:type="pct"/>
          </w:tcPr>
          <w:p w14:paraId="43133A93" w14:textId="77777777" w:rsidR="00951350" w:rsidRPr="00DB3366" w:rsidRDefault="00951350" w:rsidP="00063FC7">
            <w:pPr>
              <w:ind w:firstLine="0"/>
              <w:jc w:val="center"/>
              <w:rPr>
                <w:b/>
                <w:sz w:val="22"/>
              </w:rPr>
            </w:pPr>
            <w:r w:rsidRPr="00DB3366">
              <w:rPr>
                <w:b/>
                <w:sz w:val="22"/>
              </w:rPr>
              <w:t>4</w:t>
            </w:r>
          </w:p>
        </w:tc>
        <w:tc>
          <w:tcPr>
            <w:tcW w:w="381" w:type="pct"/>
          </w:tcPr>
          <w:p w14:paraId="53BB0479" w14:textId="77777777" w:rsidR="00951350" w:rsidRPr="00DB3366" w:rsidRDefault="00951350" w:rsidP="00063FC7">
            <w:pPr>
              <w:ind w:firstLine="0"/>
              <w:jc w:val="center"/>
              <w:rPr>
                <w:b/>
                <w:sz w:val="22"/>
              </w:rPr>
            </w:pPr>
            <w:r w:rsidRPr="00DB3366">
              <w:rPr>
                <w:b/>
                <w:sz w:val="22"/>
              </w:rPr>
              <w:t>5</w:t>
            </w:r>
          </w:p>
        </w:tc>
      </w:tr>
      <w:tr w:rsidR="00951350" w:rsidRPr="00DB3366" w14:paraId="666B9FCE" w14:textId="77777777" w:rsidTr="00C97413">
        <w:tc>
          <w:tcPr>
            <w:tcW w:w="1049" w:type="pct"/>
          </w:tcPr>
          <w:p w14:paraId="5DB77168" w14:textId="77777777" w:rsidR="00951350" w:rsidRPr="00DB3366" w:rsidRDefault="00951350" w:rsidP="00063FC7">
            <w:pPr>
              <w:ind w:firstLine="0"/>
              <w:rPr>
                <w:sz w:val="22"/>
              </w:rPr>
            </w:pPr>
            <w:r w:rsidRPr="00DB3366">
              <w:rPr>
                <w:sz w:val="22"/>
              </w:rPr>
              <w:t>Реферируемые научные журналы, включенные в базы данных на начало отчетного периода</w:t>
            </w:r>
          </w:p>
        </w:tc>
        <w:tc>
          <w:tcPr>
            <w:tcW w:w="375" w:type="pct"/>
            <w:vAlign w:val="center"/>
          </w:tcPr>
          <w:p w14:paraId="61867A72" w14:textId="77777777" w:rsidR="00951350" w:rsidRPr="00DB3366" w:rsidRDefault="00951350" w:rsidP="00063FC7">
            <w:pPr>
              <w:ind w:firstLine="0"/>
              <w:jc w:val="center"/>
              <w:rPr>
                <w:sz w:val="22"/>
              </w:rPr>
            </w:pPr>
            <w:r w:rsidRPr="00DB3366">
              <w:rPr>
                <w:sz w:val="22"/>
              </w:rPr>
              <w:t>01</w:t>
            </w:r>
          </w:p>
        </w:tc>
        <w:tc>
          <w:tcPr>
            <w:tcW w:w="1497" w:type="pct"/>
            <w:vAlign w:val="center"/>
          </w:tcPr>
          <w:p w14:paraId="7F14552E" w14:textId="77777777" w:rsidR="00951350" w:rsidRPr="00DB3366" w:rsidRDefault="00951350" w:rsidP="00063FC7">
            <w:pPr>
              <w:ind w:firstLine="0"/>
              <w:jc w:val="left"/>
              <w:rPr>
                <w:sz w:val="22"/>
              </w:rPr>
            </w:pPr>
            <w:r w:rsidRPr="00DB3366">
              <w:rPr>
                <w:color w:val="000000"/>
                <w:sz w:val="22"/>
              </w:rPr>
              <w:t>- Вестник международных организаций: образование, наука, новая экономика</w:t>
            </w:r>
            <w:r w:rsidRPr="00DB3366">
              <w:rPr>
                <w:color w:val="000000"/>
                <w:sz w:val="22"/>
              </w:rPr>
              <w:br/>
              <w:t>- Moscow Mathematical Journal</w:t>
            </w:r>
          </w:p>
        </w:tc>
        <w:tc>
          <w:tcPr>
            <w:tcW w:w="1698" w:type="pct"/>
            <w:vAlign w:val="center"/>
          </w:tcPr>
          <w:p w14:paraId="4A14C9E2" w14:textId="77777777" w:rsidR="00951350" w:rsidRPr="00DB3366" w:rsidRDefault="00951350" w:rsidP="00063FC7">
            <w:pPr>
              <w:ind w:firstLine="0"/>
              <w:jc w:val="left"/>
              <w:rPr>
                <w:sz w:val="22"/>
              </w:rPr>
            </w:pPr>
            <w:r w:rsidRPr="00DB3366">
              <w:rPr>
                <w:color w:val="000000"/>
                <w:sz w:val="22"/>
              </w:rPr>
              <w:t>- Вопросы образования</w:t>
            </w:r>
            <w:r w:rsidRPr="00DB3366">
              <w:rPr>
                <w:color w:val="000000"/>
                <w:sz w:val="22"/>
              </w:rPr>
              <w:br/>
              <w:t>- Вопросы государственного и муниципального управления</w:t>
            </w:r>
            <w:r w:rsidRPr="00DB3366">
              <w:rPr>
                <w:color w:val="000000"/>
                <w:sz w:val="22"/>
              </w:rPr>
              <w:br/>
              <w:t>- Мир России. Социология. Этнология</w:t>
            </w:r>
            <w:r w:rsidRPr="00DB3366">
              <w:rPr>
                <w:color w:val="000000"/>
                <w:sz w:val="22"/>
              </w:rPr>
              <w:br/>
              <w:t>- Психология. Журнал Высшей школы экономики</w:t>
            </w:r>
            <w:r w:rsidRPr="00DB3366">
              <w:rPr>
                <w:color w:val="000000"/>
                <w:sz w:val="22"/>
              </w:rPr>
              <w:br/>
              <w:t>- Вестник международных организаций: образование, наука, новая экономика</w:t>
            </w:r>
            <w:r w:rsidRPr="00DB3366">
              <w:rPr>
                <w:color w:val="000000"/>
                <w:sz w:val="22"/>
              </w:rPr>
              <w:br/>
              <w:t>- Журнал исследований социальной политики</w:t>
            </w:r>
            <w:r w:rsidRPr="00DB3366">
              <w:rPr>
                <w:color w:val="000000"/>
                <w:sz w:val="22"/>
              </w:rPr>
              <w:br/>
              <w:t>- Форсайт</w:t>
            </w:r>
            <w:r w:rsidRPr="00DB3366">
              <w:rPr>
                <w:color w:val="000000"/>
                <w:sz w:val="22"/>
              </w:rPr>
              <w:br/>
              <w:t>- Экономическая социология</w:t>
            </w:r>
            <w:r w:rsidRPr="00DB3366">
              <w:rPr>
                <w:color w:val="000000"/>
                <w:sz w:val="22"/>
              </w:rPr>
              <w:br/>
              <w:t>- Социологическое обозрение</w:t>
            </w:r>
          </w:p>
        </w:tc>
        <w:tc>
          <w:tcPr>
            <w:tcW w:w="381" w:type="pct"/>
            <w:vAlign w:val="center"/>
          </w:tcPr>
          <w:p w14:paraId="1A91CCD4" w14:textId="77777777" w:rsidR="00951350" w:rsidRPr="00DB3366" w:rsidRDefault="00951350" w:rsidP="00063FC7">
            <w:pPr>
              <w:ind w:firstLine="0"/>
              <w:jc w:val="center"/>
              <w:rPr>
                <w:sz w:val="22"/>
              </w:rPr>
            </w:pPr>
            <w:r w:rsidRPr="00DB3366">
              <w:rPr>
                <w:color w:val="000000"/>
                <w:sz w:val="22"/>
              </w:rPr>
              <w:t>10</w:t>
            </w:r>
          </w:p>
        </w:tc>
      </w:tr>
      <w:tr w:rsidR="00951350" w:rsidRPr="00DB3366" w14:paraId="29F4A9C4" w14:textId="77777777" w:rsidTr="00C97413">
        <w:tc>
          <w:tcPr>
            <w:tcW w:w="1049" w:type="pct"/>
          </w:tcPr>
          <w:p w14:paraId="49DE83EB" w14:textId="77777777" w:rsidR="00951350" w:rsidRPr="00DB3366" w:rsidRDefault="00951350" w:rsidP="00063FC7">
            <w:pPr>
              <w:ind w:firstLine="0"/>
              <w:rPr>
                <w:sz w:val="22"/>
              </w:rPr>
            </w:pPr>
            <w:r w:rsidRPr="00DB3366">
              <w:rPr>
                <w:sz w:val="22"/>
              </w:rPr>
              <w:t>Реферируемые научные журналы, включенные в базы данных в отчетном периоде</w:t>
            </w:r>
          </w:p>
        </w:tc>
        <w:tc>
          <w:tcPr>
            <w:tcW w:w="375" w:type="pct"/>
            <w:vAlign w:val="center"/>
          </w:tcPr>
          <w:p w14:paraId="78779F4A" w14:textId="77777777" w:rsidR="00951350" w:rsidRPr="00DB3366" w:rsidRDefault="00951350" w:rsidP="00063FC7">
            <w:pPr>
              <w:ind w:firstLine="0"/>
              <w:jc w:val="center"/>
              <w:rPr>
                <w:sz w:val="22"/>
              </w:rPr>
            </w:pPr>
            <w:r w:rsidRPr="00DB3366">
              <w:rPr>
                <w:sz w:val="22"/>
              </w:rPr>
              <w:t>02</w:t>
            </w:r>
          </w:p>
        </w:tc>
        <w:tc>
          <w:tcPr>
            <w:tcW w:w="1497" w:type="pct"/>
            <w:vAlign w:val="center"/>
          </w:tcPr>
          <w:p w14:paraId="2026E0AE" w14:textId="77777777" w:rsidR="00951350" w:rsidRPr="00DB3366" w:rsidRDefault="00951350" w:rsidP="00063FC7">
            <w:pPr>
              <w:ind w:firstLine="0"/>
              <w:jc w:val="left"/>
              <w:rPr>
                <w:sz w:val="22"/>
              </w:rPr>
            </w:pPr>
            <w:r w:rsidRPr="00DB3366">
              <w:rPr>
                <w:color w:val="000000"/>
                <w:sz w:val="22"/>
              </w:rPr>
              <w:t xml:space="preserve">- </w:t>
            </w:r>
          </w:p>
        </w:tc>
        <w:tc>
          <w:tcPr>
            <w:tcW w:w="1698" w:type="pct"/>
            <w:vAlign w:val="center"/>
          </w:tcPr>
          <w:p w14:paraId="0E86445D" w14:textId="77777777" w:rsidR="00951350" w:rsidRPr="00DB3366" w:rsidRDefault="00951350" w:rsidP="00063FC7">
            <w:pPr>
              <w:ind w:firstLine="0"/>
              <w:jc w:val="left"/>
              <w:rPr>
                <w:sz w:val="22"/>
              </w:rPr>
            </w:pPr>
            <w:r w:rsidRPr="00DB3366">
              <w:rPr>
                <w:color w:val="000000"/>
                <w:sz w:val="22"/>
              </w:rPr>
              <w:t>- Экономический журнал Высшей школы экономики</w:t>
            </w:r>
            <w:r w:rsidRPr="00DB3366">
              <w:rPr>
                <w:color w:val="000000"/>
                <w:sz w:val="22"/>
              </w:rPr>
              <w:br/>
              <w:t>- Moscow Mathematical Journal</w:t>
            </w:r>
          </w:p>
        </w:tc>
        <w:tc>
          <w:tcPr>
            <w:tcW w:w="381" w:type="pct"/>
            <w:vAlign w:val="center"/>
          </w:tcPr>
          <w:p w14:paraId="4FF94C65" w14:textId="77777777" w:rsidR="00951350" w:rsidRPr="00DB3366" w:rsidRDefault="00951350" w:rsidP="00063FC7">
            <w:pPr>
              <w:ind w:firstLine="0"/>
              <w:jc w:val="center"/>
              <w:rPr>
                <w:sz w:val="22"/>
              </w:rPr>
            </w:pPr>
            <w:r w:rsidRPr="00DB3366">
              <w:rPr>
                <w:color w:val="000000"/>
                <w:sz w:val="22"/>
              </w:rPr>
              <w:t>2</w:t>
            </w:r>
          </w:p>
        </w:tc>
      </w:tr>
      <w:tr w:rsidR="00951350" w:rsidRPr="00DB3366" w14:paraId="33F1110E" w14:textId="77777777" w:rsidTr="00C97413">
        <w:tc>
          <w:tcPr>
            <w:tcW w:w="1049" w:type="pct"/>
          </w:tcPr>
          <w:p w14:paraId="2A218D56" w14:textId="77777777" w:rsidR="00951350" w:rsidRPr="00DB3366" w:rsidRDefault="00951350" w:rsidP="00063FC7">
            <w:pPr>
              <w:ind w:firstLine="0"/>
              <w:rPr>
                <w:sz w:val="22"/>
              </w:rPr>
            </w:pPr>
            <w:r w:rsidRPr="00DB3366">
              <w:rPr>
                <w:sz w:val="22"/>
              </w:rPr>
              <w:t>Реферируемые научные журналы, по которым заявки на включение в базы данных были оформлены в отчетном периоде</w:t>
            </w:r>
          </w:p>
        </w:tc>
        <w:tc>
          <w:tcPr>
            <w:tcW w:w="375" w:type="pct"/>
            <w:vAlign w:val="center"/>
          </w:tcPr>
          <w:p w14:paraId="6437DA81" w14:textId="77777777" w:rsidR="00951350" w:rsidRPr="00DB3366" w:rsidRDefault="00951350" w:rsidP="00063FC7">
            <w:pPr>
              <w:ind w:firstLine="0"/>
              <w:jc w:val="center"/>
              <w:rPr>
                <w:sz w:val="22"/>
              </w:rPr>
            </w:pPr>
            <w:r w:rsidRPr="00DB3366">
              <w:rPr>
                <w:sz w:val="22"/>
              </w:rPr>
              <w:t>03</w:t>
            </w:r>
          </w:p>
        </w:tc>
        <w:tc>
          <w:tcPr>
            <w:tcW w:w="1497" w:type="pct"/>
            <w:vAlign w:val="center"/>
          </w:tcPr>
          <w:p w14:paraId="4DC684E4" w14:textId="77777777" w:rsidR="00951350" w:rsidRPr="00DB3366" w:rsidRDefault="00951350" w:rsidP="00063FC7">
            <w:pPr>
              <w:ind w:firstLine="0"/>
              <w:jc w:val="left"/>
              <w:rPr>
                <w:sz w:val="22"/>
              </w:rPr>
            </w:pPr>
            <w:r w:rsidRPr="00DB3366">
              <w:rPr>
                <w:color w:val="000000"/>
                <w:sz w:val="22"/>
              </w:rPr>
              <w:t xml:space="preserve">- </w:t>
            </w:r>
          </w:p>
        </w:tc>
        <w:tc>
          <w:tcPr>
            <w:tcW w:w="1698" w:type="pct"/>
            <w:vAlign w:val="center"/>
          </w:tcPr>
          <w:p w14:paraId="53E50C99" w14:textId="77777777" w:rsidR="00951350" w:rsidRPr="00DB3366" w:rsidRDefault="00951350" w:rsidP="00063FC7">
            <w:pPr>
              <w:ind w:firstLine="0"/>
              <w:jc w:val="left"/>
              <w:rPr>
                <w:sz w:val="22"/>
              </w:rPr>
            </w:pPr>
            <w:r w:rsidRPr="00DB3366">
              <w:rPr>
                <w:color w:val="000000"/>
                <w:sz w:val="22"/>
              </w:rPr>
              <w:t xml:space="preserve">- </w:t>
            </w:r>
          </w:p>
        </w:tc>
        <w:tc>
          <w:tcPr>
            <w:tcW w:w="381" w:type="pct"/>
            <w:vAlign w:val="center"/>
          </w:tcPr>
          <w:p w14:paraId="15212765" w14:textId="77777777" w:rsidR="00951350" w:rsidRPr="00DB3366" w:rsidRDefault="00951350" w:rsidP="00063FC7">
            <w:pPr>
              <w:ind w:firstLine="0"/>
              <w:jc w:val="center"/>
              <w:rPr>
                <w:sz w:val="22"/>
              </w:rPr>
            </w:pPr>
            <w:r w:rsidRPr="00DB3366">
              <w:rPr>
                <w:color w:val="000000"/>
                <w:sz w:val="22"/>
              </w:rPr>
              <w:t>0</w:t>
            </w:r>
          </w:p>
        </w:tc>
      </w:tr>
      <w:tr w:rsidR="00951350" w:rsidRPr="00DB3366" w14:paraId="5BD53630" w14:textId="77777777" w:rsidTr="00C97413">
        <w:tc>
          <w:tcPr>
            <w:tcW w:w="1049" w:type="pct"/>
          </w:tcPr>
          <w:p w14:paraId="422804E0" w14:textId="77777777" w:rsidR="00951350" w:rsidRPr="00DB3366" w:rsidRDefault="00951350" w:rsidP="00063FC7">
            <w:pPr>
              <w:ind w:firstLine="0"/>
              <w:rPr>
                <w:sz w:val="22"/>
              </w:rPr>
            </w:pPr>
            <w:r w:rsidRPr="00DB3366">
              <w:rPr>
                <w:sz w:val="22"/>
              </w:rPr>
              <w:t>Новые журналы, созданные с целью включения в базы данных в отчетном периоде</w:t>
            </w:r>
          </w:p>
        </w:tc>
        <w:tc>
          <w:tcPr>
            <w:tcW w:w="375" w:type="pct"/>
            <w:vAlign w:val="center"/>
          </w:tcPr>
          <w:p w14:paraId="144FE776" w14:textId="77777777" w:rsidR="00951350" w:rsidRPr="00DB3366" w:rsidRDefault="00951350" w:rsidP="00063FC7">
            <w:pPr>
              <w:ind w:firstLine="0"/>
              <w:jc w:val="center"/>
              <w:rPr>
                <w:sz w:val="22"/>
              </w:rPr>
            </w:pPr>
            <w:r w:rsidRPr="00DB3366">
              <w:rPr>
                <w:sz w:val="22"/>
              </w:rPr>
              <w:t>04</w:t>
            </w:r>
          </w:p>
        </w:tc>
        <w:tc>
          <w:tcPr>
            <w:tcW w:w="1497" w:type="pct"/>
            <w:vAlign w:val="center"/>
          </w:tcPr>
          <w:p w14:paraId="586F446D" w14:textId="77777777" w:rsidR="00951350" w:rsidRPr="00DB3366" w:rsidRDefault="00951350" w:rsidP="00063FC7">
            <w:pPr>
              <w:ind w:firstLine="0"/>
              <w:jc w:val="left"/>
              <w:rPr>
                <w:sz w:val="22"/>
              </w:rPr>
            </w:pPr>
            <w:r w:rsidRPr="00DB3366">
              <w:rPr>
                <w:color w:val="000000"/>
                <w:sz w:val="22"/>
              </w:rPr>
              <w:t>- Городские исследования и практики</w:t>
            </w:r>
            <w:r w:rsidRPr="00DB3366">
              <w:rPr>
                <w:color w:val="000000"/>
                <w:sz w:val="22"/>
              </w:rPr>
              <w:br/>
              <w:t>- Коммуникации. Медиа. Дизайн</w:t>
            </w:r>
            <w:r w:rsidRPr="00DB3366">
              <w:rPr>
                <w:color w:val="000000"/>
                <w:sz w:val="22"/>
              </w:rPr>
              <w:br/>
              <w:t>- Философия. Журнал Высшей школы экономики</w:t>
            </w:r>
          </w:p>
        </w:tc>
        <w:tc>
          <w:tcPr>
            <w:tcW w:w="1698" w:type="pct"/>
            <w:vAlign w:val="center"/>
          </w:tcPr>
          <w:p w14:paraId="3FA0EA08" w14:textId="77777777" w:rsidR="00951350" w:rsidRPr="00DB3366" w:rsidRDefault="00951350" w:rsidP="00063FC7">
            <w:pPr>
              <w:ind w:firstLine="0"/>
              <w:jc w:val="left"/>
              <w:rPr>
                <w:sz w:val="22"/>
              </w:rPr>
            </w:pPr>
            <w:r w:rsidRPr="00DB3366">
              <w:rPr>
                <w:color w:val="000000"/>
                <w:sz w:val="22"/>
              </w:rPr>
              <w:t>- Городские исследования и практики</w:t>
            </w:r>
            <w:r w:rsidRPr="00DB3366">
              <w:rPr>
                <w:color w:val="000000"/>
                <w:sz w:val="22"/>
              </w:rPr>
              <w:br/>
              <w:t>- Коммуникации. Медиа. Дизайн</w:t>
            </w:r>
            <w:r w:rsidRPr="00DB3366">
              <w:rPr>
                <w:color w:val="000000"/>
                <w:sz w:val="22"/>
              </w:rPr>
              <w:br/>
              <w:t>- Философия. Журнал Высшей школы экономики</w:t>
            </w:r>
          </w:p>
        </w:tc>
        <w:tc>
          <w:tcPr>
            <w:tcW w:w="381" w:type="pct"/>
            <w:vAlign w:val="center"/>
          </w:tcPr>
          <w:p w14:paraId="1B3F05FB" w14:textId="77777777" w:rsidR="00951350" w:rsidRPr="00DB3366" w:rsidRDefault="00951350" w:rsidP="00063FC7">
            <w:pPr>
              <w:ind w:firstLine="0"/>
              <w:jc w:val="center"/>
              <w:rPr>
                <w:sz w:val="22"/>
              </w:rPr>
            </w:pPr>
            <w:r w:rsidRPr="00DB3366">
              <w:rPr>
                <w:color w:val="000000"/>
                <w:sz w:val="22"/>
              </w:rPr>
              <w:t>3</w:t>
            </w:r>
          </w:p>
        </w:tc>
      </w:tr>
    </w:tbl>
    <w:p w14:paraId="1D8CBEA2" w14:textId="77777777" w:rsidR="00951350" w:rsidRPr="00DB3366" w:rsidRDefault="00951350" w:rsidP="00951350">
      <w:pPr>
        <w:pStyle w:val="11"/>
        <w:spacing w:after="0"/>
        <w:ind w:firstLine="0"/>
        <w:rPr>
          <w:rFonts w:ascii="Times New Roman" w:hAnsi="Times New Roman"/>
          <w:sz w:val="24"/>
          <w:szCs w:val="24"/>
          <w:lang w:eastAsia="ru-RU"/>
        </w:rPr>
      </w:pPr>
      <w:bookmarkStart w:id="50" w:name="_Toc505075209"/>
      <w:bookmarkStart w:id="51" w:name="_Toc510428364"/>
      <w:bookmarkEnd w:id="49"/>
      <w:r w:rsidRPr="00DB3366">
        <w:rPr>
          <w:rFonts w:ascii="Times New Roman" w:hAnsi="Times New Roman"/>
          <w:sz w:val="24"/>
          <w:szCs w:val="24"/>
          <w:lang w:eastAsia="ru-RU"/>
        </w:rPr>
        <w:t>2.8. Отчет о разработке и реализации мер по формированию кадрового резерва руководящего состава вуза и привлечению на руководящие должности специалистов, имеющих опыт работы в ведущих зарубежных и российских университетах и научных организациях</w:t>
      </w:r>
      <w:bookmarkEnd w:id="50"/>
      <w:bookmarkEnd w:id="51"/>
    </w:p>
    <w:p w14:paraId="3B7A159C" w14:textId="300B9566" w:rsidR="00951350" w:rsidRPr="00DB3366" w:rsidRDefault="00951350" w:rsidP="00951350">
      <w:pPr>
        <w:contextualSpacing/>
        <w:rPr>
          <w:rFonts w:eastAsia="Times New Roman"/>
          <w:color w:val="000000"/>
          <w:szCs w:val="24"/>
        </w:rPr>
      </w:pPr>
      <w:r w:rsidRPr="00DB3366">
        <w:rPr>
          <w:rFonts w:eastAsia="Times New Roman"/>
          <w:color w:val="000000"/>
          <w:szCs w:val="24"/>
        </w:rPr>
        <w:t xml:space="preserve">Программа «Административный кадровый резерв» </w:t>
      </w:r>
      <w:r w:rsidR="00734B49">
        <w:rPr>
          <w:rFonts w:eastAsia="Times New Roman"/>
          <w:color w:val="000000"/>
          <w:szCs w:val="24"/>
        </w:rPr>
        <w:t xml:space="preserve">была </w:t>
      </w:r>
      <w:r w:rsidRPr="00DB3366">
        <w:rPr>
          <w:rFonts w:eastAsia="Times New Roman"/>
          <w:color w:val="000000"/>
          <w:szCs w:val="24"/>
        </w:rPr>
        <w:t xml:space="preserve">создана в </w:t>
      </w:r>
      <w:r w:rsidR="00734B49">
        <w:rPr>
          <w:rFonts w:eastAsia="Times New Roman"/>
          <w:color w:val="000000"/>
          <w:szCs w:val="24"/>
        </w:rPr>
        <w:t xml:space="preserve">2014 г. в </w:t>
      </w:r>
      <w:r w:rsidRPr="00DB3366">
        <w:rPr>
          <w:rFonts w:eastAsia="Times New Roman"/>
          <w:color w:val="000000"/>
          <w:szCs w:val="24"/>
        </w:rPr>
        <w:t>целях:</w:t>
      </w:r>
    </w:p>
    <w:p w14:paraId="559BC375" w14:textId="77777777" w:rsidR="00951350" w:rsidRPr="00DB3366" w:rsidRDefault="00951350" w:rsidP="00951350">
      <w:pPr>
        <w:pStyle w:val="ac"/>
        <w:numPr>
          <w:ilvl w:val="0"/>
          <w:numId w:val="27"/>
        </w:numPr>
        <w:ind w:left="0" w:firstLine="360"/>
        <w:rPr>
          <w:szCs w:val="28"/>
        </w:rPr>
      </w:pPr>
      <w:r w:rsidRPr="00DB3366">
        <w:rPr>
          <w:szCs w:val="28"/>
        </w:rPr>
        <w:t>совершенствования межфункционального взаимодействия структурных подразделений;</w:t>
      </w:r>
    </w:p>
    <w:p w14:paraId="53A64BC6" w14:textId="77777777" w:rsidR="00951350" w:rsidRPr="00DB3366" w:rsidRDefault="00951350" w:rsidP="00951350">
      <w:pPr>
        <w:pStyle w:val="ac"/>
        <w:numPr>
          <w:ilvl w:val="0"/>
          <w:numId w:val="27"/>
        </w:numPr>
        <w:ind w:left="0" w:firstLine="360"/>
        <w:rPr>
          <w:szCs w:val="28"/>
        </w:rPr>
      </w:pPr>
      <w:r w:rsidRPr="00DB3366">
        <w:rPr>
          <w:szCs w:val="28"/>
        </w:rPr>
        <w:t>формирования кадрового резерва для административно-управленческих позиций и системы долгосрочной кадровой преемственности;</w:t>
      </w:r>
    </w:p>
    <w:p w14:paraId="2DB5D6D4" w14:textId="77777777" w:rsidR="00951350" w:rsidRPr="00DB3366" w:rsidRDefault="00951350" w:rsidP="00951350">
      <w:pPr>
        <w:pStyle w:val="ac"/>
        <w:numPr>
          <w:ilvl w:val="0"/>
          <w:numId w:val="27"/>
        </w:numPr>
        <w:ind w:left="0" w:firstLine="360"/>
        <w:rPr>
          <w:rFonts w:eastAsia="Times New Roman"/>
          <w:color w:val="000000"/>
          <w:szCs w:val="24"/>
        </w:rPr>
      </w:pPr>
      <w:r w:rsidRPr="00DB3366">
        <w:rPr>
          <w:szCs w:val="28"/>
        </w:rPr>
        <w:t>создания системы мотивации АУП</w:t>
      </w:r>
      <w:r w:rsidRPr="00DB3366">
        <w:rPr>
          <w:rFonts w:eastAsia="Times New Roman"/>
          <w:color w:val="000000"/>
          <w:szCs w:val="24"/>
        </w:rPr>
        <w:t>.</w:t>
      </w:r>
    </w:p>
    <w:p w14:paraId="33FF4C12" w14:textId="77777777" w:rsidR="00951350" w:rsidRPr="00DB3366" w:rsidRDefault="00951350" w:rsidP="00951350">
      <w:pPr>
        <w:rPr>
          <w:rFonts w:eastAsia="Times New Roman"/>
          <w:color w:val="000000"/>
          <w:szCs w:val="24"/>
        </w:rPr>
      </w:pPr>
      <w:r w:rsidRPr="00DB3366">
        <w:rPr>
          <w:rFonts w:eastAsia="Times New Roman"/>
          <w:color w:val="000000"/>
          <w:szCs w:val="24"/>
        </w:rPr>
        <w:t>Задачами формирования административно-управленческого кадрового резерва являются:</w:t>
      </w:r>
    </w:p>
    <w:p w14:paraId="64162C33" w14:textId="77777777" w:rsidR="00951350" w:rsidRPr="00DB3366" w:rsidRDefault="00951350" w:rsidP="00951350">
      <w:pPr>
        <w:pStyle w:val="ac"/>
        <w:numPr>
          <w:ilvl w:val="0"/>
          <w:numId w:val="27"/>
        </w:numPr>
        <w:ind w:left="0" w:firstLine="360"/>
        <w:rPr>
          <w:szCs w:val="28"/>
        </w:rPr>
      </w:pPr>
      <w:r w:rsidRPr="00DB3366">
        <w:rPr>
          <w:szCs w:val="28"/>
        </w:rPr>
        <w:t>создание условий для формирования единой информационной и коммуникационной среды, управления изменениями и внедрения лучших управленческих практик;</w:t>
      </w:r>
    </w:p>
    <w:p w14:paraId="41AA7C51" w14:textId="77777777" w:rsidR="00951350" w:rsidRPr="00DB3366" w:rsidRDefault="00951350" w:rsidP="00951350">
      <w:pPr>
        <w:pStyle w:val="ac"/>
        <w:numPr>
          <w:ilvl w:val="0"/>
          <w:numId w:val="27"/>
        </w:numPr>
        <w:ind w:left="0" w:firstLine="360"/>
        <w:rPr>
          <w:szCs w:val="28"/>
        </w:rPr>
      </w:pPr>
      <w:r w:rsidRPr="00DB3366">
        <w:rPr>
          <w:szCs w:val="28"/>
        </w:rPr>
        <w:t>выстраивание культуры клиентоориентированного управления;</w:t>
      </w:r>
    </w:p>
    <w:p w14:paraId="446FF675" w14:textId="712E9970" w:rsidR="00951350" w:rsidRPr="00DB3366" w:rsidRDefault="00951350" w:rsidP="00951350">
      <w:pPr>
        <w:pStyle w:val="ac"/>
        <w:numPr>
          <w:ilvl w:val="0"/>
          <w:numId w:val="27"/>
        </w:numPr>
        <w:ind w:left="0" w:firstLine="360"/>
        <w:rPr>
          <w:szCs w:val="28"/>
        </w:rPr>
      </w:pPr>
      <w:r w:rsidRPr="00DB3366">
        <w:rPr>
          <w:szCs w:val="28"/>
        </w:rPr>
        <w:t>распространение корпоративных ценносте</w:t>
      </w:r>
      <w:r w:rsidR="00734B49">
        <w:rPr>
          <w:szCs w:val="28"/>
        </w:rPr>
        <w:t>й и норм профессиональной этики.</w:t>
      </w:r>
    </w:p>
    <w:p w14:paraId="675534B5" w14:textId="5B018CEC" w:rsidR="00951350" w:rsidRPr="00DB3366" w:rsidRDefault="00951350" w:rsidP="00951350">
      <w:pPr>
        <w:rPr>
          <w:rFonts w:eastAsia="Times New Roman"/>
          <w:color w:val="000000"/>
          <w:szCs w:val="24"/>
        </w:rPr>
      </w:pPr>
      <w:r w:rsidRPr="00DB3366">
        <w:rPr>
          <w:rFonts w:eastAsia="Times New Roman"/>
          <w:color w:val="000000"/>
          <w:szCs w:val="24"/>
        </w:rPr>
        <w:t>Подготовка в рамках «Административного кадрового резерва» предусматривает обучающие мероприятия</w:t>
      </w:r>
      <w:r w:rsidR="00734B49">
        <w:rPr>
          <w:rFonts w:eastAsia="Times New Roman"/>
          <w:color w:val="000000"/>
          <w:szCs w:val="24"/>
        </w:rPr>
        <w:t>,</w:t>
      </w:r>
      <w:r w:rsidR="00734B49" w:rsidRPr="00734B49">
        <w:t xml:space="preserve"> </w:t>
      </w:r>
      <w:r w:rsidR="00734B49" w:rsidRPr="00734B49">
        <w:rPr>
          <w:rFonts w:eastAsia="Times New Roman"/>
          <w:color w:val="000000"/>
          <w:szCs w:val="24"/>
        </w:rPr>
        <w:t>тренинги по развитию управленческих навыков</w:t>
      </w:r>
      <w:r w:rsidRPr="00DB3366">
        <w:rPr>
          <w:rFonts w:eastAsia="Times New Roman"/>
          <w:color w:val="000000"/>
          <w:szCs w:val="24"/>
        </w:rPr>
        <w:t xml:space="preserve"> и реализацию проекта по улучшению одного из процессов деятельности университета. Например, разработанные участниками программы проекты «Студенческое электронное портфолио» и «Бизнес-процессы для жизни» внедрены в процессы управления университетом.</w:t>
      </w:r>
    </w:p>
    <w:p w14:paraId="4AD3E709" w14:textId="16D95D53" w:rsidR="00951350" w:rsidRPr="00DB3366" w:rsidRDefault="00951350" w:rsidP="00951350">
      <w:pPr>
        <w:rPr>
          <w:rFonts w:eastAsia="Times New Roman"/>
          <w:color w:val="000000"/>
          <w:szCs w:val="24"/>
        </w:rPr>
      </w:pPr>
      <w:r w:rsidRPr="00DB3366">
        <w:rPr>
          <w:rFonts w:eastAsia="Times New Roman"/>
          <w:color w:val="000000"/>
          <w:szCs w:val="24"/>
        </w:rPr>
        <w:t>В отчетном периоде в рамках программы «Административный кадровый резерв» прошло 24 мероприятия. С момента запуска программы в ней приняло участие 1</w:t>
      </w:r>
      <w:r w:rsidR="00E66E7F" w:rsidRPr="00DB3366">
        <w:rPr>
          <w:rFonts w:eastAsia="Times New Roman"/>
          <w:color w:val="000000"/>
          <w:szCs w:val="24"/>
        </w:rPr>
        <w:t>15</w:t>
      </w:r>
      <w:r w:rsidRPr="00DB3366">
        <w:rPr>
          <w:rFonts w:eastAsia="Times New Roman"/>
          <w:color w:val="000000"/>
          <w:szCs w:val="24"/>
        </w:rPr>
        <w:t xml:space="preserve"> сотрудник</w:t>
      </w:r>
      <w:r w:rsidR="00E66E7F" w:rsidRPr="00DB3366">
        <w:rPr>
          <w:rFonts w:eastAsia="Times New Roman"/>
          <w:color w:val="000000"/>
          <w:szCs w:val="24"/>
        </w:rPr>
        <w:t>ов</w:t>
      </w:r>
      <w:r w:rsidRPr="00DB3366">
        <w:rPr>
          <w:rFonts w:eastAsia="Times New Roman"/>
          <w:color w:val="000000"/>
          <w:szCs w:val="24"/>
        </w:rPr>
        <w:t xml:space="preserve"> НИУ ВШЭ, </w:t>
      </w:r>
      <w:r w:rsidR="00E66E7F" w:rsidRPr="00DB3366">
        <w:rPr>
          <w:rFonts w:eastAsia="Times New Roman"/>
          <w:color w:val="000000"/>
          <w:szCs w:val="24"/>
        </w:rPr>
        <w:t>в</w:t>
      </w:r>
      <w:r w:rsidRPr="00DB3366">
        <w:rPr>
          <w:rFonts w:eastAsia="Times New Roman"/>
          <w:color w:val="000000"/>
          <w:szCs w:val="24"/>
        </w:rPr>
        <w:t xml:space="preserve"> 2017 г. в программе состоит </w:t>
      </w:r>
      <w:r w:rsidR="00734B49">
        <w:rPr>
          <w:rFonts w:eastAsia="Times New Roman"/>
          <w:color w:val="000000"/>
          <w:szCs w:val="24"/>
        </w:rPr>
        <w:t xml:space="preserve">77 </w:t>
      </w:r>
      <w:r w:rsidRPr="00DB3366">
        <w:rPr>
          <w:rFonts w:eastAsia="Times New Roman"/>
          <w:color w:val="000000"/>
          <w:szCs w:val="24"/>
        </w:rPr>
        <w:t>сотрудник</w:t>
      </w:r>
      <w:r w:rsidR="00734B49">
        <w:rPr>
          <w:rFonts w:eastAsia="Times New Roman"/>
          <w:color w:val="000000"/>
          <w:szCs w:val="24"/>
        </w:rPr>
        <w:t xml:space="preserve">ов, 42 из которых включились в программу в отчетном периоде </w:t>
      </w:r>
      <w:r w:rsidRPr="00DB3366">
        <w:rPr>
          <w:rFonts w:eastAsia="Times New Roman"/>
          <w:color w:val="000000"/>
          <w:szCs w:val="24"/>
        </w:rPr>
        <w:t>(подробнее см. мероприятие 4.3.4.).</w:t>
      </w:r>
    </w:p>
    <w:p w14:paraId="3E531199" w14:textId="77777777" w:rsidR="00951350" w:rsidRPr="00DB3366" w:rsidRDefault="00951350" w:rsidP="00951350">
      <w:pPr>
        <w:rPr>
          <w:rFonts w:eastAsia="Times New Roman"/>
          <w:color w:val="000000"/>
          <w:szCs w:val="24"/>
        </w:rPr>
      </w:pPr>
      <w:r w:rsidRPr="00DB3366">
        <w:rPr>
          <w:rFonts w:eastAsia="Times New Roman"/>
          <w:color w:val="000000"/>
          <w:szCs w:val="24"/>
        </w:rPr>
        <w:t>В 2017 г. на руководящие должности НИУ ВШЭ приняты 3 специалиста, имеющие опыт работы в ведущих зарубежных и российских университетах и научных организациях (подробнее см. мероприятие 4.3.1.).</w:t>
      </w:r>
    </w:p>
    <w:p w14:paraId="13D6DF72" w14:textId="77777777" w:rsidR="00951350" w:rsidRPr="00DB3366" w:rsidRDefault="00951350" w:rsidP="00951350">
      <w:pPr>
        <w:spacing w:before="120"/>
        <w:ind w:firstLine="0"/>
        <w:rPr>
          <w:rFonts w:eastAsiaTheme="minorEastAsia"/>
          <w:b/>
          <w:szCs w:val="24"/>
          <w:lang w:eastAsia="ru-RU"/>
        </w:rPr>
      </w:pPr>
      <w:r w:rsidRPr="00DB3366">
        <w:rPr>
          <w:rFonts w:eastAsiaTheme="minorEastAsia"/>
          <w:b/>
          <w:szCs w:val="24"/>
          <w:lang w:eastAsia="ru-RU"/>
        </w:rPr>
        <w:t>Таблица 7. Численность работников, включенных в кадровый резерв руководящего состава</w:t>
      </w:r>
    </w:p>
    <w:tbl>
      <w:tblPr>
        <w:tblStyle w:val="aff0"/>
        <w:tblW w:w="4944" w:type="pct"/>
        <w:tblInd w:w="108" w:type="dxa"/>
        <w:tblLook w:val="04A0" w:firstRow="1" w:lastRow="0" w:firstColumn="1" w:lastColumn="0" w:noHBand="0" w:noVBand="1"/>
      </w:tblPr>
      <w:tblGrid>
        <w:gridCol w:w="5150"/>
        <w:gridCol w:w="2088"/>
        <w:gridCol w:w="2226"/>
      </w:tblGrid>
      <w:tr w:rsidR="00951350" w:rsidRPr="00DB3366" w14:paraId="72BDBF8C" w14:textId="77777777" w:rsidTr="00063FC7">
        <w:tc>
          <w:tcPr>
            <w:tcW w:w="2721" w:type="pct"/>
          </w:tcPr>
          <w:p w14:paraId="3546C91E" w14:textId="77777777" w:rsidR="00951350" w:rsidRPr="00DB3366" w:rsidRDefault="00951350" w:rsidP="00063FC7">
            <w:pPr>
              <w:ind w:firstLine="0"/>
              <w:jc w:val="center"/>
              <w:rPr>
                <w:b/>
                <w:sz w:val="22"/>
              </w:rPr>
            </w:pPr>
            <w:bookmarkStart w:id="52" w:name="_Toc440883663"/>
          </w:p>
        </w:tc>
        <w:tc>
          <w:tcPr>
            <w:tcW w:w="1103" w:type="pct"/>
          </w:tcPr>
          <w:p w14:paraId="779E6048" w14:textId="77777777" w:rsidR="00951350" w:rsidRPr="00DB3366" w:rsidRDefault="00951350" w:rsidP="00063FC7">
            <w:pPr>
              <w:ind w:firstLine="0"/>
              <w:jc w:val="center"/>
              <w:rPr>
                <w:b/>
                <w:sz w:val="22"/>
              </w:rPr>
            </w:pPr>
            <w:r w:rsidRPr="00DB3366">
              <w:rPr>
                <w:b/>
                <w:sz w:val="22"/>
              </w:rPr>
              <w:t>В отчетном периоде</w:t>
            </w:r>
          </w:p>
        </w:tc>
        <w:tc>
          <w:tcPr>
            <w:tcW w:w="1176" w:type="pct"/>
          </w:tcPr>
          <w:p w14:paraId="11E0A8F0" w14:textId="77777777" w:rsidR="00951350" w:rsidRPr="00DB3366" w:rsidRDefault="00951350" w:rsidP="00063FC7">
            <w:pPr>
              <w:ind w:firstLine="0"/>
              <w:jc w:val="center"/>
              <w:rPr>
                <w:b/>
                <w:sz w:val="22"/>
              </w:rPr>
            </w:pPr>
            <w:r w:rsidRPr="00DB3366">
              <w:rPr>
                <w:b/>
                <w:sz w:val="22"/>
              </w:rPr>
              <w:t>Нарастающим итогом (начиная с 2013 года)</w:t>
            </w:r>
          </w:p>
        </w:tc>
      </w:tr>
      <w:tr w:rsidR="00951350" w:rsidRPr="00DB3366" w14:paraId="0AF5F89C" w14:textId="77777777" w:rsidTr="00063FC7">
        <w:tc>
          <w:tcPr>
            <w:tcW w:w="2721" w:type="pct"/>
          </w:tcPr>
          <w:p w14:paraId="746A5F2F" w14:textId="77777777" w:rsidR="00951350" w:rsidRPr="00DB3366" w:rsidRDefault="00951350" w:rsidP="00063FC7">
            <w:pPr>
              <w:ind w:firstLine="0"/>
              <w:jc w:val="center"/>
              <w:rPr>
                <w:b/>
                <w:sz w:val="22"/>
              </w:rPr>
            </w:pPr>
            <w:r w:rsidRPr="00DB3366">
              <w:rPr>
                <w:b/>
                <w:sz w:val="22"/>
              </w:rPr>
              <w:t>1</w:t>
            </w:r>
          </w:p>
        </w:tc>
        <w:tc>
          <w:tcPr>
            <w:tcW w:w="1103" w:type="pct"/>
          </w:tcPr>
          <w:p w14:paraId="2FD27BB2" w14:textId="77777777" w:rsidR="00951350" w:rsidRPr="00DB3366" w:rsidRDefault="00951350" w:rsidP="00063FC7">
            <w:pPr>
              <w:ind w:firstLine="0"/>
              <w:jc w:val="center"/>
              <w:rPr>
                <w:b/>
                <w:sz w:val="22"/>
              </w:rPr>
            </w:pPr>
            <w:r w:rsidRPr="00DB3366">
              <w:rPr>
                <w:b/>
                <w:sz w:val="22"/>
              </w:rPr>
              <w:t>2</w:t>
            </w:r>
          </w:p>
        </w:tc>
        <w:tc>
          <w:tcPr>
            <w:tcW w:w="1176" w:type="pct"/>
          </w:tcPr>
          <w:p w14:paraId="38E02B9D" w14:textId="77777777" w:rsidR="00951350" w:rsidRPr="00DB3366" w:rsidRDefault="00951350" w:rsidP="00063FC7">
            <w:pPr>
              <w:ind w:firstLine="0"/>
              <w:jc w:val="center"/>
              <w:rPr>
                <w:b/>
                <w:sz w:val="22"/>
              </w:rPr>
            </w:pPr>
            <w:r w:rsidRPr="00DB3366">
              <w:rPr>
                <w:b/>
                <w:sz w:val="22"/>
              </w:rPr>
              <w:t>3</w:t>
            </w:r>
          </w:p>
        </w:tc>
      </w:tr>
      <w:tr w:rsidR="00825931" w:rsidRPr="00DB3366" w14:paraId="762BB9C7" w14:textId="77777777" w:rsidTr="006B542A">
        <w:tc>
          <w:tcPr>
            <w:tcW w:w="2721" w:type="pct"/>
          </w:tcPr>
          <w:p w14:paraId="194F3298" w14:textId="77777777" w:rsidR="00825931" w:rsidRPr="00DB3366" w:rsidRDefault="00825931" w:rsidP="00825931">
            <w:pPr>
              <w:ind w:firstLine="0"/>
              <w:rPr>
                <w:sz w:val="22"/>
              </w:rPr>
            </w:pPr>
            <w:r w:rsidRPr="00DB3366">
              <w:rPr>
                <w:sz w:val="22"/>
              </w:rPr>
              <w:t>Численность работников, включенных в кадровый резерв руководящего состава</w:t>
            </w:r>
          </w:p>
        </w:tc>
        <w:tc>
          <w:tcPr>
            <w:tcW w:w="1103" w:type="pct"/>
            <w:vAlign w:val="center"/>
          </w:tcPr>
          <w:p w14:paraId="0E54B45C" w14:textId="36ECA3BD" w:rsidR="00825931" w:rsidRPr="00DB3366" w:rsidRDefault="00825931" w:rsidP="00825931">
            <w:pPr>
              <w:ind w:firstLine="0"/>
              <w:jc w:val="center"/>
              <w:rPr>
                <w:b/>
                <w:sz w:val="22"/>
              </w:rPr>
            </w:pPr>
            <w:r w:rsidRPr="00DB3366">
              <w:rPr>
                <w:color w:val="000000"/>
                <w:sz w:val="22"/>
              </w:rPr>
              <w:t>42</w:t>
            </w:r>
          </w:p>
        </w:tc>
        <w:tc>
          <w:tcPr>
            <w:tcW w:w="1176" w:type="pct"/>
            <w:vAlign w:val="center"/>
          </w:tcPr>
          <w:p w14:paraId="6297D74E" w14:textId="66B38BA0" w:rsidR="00825931" w:rsidRPr="00DB3366" w:rsidRDefault="00917F76" w:rsidP="00825931">
            <w:pPr>
              <w:ind w:firstLine="0"/>
              <w:jc w:val="center"/>
              <w:rPr>
                <w:b/>
                <w:sz w:val="22"/>
              </w:rPr>
            </w:pPr>
            <w:r w:rsidRPr="00DB3366">
              <w:rPr>
                <w:color w:val="000000"/>
                <w:sz w:val="22"/>
              </w:rPr>
              <w:t>115</w:t>
            </w:r>
          </w:p>
        </w:tc>
      </w:tr>
    </w:tbl>
    <w:p w14:paraId="0682FD75" w14:textId="77777777" w:rsidR="00951350" w:rsidRPr="00DB3366" w:rsidRDefault="00951350" w:rsidP="00951350">
      <w:pPr>
        <w:spacing w:before="120"/>
        <w:ind w:firstLine="0"/>
        <w:rPr>
          <w:rFonts w:eastAsiaTheme="minorEastAsia"/>
          <w:b/>
          <w:szCs w:val="24"/>
          <w:lang w:eastAsia="ru-RU"/>
        </w:rPr>
      </w:pPr>
      <w:r w:rsidRPr="00DB3366">
        <w:rPr>
          <w:rFonts w:eastAsiaTheme="minorEastAsia"/>
          <w:b/>
          <w:szCs w:val="24"/>
          <w:lang w:eastAsia="ru-RU"/>
        </w:rPr>
        <w:t>Таблица 7а. Состав кадрового резерва руководящего состава</w:t>
      </w:r>
    </w:p>
    <w:tbl>
      <w:tblPr>
        <w:tblStyle w:val="aff0"/>
        <w:tblW w:w="0" w:type="auto"/>
        <w:tblInd w:w="108" w:type="dxa"/>
        <w:tblLook w:val="04A0" w:firstRow="1" w:lastRow="0" w:firstColumn="1" w:lastColumn="0" w:noHBand="0" w:noVBand="1"/>
      </w:tblPr>
      <w:tblGrid>
        <w:gridCol w:w="623"/>
        <w:gridCol w:w="2155"/>
        <w:gridCol w:w="3251"/>
        <w:gridCol w:w="1470"/>
        <w:gridCol w:w="1114"/>
        <w:gridCol w:w="850"/>
      </w:tblGrid>
      <w:tr w:rsidR="00825931" w:rsidRPr="00DB3366" w14:paraId="3ACF6014" w14:textId="77777777" w:rsidTr="00E66E7F">
        <w:trPr>
          <w:trHeight w:val="20"/>
          <w:tblHeader/>
        </w:trPr>
        <w:tc>
          <w:tcPr>
            <w:tcW w:w="0" w:type="auto"/>
            <w:vAlign w:val="center"/>
          </w:tcPr>
          <w:p w14:paraId="4248307D" w14:textId="77777777" w:rsidR="00825931" w:rsidRPr="00DB3366" w:rsidRDefault="00825931" w:rsidP="00825931">
            <w:pPr>
              <w:ind w:left="-79" w:firstLine="0"/>
              <w:jc w:val="center"/>
              <w:rPr>
                <w:rFonts w:cs="Times New Roman"/>
                <w:b/>
                <w:sz w:val="20"/>
                <w:szCs w:val="20"/>
              </w:rPr>
            </w:pPr>
            <w:bookmarkStart w:id="53" w:name="_Toc505075210"/>
            <w:r w:rsidRPr="00DB3366">
              <w:rPr>
                <w:rFonts w:cs="Times New Roman"/>
                <w:b/>
                <w:sz w:val="20"/>
                <w:szCs w:val="20"/>
              </w:rPr>
              <w:t>№ стро-ки</w:t>
            </w:r>
          </w:p>
        </w:tc>
        <w:tc>
          <w:tcPr>
            <w:tcW w:w="1978" w:type="dxa"/>
            <w:vAlign w:val="center"/>
          </w:tcPr>
          <w:p w14:paraId="6678FD61" w14:textId="77777777" w:rsidR="00825931" w:rsidRPr="00DB3366" w:rsidRDefault="00825931" w:rsidP="00825931">
            <w:pPr>
              <w:ind w:left="-79" w:firstLine="0"/>
              <w:jc w:val="center"/>
              <w:rPr>
                <w:rFonts w:cs="Times New Roman"/>
                <w:b/>
                <w:sz w:val="20"/>
                <w:szCs w:val="20"/>
              </w:rPr>
            </w:pPr>
            <w:r w:rsidRPr="00DB3366">
              <w:rPr>
                <w:rFonts w:cs="Times New Roman"/>
                <w:b/>
                <w:sz w:val="20"/>
                <w:szCs w:val="20"/>
              </w:rPr>
              <w:t>Занимаемая должность</w:t>
            </w:r>
          </w:p>
        </w:tc>
        <w:tc>
          <w:tcPr>
            <w:tcW w:w="3422" w:type="dxa"/>
            <w:vAlign w:val="center"/>
          </w:tcPr>
          <w:p w14:paraId="4A9D6780" w14:textId="77777777" w:rsidR="00825931" w:rsidRPr="00DB3366" w:rsidRDefault="00825931" w:rsidP="00825931">
            <w:pPr>
              <w:ind w:left="-79" w:firstLine="0"/>
              <w:jc w:val="center"/>
              <w:rPr>
                <w:rFonts w:cs="Times New Roman"/>
                <w:b/>
                <w:sz w:val="20"/>
                <w:szCs w:val="20"/>
              </w:rPr>
            </w:pPr>
            <w:r w:rsidRPr="00DB3366">
              <w:rPr>
                <w:rFonts w:cs="Times New Roman"/>
                <w:b/>
                <w:sz w:val="20"/>
                <w:szCs w:val="20"/>
              </w:rPr>
              <w:t>Место работы</w:t>
            </w:r>
          </w:p>
        </w:tc>
        <w:tc>
          <w:tcPr>
            <w:tcW w:w="0" w:type="auto"/>
            <w:vAlign w:val="center"/>
          </w:tcPr>
          <w:p w14:paraId="13987D9B" w14:textId="77777777" w:rsidR="00825931" w:rsidRPr="00DB3366" w:rsidRDefault="00825931" w:rsidP="00825931">
            <w:pPr>
              <w:ind w:left="-79" w:firstLine="0"/>
              <w:jc w:val="center"/>
              <w:rPr>
                <w:rFonts w:cs="Times New Roman"/>
                <w:b/>
                <w:sz w:val="20"/>
                <w:szCs w:val="20"/>
              </w:rPr>
            </w:pPr>
            <w:r w:rsidRPr="00DB3366">
              <w:rPr>
                <w:rFonts w:cs="Times New Roman"/>
                <w:b/>
                <w:sz w:val="20"/>
                <w:szCs w:val="20"/>
              </w:rPr>
              <w:t>Опыт работы на руководящей должности</w:t>
            </w:r>
          </w:p>
        </w:tc>
        <w:tc>
          <w:tcPr>
            <w:tcW w:w="0" w:type="auto"/>
            <w:vAlign w:val="center"/>
          </w:tcPr>
          <w:p w14:paraId="5C17708F" w14:textId="77777777" w:rsidR="00825931" w:rsidRPr="00DB3366" w:rsidRDefault="00825931" w:rsidP="00825931">
            <w:pPr>
              <w:ind w:left="-79" w:firstLine="0"/>
              <w:jc w:val="center"/>
              <w:rPr>
                <w:rFonts w:cs="Times New Roman"/>
                <w:b/>
                <w:sz w:val="20"/>
                <w:szCs w:val="20"/>
              </w:rPr>
            </w:pPr>
            <w:r w:rsidRPr="00DB3366">
              <w:rPr>
                <w:rFonts w:cs="Times New Roman"/>
                <w:b/>
                <w:sz w:val="20"/>
                <w:szCs w:val="20"/>
              </w:rPr>
              <w:t>Ученая степень</w:t>
            </w:r>
          </w:p>
        </w:tc>
        <w:tc>
          <w:tcPr>
            <w:tcW w:w="0" w:type="auto"/>
            <w:vAlign w:val="center"/>
          </w:tcPr>
          <w:p w14:paraId="0A460235" w14:textId="77777777" w:rsidR="00825931" w:rsidRPr="00DB3366" w:rsidRDefault="00825931" w:rsidP="00825931">
            <w:pPr>
              <w:ind w:left="-79" w:firstLine="0"/>
              <w:jc w:val="center"/>
              <w:rPr>
                <w:rFonts w:cs="Times New Roman"/>
                <w:b/>
                <w:sz w:val="20"/>
                <w:szCs w:val="20"/>
              </w:rPr>
            </w:pPr>
            <w:r w:rsidRPr="00DB3366">
              <w:rPr>
                <w:rFonts w:cs="Times New Roman"/>
                <w:b/>
                <w:sz w:val="20"/>
                <w:szCs w:val="20"/>
              </w:rPr>
              <w:t>Возраст</w:t>
            </w:r>
          </w:p>
        </w:tc>
      </w:tr>
      <w:tr w:rsidR="00825931" w:rsidRPr="00DB3366" w14:paraId="42C8D05D" w14:textId="77777777" w:rsidTr="00326A9E">
        <w:trPr>
          <w:trHeight w:val="20"/>
        </w:trPr>
        <w:tc>
          <w:tcPr>
            <w:tcW w:w="0" w:type="auto"/>
          </w:tcPr>
          <w:p w14:paraId="40A5BB47"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1</w:t>
            </w:r>
          </w:p>
        </w:tc>
        <w:tc>
          <w:tcPr>
            <w:tcW w:w="1978" w:type="dxa"/>
          </w:tcPr>
          <w:p w14:paraId="310E6EBB"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2</w:t>
            </w:r>
          </w:p>
        </w:tc>
        <w:tc>
          <w:tcPr>
            <w:tcW w:w="3422" w:type="dxa"/>
          </w:tcPr>
          <w:p w14:paraId="11BAD0E8"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3</w:t>
            </w:r>
          </w:p>
        </w:tc>
        <w:tc>
          <w:tcPr>
            <w:tcW w:w="0" w:type="auto"/>
          </w:tcPr>
          <w:p w14:paraId="46ED0702"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4</w:t>
            </w:r>
          </w:p>
        </w:tc>
        <w:tc>
          <w:tcPr>
            <w:tcW w:w="0" w:type="auto"/>
          </w:tcPr>
          <w:p w14:paraId="0E32B072"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5</w:t>
            </w:r>
          </w:p>
        </w:tc>
        <w:tc>
          <w:tcPr>
            <w:tcW w:w="0" w:type="auto"/>
          </w:tcPr>
          <w:p w14:paraId="49A7BB4A" w14:textId="77777777" w:rsidR="00825931" w:rsidRPr="00DB3366" w:rsidRDefault="00825931" w:rsidP="006B542A">
            <w:pPr>
              <w:ind w:firstLine="0"/>
              <w:jc w:val="center"/>
              <w:rPr>
                <w:rFonts w:cs="Times New Roman"/>
                <w:b/>
                <w:sz w:val="20"/>
                <w:szCs w:val="20"/>
              </w:rPr>
            </w:pPr>
            <w:r w:rsidRPr="00DB3366">
              <w:rPr>
                <w:rFonts w:cs="Times New Roman"/>
                <w:b/>
                <w:sz w:val="20"/>
                <w:szCs w:val="20"/>
              </w:rPr>
              <w:t>6</w:t>
            </w:r>
          </w:p>
        </w:tc>
      </w:tr>
      <w:tr w:rsidR="00C97413" w:rsidRPr="00DB3366" w14:paraId="2B800760" w14:textId="77777777" w:rsidTr="005B6746">
        <w:trPr>
          <w:trHeight w:val="20"/>
        </w:trPr>
        <w:tc>
          <w:tcPr>
            <w:tcW w:w="637" w:type="dxa"/>
            <w:vAlign w:val="center"/>
            <w:hideMark/>
          </w:tcPr>
          <w:p w14:paraId="33B49B1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w:t>
            </w:r>
          </w:p>
        </w:tc>
        <w:tc>
          <w:tcPr>
            <w:tcW w:w="1978" w:type="dxa"/>
            <w:vAlign w:val="center"/>
            <w:hideMark/>
          </w:tcPr>
          <w:p w14:paraId="32AEE586" w14:textId="75EC7F9C"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первого проректора</w:t>
            </w:r>
          </w:p>
        </w:tc>
        <w:tc>
          <w:tcPr>
            <w:tcW w:w="3422" w:type="dxa"/>
            <w:vAlign w:val="center"/>
            <w:hideMark/>
          </w:tcPr>
          <w:p w14:paraId="7AA81E8B" w14:textId="4C495A74" w:rsidR="00C97413" w:rsidRPr="00DB3366" w:rsidRDefault="00C97413" w:rsidP="00C97413">
            <w:pPr>
              <w:ind w:firstLine="0"/>
              <w:jc w:val="left"/>
              <w:rPr>
                <w:rFonts w:eastAsia="Times New Roman"/>
                <w:color w:val="000000"/>
                <w:sz w:val="22"/>
                <w:lang w:eastAsia="ru-RU"/>
              </w:rPr>
            </w:pPr>
            <w:r w:rsidRPr="00DB3366">
              <w:rPr>
                <w:color w:val="000000"/>
                <w:sz w:val="22"/>
              </w:rPr>
              <w:t>Ректорат</w:t>
            </w:r>
          </w:p>
        </w:tc>
        <w:tc>
          <w:tcPr>
            <w:tcW w:w="1544" w:type="dxa"/>
            <w:vAlign w:val="center"/>
            <w:hideMark/>
          </w:tcPr>
          <w:p w14:paraId="1EA8A4AC" w14:textId="251EE62D" w:rsidR="00C97413" w:rsidRPr="00DB3366" w:rsidRDefault="00C97413" w:rsidP="00C97413">
            <w:pPr>
              <w:ind w:firstLine="0"/>
              <w:jc w:val="center"/>
              <w:rPr>
                <w:rFonts w:eastAsia="Times New Roman"/>
                <w:color w:val="000000"/>
                <w:sz w:val="22"/>
                <w:lang w:eastAsia="ru-RU"/>
              </w:rPr>
            </w:pPr>
            <w:r w:rsidRPr="00DB3366">
              <w:rPr>
                <w:color w:val="000000"/>
                <w:sz w:val="22"/>
              </w:rPr>
              <w:t>1999-</w:t>
            </w:r>
          </w:p>
        </w:tc>
        <w:tc>
          <w:tcPr>
            <w:tcW w:w="1032" w:type="dxa"/>
            <w:vAlign w:val="center"/>
            <w:hideMark/>
          </w:tcPr>
          <w:p w14:paraId="46C21CCC" w14:textId="667A0C2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FD78E6F" w14:textId="277B0029" w:rsidR="00C97413" w:rsidRPr="00DB3366" w:rsidRDefault="00C97413" w:rsidP="00C97413">
            <w:pPr>
              <w:ind w:firstLine="0"/>
              <w:jc w:val="center"/>
              <w:rPr>
                <w:rFonts w:eastAsia="Times New Roman"/>
                <w:color w:val="000000"/>
                <w:sz w:val="22"/>
                <w:lang w:eastAsia="ru-RU"/>
              </w:rPr>
            </w:pPr>
            <w:r w:rsidRPr="00DB3366">
              <w:rPr>
                <w:color w:val="000000"/>
                <w:sz w:val="22"/>
              </w:rPr>
              <w:t>45</w:t>
            </w:r>
          </w:p>
        </w:tc>
      </w:tr>
      <w:tr w:rsidR="00C97413" w:rsidRPr="00DB3366" w14:paraId="073B5C01" w14:textId="77777777" w:rsidTr="005B6746">
        <w:trPr>
          <w:trHeight w:val="20"/>
        </w:trPr>
        <w:tc>
          <w:tcPr>
            <w:tcW w:w="637" w:type="dxa"/>
            <w:vAlign w:val="center"/>
            <w:hideMark/>
          </w:tcPr>
          <w:p w14:paraId="69A7B98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w:t>
            </w:r>
          </w:p>
        </w:tc>
        <w:tc>
          <w:tcPr>
            <w:tcW w:w="1978" w:type="dxa"/>
            <w:vAlign w:val="center"/>
            <w:hideMark/>
          </w:tcPr>
          <w:p w14:paraId="62864198" w14:textId="104DCFDF"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проректора</w:t>
            </w:r>
          </w:p>
        </w:tc>
        <w:tc>
          <w:tcPr>
            <w:tcW w:w="3422" w:type="dxa"/>
            <w:vAlign w:val="center"/>
            <w:hideMark/>
          </w:tcPr>
          <w:p w14:paraId="538F4939" w14:textId="0281429F" w:rsidR="00C97413" w:rsidRPr="00DB3366" w:rsidRDefault="00C97413" w:rsidP="00C97413">
            <w:pPr>
              <w:ind w:firstLine="0"/>
              <w:jc w:val="left"/>
              <w:rPr>
                <w:rFonts w:eastAsia="Times New Roman"/>
                <w:color w:val="000000"/>
                <w:sz w:val="22"/>
                <w:lang w:eastAsia="ru-RU"/>
              </w:rPr>
            </w:pPr>
            <w:r w:rsidRPr="00DB3366">
              <w:rPr>
                <w:color w:val="000000"/>
                <w:sz w:val="22"/>
              </w:rPr>
              <w:t>Ректорат</w:t>
            </w:r>
          </w:p>
        </w:tc>
        <w:tc>
          <w:tcPr>
            <w:tcW w:w="1544" w:type="dxa"/>
            <w:vAlign w:val="center"/>
            <w:hideMark/>
          </w:tcPr>
          <w:p w14:paraId="3AF8E3DA" w14:textId="070ECDAA" w:rsidR="00C97413" w:rsidRPr="00DB3366" w:rsidRDefault="00C97413" w:rsidP="00C97413">
            <w:pPr>
              <w:ind w:firstLine="0"/>
              <w:jc w:val="center"/>
              <w:rPr>
                <w:rFonts w:eastAsia="Times New Roman"/>
                <w:color w:val="000000"/>
                <w:sz w:val="22"/>
                <w:lang w:eastAsia="ru-RU"/>
              </w:rPr>
            </w:pPr>
            <w:r w:rsidRPr="00DB3366">
              <w:rPr>
                <w:color w:val="000000"/>
                <w:sz w:val="22"/>
              </w:rPr>
              <w:t>2008-</w:t>
            </w:r>
          </w:p>
        </w:tc>
        <w:tc>
          <w:tcPr>
            <w:tcW w:w="1032" w:type="dxa"/>
            <w:vAlign w:val="center"/>
            <w:hideMark/>
          </w:tcPr>
          <w:p w14:paraId="7949FB5B" w14:textId="0F466A34"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263CD81B" w14:textId="0CB208FD" w:rsidR="00C97413" w:rsidRPr="00DB3366" w:rsidRDefault="00C97413" w:rsidP="00C97413">
            <w:pPr>
              <w:ind w:firstLine="0"/>
              <w:jc w:val="center"/>
              <w:rPr>
                <w:rFonts w:eastAsia="Times New Roman"/>
                <w:color w:val="000000"/>
                <w:sz w:val="22"/>
                <w:lang w:eastAsia="ru-RU"/>
              </w:rPr>
            </w:pPr>
            <w:r w:rsidRPr="00DB3366">
              <w:rPr>
                <w:color w:val="000000"/>
                <w:sz w:val="22"/>
              </w:rPr>
              <w:t>37</w:t>
            </w:r>
          </w:p>
        </w:tc>
      </w:tr>
      <w:tr w:rsidR="00C97413" w:rsidRPr="00DB3366" w14:paraId="3FFA99DD" w14:textId="77777777" w:rsidTr="005B6746">
        <w:trPr>
          <w:trHeight w:val="20"/>
        </w:trPr>
        <w:tc>
          <w:tcPr>
            <w:tcW w:w="637" w:type="dxa"/>
            <w:vAlign w:val="center"/>
            <w:hideMark/>
          </w:tcPr>
          <w:p w14:paraId="0B453DD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w:t>
            </w:r>
          </w:p>
        </w:tc>
        <w:tc>
          <w:tcPr>
            <w:tcW w:w="1978" w:type="dxa"/>
            <w:vAlign w:val="center"/>
            <w:hideMark/>
          </w:tcPr>
          <w:p w14:paraId="7A61889D" w14:textId="5F3ADB9C" w:rsidR="00C97413" w:rsidRPr="00DB3366" w:rsidRDefault="00C97413" w:rsidP="00C97413">
            <w:pPr>
              <w:ind w:firstLine="0"/>
              <w:jc w:val="left"/>
              <w:rPr>
                <w:rFonts w:eastAsia="Times New Roman"/>
                <w:color w:val="000000"/>
                <w:sz w:val="22"/>
                <w:lang w:eastAsia="ru-RU"/>
              </w:rPr>
            </w:pPr>
            <w:r w:rsidRPr="00DB3366">
              <w:rPr>
                <w:color w:val="000000"/>
                <w:sz w:val="22"/>
              </w:rPr>
              <w:t>Главный специалист</w:t>
            </w:r>
          </w:p>
        </w:tc>
        <w:tc>
          <w:tcPr>
            <w:tcW w:w="3422" w:type="dxa"/>
            <w:vAlign w:val="center"/>
            <w:hideMark/>
          </w:tcPr>
          <w:p w14:paraId="0AC2DB63" w14:textId="786DF9DE"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статистических исследований и экономики знаний</w:t>
            </w:r>
          </w:p>
        </w:tc>
        <w:tc>
          <w:tcPr>
            <w:tcW w:w="1544" w:type="dxa"/>
            <w:vAlign w:val="center"/>
            <w:hideMark/>
          </w:tcPr>
          <w:p w14:paraId="70670B40" w14:textId="5DCC02C1"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C278F7C" w14:textId="6E09DC6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4B85DFD" w14:textId="64B0D94D" w:rsidR="00C97413" w:rsidRPr="00DB3366" w:rsidRDefault="00C97413" w:rsidP="00C97413">
            <w:pPr>
              <w:ind w:firstLine="0"/>
              <w:jc w:val="center"/>
              <w:rPr>
                <w:rFonts w:eastAsia="Times New Roman"/>
                <w:color w:val="000000"/>
                <w:sz w:val="22"/>
                <w:lang w:eastAsia="ru-RU"/>
              </w:rPr>
            </w:pPr>
            <w:r w:rsidRPr="00DB3366">
              <w:rPr>
                <w:color w:val="000000"/>
                <w:sz w:val="22"/>
              </w:rPr>
              <w:t>41</w:t>
            </w:r>
          </w:p>
        </w:tc>
      </w:tr>
      <w:tr w:rsidR="00C97413" w:rsidRPr="00DB3366" w14:paraId="5AA42EB3" w14:textId="77777777" w:rsidTr="005B6746">
        <w:trPr>
          <w:trHeight w:val="20"/>
        </w:trPr>
        <w:tc>
          <w:tcPr>
            <w:tcW w:w="637" w:type="dxa"/>
            <w:vAlign w:val="center"/>
            <w:hideMark/>
          </w:tcPr>
          <w:p w14:paraId="0BED7CC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w:t>
            </w:r>
          </w:p>
        </w:tc>
        <w:tc>
          <w:tcPr>
            <w:tcW w:w="1978" w:type="dxa"/>
            <w:vAlign w:val="center"/>
            <w:hideMark/>
          </w:tcPr>
          <w:p w14:paraId="30D9327E" w14:textId="19EE5C89" w:rsidR="00C97413" w:rsidRPr="00DB3366" w:rsidRDefault="00C97413" w:rsidP="00C97413">
            <w:pPr>
              <w:ind w:firstLine="0"/>
              <w:jc w:val="left"/>
              <w:rPr>
                <w:rFonts w:eastAsia="Times New Roman"/>
                <w:color w:val="000000"/>
                <w:sz w:val="22"/>
                <w:lang w:eastAsia="ru-RU"/>
              </w:rPr>
            </w:pPr>
            <w:r w:rsidRPr="00DB3366">
              <w:rPr>
                <w:color w:val="000000"/>
                <w:sz w:val="22"/>
              </w:rPr>
              <w:t>Советник/Менеджер</w:t>
            </w:r>
          </w:p>
        </w:tc>
        <w:tc>
          <w:tcPr>
            <w:tcW w:w="3422" w:type="dxa"/>
            <w:vAlign w:val="center"/>
            <w:hideMark/>
          </w:tcPr>
          <w:p w14:paraId="1772CED6" w14:textId="61B48E43" w:rsidR="00C97413" w:rsidRPr="00DB3366" w:rsidRDefault="00C97413" w:rsidP="00C97413">
            <w:pPr>
              <w:ind w:firstLine="0"/>
              <w:jc w:val="left"/>
              <w:rPr>
                <w:rFonts w:eastAsia="Times New Roman"/>
                <w:color w:val="000000"/>
                <w:sz w:val="22"/>
                <w:lang w:eastAsia="ru-RU"/>
              </w:rPr>
            </w:pPr>
            <w:r w:rsidRPr="00DB3366">
              <w:rPr>
                <w:color w:val="000000"/>
                <w:sz w:val="22"/>
              </w:rPr>
              <w:t>Секретариат научного руководителя НИУ ВШЭ)/Управление по организации и сопровождению научных конференций и семинаров</w:t>
            </w:r>
          </w:p>
        </w:tc>
        <w:tc>
          <w:tcPr>
            <w:tcW w:w="1544" w:type="dxa"/>
            <w:vAlign w:val="center"/>
            <w:hideMark/>
          </w:tcPr>
          <w:p w14:paraId="2A75B106" w14:textId="4DCA88E6"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014FF63" w14:textId="16264DB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0962207" w14:textId="68CBCDF6"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18DB4F99" w14:textId="77777777" w:rsidTr="005B6746">
        <w:trPr>
          <w:trHeight w:val="20"/>
        </w:trPr>
        <w:tc>
          <w:tcPr>
            <w:tcW w:w="637" w:type="dxa"/>
            <w:vAlign w:val="center"/>
            <w:hideMark/>
          </w:tcPr>
          <w:p w14:paraId="67A06D6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w:t>
            </w:r>
          </w:p>
        </w:tc>
        <w:tc>
          <w:tcPr>
            <w:tcW w:w="1978" w:type="dxa"/>
            <w:vAlign w:val="center"/>
            <w:hideMark/>
          </w:tcPr>
          <w:p w14:paraId="1092FE17" w14:textId="1459B17D" w:rsidR="00C97413" w:rsidRPr="00DB3366" w:rsidRDefault="00C97413" w:rsidP="00C97413">
            <w:pPr>
              <w:ind w:firstLine="0"/>
              <w:jc w:val="left"/>
              <w:rPr>
                <w:rFonts w:eastAsia="Times New Roman"/>
                <w:color w:val="000000"/>
                <w:sz w:val="22"/>
                <w:lang w:eastAsia="ru-RU"/>
              </w:rPr>
            </w:pPr>
            <w:r w:rsidRPr="00DB3366">
              <w:rPr>
                <w:color w:val="000000"/>
                <w:sz w:val="22"/>
              </w:rPr>
              <w:t>Менеджер образовательных программ магистратуры по направлению «Финансы и кредит»/ Начальник отдела</w:t>
            </w:r>
          </w:p>
        </w:tc>
        <w:tc>
          <w:tcPr>
            <w:tcW w:w="3422" w:type="dxa"/>
            <w:vAlign w:val="center"/>
            <w:hideMark/>
          </w:tcPr>
          <w:p w14:paraId="722A65C2" w14:textId="64AA1B3C"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экономических наук/Отдел сопровождения учебного процесса по направлению "Финансы и кредит", факультет экономических наук</w:t>
            </w:r>
          </w:p>
        </w:tc>
        <w:tc>
          <w:tcPr>
            <w:tcW w:w="1544" w:type="dxa"/>
            <w:vAlign w:val="center"/>
            <w:hideMark/>
          </w:tcPr>
          <w:p w14:paraId="5F8EC686" w14:textId="758AC0BA" w:rsidR="00C97413" w:rsidRPr="00DB3366" w:rsidRDefault="00C97413" w:rsidP="00C97413">
            <w:pPr>
              <w:ind w:firstLine="0"/>
              <w:jc w:val="center"/>
              <w:rPr>
                <w:rFonts w:eastAsia="Times New Roman"/>
                <w:color w:val="000000"/>
                <w:sz w:val="22"/>
                <w:lang w:eastAsia="ru-RU"/>
              </w:rPr>
            </w:pPr>
            <w:r w:rsidRPr="00DB3366">
              <w:rPr>
                <w:color w:val="000000"/>
                <w:sz w:val="22"/>
              </w:rPr>
              <w:t>2009-</w:t>
            </w:r>
          </w:p>
        </w:tc>
        <w:tc>
          <w:tcPr>
            <w:tcW w:w="1032" w:type="dxa"/>
            <w:vAlign w:val="center"/>
            <w:hideMark/>
          </w:tcPr>
          <w:p w14:paraId="0362F70C" w14:textId="032D47EC"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6AC3E36" w14:textId="0419E902" w:rsidR="00C97413" w:rsidRPr="00DB3366" w:rsidRDefault="00C97413" w:rsidP="00C97413">
            <w:pPr>
              <w:ind w:firstLine="0"/>
              <w:jc w:val="center"/>
              <w:rPr>
                <w:rFonts w:eastAsia="Times New Roman"/>
                <w:color w:val="000000"/>
                <w:sz w:val="22"/>
                <w:lang w:eastAsia="ru-RU"/>
              </w:rPr>
            </w:pPr>
            <w:r w:rsidRPr="00DB3366">
              <w:rPr>
                <w:color w:val="000000"/>
                <w:sz w:val="22"/>
              </w:rPr>
              <w:t>38</w:t>
            </w:r>
          </w:p>
        </w:tc>
      </w:tr>
      <w:tr w:rsidR="00C97413" w:rsidRPr="00DB3366" w14:paraId="18BAB9FD" w14:textId="77777777" w:rsidTr="005B6746">
        <w:trPr>
          <w:trHeight w:val="20"/>
        </w:trPr>
        <w:tc>
          <w:tcPr>
            <w:tcW w:w="637" w:type="dxa"/>
            <w:vAlign w:val="center"/>
            <w:hideMark/>
          </w:tcPr>
          <w:p w14:paraId="308959FA"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w:t>
            </w:r>
          </w:p>
        </w:tc>
        <w:tc>
          <w:tcPr>
            <w:tcW w:w="1978" w:type="dxa"/>
            <w:vAlign w:val="center"/>
            <w:hideMark/>
          </w:tcPr>
          <w:p w14:paraId="204DAAE8" w14:textId="0F5DF438" w:rsidR="00C97413" w:rsidRPr="00DB3366" w:rsidRDefault="00C97413" w:rsidP="00C97413">
            <w:pPr>
              <w:ind w:firstLine="0"/>
              <w:jc w:val="left"/>
              <w:rPr>
                <w:rFonts w:eastAsia="Times New Roman"/>
                <w:color w:val="000000"/>
                <w:sz w:val="22"/>
                <w:lang w:eastAsia="ru-RU"/>
              </w:rPr>
            </w:pPr>
            <w:r w:rsidRPr="00DB3366">
              <w:rPr>
                <w:color w:val="000000"/>
                <w:sz w:val="22"/>
              </w:rPr>
              <w:t>Ведущий эксперт</w:t>
            </w:r>
          </w:p>
        </w:tc>
        <w:tc>
          <w:tcPr>
            <w:tcW w:w="3422" w:type="dxa"/>
            <w:vAlign w:val="center"/>
            <w:hideMark/>
          </w:tcPr>
          <w:p w14:paraId="5EA24D03" w14:textId="0CCC3D1A"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программы развития</w:t>
            </w:r>
          </w:p>
        </w:tc>
        <w:tc>
          <w:tcPr>
            <w:tcW w:w="1544" w:type="dxa"/>
            <w:vAlign w:val="center"/>
            <w:hideMark/>
          </w:tcPr>
          <w:p w14:paraId="137157EA" w14:textId="419EF037"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7E466E17" w14:textId="7DC1B16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EFA707F" w14:textId="0205C62C"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659E95C9" w14:textId="77777777" w:rsidTr="005B6746">
        <w:trPr>
          <w:trHeight w:val="20"/>
        </w:trPr>
        <w:tc>
          <w:tcPr>
            <w:tcW w:w="637" w:type="dxa"/>
            <w:vAlign w:val="center"/>
            <w:hideMark/>
          </w:tcPr>
          <w:p w14:paraId="4E7DF08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w:t>
            </w:r>
          </w:p>
        </w:tc>
        <w:tc>
          <w:tcPr>
            <w:tcW w:w="1978" w:type="dxa"/>
            <w:vAlign w:val="center"/>
            <w:hideMark/>
          </w:tcPr>
          <w:p w14:paraId="50807DA6" w14:textId="620794E5"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директора/Директор</w:t>
            </w:r>
          </w:p>
        </w:tc>
        <w:tc>
          <w:tcPr>
            <w:tcW w:w="3422" w:type="dxa"/>
            <w:vAlign w:val="center"/>
            <w:hideMark/>
          </w:tcPr>
          <w:p w14:paraId="6C611BA6" w14:textId="78149436"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научных исследований и разработок/ Институт проблем ценообразования и регулирования естественных монополий</w:t>
            </w:r>
          </w:p>
        </w:tc>
        <w:tc>
          <w:tcPr>
            <w:tcW w:w="1544" w:type="dxa"/>
            <w:vAlign w:val="center"/>
            <w:hideMark/>
          </w:tcPr>
          <w:p w14:paraId="646EA10B" w14:textId="79CB4C1A" w:rsidR="00C97413" w:rsidRPr="00DB3366" w:rsidRDefault="00C97413" w:rsidP="00C97413">
            <w:pPr>
              <w:ind w:firstLine="0"/>
              <w:jc w:val="center"/>
              <w:rPr>
                <w:rFonts w:eastAsia="Times New Roman"/>
                <w:color w:val="000000"/>
                <w:sz w:val="22"/>
                <w:lang w:eastAsia="ru-RU"/>
              </w:rPr>
            </w:pPr>
            <w:r w:rsidRPr="00DB3366">
              <w:rPr>
                <w:color w:val="000000"/>
                <w:sz w:val="22"/>
              </w:rPr>
              <w:t>2003-</w:t>
            </w:r>
          </w:p>
        </w:tc>
        <w:tc>
          <w:tcPr>
            <w:tcW w:w="1032" w:type="dxa"/>
            <w:vAlign w:val="center"/>
            <w:hideMark/>
          </w:tcPr>
          <w:p w14:paraId="03251903" w14:textId="5AB75504"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413D3ECA" w14:textId="717F7C36"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15B59B58" w14:textId="77777777" w:rsidTr="005B6746">
        <w:trPr>
          <w:trHeight w:val="20"/>
        </w:trPr>
        <w:tc>
          <w:tcPr>
            <w:tcW w:w="637" w:type="dxa"/>
            <w:vAlign w:val="center"/>
            <w:hideMark/>
          </w:tcPr>
          <w:p w14:paraId="0FE53F0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w:t>
            </w:r>
          </w:p>
        </w:tc>
        <w:tc>
          <w:tcPr>
            <w:tcW w:w="1978" w:type="dxa"/>
            <w:vAlign w:val="center"/>
            <w:hideMark/>
          </w:tcPr>
          <w:p w14:paraId="68AF9E72" w14:textId="504BFED6"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345E7061" w14:textId="4C649FDD" w:rsidR="00C97413" w:rsidRPr="00DB3366" w:rsidRDefault="00C97413" w:rsidP="00C97413">
            <w:pPr>
              <w:ind w:firstLine="0"/>
              <w:jc w:val="left"/>
              <w:rPr>
                <w:rFonts w:eastAsia="Times New Roman"/>
                <w:color w:val="000000"/>
                <w:sz w:val="22"/>
                <w:lang w:eastAsia="ru-RU"/>
              </w:rPr>
            </w:pPr>
            <w:r w:rsidRPr="00DB3366">
              <w:rPr>
                <w:color w:val="000000"/>
                <w:sz w:val="22"/>
              </w:rPr>
              <w:t>Отдел сопровождения учебного процесса магистерских программ по направлению "Экономика", факультет экономических наук</w:t>
            </w:r>
          </w:p>
        </w:tc>
        <w:tc>
          <w:tcPr>
            <w:tcW w:w="1544" w:type="dxa"/>
            <w:vAlign w:val="center"/>
            <w:hideMark/>
          </w:tcPr>
          <w:p w14:paraId="260A0179" w14:textId="3209F708" w:rsidR="00C97413" w:rsidRPr="00DB3366" w:rsidRDefault="00C97413" w:rsidP="00C97413">
            <w:pPr>
              <w:ind w:firstLine="0"/>
              <w:jc w:val="center"/>
              <w:rPr>
                <w:rFonts w:eastAsia="Times New Roman"/>
                <w:color w:val="000000"/>
                <w:sz w:val="22"/>
                <w:lang w:eastAsia="ru-RU"/>
              </w:rPr>
            </w:pPr>
            <w:r w:rsidRPr="00DB3366">
              <w:rPr>
                <w:color w:val="000000"/>
                <w:sz w:val="22"/>
              </w:rPr>
              <w:t>1997-</w:t>
            </w:r>
          </w:p>
        </w:tc>
        <w:tc>
          <w:tcPr>
            <w:tcW w:w="1032" w:type="dxa"/>
            <w:vAlign w:val="center"/>
            <w:hideMark/>
          </w:tcPr>
          <w:p w14:paraId="68E73654" w14:textId="72ACE26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91C1746" w14:textId="67BE0065" w:rsidR="00C97413" w:rsidRPr="00DB3366" w:rsidRDefault="00C97413" w:rsidP="00C97413">
            <w:pPr>
              <w:ind w:firstLine="0"/>
              <w:jc w:val="center"/>
              <w:rPr>
                <w:rFonts w:eastAsia="Times New Roman"/>
                <w:color w:val="000000"/>
                <w:sz w:val="22"/>
                <w:lang w:eastAsia="ru-RU"/>
              </w:rPr>
            </w:pPr>
            <w:r w:rsidRPr="00DB3366">
              <w:rPr>
                <w:color w:val="000000"/>
                <w:sz w:val="22"/>
              </w:rPr>
              <w:t>55</w:t>
            </w:r>
          </w:p>
        </w:tc>
      </w:tr>
      <w:tr w:rsidR="00C97413" w:rsidRPr="00DB3366" w14:paraId="0DCEF0B2" w14:textId="77777777" w:rsidTr="005B6746">
        <w:trPr>
          <w:trHeight w:val="20"/>
        </w:trPr>
        <w:tc>
          <w:tcPr>
            <w:tcW w:w="637" w:type="dxa"/>
            <w:vAlign w:val="center"/>
            <w:hideMark/>
          </w:tcPr>
          <w:p w14:paraId="73153A4F"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w:t>
            </w:r>
          </w:p>
        </w:tc>
        <w:tc>
          <w:tcPr>
            <w:tcW w:w="1978" w:type="dxa"/>
            <w:vAlign w:val="center"/>
            <w:hideMark/>
          </w:tcPr>
          <w:p w14:paraId="106AE383" w14:textId="56A53648" w:rsidR="00C97413" w:rsidRPr="00DB3366" w:rsidRDefault="00C97413" w:rsidP="00C97413">
            <w:pPr>
              <w:ind w:firstLine="0"/>
              <w:jc w:val="left"/>
              <w:rPr>
                <w:rFonts w:eastAsia="Times New Roman"/>
                <w:color w:val="000000"/>
                <w:sz w:val="22"/>
                <w:lang w:eastAsia="ru-RU"/>
              </w:rPr>
            </w:pPr>
            <w:r w:rsidRPr="00DB3366">
              <w:rPr>
                <w:color w:val="000000"/>
                <w:sz w:val="22"/>
              </w:rPr>
              <w:t>Директор</w:t>
            </w:r>
          </w:p>
        </w:tc>
        <w:tc>
          <w:tcPr>
            <w:tcW w:w="3422" w:type="dxa"/>
            <w:vAlign w:val="center"/>
            <w:hideMark/>
          </w:tcPr>
          <w:p w14:paraId="6FA6C0F9" w14:textId="438477C9" w:rsidR="00C97413" w:rsidRPr="00DB3366" w:rsidRDefault="00C97413" w:rsidP="00C97413">
            <w:pPr>
              <w:ind w:firstLine="0"/>
              <w:jc w:val="left"/>
              <w:rPr>
                <w:rFonts w:eastAsia="Times New Roman"/>
                <w:color w:val="000000"/>
                <w:sz w:val="22"/>
                <w:lang w:eastAsia="ru-RU"/>
              </w:rPr>
            </w:pPr>
            <w:r w:rsidRPr="00DB3366">
              <w:rPr>
                <w:color w:val="000000"/>
                <w:sz w:val="22"/>
              </w:rPr>
              <w:t>Высшая школа маркетинга и развития бизнеса</w:t>
            </w:r>
          </w:p>
        </w:tc>
        <w:tc>
          <w:tcPr>
            <w:tcW w:w="1544" w:type="dxa"/>
            <w:vAlign w:val="center"/>
            <w:hideMark/>
          </w:tcPr>
          <w:p w14:paraId="6B460CFC" w14:textId="737904F4" w:rsidR="00C97413" w:rsidRPr="00DB3366" w:rsidRDefault="00C97413" w:rsidP="00C97413">
            <w:pPr>
              <w:ind w:firstLine="0"/>
              <w:jc w:val="center"/>
              <w:rPr>
                <w:rFonts w:eastAsia="Times New Roman"/>
                <w:color w:val="000000"/>
                <w:sz w:val="22"/>
                <w:lang w:eastAsia="ru-RU"/>
              </w:rPr>
            </w:pPr>
            <w:r w:rsidRPr="00DB3366">
              <w:rPr>
                <w:color w:val="000000"/>
                <w:sz w:val="22"/>
              </w:rPr>
              <w:t>2005-</w:t>
            </w:r>
          </w:p>
        </w:tc>
        <w:tc>
          <w:tcPr>
            <w:tcW w:w="1032" w:type="dxa"/>
            <w:vAlign w:val="center"/>
            <w:hideMark/>
          </w:tcPr>
          <w:p w14:paraId="796D1B8D" w14:textId="519E5138"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9C6E1BD" w14:textId="02477727" w:rsidR="00C97413" w:rsidRPr="00DB3366" w:rsidRDefault="00C97413" w:rsidP="00C97413">
            <w:pPr>
              <w:ind w:firstLine="0"/>
              <w:jc w:val="center"/>
              <w:rPr>
                <w:rFonts w:eastAsia="Times New Roman"/>
                <w:color w:val="000000"/>
                <w:sz w:val="22"/>
                <w:lang w:eastAsia="ru-RU"/>
              </w:rPr>
            </w:pPr>
            <w:r w:rsidRPr="00DB3366">
              <w:rPr>
                <w:color w:val="000000"/>
                <w:sz w:val="22"/>
              </w:rPr>
              <w:t>46</w:t>
            </w:r>
          </w:p>
        </w:tc>
      </w:tr>
      <w:tr w:rsidR="00C97413" w:rsidRPr="00DB3366" w14:paraId="007ACA95" w14:textId="77777777" w:rsidTr="005B6746">
        <w:trPr>
          <w:trHeight w:val="20"/>
        </w:trPr>
        <w:tc>
          <w:tcPr>
            <w:tcW w:w="637" w:type="dxa"/>
            <w:vAlign w:val="center"/>
            <w:hideMark/>
          </w:tcPr>
          <w:p w14:paraId="56F498C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w:t>
            </w:r>
          </w:p>
        </w:tc>
        <w:tc>
          <w:tcPr>
            <w:tcW w:w="1978" w:type="dxa"/>
            <w:vAlign w:val="center"/>
            <w:hideMark/>
          </w:tcPr>
          <w:p w14:paraId="009517E2" w14:textId="051CF4E8"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 по работе со студентами и выпускниками</w:t>
            </w:r>
          </w:p>
        </w:tc>
        <w:tc>
          <w:tcPr>
            <w:tcW w:w="3422" w:type="dxa"/>
            <w:vAlign w:val="center"/>
            <w:hideMark/>
          </w:tcPr>
          <w:p w14:paraId="72C1DE90" w14:textId="78670659"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работе со студентами и выпускниками</w:t>
            </w:r>
          </w:p>
        </w:tc>
        <w:tc>
          <w:tcPr>
            <w:tcW w:w="1544" w:type="dxa"/>
            <w:vAlign w:val="center"/>
            <w:hideMark/>
          </w:tcPr>
          <w:p w14:paraId="128433A0" w14:textId="6FB6E2DB"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74BD4322" w14:textId="1E07AF0A"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1BC57088" w14:textId="5E4E7797"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78FE8517" w14:textId="77777777" w:rsidTr="005B6746">
        <w:trPr>
          <w:trHeight w:val="20"/>
        </w:trPr>
        <w:tc>
          <w:tcPr>
            <w:tcW w:w="637" w:type="dxa"/>
            <w:vAlign w:val="center"/>
            <w:hideMark/>
          </w:tcPr>
          <w:p w14:paraId="01BA59F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w:t>
            </w:r>
          </w:p>
        </w:tc>
        <w:tc>
          <w:tcPr>
            <w:tcW w:w="1978" w:type="dxa"/>
            <w:vAlign w:val="center"/>
            <w:hideMark/>
          </w:tcPr>
          <w:p w14:paraId="65196C02" w14:textId="7EA8934E"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УМР 2 категории</w:t>
            </w:r>
          </w:p>
        </w:tc>
        <w:tc>
          <w:tcPr>
            <w:tcW w:w="3422" w:type="dxa"/>
            <w:vAlign w:val="center"/>
            <w:hideMark/>
          </w:tcPr>
          <w:p w14:paraId="1B517EED" w14:textId="31191203"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аспирантуры и докторантуры</w:t>
            </w:r>
          </w:p>
        </w:tc>
        <w:tc>
          <w:tcPr>
            <w:tcW w:w="1544" w:type="dxa"/>
            <w:vAlign w:val="center"/>
            <w:hideMark/>
          </w:tcPr>
          <w:p w14:paraId="207F0E6F" w14:textId="6582976A"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55984FA" w14:textId="02ABF28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64F3DB2" w14:textId="59653460" w:rsidR="00C97413" w:rsidRPr="00DB3366" w:rsidRDefault="00C97413" w:rsidP="00C97413">
            <w:pPr>
              <w:ind w:firstLine="0"/>
              <w:jc w:val="center"/>
              <w:rPr>
                <w:rFonts w:eastAsia="Times New Roman"/>
                <w:color w:val="000000"/>
                <w:sz w:val="22"/>
                <w:lang w:eastAsia="ru-RU"/>
              </w:rPr>
            </w:pPr>
            <w:r w:rsidRPr="00DB3366">
              <w:rPr>
                <w:color w:val="000000"/>
                <w:sz w:val="22"/>
              </w:rPr>
              <w:t>43</w:t>
            </w:r>
          </w:p>
        </w:tc>
      </w:tr>
      <w:tr w:rsidR="00C97413" w:rsidRPr="00DB3366" w14:paraId="53D52683" w14:textId="77777777" w:rsidTr="005B6746">
        <w:trPr>
          <w:trHeight w:val="20"/>
        </w:trPr>
        <w:tc>
          <w:tcPr>
            <w:tcW w:w="637" w:type="dxa"/>
            <w:vAlign w:val="center"/>
            <w:hideMark/>
          </w:tcPr>
          <w:p w14:paraId="5744C2B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12</w:t>
            </w:r>
          </w:p>
        </w:tc>
        <w:tc>
          <w:tcPr>
            <w:tcW w:w="1978" w:type="dxa"/>
            <w:vAlign w:val="center"/>
            <w:hideMark/>
          </w:tcPr>
          <w:p w14:paraId="03EF780C" w14:textId="3774E89D"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управления координации мониторинговых исследований</w:t>
            </w:r>
          </w:p>
        </w:tc>
        <w:tc>
          <w:tcPr>
            <w:tcW w:w="3422" w:type="dxa"/>
            <w:vAlign w:val="center"/>
            <w:hideMark/>
          </w:tcPr>
          <w:p w14:paraId="14DD1E5B" w14:textId="4CEE8B1F"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научных исследований и разработок</w:t>
            </w:r>
          </w:p>
        </w:tc>
        <w:tc>
          <w:tcPr>
            <w:tcW w:w="1544" w:type="dxa"/>
            <w:vAlign w:val="center"/>
            <w:hideMark/>
          </w:tcPr>
          <w:p w14:paraId="01E2532B" w14:textId="400DD5B0" w:rsidR="00C97413" w:rsidRPr="00DB3366" w:rsidRDefault="00C97413" w:rsidP="00C97413">
            <w:pPr>
              <w:ind w:firstLine="0"/>
              <w:jc w:val="center"/>
              <w:rPr>
                <w:rFonts w:eastAsia="Times New Roman"/>
                <w:color w:val="000000"/>
                <w:sz w:val="22"/>
                <w:lang w:eastAsia="ru-RU"/>
              </w:rPr>
            </w:pPr>
            <w:r w:rsidRPr="00DB3366">
              <w:rPr>
                <w:color w:val="000000"/>
                <w:sz w:val="22"/>
              </w:rPr>
              <w:t>1999-2004, 2010-</w:t>
            </w:r>
          </w:p>
        </w:tc>
        <w:tc>
          <w:tcPr>
            <w:tcW w:w="1032" w:type="dxa"/>
            <w:vAlign w:val="center"/>
            <w:hideMark/>
          </w:tcPr>
          <w:p w14:paraId="629D3E62" w14:textId="3947FB95"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456F246C" w14:textId="12ED6298" w:rsidR="00C97413" w:rsidRPr="00DB3366" w:rsidRDefault="00C97413" w:rsidP="00C97413">
            <w:pPr>
              <w:ind w:firstLine="0"/>
              <w:jc w:val="center"/>
              <w:rPr>
                <w:rFonts w:eastAsia="Times New Roman"/>
                <w:color w:val="000000"/>
                <w:sz w:val="22"/>
                <w:lang w:eastAsia="ru-RU"/>
              </w:rPr>
            </w:pPr>
            <w:r w:rsidRPr="00DB3366">
              <w:rPr>
                <w:color w:val="000000"/>
                <w:sz w:val="22"/>
              </w:rPr>
              <w:t>63</w:t>
            </w:r>
          </w:p>
        </w:tc>
      </w:tr>
      <w:tr w:rsidR="00C97413" w:rsidRPr="00DB3366" w14:paraId="72E1F32A" w14:textId="77777777" w:rsidTr="005B6746">
        <w:trPr>
          <w:trHeight w:val="20"/>
        </w:trPr>
        <w:tc>
          <w:tcPr>
            <w:tcW w:w="637" w:type="dxa"/>
            <w:vAlign w:val="center"/>
            <w:hideMark/>
          </w:tcPr>
          <w:p w14:paraId="3333634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13</w:t>
            </w:r>
          </w:p>
        </w:tc>
        <w:tc>
          <w:tcPr>
            <w:tcW w:w="1978" w:type="dxa"/>
            <w:vAlign w:val="center"/>
            <w:hideMark/>
          </w:tcPr>
          <w:p w14:paraId="55748604" w14:textId="7ADC548D"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w:t>
            </w:r>
          </w:p>
        </w:tc>
        <w:tc>
          <w:tcPr>
            <w:tcW w:w="3422" w:type="dxa"/>
            <w:vAlign w:val="center"/>
            <w:hideMark/>
          </w:tcPr>
          <w:p w14:paraId="72461E84" w14:textId="54319AEE" w:rsidR="00C97413" w:rsidRPr="00DB3366" w:rsidRDefault="00C97413" w:rsidP="00C97413">
            <w:pPr>
              <w:ind w:firstLine="0"/>
              <w:jc w:val="left"/>
              <w:rPr>
                <w:rFonts w:eastAsia="Times New Roman"/>
                <w:color w:val="000000"/>
                <w:sz w:val="22"/>
                <w:lang w:eastAsia="ru-RU"/>
              </w:rPr>
            </w:pPr>
            <w:r w:rsidRPr="00DB3366">
              <w:rPr>
                <w:color w:val="000000"/>
                <w:sz w:val="22"/>
              </w:rPr>
              <w:t>Центр внутреннего мониторинга</w:t>
            </w:r>
          </w:p>
        </w:tc>
        <w:tc>
          <w:tcPr>
            <w:tcW w:w="1544" w:type="dxa"/>
            <w:vAlign w:val="center"/>
            <w:hideMark/>
          </w:tcPr>
          <w:p w14:paraId="070DB0B5" w14:textId="50CBA46F" w:rsidR="00C97413" w:rsidRPr="00DB3366" w:rsidRDefault="00C97413" w:rsidP="00C97413">
            <w:pPr>
              <w:ind w:firstLine="0"/>
              <w:jc w:val="center"/>
              <w:rPr>
                <w:rFonts w:eastAsia="Times New Roman"/>
                <w:color w:val="000000"/>
                <w:sz w:val="22"/>
                <w:lang w:eastAsia="ru-RU"/>
              </w:rPr>
            </w:pPr>
            <w:r w:rsidRPr="00DB3366">
              <w:rPr>
                <w:color w:val="000000"/>
                <w:sz w:val="22"/>
              </w:rPr>
              <w:t>2011-</w:t>
            </w:r>
          </w:p>
        </w:tc>
        <w:tc>
          <w:tcPr>
            <w:tcW w:w="1032" w:type="dxa"/>
            <w:vAlign w:val="center"/>
            <w:hideMark/>
          </w:tcPr>
          <w:p w14:paraId="3340C1E2" w14:textId="7B4B145B"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65AC26F" w14:textId="0D3FE306" w:rsidR="00C97413" w:rsidRPr="00DB3366" w:rsidRDefault="00C97413" w:rsidP="00C97413">
            <w:pPr>
              <w:ind w:firstLine="0"/>
              <w:jc w:val="center"/>
              <w:rPr>
                <w:rFonts w:eastAsia="Times New Roman"/>
                <w:color w:val="000000"/>
                <w:sz w:val="22"/>
                <w:lang w:eastAsia="ru-RU"/>
              </w:rPr>
            </w:pPr>
            <w:r w:rsidRPr="00DB3366">
              <w:rPr>
                <w:color w:val="000000"/>
                <w:sz w:val="22"/>
              </w:rPr>
              <w:t>27</w:t>
            </w:r>
          </w:p>
        </w:tc>
      </w:tr>
      <w:tr w:rsidR="00C97413" w:rsidRPr="00DB3366" w14:paraId="15131F81" w14:textId="77777777" w:rsidTr="005B6746">
        <w:trPr>
          <w:trHeight w:val="20"/>
        </w:trPr>
        <w:tc>
          <w:tcPr>
            <w:tcW w:w="637" w:type="dxa"/>
            <w:vAlign w:val="center"/>
            <w:hideMark/>
          </w:tcPr>
          <w:p w14:paraId="613A801A"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14</w:t>
            </w:r>
          </w:p>
        </w:tc>
        <w:tc>
          <w:tcPr>
            <w:tcW w:w="1978" w:type="dxa"/>
            <w:vAlign w:val="center"/>
            <w:hideMark/>
          </w:tcPr>
          <w:p w14:paraId="1C514A60" w14:textId="64B1D600"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759F120C" w14:textId="5E61A59C" w:rsidR="00C97413" w:rsidRPr="00DB3366" w:rsidRDefault="00C97413" w:rsidP="00C97413">
            <w:pPr>
              <w:ind w:firstLine="0"/>
              <w:jc w:val="left"/>
              <w:rPr>
                <w:rFonts w:eastAsia="Times New Roman"/>
                <w:color w:val="000000"/>
                <w:sz w:val="22"/>
                <w:lang w:eastAsia="ru-RU"/>
              </w:rPr>
            </w:pPr>
            <w:r w:rsidRPr="00DB3366">
              <w:rPr>
                <w:color w:val="000000"/>
                <w:sz w:val="22"/>
              </w:rPr>
              <w:t>Договорно-правовой отдел, Правовое управление</w:t>
            </w:r>
          </w:p>
        </w:tc>
        <w:tc>
          <w:tcPr>
            <w:tcW w:w="1544" w:type="dxa"/>
            <w:vAlign w:val="center"/>
            <w:hideMark/>
          </w:tcPr>
          <w:p w14:paraId="72845A01" w14:textId="24F3ABAB" w:rsidR="00C97413" w:rsidRPr="00DB3366" w:rsidRDefault="00C97413" w:rsidP="00C97413">
            <w:pPr>
              <w:ind w:firstLine="0"/>
              <w:jc w:val="center"/>
              <w:rPr>
                <w:rFonts w:eastAsia="Times New Roman"/>
                <w:color w:val="000000"/>
                <w:sz w:val="22"/>
                <w:lang w:eastAsia="ru-RU"/>
              </w:rPr>
            </w:pPr>
            <w:r w:rsidRPr="00DB3366">
              <w:rPr>
                <w:color w:val="000000"/>
                <w:sz w:val="22"/>
              </w:rPr>
              <w:t>2004-</w:t>
            </w:r>
          </w:p>
        </w:tc>
        <w:tc>
          <w:tcPr>
            <w:tcW w:w="1032" w:type="dxa"/>
            <w:vAlign w:val="center"/>
            <w:hideMark/>
          </w:tcPr>
          <w:p w14:paraId="5A7DDE1C" w14:textId="28E0678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9BEBADB" w14:textId="53E0C582"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10082C75" w14:textId="77777777" w:rsidTr="005B6746">
        <w:trPr>
          <w:trHeight w:val="20"/>
        </w:trPr>
        <w:tc>
          <w:tcPr>
            <w:tcW w:w="637" w:type="dxa"/>
            <w:vAlign w:val="center"/>
            <w:hideMark/>
          </w:tcPr>
          <w:p w14:paraId="19AC5755"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15</w:t>
            </w:r>
          </w:p>
        </w:tc>
        <w:tc>
          <w:tcPr>
            <w:tcW w:w="1978" w:type="dxa"/>
            <w:vAlign w:val="center"/>
            <w:hideMark/>
          </w:tcPr>
          <w:p w14:paraId="039F0597" w14:textId="0E379F3C"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06A61DB1" w14:textId="04E5F7C3"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программы развития</w:t>
            </w:r>
          </w:p>
        </w:tc>
        <w:tc>
          <w:tcPr>
            <w:tcW w:w="1544" w:type="dxa"/>
            <w:vAlign w:val="center"/>
            <w:hideMark/>
          </w:tcPr>
          <w:p w14:paraId="2DCDCCBE" w14:textId="1A70E9A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B346CC4" w14:textId="2371992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53D6994" w14:textId="3560BFA9"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3AC05146" w14:textId="77777777" w:rsidTr="005B6746">
        <w:trPr>
          <w:trHeight w:val="20"/>
        </w:trPr>
        <w:tc>
          <w:tcPr>
            <w:tcW w:w="637" w:type="dxa"/>
            <w:vAlign w:val="center"/>
            <w:hideMark/>
          </w:tcPr>
          <w:p w14:paraId="249E483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16</w:t>
            </w:r>
          </w:p>
        </w:tc>
        <w:tc>
          <w:tcPr>
            <w:tcW w:w="1978" w:type="dxa"/>
            <w:vAlign w:val="center"/>
            <w:hideMark/>
          </w:tcPr>
          <w:p w14:paraId="67462DCA" w14:textId="75E68A25"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0A57923A" w14:textId="6A2C89EF" w:rsidR="00C97413" w:rsidRPr="00DB3366" w:rsidRDefault="00C97413" w:rsidP="00C97413">
            <w:pPr>
              <w:ind w:firstLine="0"/>
              <w:jc w:val="left"/>
              <w:rPr>
                <w:rFonts w:eastAsia="Times New Roman"/>
                <w:color w:val="000000"/>
                <w:sz w:val="22"/>
                <w:lang w:eastAsia="ru-RU"/>
              </w:rPr>
            </w:pPr>
            <w:r w:rsidRPr="00DB3366">
              <w:rPr>
                <w:color w:val="000000"/>
                <w:sz w:val="22"/>
              </w:rPr>
              <w:t>Отдел нормативно-правового обеспечения, Правовое управление</w:t>
            </w:r>
          </w:p>
        </w:tc>
        <w:tc>
          <w:tcPr>
            <w:tcW w:w="1544" w:type="dxa"/>
            <w:vAlign w:val="center"/>
            <w:hideMark/>
          </w:tcPr>
          <w:p w14:paraId="5C916780" w14:textId="2ACAB751" w:rsidR="00C97413" w:rsidRPr="00DB3366" w:rsidRDefault="00C97413" w:rsidP="00C97413">
            <w:pPr>
              <w:ind w:firstLine="0"/>
              <w:jc w:val="center"/>
              <w:rPr>
                <w:rFonts w:eastAsia="Times New Roman"/>
                <w:color w:val="000000"/>
                <w:sz w:val="22"/>
                <w:lang w:eastAsia="ru-RU"/>
              </w:rPr>
            </w:pPr>
            <w:r w:rsidRPr="00DB3366">
              <w:rPr>
                <w:color w:val="000000"/>
                <w:sz w:val="22"/>
              </w:rPr>
              <w:t>1998-</w:t>
            </w:r>
          </w:p>
        </w:tc>
        <w:tc>
          <w:tcPr>
            <w:tcW w:w="1032" w:type="dxa"/>
            <w:vAlign w:val="center"/>
            <w:hideMark/>
          </w:tcPr>
          <w:p w14:paraId="513C8EB0" w14:textId="7473751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B3AD313" w14:textId="38EC8D64" w:rsidR="00C97413" w:rsidRPr="00DB3366" w:rsidRDefault="00C97413" w:rsidP="00C97413">
            <w:pPr>
              <w:ind w:firstLine="0"/>
              <w:jc w:val="center"/>
              <w:rPr>
                <w:rFonts w:eastAsia="Times New Roman"/>
                <w:color w:val="000000"/>
                <w:sz w:val="22"/>
                <w:lang w:eastAsia="ru-RU"/>
              </w:rPr>
            </w:pPr>
            <w:r w:rsidRPr="00DB3366">
              <w:rPr>
                <w:color w:val="000000"/>
                <w:sz w:val="22"/>
              </w:rPr>
              <w:t>42</w:t>
            </w:r>
          </w:p>
        </w:tc>
      </w:tr>
      <w:tr w:rsidR="00C97413" w:rsidRPr="00DB3366" w14:paraId="35CFE7A0" w14:textId="77777777" w:rsidTr="005B6746">
        <w:trPr>
          <w:trHeight w:val="20"/>
        </w:trPr>
        <w:tc>
          <w:tcPr>
            <w:tcW w:w="637" w:type="dxa"/>
            <w:vAlign w:val="center"/>
            <w:hideMark/>
          </w:tcPr>
          <w:p w14:paraId="7EFACE4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17</w:t>
            </w:r>
          </w:p>
        </w:tc>
        <w:tc>
          <w:tcPr>
            <w:tcW w:w="1978" w:type="dxa"/>
            <w:vAlign w:val="center"/>
            <w:hideMark/>
          </w:tcPr>
          <w:p w14:paraId="76C98B68" w14:textId="201DC6E8"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научно-методического отдела  </w:t>
            </w:r>
          </w:p>
        </w:tc>
        <w:tc>
          <w:tcPr>
            <w:tcW w:w="3422" w:type="dxa"/>
            <w:vAlign w:val="center"/>
            <w:hideMark/>
          </w:tcPr>
          <w:p w14:paraId="2CF60566" w14:textId="74CE6791" w:rsidR="00C97413" w:rsidRPr="00DB3366" w:rsidRDefault="00C97413" w:rsidP="00C97413">
            <w:pPr>
              <w:ind w:firstLine="0"/>
              <w:jc w:val="left"/>
              <w:rPr>
                <w:rFonts w:eastAsia="Times New Roman"/>
                <w:color w:val="000000"/>
                <w:sz w:val="22"/>
                <w:lang w:eastAsia="ru-RU"/>
              </w:rPr>
            </w:pPr>
            <w:r w:rsidRPr="00DB3366">
              <w:rPr>
                <w:color w:val="000000"/>
                <w:sz w:val="22"/>
              </w:rPr>
              <w:t>Международный институт экономики и финансов</w:t>
            </w:r>
          </w:p>
        </w:tc>
        <w:tc>
          <w:tcPr>
            <w:tcW w:w="1544" w:type="dxa"/>
            <w:vAlign w:val="center"/>
            <w:hideMark/>
          </w:tcPr>
          <w:p w14:paraId="7539F431" w14:textId="0DD5ADD5" w:rsidR="00C97413" w:rsidRPr="00DB3366" w:rsidRDefault="00C97413" w:rsidP="00C97413">
            <w:pPr>
              <w:ind w:firstLine="0"/>
              <w:jc w:val="center"/>
              <w:rPr>
                <w:rFonts w:eastAsia="Times New Roman"/>
                <w:color w:val="000000"/>
                <w:sz w:val="22"/>
                <w:lang w:eastAsia="ru-RU"/>
              </w:rPr>
            </w:pPr>
            <w:r w:rsidRPr="00DB3366">
              <w:rPr>
                <w:color w:val="000000"/>
                <w:sz w:val="22"/>
              </w:rPr>
              <w:t>2008-</w:t>
            </w:r>
          </w:p>
        </w:tc>
        <w:tc>
          <w:tcPr>
            <w:tcW w:w="1032" w:type="dxa"/>
            <w:vAlign w:val="center"/>
            <w:hideMark/>
          </w:tcPr>
          <w:p w14:paraId="4B59E958" w14:textId="4C62E69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359C463" w14:textId="2C42FFFC"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4469E262" w14:textId="77777777" w:rsidTr="005B6746">
        <w:trPr>
          <w:trHeight w:val="20"/>
        </w:trPr>
        <w:tc>
          <w:tcPr>
            <w:tcW w:w="637" w:type="dxa"/>
            <w:vAlign w:val="center"/>
            <w:hideMark/>
          </w:tcPr>
          <w:p w14:paraId="03F5C0E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18</w:t>
            </w:r>
          </w:p>
        </w:tc>
        <w:tc>
          <w:tcPr>
            <w:tcW w:w="1978" w:type="dxa"/>
            <w:vAlign w:val="center"/>
            <w:hideMark/>
          </w:tcPr>
          <w:p w14:paraId="05F6980B" w14:textId="76B592A0"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УМР</w:t>
            </w:r>
          </w:p>
        </w:tc>
        <w:tc>
          <w:tcPr>
            <w:tcW w:w="3422" w:type="dxa"/>
            <w:vAlign w:val="center"/>
            <w:hideMark/>
          </w:tcPr>
          <w:p w14:paraId="603398F7" w14:textId="24AD344D" w:rsidR="00C97413" w:rsidRPr="00DB3366" w:rsidRDefault="00C97413" w:rsidP="00C97413">
            <w:pPr>
              <w:ind w:firstLine="0"/>
              <w:jc w:val="left"/>
              <w:rPr>
                <w:rFonts w:eastAsia="Times New Roman"/>
                <w:color w:val="000000"/>
                <w:sz w:val="22"/>
                <w:lang w:eastAsia="ru-RU"/>
              </w:rPr>
            </w:pPr>
            <w:r w:rsidRPr="00DB3366">
              <w:rPr>
                <w:color w:val="000000"/>
                <w:sz w:val="22"/>
              </w:rPr>
              <w:t>Отдел сопровождения учебного процесса в бакалавриате по направлению "Прикладная математика и информатика", факультет компьютерных наук</w:t>
            </w:r>
          </w:p>
        </w:tc>
        <w:tc>
          <w:tcPr>
            <w:tcW w:w="1544" w:type="dxa"/>
            <w:vAlign w:val="center"/>
            <w:hideMark/>
          </w:tcPr>
          <w:p w14:paraId="368013B2" w14:textId="05DD0D9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A8076F1" w14:textId="583E981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D5FEF3D" w14:textId="1B55A89C"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24520891" w14:textId="77777777" w:rsidTr="005B6746">
        <w:trPr>
          <w:trHeight w:val="20"/>
        </w:trPr>
        <w:tc>
          <w:tcPr>
            <w:tcW w:w="637" w:type="dxa"/>
            <w:vAlign w:val="center"/>
            <w:hideMark/>
          </w:tcPr>
          <w:p w14:paraId="2D1EA0A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19</w:t>
            </w:r>
          </w:p>
        </w:tc>
        <w:tc>
          <w:tcPr>
            <w:tcW w:w="1978" w:type="dxa"/>
            <w:vAlign w:val="center"/>
            <w:hideMark/>
          </w:tcPr>
          <w:p w14:paraId="0B069C83" w14:textId="5DDBEA90"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17AEFFA5" w14:textId="35CB600C" w:rsidR="00C97413" w:rsidRPr="00DB3366" w:rsidRDefault="00C97413" w:rsidP="00C97413">
            <w:pPr>
              <w:ind w:firstLine="0"/>
              <w:jc w:val="left"/>
              <w:rPr>
                <w:rFonts w:eastAsia="Times New Roman"/>
                <w:color w:val="000000"/>
                <w:sz w:val="22"/>
                <w:lang w:eastAsia="ru-RU"/>
              </w:rPr>
            </w:pPr>
            <w:r w:rsidRPr="00DB3366">
              <w:rPr>
                <w:color w:val="000000"/>
                <w:sz w:val="22"/>
              </w:rPr>
              <w:t>Департамента финансов, факультет экономических наук</w:t>
            </w:r>
          </w:p>
        </w:tc>
        <w:tc>
          <w:tcPr>
            <w:tcW w:w="1544" w:type="dxa"/>
            <w:vAlign w:val="center"/>
            <w:hideMark/>
          </w:tcPr>
          <w:p w14:paraId="2F921D4E" w14:textId="1F6DDAA2"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37B144D" w14:textId="620FE19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3C69514" w14:textId="620EFD4B"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01F7E774" w14:textId="77777777" w:rsidTr="005B6746">
        <w:trPr>
          <w:trHeight w:val="20"/>
        </w:trPr>
        <w:tc>
          <w:tcPr>
            <w:tcW w:w="637" w:type="dxa"/>
            <w:vAlign w:val="center"/>
            <w:hideMark/>
          </w:tcPr>
          <w:p w14:paraId="7A1F768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20</w:t>
            </w:r>
          </w:p>
        </w:tc>
        <w:tc>
          <w:tcPr>
            <w:tcW w:w="1978" w:type="dxa"/>
            <w:vAlign w:val="center"/>
            <w:hideMark/>
          </w:tcPr>
          <w:p w14:paraId="2412AFF9" w14:textId="5C5CE8E6"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7BF5AD68" w14:textId="367DFE80"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 Институт статистических исследований и экономики знаний</w:t>
            </w:r>
          </w:p>
        </w:tc>
        <w:tc>
          <w:tcPr>
            <w:tcW w:w="1544" w:type="dxa"/>
            <w:vAlign w:val="center"/>
            <w:hideMark/>
          </w:tcPr>
          <w:p w14:paraId="1B0A79B3" w14:textId="0631335A"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7BEB98DF" w14:textId="114FB80F"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1854A2D8" w14:textId="628F310B"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1B4BF528" w14:textId="77777777" w:rsidTr="005B6746">
        <w:trPr>
          <w:trHeight w:val="20"/>
        </w:trPr>
        <w:tc>
          <w:tcPr>
            <w:tcW w:w="637" w:type="dxa"/>
            <w:vAlign w:val="center"/>
            <w:hideMark/>
          </w:tcPr>
          <w:p w14:paraId="1E76FC5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21</w:t>
            </w:r>
          </w:p>
        </w:tc>
        <w:tc>
          <w:tcPr>
            <w:tcW w:w="1978" w:type="dxa"/>
            <w:vAlign w:val="center"/>
            <w:hideMark/>
          </w:tcPr>
          <w:p w14:paraId="55BBA671" w14:textId="4135A4C6"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1AED322B" w14:textId="71BD758C" w:rsidR="00C97413" w:rsidRPr="00DB3366" w:rsidRDefault="00C97413" w:rsidP="00C97413">
            <w:pPr>
              <w:ind w:firstLine="0"/>
              <w:jc w:val="left"/>
              <w:rPr>
                <w:rFonts w:eastAsia="Times New Roman"/>
                <w:color w:val="000000"/>
                <w:sz w:val="22"/>
                <w:lang w:eastAsia="ru-RU"/>
              </w:rPr>
            </w:pPr>
            <w:r w:rsidRPr="00DB3366">
              <w:rPr>
                <w:color w:val="000000"/>
                <w:sz w:val="22"/>
              </w:rPr>
              <w:t>Отдел финансового менеджмента, Институт статистических исследований и экономики знаний</w:t>
            </w:r>
          </w:p>
        </w:tc>
        <w:tc>
          <w:tcPr>
            <w:tcW w:w="1544" w:type="dxa"/>
            <w:vAlign w:val="center"/>
            <w:hideMark/>
          </w:tcPr>
          <w:p w14:paraId="18AA4B6E" w14:textId="783315EC" w:rsidR="00C97413" w:rsidRPr="00DB3366" w:rsidRDefault="00C97413" w:rsidP="00C97413">
            <w:pPr>
              <w:ind w:firstLine="0"/>
              <w:jc w:val="center"/>
              <w:rPr>
                <w:rFonts w:eastAsia="Times New Roman"/>
                <w:color w:val="000000"/>
                <w:sz w:val="22"/>
                <w:lang w:eastAsia="ru-RU"/>
              </w:rPr>
            </w:pPr>
            <w:r w:rsidRPr="00DB3366">
              <w:rPr>
                <w:color w:val="000000"/>
                <w:sz w:val="22"/>
              </w:rPr>
              <w:t>2007-</w:t>
            </w:r>
          </w:p>
        </w:tc>
        <w:tc>
          <w:tcPr>
            <w:tcW w:w="1032" w:type="dxa"/>
            <w:vAlign w:val="center"/>
            <w:hideMark/>
          </w:tcPr>
          <w:p w14:paraId="581C6A17" w14:textId="67DD150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51ED7DC" w14:textId="56894A78" w:rsidR="00C97413" w:rsidRPr="00DB3366" w:rsidRDefault="00C97413" w:rsidP="00C97413">
            <w:pPr>
              <w:ind w:firstLine="0"/>
              <w:jc w:val="center"/>
              <w:rPr>
                <w:rFonts w:eastAsia="Times New Roman"/>
                <w:color w:val="000000"/>
                <w:sz w:val="22"/>
                <w:lang w:eastAsia="ru-RU"/>
              </w:rPr>
            </w:pPr>
            <w:r w:rsidRPr="00DB3366">
              <w:rPr>
                <w:color w:val="000000"/>
                <w:sz w:val="22"/>
              </w:rPr>
              <w:t>41</w:t>
            </w:r>
          </w:p>
        </w:tc>
      </w:tr>
      <w:tr w:rsidR="00C97413" w:rsidRPr="00DB3366" w14:paraId="78966DCA" w14:textId="77777777" w:rsidTr="005B6746">
        <w:trPr>
          <w:trHeight w:val="20"/>
        </w:trPr>
        <w:tc>
          <w:tcPr>
            <w:tcW w:w="637" w:type="dxa"/>
            <w:vAlign w:val="center"/>
            <w:hideMark/>
          </w:tcPr>
          <w:p w14:paraId="4C08B80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22</w:t>
            </w:r>
          </w:p>
        </w:tc>
        <w:tc>
          <w:tcPr>
            <w:tcW w:w="1978" w:type="dxa"/>
            <w:vAlign w:val="center"/>
            <w:hideMark/>
          </w:tcPr>
          <w:p w14:paraId="0588BCBD" w14:textId="10751FCC" w:rsidR="00C97413" w:rsidRPr="00DB3366" w:rsidRDefault="00C97413" w:rsidP="00C97413">
            <w:pPr>
              <w:ind w:firstLine="0"/>
              <w:jc w:val="left"/>
              <w:rPr>
                <w:rFonts w:eastAsia="Times New Roman"/>
                <w:color w:val="000000"/>
                <w:sz w:val="22"/>
                <w:lang w:eastAsia="ru-RU"/>
              </w:rPr>
            </w:pPr>
            <w:r w:rsidRPr="00DB3366">
              <w:rPr>
                <w:color w:val="000000"/>
                <w:sz w:val="22"/>
              </w:rPr>
              <w:t>Корреспондент</w:t>
            </w:r>
          </w:p>
        </w:tc>
        <w:tc>
          <w:tcPr>
            <w:tcW w:w="3422" w:type="dxa"/>
            <w:vAlign w:val="center"/>
            <w:hideMark/>
          </w:tcPr>
          <w:p w14:paraId="69BD4A1E" w14:textId="69AFC2A5"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связям с общественностью и информационным ресурсам</w:t>
            </w:r>
          </w:p>
        </w:tc>
        <w:tc>
          <w:tcPr>
            <w:tcW w:w="1544" w:type="dxa"/>
            <w:vAlign w:val="center"/>
            <w:hideMark/>
          </w:tcPr>
          <w:p w14:paraId="1DD1483A" w14:textId="0CBEBF91"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0CC9F0F" w14:textId="66F4EAC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4FEA896" w14:textId="6CB78A22" w:rsidR="00C97413" w:rsidRPr="00DB3366" w:rsidRDefault="00C97413" w:rsidP="00C97413">
            <w:pPr>
              <w:ind w:firstLine="0"/>
              <w:jc w:val="center"/>
              <w:rPr>
                <w:rFonts w:eastAsia="Times New Roman"/>
                <w:color w:val="000000"/>
                <w:sz w:val="22"/>
                <w:lang w:eastAsia="ru-RU"/>
              </w:rPr>
            </w:pPr>
            <w:r w:rsidRPr="00DB3366">
              <w:rPr>
                <w:color w:val="000000"/>
                <w:sz w:val="22"/>
              </w:rPr>
              <w:t>39</w:t>
            </w:r>
          </w:p>
        </w:tc>
      </w:tr>
      <w:tr w:rsidR="00C97413" w:rsidRPr="00DB3366" w14:paraId="5387D680" w14:textId="77777777" w:rsidTr="005B6746">
        <w:trPr>
          <w:trHeight w:val="20"/>
        </w:trPr>
        <w:tc>
          <w:tcPr>
            <w:tcW w:w="637" w:type="dxa"/>
            <w:vAlign w:val="center"/>
            <w:hideMark/>
          </w:tcPr>
          <w:p w14:paraId="3DFEC7E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23</w:t>
            </w:r>
          </w:p>
        </w:tc>
        <w:tc>
          <w:tcPr>
            <w:tcW w:w="1978" w:type="dxa"/>
            <w:vAlign w:val="center"/>
            <w:hideMark/>
          </w:tcPr>
          <w:p w14:paraId="7246F959" w14:textId="71EEFA97"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27D8B9C7" w14:textId="2937C257"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образования</w:t>
            </w:r>
          </w:p>
        </w:tc>
        <w:tc>
          <w:tcPr>
            <w:tcW w:w="1544" w:type="dxa"/>
            <w:vAlign w:val="center"/>
            <w:hideMark/>
          </w:tcPr>
          <w:p w14:paraId="405BD73E" w14:textId="0D3652C0"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E5D3819" w14:textId="4805287C"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93DD100" w14:textId="53DB249E"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3CBC02F9" w14:textId="77777777" w:rsidTr="005B6746">
        <w:trPr>
          <w:trHeight w:val="20"/>
        </w:trPr>
        <w:tc>
          <w:tcPr>
            <w:tcW w:w="637" w:type="dxa"/>
            <w:vAlign w:val="center"/>
            <w:hideMark/>
          </w:tcPr>
          <w:p w14:paraId="1D3CBCC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24</w:t>
            </w:r>
          </w:p>
        </w:tc>
        <w:tc>
          <w:tcPr>
            <w:tcW w:w="1978" w:type="dxa"/>
            <w:vAlign w:val="center"/>
            <w:hideMark/>
          </w:tcPr>
          <w:p w14:paraId="3E21D9D5" w14:textId="6097FE5D" w:rsidR="00C97413" w:rsidRPr="00DB3366" w:rsidRDefault="00C97413" w:rsidP="00C97413">
            <w:pPr>
              <w:ind w:firstLine="0"/>
              <w:jc w:val="left"/>
              <w:rPr>
                <w:rFonts w:eastAsia="Times New Roman"/>
                <w:color w:val="000000"/>
                <w:sz w:val="22"/>
                <w:lang w:eastAsia="ru-RU"/>
              </w:rPr>
            </w:pPr>
            <w:r w:rsidRPr="00DB3366">
              <w:rPr>
                <w:color w:val="000000"/>
                <w:sz w:val="22"/>
              </w:rPr>
              <w:t>Менеджер образовательной программы "Логистика и управление цепями поставок"</w:t>
            </w:r>
          </w:p>
        </w:tc>
        <w:tc>
          <w:tcPr>
            <w:tcW w:w="3422" w:type="dxa"/>
            <w:vAlign w:val="center"/>
            <w:hideMark/>
          </w:tcPr>
          <w:p w14:paraId="33AE902E" w14:textId="011E95EF"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логистики</w:t>
            </w:r>
          </w:p>
        </w:tc>
        <w:tc>
          <w:tcPr>
            <w:tcW w:w="1544" w:type="dxa"/>
            <w:vAlign w:val="center"/>
            <w:hideMark/>
          </w:tcPr>
          <w:p w14:paraId="4ADDF958" w14:textId="4F9389CD" w:rsidR="00C97413" w:rsidRPr="00DB3366" w:rsidRDefault="00C97413" w:rsidP="00C97413">
            <w:pPr>
              <w:ind w:firstLine="0"/>
              <w:jc w:val="center"/>
              <w:rPr>
                <w:rFonts w:eastAsia="Times New Roman"/>
                <w:color w:val="000000"/>
                <w:sz w:val="22"/>
                <w:lang w:eastAsia="ru-RU"/>
              </w:rPr>
            </w:pPr>
            <w:r w:rsidRPr="00DB3366">
              <w:rPr>
                <w:color w:val="000000"/>
                <w:sz w:val="22"/>
              </w:rPr>
              <w:t>2001-</w:t>
            </w:r>
          </w:p>
        </w:tc>
        <w:tc>
          <w:tcPr>
            <w:tcW w:w="1032" w:type="dxa"/>
            <w:vAlign w:val="center"/>
            <w:hideMark/>
          </w:tcPr>
          <w:p w14:paraId="40B38D7E" w14:textId="0F25BEC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3480386" w14:textId="2C00954E" w:rsidR="00C97413" w:rsidRPr="00DB3366" w:rsidRDefault="00C97413" w:rsidP="00C97413">
            <w:pPr>
              <w:ind w:firstLine="0"/>
              <w:jc w:val="center"/>
              <w:rPr>
                <w:rFonts w:eastAsia="Times New Roman"/>
                <w:color w:val="000000"/>
                <w:sz w:val="22"/>
                <w:lang w:eastAsia="ru-RU"/>
              </w:rPr>
            </w:pPr>
            <w:r w:rsidRPr="00DB3366">
              <w:rPr>
                <w:color w:val="000000"/>
                <w:sz w:val="22"/>
              </w:rPr>
              <w:t>43</w:t>
            </w:r>
          </w:p>
        </w:tc>
      </w:tr>
      <w:tr w:rsidR="00C97413" w:rsidRPr="00DB3366" w14:paraId="727BB4ED" w14:textId="77777777" w:rsidTr="005B6746">
        <w:trPr>
          <w:trHeight w:val="20"/>
        </w:trPr>
        <w:tc>
          <w:tcPr>
            <w:tcW w:w="637" w:type="dxa"/>
            <w:vAlign w:val="center"/>
            <w:hideMark/>
          </w:tcPr>
          <w:p w14:paraId="13CAD56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25</w:t>
            </w:r>
          </w:p>
        </w:tc>
        <w:tc>
          <w:tcPr>
            <w:tcW w:w="1978" w:type="dxa"/>
            <w:vAlign w:val="center"/>
            <w:hideMark/>
          </w:tcPr>
          <w:p w14:paraId="67690304" w14:textId="382CE5DB"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управления </w:t>
            </w:r>
          </w:p>
        </w:tc>
        <w:tc>
          <w:tcPr>
            <w:tcW w:w="3422" w:type="dxa"/>
            <w:vAlign w:val="center"/>
            <w:hideMark/>
          </w:tcPr>
          <w:p w14:paraId="42A5984E" w14:textId="5AB9E581"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по сопровождению деятельности международных лабораторий</w:t>
            </w:r>
          </w:p>
        </w:tc>
        <w:tc>
          <w:tcPr>
            <w:tcW w:w="1544" w:type="dxa"/>
            <w:vAlign w:val="center"/>
            <w:hideMark/>
          </w:tcPr>
          <w:p w14:paraId="65D0B8BB" w14:textId="14E2A956" w:rsidR="00C97413" w:rsidRPr="00DB3366" w:rsidRDefault="00C97413" w:rsidP="00C97413">
            <w:pPr>
              <w:ind w:firstLine="0"/>
              <w:jc w:val="center"/>
              <w:rPr>
                <w:rFonts w:eastAsia="Times New Roman"/>
                <w:color w:val="000000"/>
                <w:sz w:val="22"/>
                <w:lang w:eastAsia="ru-RU"/>
              </w:rPr>
            </w:pPr>
            <w:r w:rsidRPr="00DB3366">
              <w:rPr>
                <w:color w:val="000000"/>
                <w:sz w:val="22"/>
              </w:rPr>
              <w:t>2011-</w:t>
            </w:r>
          </w:p>
        </w:tc>
        <w:tc>
          <w:tcPr>
            <w:tcW w:w="1032" w:type="dxa"/>
            <w:vAlign w:val="center"/>
            <w:hideMark/>
          </w:tcPr>
          <w:p w14:paraId="134BDA51" w14:textId="1636B3B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0031CFB" w14:textId="3F74F813" w:rsidR="00C97413" w:rsidRPr="00DB3366" w:rsidRDefault="00C97413" w:rsidP="00C97413">
            <w:pPr>
              <w:ind w:firstLine="0"/>
              <w:jc w:val="center"/>
              <w:rPr>
                <w:rFonts w:eastAsia="Times New Roman"/>
                <w:color w:val="000000"/>
                <w:sz w:val="22"/>
                <w:lang w:eastAsia="ru-RU"/>
              </w:rPr>
            </w:pPr>
            <w:r w:rsidRPr="00DB3366">
              <w:rPr>
                <w:color w:val="000000"/>
                <w:sz w:val="22"/>
              </w:rPr>
              <w:t>43</w:t>
            </w:r>
          </w:p>
        </w:tc>
      </w:tr>
      <w:tr w:rsidR="00C97413" w:rsidRPr="00DB3366" w14:paraId="3A6C1A6D" w14:textId="77777777" w:rsidTr="005B6746">
        <w:trPr>
          <w:trHeight w:val="20"/>
        </w:trPr>
        <w:tc>
          <w:tcPr>
            <w:tcW w:w="637" w:type="dxa"/>
            <w:vAlign w:val="center"/>
            <w:hideMark/>
          </w:tcPr>
          <w:p w14:paraId="0ED8EFF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26</w:t>
            </w:r>
          </w:p>
        </w:tc>
        <w:tc>
          <w:tcPr>
            <w:tcW w:w="1978" w:type="dxa"/>
            <w:vAlign w:val="center"/>
            <w:hideMark/>
          </w:tcPr>
          <w:p w14:paraId="3379D687" w14:textId="7A826954"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Помощник научного руководителя </w:t>
            </w:r>
          </w:p>
        </w:tc>
        <w:tc>
          <w:tcPr>
            <w:tcW w:w="3422" w:type="dxa"/>
            <w:vAlign w:val="center"/>
            <w:hideMark/>
          </w:tcPr>
          <w:p w14:paraId="6427DB0C" w14:textId="0FC0C6A9"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образования</w:t>
            </w:r>
          </w:p>
        </w:tc>
        <w:tc>
          <w:tcPr>
            <w:tcW w:w="1544" w:type="dxa"/>
            <w:vAlign w:val="center"/>
            <w:hideMark/>
          </w:tcPr>
          <w:p w14:paraId="680B4BAD" w14:textId="09E4443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4631068" w14:textId="32BCE84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779101E" w14:textId="7E5B8B46"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282FD399" w14:textId="77777777" w:rsidTr="005B6746">
        <w:trPr>
          <w:trHeight w:val="20"/>
        </w:trPr>
        <w:tc>
          <w:tcPr>
            <w:tcW w:w="637" w:type="dxa"/>
            <w:vAlign w:val="center"/>
            <w:hideMark/>
          </w:tcPr>
          <w:p w14:paraId="603EA50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27</w:t>
            </w:r>
          </w:p>
        </w:tc>
        <w:tc>
          <w:tcPr>
            <w:tcW w:w="1978" w:type="dxa"/>
            <w:vAlign w:val="center"/>
            <w:hideMark/>
          </w:tcPr>
          <w:p w14:paraId="5E4E1126" w14:textId="6E3F35AB"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Менеджер образовательной программы «Прикладная математика и информатика» </w:t>
            </w:r>
          </w:p>
        </w:tc>
        <w:tc>
          <w:tcPr>
            <w:tcW w:w="3422" w:type="dxa"/>
            <w:vAlign w:val="center"/>
            <w:hideMark/>
          </w:tcPr>
          <w:p w14:paraId="73F4D88F" w14:textId="74E5CA09" w:rsidR="00C97413" w:rsidRPr="00DB3366" w:rsidRDefault="00C97413" w:rsidP="00C97413">
            <w:pPr>
              <w:ind w:firstLine="0"/>
              <w:jc w:val="left"/>
              <w:rPr>
                <w:rFonts w:eastAsia="Times New Roman"/>
                <w:color w:val="000000"/>
                <w:sz w:val="22"/>
                <w:lang w:eastAsia="ru-RU"/>
              </w:rPr>
            </w:pPr>
            <w:r w:rsidRPr="00DB3366">
              <w:rPr>
                <w:color w:val="000000"/>
                <w:sz w:val="22"/>
              </w:rPr>
              <w:t>Отдел сопровождения учебного процесса в бакалавриате по направлению "Прикладная математика и информатика"/ Факультет компьютерных наук</w:t>
            </w:r>
          </w:p>
        </w:tc>
        <w:tc>
          <w:tcPr>
            <w:tcW w:w="1544" w:type="dxa"/>
            <w:vAlign w:val="center"/>
            <w:hideMark/>
          </w:tcPr>
          <w:p w14:paraId="1324EC86" w14:textId="35CDFAA2" w:rsidR="00C97413" w:rsidRPr="00DB3366" w:rsidRDefault="00C97413" w:rsidP="00C97413">
            <w:pPr>
              <w:ind w:firstLine="0"/>
              <w:jc w:val="center"/>
              <w:rPr>
                <w:rFonts w:eastAsia="Times New Roman"/>
                <w:color w:val="000000"/>
                <w:sz w:val="22"/>
                <w:lang w:eastAsia="ru-RU"/>
              </w:rPr>
            </w:pPr>
            <w:r w:rsidRPr="00DB3366">
              <w:rPr>
                <w:color w:val="000000"/>
                <w:sz w:val="22"/>
              </w:rPr>
              <w:t>2002-2003, 2013-</w:t>
            </w:r>
          </w:p>
        </w:tc>
        <w:tc>
          <w:tcPr>
            <w:tcW w:w="1032" w:type="dxa"/>
            <w:vAlign w:val="center"/>
            <w:hideMark/>
          </w:tcPr>
          <w:p w14:paraId="0A928CDA" w14:textId="4E4AFD8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3323534" w14:textId="6B9485DE" w:rsidR="00C97413" w:rsidRPr="00DB3366" w:rsidRDefault="00C97413" w:rsidP="00C97413">
            <w:pPr>
              <w:ind w:firstLine="0"/>
              <w:jc w:val="center"/>
              <w:rPr>
                <w:rFonts w:eastAsia="Times New Roman"/>
                <w:color w:val="000000"/>
                <w:sz w:val="22"/>
                <w:lang w:eastAsia="ru-RU"/>
              </w:rPr>
            </w:pPr>
            <w:r w:rsidRPr="00DB3366">
              <w:rPr>
                <w:color w:val="000000"/>
                <w:sz w:val="22"/>
              </w:rPr>
              <w:t>39</w:t>
            </w:r>
          </w:p>
        </w:tc>
      </w:tr>
      <w:tr w:rsidR="00C97413" w:rsidRPr="00DB3366" w14:paraId="4971436E" w14:textId="77777777" w:rsidTr="005B6746">
        <w:trPr>
          <w:trHeight w:val="20"/>
        </w:trPr>
        <w:tc>
          <w:tcPr>
            <w:tcW w:w="637" w:type="dxa"/>
            <w:vAlign w:val="center"/>
            <w:hideMark/>
          </w:tcPr>
          <w:p w14:paraId="4DD567E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28</w:t>
            </w:r>
          </w:p>
        </w:tc>
        <w:tc>
          <w:tcPr>
            <w:tcW w:w="1978" w:type="dxa"/>
            <w:vAlign w:val="center"/>
            <w:hideMark/>
          </w:tcPr>
          <w:p w14:paraId="0EFFE229" w14:textId="2D32F3F3"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0993FF30" w14:textId="2E8EA816" w:rsidR="00C97413" w:rsidRPr="00DB3366" w:rsidRDefault="00C97413" w:rsidP="00C97413">
            <w:pPr>
              <w:ind w:firstLine="0"/>
              <w:jc w:val="left"/>
              <w:rPr>
                <w:rFonts w:eastAsia="Times New Roman"/>
                <w:color w:val="000000"/>
                <w:sz w:val="22"/>
                <w:lang w:eastAsia="ru-RU"/>
              </w:rPr>
            </w:pPr>
            <w:r w:rsidRPr="00DB3366">
              <w:rPr>
                <w:color w:val="000000"/>
                <w:sz w:val="22"/>
              </w:rPr>
              <w:t>Отдел информационного сопровождения образовательных программ, Управление развития образовательных программ</w:t>
            </w:r>
          </w:p>
        </w:tc>
        <w:tc>
          <w:tcPr>
            <w:tcW w:w="1544" w:type="dxa"/>
            <w:vAlign w:val="center"/>
            <w:hideMark/>
          </w:tcPr>
          <w:p w14:paraId="0DB18212" w14:textId="0D2D7A95" w:rsidR="00C97413" w:rsidRPr="00DB3366" w:rsidRDefault="00C97413" w:rsidP="00C97413">
            <w:pPr>
              <w:ind w:firstLine="0"/>
              <w:jc w:val="center"/>
              <w:rPr>
                <w:rFonts w:eastAsia="Times New Roman"/>
                <w:color w:val="000000"/>
                <w:sz w:val="22"/>
                <w:lang w:eastAsia="ru-RU"/>
              </w:rPr>
            </w:pPr>
            <w:r w:rsidRPr="00DB3366">
              <w:rPr>
                <w:color w:val="000000"/>
                <w:sz w:val="22"/>
              </w:rPr>
              <w:t>2009-</w:t>
            </w:r>
          </w:p>
        </w:tc>
        <w:tc>
          <w:tcPr>
            <w:tcW w:w="1032" w:type="dxa"/>
            <w:vAlign w:val="center"/>
            <w:hideMark/>
          </w:tcPr>
          <w:p w14:paraId="6DD7B7C4" w14:textId="1A3B91AB"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7B1C222" w14:textId="6950A978" w:rsidR="00C97413" w:rsidRPr="00DB3366" w:rsidRDefault="00C97413" w:rsidP="00C97413">
            <w:pPr>
              <w:ind w:firstLine="0"/>
              <w:jc w:val="center"/>
              <w:rPr>
                <w:rFonts w:eastAsia="Times New Roman"/>
                <w:color w:val="000000"/>
                <w:sz w:val="22"/>
                <w:lang w:eastAsia="ru-RU"/>
              </w:rPr>
            </w:pPr>
            <w:r w:rsidRPr="00DB3366">
              <w:rPr>
                <w:color w:val="000000"/>
                <w:sz w:val="22"/>
              </w:rPr>
              <w:t>39</w:t>
            </w:r>
          </w:p>
        </w:tc>
      </w:tr>
      <w:tr w:rsidR="00C97413" w:rsidRPr="00DB3366" w14:paraId="50D1B642" w14:textId="77777777" w:rsidTr="005B6746">
        <w:trPr>
          <w:trHeight w:val="20"/>
        </w:trPr>
        <w:tc>
          <w:tcPr>
            <w:tcW w:w="637" w:type="dxa"/>
            <w:vAlign w:val="center"/>
            <w:hideMark/>
          </w:tcPr>
          <w:p w14:paraId="1934ABD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29</w:t>
            </w:r>
          </w:p>
        </w:tc>
        <w:tc>
          <w:tcPr>
            <w:tcW w:w="1978" w:type="dxa"/>
            <w:vAlign w:val="center"/>
            <w:hideMark/>
          </w:tcPr>
          <w:p w14:paraId="14B0A7D4" w14:textId="5FC5E670"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w:t>
            </w:r>
          </w:p>
        </w:tc>
        <w:tc>
          <w:tcPr>
            <w:tcW w:w="3422" w:type="dxa"/>
            <w:vAlign w:val="center"/>
            <w:hideMark/>
          </w:tcPr>
          <w:p w14:paraId="58233240" w14:textId="4698893E" w:rsidR="00C97413" w:rsidRPr="00DB3366" w:rsidRDefault="00C97413" w:rsidP="00C97413">
            <w:pPr>
              <w:ind w:firstLine="0"/>
              <w:jc w:val="left"/>
              <w:rPr>
                <w:rFonts w:eastAsia="Times New Roman"/>
                <w:color w:val="000000"/>
                <w:sz w:val="22"/>
                <w:lang w:eastAsia="ru-RU"/>
              </w:rPr>
            </w:pPr>
            <w:r w:rsidRPr="00DB3366">
              <w:rPr>
                <w:color w:val="000000"/>
                <w:sz w:val="22"/>
              </w:rPr>
              <w:t>Отдел правового обеспечения закупок и проведения торгов по аренде, Дирекция по корпоративным закупкам и торгам НИУ ВШЭ</w:t>
            </w:r>
          </w:p>
        </w:tc>
        <w:tc>
          <w:tcPr>
            <w:tcW w:w="1544" w:type="dxa"/>
            <w:vAlign w:val="center"/>
            <w:hideMark/>
          </w:tcPr>
          <w:p w14:paraId="594BB0F8" w14:textId="7EBF56EF" w:rsidR="00C97413" w:rsidRPr="00DB3366" w:rsidRDefault="00C97413" w:rsidP="00C97413">
            <w:pPr>
              <w:ind w:firstLine="0"/>
              <w:jc w:val="center"/>
              <w:rPr>
                <w:rFonts w:eastAsia="Times New Roman"/>
                <w:color w:val="000000"/>
                <w:sz w:val="22"/>
                <w:lang w:eastAsia="ru-RU"/>
              </w:rPr>
            </w:pPr>
            <w:r w:rsidRPr="00DB3366">
              <w:rPr>
                <w:color w:val="000000"/>
                <w:sz w:val="22"/>
              </w:rPr>
              <w:t>2006-</w:t>
            </w:r>
          </w:p>
        </w:tc>
        <w:tc>
          <w:tcPr>
            <w:tcW w:w="1032" w:type="dxa"/>
            <w:vAlign w:val="center"/>
            <w:hideMark/>
          </w:tcPr>
          <w:p w14:paraId="47D0ED44" w14:textId="2C180AD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52B1502" w14:textId="673112C4"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7E16420F" w14:textId="77777777" w:rsidTr="005B6746">
        <w:trPr>
          <w:trHeight w:val="20"/>
        </w:trPr>
        <w:tc>
          <w:tcPr>
            <w:tcW w:w="637" w:type="dxa"/>
            <w:vAlign w:val="center"/>
            <w:hideMark/>
          </w:tcPr>
          <w:p w14:paraId="1849D53A"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30</w:t>
            </w:r>
          </w:p>
        </w:tc>
        <w:tc>
          <w:tcPr>
            <w:tcW w:w="1978" w:type="dxa"/>
            <w:vAlign w:val="center"/>
            <w:hideMark/>
          </w:tcPr>
          <w:p w14:paraId="6385BDFA" w14:textId="6BF9EB2C"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Помощник проректора </w:t>
            </w:r>
          </w:p>
        </w:tc>
        <w:tc>
          <w:tcPr>
            <w:tcW w:w="3422" w:type="dxa"/>
            <w:vAlign w:val="center"/>
            <w:hideMark/>
          </w:tcPr>
          <w:p w14:paraId="1CD60A98" w14:textId="78FC1849" w:rsidR="00C97413" w:rsidRPr="00DB3366" w:rsidRDefault="00C97413" w:rsidP="00C97413">
            <w:pPr>
              <w:ind w:firstLine="0"/>
              <w:jc w:val="left"/>
              <w:rPr>
                <w:rFonts w:eastAsia="Times New Roman"/>
                <w:color w:val="000000"/>
                <w:sz w:val="22"/>
                <w:lang w:eastAsia="ru-RU"/>
              </w:rPr>
            </w:pPr>
            <w:r w:rsidRPr="00DB3366">
              <w:rPr>
                <w:color w:val="000000"/>
                <w:sz w:val="22"/>
              </w:rPr>
              <w:t>Отдел по обеспечению деятельности проректоров и директоров по направлениям деятельности</w:t>
            </w:r>
          </w:p>
        </w:tc>
        <w:tc>
          <w:tcPr>
            <w:tcW w:w="1544" w:type="dxa"/>
            <w:vAlign w:val="center"/>
            <w:hideMark/>
          </w:tcPr>
          <w:p w14:paraId="5A613CD6" w14:textId="0507889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F67D2DA" w14:textId="4FCA693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D10F1BA" w14:textId="640C145C" w:rsidR="00C97413" w:rsidRPr="00DB3366" w:rsidRDefault="00C97413" w:rsidP="00C97413">
            <w:pPr>
              <w:ind w:firstLine="0"/>
              <w:jc w:val="center"/>
              <w:rPr>
                <w:rFonts w:eastAsia="Times New Roman"/>
                <w:color w:val="000000"/>
                <w:sz w:val="22"/>
                <w:lang w:eastAsia="ru-RU"/>
              </w:rPr>
            </w:pPr>
            <w:r w:rsidRPr="00DB3366">
              <w:rPr>
                <w:color w:val="000000"/>
                <w:sz w:val="22"/>
              </w:rPr>
              <w:t>37</w:t>
            </w:r>
          </w:p>
        </w:tc>
      </w:tr>
      <w:tr w:rsidR="00C97413" w:rsidRPr="00DB3366" w14:paraId="15712D7B" w14:textId="77777777" w:rsidTr="005B6746">
        <w:trPr>
          <w:trHeight w:val="20"/>
        </w:trPr>
        <w:tc>
          <w:tcPr>
            <w:tcW w:w="637" w:type="dxa"/>
            <w:vAlign w:val="center"/>
            <w:hideMark/>
          </w:tcPr>
          <w:p w14:paraId="36F1435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31</w:t>
            </w:r>
          </w:p>
        </w:tc>
        <w:tc>
          <w:tcPr>
            <w:tcW w:w="1978" w:type="dxa"/>
            <w:vAlign w:val="center"/>
            <w:hideMark/>
          </w:tcPr>
          <w:p w14:paraId="60B05CA8" w14:textId="4EDC287D"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68DF77E3" w14:textId="75BA07C2"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 Управление международного сотрудничества</w:t>
            </w:r>
          </w:p>
        </w:tc>
        <w:tc>
          <w:tcPr>
            <w:tcW w:w="1544" w:type="dxa"/>
            <w:vAlign w:val="center"/>
            <w:hideMark/>
          </w:tcPr>
          <w:p w14:paraId="60073E04" w14:textId="3727F007"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0E317A4" w14:textId="5936868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30EAF8A" w14:textId="14AEB02A"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43539326" w14:textId="77777777" w:rsidTr="005B6746">
        <w:trPr>
          <w:trHeight w:val="20"/>
        </w:trPr>
        <w:tc>
          <w:tcPr>
            <w:tcW w:w="637" w:type="dxa"/>
            <w:vAlign w:val="center"/>
            <w:hideMark/>
          </w:tcPr>
          <w:p w14:paraId="31EA945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32</w:t>
            </w:r>
          </w:p>
        </w:tc>
        <w:tc>
          <w:tcPr>
            <w:tcW w:w="1978" w:type="dxa"/>
            <w:vAlign w:val="center"/>
            <w:hideMark/>
          </w:tcPr>
          <w:p w14:paraId="0F497A1E" w14:textId="468E02F8"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10DE8055" w14:textId="265C6DC1" w:rsidR="00C97413" w:rsidRPr="00DB3366" w:rsidRDefault="00C97413" w:rsidP="00C97413">
            <w:pPr>
              <w:ind w:firstLine="0"/>
              <w:jc w:val="left"/>
              <w:rPr>
                <w:rFonts w:eastAsia="Times New Roman"/>
                <w:color w:val="000000"/>
                <w:sz w:val="22"/>
                <w:lang w:eastAsia="ru-RU"/>
              </w:rPr>
            </w:pPr>
            <w:r w:rsidRPr="00DB3366">
              <w:rPr>
                <w:color w:val="000000"/>
                <w:sz w:val="22"/>
              </w:rPr>
              <w:t>Отдел правового сопровождения научной деятельности и вопросов интеллектуальной собственности, Правовое управление</w:t>
            </w:r>
          </w:p>
        </w:tc>
        <w:tc>
          <w:tcPr>
            <w:tcW w:w="1544" w:type="dxa"/>
            <w:vAlign w:val="center"/>
            <w:hideMark/>
          </w:tcPr>
          <w:p w14:paraId="42EDEF88" w14:textId="5684B7E7" w:rsidR="00C97413" w:rsidRPr="00DB3366" w:rsidRDefault="00C97413" w:rsidP="00C97413">
            <w:pPr>
              <w:ind w:firstLine="0"/>
              <w:jc w:val="center"/>
              <w:rPr>
                <w:rFonts w:eastAsia="Times New Roman"/>
                <w:color w:val="000000"/>
                <w:sz w:val="22"/>
                <w:lang w:eastAsia="ru-RU"/>
              </w:rPr>
            </w:pPr>
            <w:r w:rsidRPr="00DB3366">
              <w:rPr>
                <w:color w:val="000000"/>
                <w:sz w:val="22"/>
              </w:rPr>
              <w:t>2005-2010, 2014-</w:t>
            </w:r>
          </w:p>
        </w:tc>
        <w:tc>
          <w:tcPr>
            <w:tcW w:w="1032" w:type="dxa"/>
            <w:vAlign w:val="center"/>
            <w:hideMark/>
          </w:tcPr>
          <w:p w14:paraId="3D0B0627" w14:textId="7C5D6BB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AF7E686" w14:textId="15D5DF67"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3D957E73" w14:textId="77777777" w:rsidTr="005B6746">
        <w:trPr>
          <w:trHeight w:val="20"/>
        </w:trPr>
        <w:tc>
          <w:tcPr>
            <w:tcW w:w="637" w:type="dxa"/>
            <w:vAlign w:val="center"/>
            <w:hideMark/>
          </w:tcPr>
          <w:p w14:paraId="7840E50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33</w:t>
            </w:r>
          </w:p>
        </w:tc>
        <w:tc>
          <w:tcPr>
            <w:tcW w:w="1978" w:type="dxa"/>
            <w:vAlign w:val="center"/>
            <w:hideMark/>
          </w:tcPr>
          <w:p w14:paraId="6C9E4D26" w14:textId="0F4A199D"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начальника</w:t>
            </w:r>
          </w:p>
        </w:tc>
        <w:tc>
          <w:tcPr>
            <w:tcW w:w="3422" w:type="dxa"/>
            <w:vAlign w:val="center"/>
            <w:hideMark/>
          </w:tcPr>
          <w:p w14:paraId="10029954" w14:textId="35937A3C"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международного сотрудничества</w:t>
            </w:r>
          </w:p>
        </w:tc>
        <w:tc>
          <w:tcPr>
            <w:tcW w:w="1544" w:type="dxa"/>
            <w:vAlign w:val="center"/>
            <w:hideMark/>
          </w:tcPr>
          <w:p w14:paraId="4EC0DBFE" w14:textId="27D84405" w:rsidR="00C97413" w:rsidRPr="00DB3366" w:rsidRDefault="00C97413" w:rsidP="00C97413">
            <w:pPr>
              <w:ind w:firstLine="0"/>
              <w:jc w:val="center"/>
              <w:rPr>
                <w:rFonts w:eastAsia="Times New Roman"/>
                <w:color w:val="000000"/>
                <w:sz w:val="22"/>
                <w:lang w:eastAsia="ru-RU"/>
              </w:rPr>
            </w:pPr>
            <w:r w:rsidRPr="00DB3366">
              <w:rPr>
                <w:color w:val="000000"/>
                <w:sz w:val="22"/>
              </w:rPr>
              <w:t>2010-</w:t>
            </w:r>
          </w:p>
        </w:tc>
        <w:tc>
          <w:tcPr>
            <w:tcW w:w="1032" w:type="dxa"/>
            <w:vAlign w:val="center"/>
            <w:hideMark/>
          </w:tcPr>
          <w:p w14:paraId="57C48D1E" w14:textId="1D9DF374"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2A669CAE" w14:textId="1A274235"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1633F2C6" w14:textId="77777777" w:rsidTr="005B6746">
        <w:trPr>
          <w:trHeight w:val="20"/>
        </w:trPr>
        <w:tc>
          <w:tcPr>
            <w:tcW w:w="637" w:type="dxa"/>
            <w:vAlign w:val="center"/>
            <w:hideMark/>
          </w:tcPr>
          <w:p w14:paraId="2B20E74F"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34</w:t>
            </w:r>
          </w:p>
        </w:tc>
        <w:tc>
          <w:tcPr>
            <w:tcW w:w="1978" w:type="dxa"/>
            <w:vAlign w:val="center"/>
            <w:hideMark/>
          </w:tcPr>
          <w:p w14:paraId="285679E6" w14:textId="44CC7AC3" w:rsidR="00C97413" w:rsidRPr="00DB3366" w:rsidRDefault="00C97413" w:rsidP="00C97413">
            <w:pPr>
              <w:ind w:firstLine="0"/>
              <w:jc w:val="left"/>
              <w:rPr>
                <w:rFonts w:eastAsia="Times New Roman"/>
                <w:color w:val="000000"/>
                <w:sz w:val="22"/>
                <w:lang w:eastAsia="ru-RU"/>
              </w:rPr>
            </w:pPr>
            <w:r w:rsidRPr="00DB3366">
              <w:rPr>
                <w:color w:val="000000"/>
                <w:sz w:val="22"/>
              </w:rPr>
              <w:t>Экономист</w:t>
            </w:r>
          </w:p>
        </w:tc>
        <w:tc>
          <w:tcPr>
            <w:tcW w:w="3422" w:type="dxa"/>
            <w:vAlign w:val="center"/>
            <w:hideMark/>
          </w:tcPr>
          <w:p w14:paraId="188F28E0" w14:textId="369151B7" w:rsidR="00C97413" w:rsidRPr="00DB3366" w:rsidRDefault="00C97413" w:rsidP="00C97413">
            <w:pPr>
              <w:ind w:firstLine="0"/>
              <w:jc w:val="left"/>
              <w:rPr>
                <w:rFonts w:eastAsia="Times New Roman"/>
                <w:color w:val="000000"/>
                <w:sz w:val="22"/>
                <w:lang w:eastAsia="ru-RU"/>
              </w:rPr>
            </w:pPr>
            <w:r w:rsidRPr="00DB3366">
              <w:rPr>
                <w:color w:val="000000"/>
                <w:sz w:val="22"/>
              </w:rPr>
              <w:t>Центр фундаментальных исследований</w:t>
            </w:r>
          </w:p>
        </w:tc>
        <w:tc>
          <w:tcPr>
            <w:tcW w:w="1544" w:type="dxa"/>
            <w:vAlign w:val="center"/>
            <w:hideMark/>
          </w:tcPr>
          <w:p w14:paraId="471FD551" w14:textId="00D0BBD0"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B476A41" w14:textId="404F243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DC413AE" w14:textId="480B62E0"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785327F7" w14:textId="77777777" w:rsidTr="005B6746">
        <w:trPr>
          <w:trHeight w:val="20"/>
        </w:trPr>
        <w:tc>
          <w:tcPr>
            <w:tcW w:w="637" w:type="dxa"/>
            <w:vAlign w:val="center"/>
            <w:hideMark/>
          </w:tcPr>
          <w:p w14:paraId="61F5537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35</w:t>
            </w:r>
          </w:p>
        </w:tc>
        <w:tc>
          <w:tcPr>
            <w:tcW w:w="1978" w:type="dxa"/>
            <w:vAlign w:val="center"/>
            <w:hideMark/>
          </w:tcPr>
          <w:p w14:paraId="1B8F1B20" w14:textId="7515410A"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5C1064E1" w14:textId="30043D03" w:rsidR="00C97413" w:rsidRPr="00DB3366" w:rsidRDefault="00C97413" w:rsidP="00C97413">
            <w:pPr>
              <w:ind w:firstLine="0"/>
              <w:jc w:val="left"/>
              <w:rPr>
                <w:rFonts w:eastAsia="Times New Roman"/>
                <w:color w:val="000000"/>
                <w:sz w:val="22"/>
                <w:lang w:eastAsia="ru-RU"/>
              </w:rPr>
            </w:pPr>
            <w:r w:rsidRPr="00DB3366">
              <w:rPr>
                <w:color w:val="000000"/>
                <w:sz w:val="22"/>
              </w:rPr>
              <w:t>Отдел методического и организационного сопровождения олимпиад, Дирекция по профориентации и работе с одаренными учащимися</w:t>
            </w:r>
          </w:p>
        </w:tc>
        <w:tc>
          <w:tcPr>
            <w:tcW w:w="1544" w:type="dxa"/>
            <w:vAlign w:val="center"/>
            <w:hideMark/>
          </w:tcPr>
          <w:p w14:paraId="7BFAE5CC" w14:textId="3F901E4C" w:rsidR="00C97413" w:rsidRPr="00DB3366" w:rsidRDefault="00C97413" w:rsidP="00C97413">
            <w:pPr>
              <w:ind w:firstLine="0"/>
              <w:jc w:val="center"/>
              <w:rPr>
                <w:rFonts w:eastAsia="Times New Roman"/>
                <w:color w:val="000000"/>
                <w:sz w:val="22"/>
                <w:lang w:eastAsia="ru-RU"/>
              </w:rPr>
            </w:pPr>
            <w:r w:rsidRPr="00DB3366">
              <w:rPr>
                <w:color w:val="000000"/>
                <w:sz w:val="22"/>
              </w:rPr>
              <w:t>2008-</w:t>
            </w:r>
          </w:p>
        </w:tc>
        <w:tc>
          <w:tcPr>
            <w:tcW w:w="1032" w:type="dxa"/>
            <w:vAlign w:val="center"/>
            <w:hideMark/>
          </w:tcPr>
          <w:p w14:paraId="634ED00C" w14:textId="3C05A76D"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61904FD2" w14:textId="2C50902F"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50B42443" w14:textId="77777777" w:rsidTr="005B6746">
        <w:trPr>
          <w:trHeight w:val="20"/>
        </w:trPr>
        <w:tc>
          <w:tcPr>
            <w:tcW w:w="637" w:type="dxa"/>
            <w:vAlign w:val="center"/>
            <w:hideMark/>
          </w:tcPr>
          <w:p w14:paraId="2931388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36</w:t>
            </w:r>
          </w:p>
        </w:tc>
        <w:tc>
          <w:tcPr>
            <w:tcW w:w="1978" w:type="dxa"/>
            <w:vAlign w:val="center"/>
            <w:hideMark/>
          </w:tcPr>
          <w:p w14:paraId="60524804" w14:textId="195A37A0"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w:t>
            </w:r>
          </w:p>
        </w:tc>
        <w:tc>
          <w:tcPr>
            <w:tcW w:w="3422" w:type="dxa"/>
            <w:vAlign w:val="center"/>
            <w:hideMark/>
          </w:tcPr>
          <w:p w14:paraId="4FA1AB67" w14:textId="74EE099B"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 Центр академической интеграции, Дирекция по интернационализации</w:t>
            </w:r>
          </w:p>
        </w:tc>
        <w:tc>
          <w:tcPr>
            <w:tcW w:w="1544" w:type="dxa"/>
            <w:vAlign w:val="center"/>
            <w:hideMark/>
          </w:tcPr>
          <w:p w14:paraId="0839621E" w14:textId="18788CE5"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1C75C841" w14:textId="245E1D8C"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D9037A8" w14:textId="25DBC8DC"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370F9195" w14:textId="77777777" w:rsidTr="005B6746">
        <w:trPr>
          <w:trHeight w:val="20"/>
        </w:trPr>
        <w:tc>
          <w:tcPr>
            <w:tcW w:w="637" w:type="dxa"/>
            <w:vAlign w:val="center"/>
            <w:hideMark/>
          </w:tcPr>
          <w:p w14:paraId="29DFFE7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37</w:t>
            </w:r>
          </w:p>
        </w:tc>
        <w:tc>
          <w:tcPr>
            <w:tcW w:w="1978" w:type="dxa"/>
            <w:vAlign w:val="center"/>
            <w:hideMark/>
          </w:tcPr>
          <w:p w14:paraId="11324386" w14:textId="79721D83" w:rsidR="00C97413" w:rsidRPr="00DB3366" w:rsidRDefault="00C97413" w:rsidP="00C97413">
            <w:pPr>
              <w:ind w:firstLine="0"/>
              <w:jc w:val="left"/>
              <w:rPr>
                <w:rFonts w:eastAsia="Times New Roman"/>
                <w:color w:val="000000"/>
                <w:sz w:val="22"/>
                <w:lang w:eastAsia="ru-RU"/>
              </w:rPr>
            </w:pPr>
            <w:r w:rsidRPr="00DB3366">
              <w:rPr>
                <w:color w:val="000000"/>
                <w:sz w:val="22"/>
              </w:rPr>
              <w:t>Руководитель центра развития образовательной среды</w:t>
            </w:r>
          </w:p>
        </w:tc>
        <w:tc>
          <w:tcPr>
            <w:tcW w:w="3422" w:type="dxa"/>
            <w:vAlign w:val="center"/>
            <w:hideMark/>
          </w:tcPr>
          <w:p w14:paraId="50551DCE" w14:textId="0A6F0530"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основных образовательных программ</w:t>
            </w:r>
          </w:p>
        </w:tc>
        <w:tc>
          <w:tcPr>
            <w:tcW w:w="1544" w:type="dxa"/>
            <w:vAlign w:val="center"/>
            <w:hideMark/>
          </w:tcPr>
          <w:p w14:paraId="6C655587" w14:textId="47854A89" w:rsidR="00C97413" w:rsidRPr="00DB3366" w:rsidRDefault="00C97413" w:rsidP="00C97413">
            <w:pPr>
              <w:ind w:firstLine="0"/>
              <w:jc w:val="center"/>
              <w:rPr>
                <w:rFonts w:eastAsia="Times New Roman"/>
                <w:color w:val="000000"/>
                <w:sz w:val="22"/>
                <w:lang w:eastAsia="ru-RU"/>
              </w:rPr>
            </w:pPr>
            <w:r w:rsidRPr="00DB3366">
              <w:rPr>
                <w:color w:val="000000"/>
                <w:sz w:val="22"/>
              </w:rPr>
              <w:t>2013-</w:t>
            </w:r>
          </w:p>
        </w:tc>
        <w:tc>
          <w:tcPr>
            <w:tcW w:w="1032" w:type="dxa"/>
            <w:vAlign w:val="center"/>
            <w:hideMark/>
          </w:tcPr>
          <w:p w14:paraId="068F1941" w14:textId="2E1EFE6D"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3AC873CF" w14:textId="60AA5C98"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224B4E01" w14:textId="77777777" w:rsidTr="005B6746">
        <w:trPr>
          <w:trHeight w:val="20"/>
        </w:trPr>
        <w:tc>
          <w:tcPr>
            <w:tcW w:w="637" w:type="dxa"/>
            <w:vAlign w:val="center"/>
            <w:hideMark/>
          </w:tcPr>
          <w:p w14:paraId="6B50E29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38</w:t>
            </w:r>
          </w:p>
        </w:tc>
        <w:tc>
          <w:tcPr>
            <w:tcW w:w="1978" w:type="dxa"/>
            <w:vAlign w:val="center"/>
            <w:hideMark/>
          </w:tcPr>
          <w:p w14:paraId="19126094" w14:textId="1404628D"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710FC270" w14:textId="0E6129F2" w:rsidR="00C97413" w:rsidRPr="00DB3366" w:rsidRDefault="00C97413" w:rsidP="00C97413">
            <w:pPr>
              <w:ind w:firstLine="0"/>
              <w:jc w:val="left"/>
              <w:rPr>
                <w:rFonts w:eastAsia="Times New Roman"/>
                <w:color w:val="000000"/>
                <w:sz w:val="22"/>
                <w:lang w:eastAsia="ru-RU"/>
              </w:rPr>
            </w:pPr>
            <w:r w:rsidRPr="00DB3366">
              <w:rPr>
                <w:color w:val="000000"/>
                <w:sz w:val="22"/>
              </w:rPr>
              <w:t>Департамент прикладной экономики, факультет экономически наук</w:t>
            </w:r>
          </w:p>
        </w:tc>
        <w:tc>
          <w:tcPr>
            <w:tcW w:w="1544" w:type="dxa"/>
            <w:vAlign w:val="center"/>
            <w:hideMark/>
          </w:tcPr>
          <w:p w14:paraId="04A33721" w14:textId="5EE105B2"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486AAF5" w14:textId="3172D964"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3D5934CC" w14:textId="15DD55C4" w:rsidR="00C97413" w:rsidRPr="00DB3366" w:rsidRDefault="00C97413" w:rsidP="00C97413">
            <w:pPr>
              <w:ind w:firstLine="0"/>
              <w:jc w:val="center"/>
              <w:rPr>
                <w:rFonts w:eastAsia="Times New Roman"/>
                <w:color w:val="000000"/>
                <w:sz w:val="22"/>
                <w:lang w:eastAsia="ru-RU"/>
              </w:rPr>
            </w:pPr>
            <w:r w:rsidRPr="00DB3366">
              <w:rPr>
                <w:color w:val="000000"/>
                <w:sz w:val="22"/>
              </w:rPr>
              <w:t>52</w:t>
            </w:r>
          </w:p>
        </w:tc>
      </w:tr>
      <w:tr w:rsidR="00C97413" w:rsidRPr="00DB3366" w14:paraId="2CB234D7" w14:textId="77777777" w:rsidTr="005B6746">
        <w:trPr>
          <w:trHeight w:val="20"/>
        </w:trPr>
        <w:tc>
          <w:tcPr>
            <w:tcW w:w="637" w:type="dxa"/>
            <w:vAlign w:val="center"/>
            <w:hideMark/>
          </w:tcPr>
          <w:p w14:paraId="3DFC325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39</w:t>
            </w:r>
          </w:p>
        </w:tc>
        <w:tc>
          <w:tcPr>
            <w:tcW w:w="1978" w:type="dxa"/>
            <w:vAlign w:val="center"/>
            <w:hideMark/>
          </w:tcPr>
          <w:p w14:paraId="0F22F883" w14:textId="39E87ABD" w:rsidR="00C97413" w:rsidRPr="00DB3366" w:rsidRDefault="00C97413" w:rsidP="00C97413">
            <w:pPr>
              <w:ind w:firstLine="0"/>
              <w:jc w:val="left"/>
              <w:rPr>
                <w:rFonts w:eastAsia="Times New Roman"/>
                <w:color w:val="000000"/>
                <w:sz w:val="22"/>
                <w:lang w:eastAsia="ru-RU"/>
              </w:rPr>
            </w:pPr>
            <w:r w:rsidRPr="00DB3366">
              <w:rPr>
                <w:color w:val="000000"/>
                <w:sz w:val="22"/>
              </w:rPr>
              <w:t>Директор</w:t>
            </w:r>
          </w:p>
        </w:tc>
        <w:tc>
          <w:tcPr>
            <w:tcW w:w="3422" w:type="dxa"/>
            <w:vAlign w:val="center"/>
            <w:hideMark/>
          </w:tcPr>
          <w:p w14:paraId="4BA47E13" w14:textId="362DFB0D" w:rsidR="00C97413" w:rsidRPr="00DB3366" w:rsidRDefault="00C97413" w:rsidP="00C97413">
            <w:pPr>
              <w:ind w:firstLine="0"/>
              <w:jc w:val="left"/>
              <w:rPr>
                <w:rFonts w:eastAsia="Times New Roman"/>
                <w:color w:val="000000"/>
                <w:sz w:val="22"/>
                <w:lang w:eastAsia="ru-RU"/>
              </w:rPr>
            </w:pPr>
            <w:r w:rsidRPr="00DB3366">
              <w:rPr>
                <w:color w:val="000000"/>
                <w:sz w:val="22"/>
              </w:rPr>
              <w:t>Лаборатория медиевистических исследований ЦФИ</w:t>
            </w:r>
          </w:p>
        </w:tc>
        <w:tc>
          <w:tcPr>
            <w:tcW w:w="1544" w:type="dxa"/>
            <w:vAlign w:val="center"/>
            <w:hideMark/>
          </w:tcPr>
          <w:p w14:paraId="0085797F" w14:textId="61C3A589"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1B92A168" w14:textId="29B26EEF" w:rsidR="00C97413" w:rsidRPr="00DB3366" w:rsidRDefault="00C97413" w:rsidP="00C97413">
            <w:pPr>
              <w:ind w:firstLine="0"/>
              <w:jc w:val="left"/>
              <w:rPr>
                <w:rFonts w:eastAsia="Times New Roman"/>
                <w:color w:val="000000"/>
                <w:sz w:val="22"/>
                <w:lang w:eastAsia="ru-RU"/>
              </w:rPr>
            </w:pPr>
            <w:r w:rsidRPr="00DB3366">
              <w:rPr>
                <w:color w:val="000000"/>
                <w:sz w:val="22"/>
              </w:rPr>
              <w:t> </w:t>
            </w:r>
          </w:p>
        </w:tc>
        <w:tc>
          <w:tcPr>
            <w:tcW w:w="850" w:type="dxa"/>
            <w:vAlign w:val="center"/>
            <w:hideMark/>
          </w:tcPr>
          <w:p w14:paraId="6346C2F6" w14:textId="3C30F008"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542B7472" w14:textId="77777777" w:rsidTr="005B6746">
        <w:trPr>
          <w:trHeight w:val="20"/>
        </w:trPr>
        <w:tc>
          <w:tcPr>
            <w:tcW w:w="637" w:type="dxa"/>
            <w:vAlign w:val="center"/>
            <w:hideMark/>
          </w:tcPr>
          <w:p w14:paraId="4BA1F99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40</w:t>
            </w:r>
          </w:p>
        </w:tc>
        <w:tc>
          <w:tcPr>
            <w:tcW w:w="1978" w:type="dxa"/>
            <w:vAlign w:val="center"/>
            <w:hideMark/>
          </w:tcPr>
          <w:p w14:paraId="1FF1F040" w14:textId="75248589"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Ведущий экономист </w:t>
            </w:r>
          </w:p>
        </w:tc>
        <w:tc>
          <w:tcPr>
            <w:tcW w:w="3422" w:type="dxa"/>
            <w:vAlign w:val="center"/>
            <w:hideMark/>
          </w:tcPr>
          <w:p w14:paraId="1F9A9687" w14:textId="190B93DE" w:rsidR="00C97413" w:rsidRPr="00DB3366" w:rsidRDefault="00C97413" w:rsidP="00C97413">
            <w:pPr>
              <w:ind w:firstLine="0"/>
              <w:jc w:val="left"/>
              <w:rPr>
                <w:rFonts w:eastAsia="Times New Roman"/>
                <w:color w:val="000000"/>
                <w:sz w:val="22"/>
                <w:lang w:eastAsia="ru-RU"/>
              </w:rPr>
            </w:pPr>
            <w:r w:rsidRPr="00DB3366">
              <w:rPr>
                <w:color w:val="000000"/>
                <w:sz w:val="22"/>
              </w:rPr>
              <w:t>Планово-финансовое управление Отдел централизованных ресурсов</w:t>
            </w:r>
          </w:p>
        </w:tc>
        <w:tc>
          <w:tcPr>
            <w:tcW w:w="1544" w:type="dxa"/>
            <w:vAlign w:val="center"/>
            <w:hideMark/>
          </w:tcPr>
          <w:p w14:paraId="088D7344" w14:textId="324BA81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58BB05A" w14:textId="2DA58D0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AF92C75" w14:textId="2D72B557"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66AC56F0" w14:textId="77777777" w:rsidTr="005B6746">
        <w:trPr>
          <w:trHeight w:val="20"/>
        </w:trPr>
        <w:tc>
          <w:tcPr>
            <w:tcW w:w="637" w:type="dxa"/>
            <w:vAlign w:val="center"/>
            <w:hideMark/>
          </w:tcPr>
          <w:p w14:paraId="221F217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41</w:t>
            </w:r>
          </w:p>
        </w:tc>
        <w:tc>
          <w:tcPr>
            <w:tcW w:w="1978" w:type="dxa"/>
            <w:vAlign w:val="center"/>
            <w:hideMark/>
          </w:tcPr>
          <w:p w14:paraId="1F549DB7" w14:textId="30706E8F"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Ведущий бухгалтер </w:t>
            </w:r>
          </w:p>
        </w:tc>
        <w:tc>
          <w:tcPr>
            <w:tcW w:w="3422" w:type="dxa"/>
            <w:vAlign w:val="center"/>
            <w:hideMark/>
          </w:tcPr>
          <w:p w14:paraId="0C333F23" w14:textId="2729D121"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бухгалтерского учета Отдел аналитического учета НИР</w:t>
            </w:r>
          </w:p>
        </w:tc>
        <w:tc>
          <w:tcPr>
            <w:tcW w:w="1544" w:type="dxa"/>
            <w:vAlign w:val="center"/>
            <w:hideMark/>
          </w:tcPr>
          <w:p w14:paraId="2509EA66" w14:textId="1E1EE5C8"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87205E1" w14:textId="23BD015D"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9582C68" w14:textId="44576B20" w:rsidR="00C97413" w:rsidRPr="00DB3366" w:rsidRDefault="00C97413" w:rsidP="00C97413">
            <w:pPr>
              <w:ind w:firstLine="0"/>
              <w:jc w:val="center"/>
              <w:rPr>
                <w:rFonts w:eastAsia="Times New Roman"/>
                <w:color w:val="000000"/>
                <w:sz w:val="22"/>
                <w:lang w:eastAsia="ru-RU"/>
              </w:rPr>
            </w:pPr>
            <w:r w:rsidRPr="00DB3366">
              <w:rPr>
                <w:color w:val="000000"/>
                <w:sz w:val="22"/>
              </w:rPr>
              <w:t>50</w:t>
            </w:r>
          </w:p>
        </w:tc>
      </w:tr>
      <w:tr w:rsidR="00C97413" w:rsidRPr="00DB3366" w14:paraId="5B857B31" w14:textId="77777777" w:rsidTr="005B6746">
        <w:trPr>
          <w:trHeight w:val="20"/>
        </w:trPr>
        <w:tc>
          <w:tcPr>
            <w:tcW w:w="637" w:type="dxa"/>
            <w:vAlign w:val="center"/>
            <w:hideMark/>
          </w:tcPr>
          <w:p w14:paraId="7C90282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42</w:t>
            </w:r>
          </w:p>
        </w:tc>
        <w:tc>
          <w:tcPr>
            <w:tcW w:w="1978" w:type="dxa"/>
            <w:vAlign w:val="center"/>
            <w:hideMark/>
          </w:tcPr>
          <w:p w14:paraId="416045E4" w14:textId="18DB018F"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256615D2" w14:textId="79B831AA" w:rsidR="00C97413" w:rsidRPr="00DB3366" w:rsidRDefault="00C97413" w:rsidP="00C97413">
            <w:pPr>
              <w:ind w:firstLine="0"/>
              <w:jc w:val="left"/>
              <w:rPr>
                <w:rFonts w:eastAsia="Times New Roman"/>
                <w:color w:val="000000"/>
                <w:sz w:val="22"/>
                <w:lang w:eastAsia="ru-RU"/>
              </w:rPr>
            </w:pPr>
            <w:r w:rsidRPr="00DB3366">
              <w:rPr>
                <w:color w:val="000000"/>
                <w:sz w:val="22"/>
              </w:rPr>
              <w:t>Международный отдел Факультет экономических наук</w:t>
            </w:r>
          </w:p>
        </w:tc>
        <w:tc>
          <w:tcPr>
            <w:tcW w:w="1544" w:type="dxa"/>
            <w:vAlign w:val="center"/>
            <w:hideMark/>
          </w:tcPr>
          <w:p w14:paraId="585FD288" w14:textId="48DC34E9"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6F1CA2EA" w14:textId="257B92FD"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8A2E059" w14:textId="19AD0F55" w:rsidR="00C97413" w:rsidRPr="00DB3366" w:rsidRDefault="00C97413" w:rsidP="00C97413">
            <w:pPr>
              <w:ind w:firstLine="0"/>
              <w:jc w:val="center"/>
              <w:rPr>
                <w:rFonts w:eastAsia="Times New Roman"/>
                <w:color w:val="000000"/>
                <w:sz w:val="22"/>
                <w:lang w:eastAsia="ru-RU"/>
              </w:rPr>
            </w:pPr>
            <w:r w:rsidRPr="00DB3366">
              <w:rPr>
                <w:color w:val="000000"/>
                <w:sz w:val="22"/>
              </w:rPr>
              <w:t>51</w:t>
            </w:r>
          </w:p>
        </w:tc>
      </w:tr>
      <w:tr w:rsidR="00C97413" w:rsidRPr="00DB3366" w14:paraId="1C3D728C" w14:textId="77777777" w:rsidTr="005B6746">
        <w:trPr>
          <w:trHeight w:val="20"/>
        </w:trPr>
        <w:tc>
          <w:tcPr>
            <w:tcW w:w="637" w:type="dxa"/>
            <w:vAlign w:val="center"/>
            <w:hideMark/>
          </w:tcPr>
          <w:p w14:paraId="2AD3DDD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43</w:t>
            </w:r>
          </w:p>
        </w:tc>
        <w:tc>
          <w:tcPr>
            <w:tcW w:w="1978" w:type="dxa"/>
            <w:vAlign w:val="center"/>
            <w:hideMark/>
          </w:tcPr>
          <w:p w14:paraId="1CF36A0A" w14:textId="5BBA5FE3"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Специалист по учебно-методической работе </w:t>
            </w:r>
          </w:p>
        </w:tc>
        <w:tc>
          <w:tcPr>
            <w:tcW w:w="3422" w:type="dxa"/>
            <w:vAlign w:val="center"/>
            <w:hideMark/>
          </w:tcPr>
          <w:p w14:paraId="4137B3AF" w14:textId="71D4F91D"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социальных наук Отдел сопровождения учебного процесса по образовательной программе бакалавриата "Психология</w:t>
            </w:r>
          </w:p>
        </w:tc>
        <w:tc>
          <w:tcPr>
            <w:tcW w:w="1544" w:type="dxa"/>
            <w:vAlign w:val="center"/>
            <w:hideMark/>
          </w:tcPr>
          <w:p w14:paraId="10F5274E" w14:textId="63C6DDAF" w:rsidR="00C97413" w:rsidRPr="00DB3366" w:rsidRDefault="00C97413" w:rsidP="00C97413">
            <w:pPr>
              <w:ind w:firstLine="0"/>
              <w:jc w:val="center"/>
              <w:rPr>
                <w:rFonts w:eastAsia="Times New Roman"/>
                <w:color w:val="000000"/>
                <w:sz w:val="22"/>
                <w:lang w:eastAsia="ru-RU"/>
              </w:rPr>
            </w:pPr>
            <w:r w:rsidRPr="00DB3366">
              <w:rPr>
                <w:color w:val="000000"/>
                <w:sz w:val="22"/>
              </w:rPr>
              <w:t>2003-2013</w:t>
            </w:r>
          </w:p>
        </w:tc>
        <w:tc>
          <w:tcPr>
            <w:tcW w:w="1032" w:type="dxa"/>
            <w:vAlign w:val="center"/>
            <w:hideMark/>
          </w:tcPr>
          <w:p w14:paraId="27F18FF0" w14:textId="50FFB99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92BB14B" w14:textId="1DF2D404" w:rsidR="00C97413" w:rsidRPr="00DB3366" w:rsidRDefault="00C97413" w:rsidP="00C97413">
            <w:pPr>
              <w:ind w:firstLine="0"/>
              <w:jc w:val="center"/>
              <w:rPr>
                <w:rFonts w:eastAsia="Times New Roman"/>
                <w:color w:val="000000"/>
                <w:sz w:val="22"/>
                <w:lang w:eastAsia="ru-RU"/>
              </w:rPr>
            </w:pPr>
            <w:r w:rsidRPr="00DB3366">
              <w:rPr>
                <w:color w:val="000000"/>
                <w:sz w:val="22"/>
              </w:rPr>
              <w:t>48</w:t>
            </w:r>
          </w:p>
        </w:tc>
      </w:tr>
      <w:tr w:rsidR="00C97413" w:rsidRPr="00DB3366" w14:paraId="51F219FA" w14:textId="77777777" w:rsidTr="005B6746">
        <w:trPr>
          <w:trHeight w:val="20"/>
        </w:trPr>
        <w:tc>
          <w:tcPr>
            <w:tcW w:w="637" w:type="dxa"/>
            <w:vAlign w:val="center"/>
            <w:hideMark/>
          </w:tcPr>
          <w:p w14:paraId="7C6038B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44</w:t>
            </w:r>
          </w:p>
        </w:tc>
        <w:tc>
          <w:tcPr>
            <w:tcW w:w="1978" w:type="dxa"/>
            <w:vAlign w:val="center"/>
            <w:hideMark/>
          </w:tcPr>
          <w:p w14:paraId="126C350C" w14:textId="5E348F3C"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w:t>
            </w:r>
          </w:p>
        </w:tc>
        <w:tc>
          <w:tcPr>
            <w:tcW w:w="3422" w:type="dxa"/>
            <w:vAlign w:val="center"/>
            <w:hideMark/>
          </w:tcPr>
          <w:p w14:paraId="5C3BD750" w14:textId="29173B62"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бухгалтерского учета отдел расчетов с поставщиками и подрядчиками</w:t>
            </w:r>
          </w:p>
        </w:tc>
        <w:tc>
          <w:tcPr>
            <w:tcW w:w="1544" w:type="dxa"/>
            <w:vAlign w:val="center"/>
            <w:hideMark/>
          </w:tcPr>
          <w:p w14:paraId="7EBFFC9D" w14:textId="784F6395"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264B0A19" w14:textId="24E9CC98"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7CF2CB0" w14:textId="081D07C7" w:rsidR="00C97413" w:rsidRPr="00DB3366" w:rsidRDefault="00C97413" w:rsidP="00C97413">
            <w:pPr>
              <w:ind w:firstLine="0"/>
              <w:jc w:val="center"/>
              <w:rPr>
                <w:rFonts w:eastAsia="Times New Roman"/>
                <w:color w:val="000000"/>
                <w:sz w:val="22"/>
                <w:lang w:eastAsia="ru-RU"/>
              </w:rPr>
            </w:pPr>
            <w:r w:rsidRPr="00DB3366">
              <w:rPr>
                <w:color w:val="000000"/>
                <w:sz w:val="22"/>
              </w:rPr>
              <w:t>42</w:t>
            </w:r>
          </w:p>
        </w:tc>
      </w:tr>
      <w:tr w:rsidR="00C97413" w:rsidRPr="00DB3366" w14:paraId="4C2F6542" w14:textId="77777777" w:rsidTr="005B6746">
        <w:trPr>
          <w:trHeight w:val="20"/>
        </w:trPr>
        <w:tc>
          <w:tcPr>
            <w:tcW w:w="637" w:type="dxa"/>
            <w:vAlign w:val="center"/>
            <w:hideMark/>
          </w:tcPr>
          <w:p w14:paraId="4FDB74F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45</w:t>
            </w:r>
          </w:p>
        </w:tc>
        <w:tc>
          <w:tcPr>
            <w:tcW w:w="1978" w:type="dxa"/>
            <w:vAlign w:val="center"/>
            <w:hideMark/>
          </w:tcPr>
          <w:p w14:paraId="31223BAF" w14:textId="4EC90D51"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w:t>
            </w:r>
          </w:p>
        </w:tc>
        <w:tc>
          <w:tcPr>
            <w:tcW w:w="3422" w:type="dxa"/>
            <w:vAlign w:val="center"/>
            <w:hideMark/>
          </w:tcPr>
          <w:p w14:paraId="09588544" w14:textId="2663BDEB"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аспирантуры и докторантуры</w:t>
            </w:r>
          </w:p>
        </w:tc>
        <w:tc>
          <w:tcPr>
            <w:tcW w:w="1544" w:type="dxa"/>
            <w:vAlign w:val="center"/>
            <w:hideMark/>
          </w:tcPr>
          <w:p w14:paraId="23FD2944" w14:textId="679BDEC7" w:rsidR="00C97413" w:rsidRPr="00DB3366" w:rsidRDefault="00C97413" w:rsidP="00C97413">
            <w:pPr>
              <w:ind w:firstLine="0"/>
              <w:jc w:val="center"/>
              <w:rPr>
                <w:rFonts w:eastAsia="Times New Roman"/>
                <w:color w:val="000000"/>
                <w:sz w:val="22"/>
                <w:lang w:eastAsia="ru-RU"/>
              </w:rPr>
            </w:pPr>
            <w:r w:rsidRPr="00DB3366">
              <w:rPr>
                <w:color w:val="000000"/>
                <w:sz w:val="22"/>
              </w:rPr>
              <w:t>2010-2013</w:t>
            </w:r>
          </w:p>
        </w:tc>
        <w:tc>
          <w:tcPr>
            <w:tcW w:w="1032" w:type="dxa"/>
            <w:vAlign w:val="center"/>
            <w:hideMark/>
          </w:tcPr>
          <w:p w14:paraId="4224EBF2" w14:textId="627D992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D7C7F61" w14:textId="15B7F287" w:rsidR="00C97413" w:rsidRPr="00DB3366" w:rsidRDefault="00C97413" w:rsidP="00C97413">
            <w:pPr>
              <w:ind w:firstLine="0"/>
              <w:jc w:val="center"/>
              <w:rPr>
                <w:rFonts w:eastAsia="Times New Roman"/>
                <w:color w:val="000000"/>
                <w:sz w:val="22"/>
                <w:lang w:eastAsia="ru-RU"/>
              </w:rPr>
            </w:pPr>
            <w:r w:rsidRPr="00DB3366">
              <w:rPr>
                <w:color w:val="000000"/>
                <w:sz w:val="22"/>
              </w:rPr>
              <w:t>32</w:t>
            </w:r>
          </w:p>
        </w:tc>
      </w:tr>
      <w:tr w:rsidR="00C97413" w:rsidRPr="00DB3366" w14:paraId="1BFD1D23" w14:textId="77777777" w:rsidTr="005B6746">
        <w:trPr>
          <w:trHeight w:val="20"/>
        </w:trPr>
        <w:tc>
          <w:tcPr>
            <w:tcW w:w="637" w:type="dxa"/>
            <w:vAlign w:val="center"/>
            <w:hideMark/>
          </w:tcPr>
          <w:p w14:paraId="514C7795"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46</w:t>
            </w:r>
          </w:p>
        </w:tc>
        <w:tc>
          <w:tcPr>
            <w:tcW w:w="1978" w:type="dxa"/>
            <w:vAlign w:val="center"/>
            <w:hideMark/>
          </w:tcPr>
          <w:p w14:paraId="7D946A77" w14:textId="41BBE0E9"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w:t>
            </w:r>
          </w:p>
        </w:tc>
        <w:tc>
          <w:tcPr>
            <w:tcW w:w="3422" w:type="dxa"/>
            <w:vAlign w:val="center"/>
            <w:hideMark/>
          </w:tcPr>
          <w:p w14:paraId="41C5412E" w14:textId="05C1C036" w:rsidR="00C97413" w:rsidRPr="00DB3366" w:rsidRDefault="00C97413" w:rsidP="00C97413">
            <w:pPr>
              <w:ind w:firstLine="0"/>
              <w:jc w:val="left"/>
              <w:rPr>
                <w:rFonts w:eastAsia="Times New Roman"/>
                <w:color w:val="000000"/>
                <w:sz w:val="22"/>
                <w:lang w:eastAsia="ru-RU"/>
              </w:rPr>
            </w:pPr>
            <w:r w:rsidRPr="00DB3366">
              <w:rPr>
                <w:color w:val="000000"/>
                <w:sz w:val="22"/>
              </w:rPr>
              <w:t>Отдел сопровождения учебного процесса в бакалавриате по направлению "Реклама и связи с общественностью"Факультет коммуникаций, медиа и дизайна</w:t>
            </w:r>
          </w:p>
        </w:tc>
        <w:tc>
          <w:tcPr>
            <w:tcW w:w="1544" w:type="dxa"/>
            <w:vAlign w:val="center"/>
            <w:hideMark/>
          </w:tcPr>
          <w:p w14:paraId="4762558E" w14:textId="576F0B97"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22790C3E" w14:textId="10673F7F"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18D77055" w14:textId="477F3904" w:rsidR="00C97413" w:rsidRPr="00DB3366" w:rsidRDefault="00C97413" w:rsidP="00C97413">
            <w:pPr>
              <w:ind w:firstLine="0"/>
              <w:jc w:val="center"/>
              <w:rPr>
                <w:rFonts w:eastAsia="Times New Roman"/>
                <w:color w:val="000000"/>
                <w:sz w:val="22"/>
                <w:lang w:eastAsia="ru-RU"/>
              </w:rPr>
            </w:pPr>
            <w:r w:rsidRPr="00DB3366">
              <w:rPr>
                <w:color w:val="000000"/>
                <w:sz w:val="22"/>
              </w:rPr>
              <w:t>43</w:t>
            </w:r>
          </w:p>
        </w:tc>
      </w:tr>
      <w:tr w:rsidR="00C97413" w:rsidRPr="00DB3366" w14:paraId="6790BE0C" w14:textId="77777777" w:rsidTr="005B6746">
        <w:trPr>
          <w:trHeight w:val="20"/>
        </w:trPr>
        <w:tc>
          <w:tcPr>
            <w:tcW w:w="637" w:type="dxa"/>
            <w:vAlign w:val="center"/>
            <w:hideMark/>
          </w:tcPr>
          <w:p w14:paraId="58537A4A"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47</w:t>
            </w:r>
          </w:p>
        </w:tc>
        <w:tc>
          <w:tcPr>
            <w:tcW w:w="1978" w:type="dxa"/>
            <w:vAlign w:val="center"/>
            <w:hideMark/>
          </w:tcPr>
          <w:p w14:paraId="15875A07" w14:textId="0686C598"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w:t>
            </w:r>
          </w:p>
        </w:tc>
        <w:tc>
          <w:tcPr>
            <w:tcW w:w="3422" w:type="dxa"/>
            <w:vAlign w:val="center"/>
            <w:hideMark/>
          </w:tcPr>
          <w:p w14:paraId="04957CAA" w14:textId="5312983C"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связям с общественностью</w:t>
            </w:r>
          </w:p>
        </w:tc>
        <w:tc>
          <w:tcPr>
            <w:tcW w:w="1544" w:type="dxa"/>
            <w:vAlign w:val="center"/>
            <w:hideMark/>
          </w:tcPr>
          <w:p w14:paraId="75DC291F" w14:textId="0DBE1BA5"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A228047" w14:textId="5206C4A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89FDA91" w14:textId="43C016D1"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4A2ABDCB" w14:textId="77777777" w:rsidTr="005B6746">
        <w:trPr>
          <w:trHeight w:val="20"/>
        </w:trPr>
        <w:tc>
          <w:tcPr>
            <w:tcW w:w="637" w:type="dxa"/>
            <w:vAlign w:val="center"/>
            <w:hideMark/>
          </w:tcPr>
          <w:p w14:paraId="36D7B63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48</w:t>
            </w:r>
          </w:p>
        </w:tc>
        <w:tc>
          <w:tcPr>
            <w:tcW w:w="1978" w:type="dxa"/>
            <w:vAlign w:val="center"/>
            <w:hideMark/>
          </w:tcPr>
          <w:p w14:paraId="0C7720DF" w14:textId="723FF18C"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Специалист по учебно-методической работе </w:t>
            </w:r>
          </w:p>
        </w:tc>
        <w:tc>
          <w:tcPr>
            <w:tcW w:w="3422" w:type="dxa"/>
            <w:vAlign w:val="center"/>
            <w:hideMark/>
          </w:tcPr>
          <w:p w14:paraId="5134D544" w14:textId="39A8211D" w:rsidR="00C97413" w:rsidRPr="00DB3366" w:rsidRDefault="00C97413" w:rsidP="00C97413">
            <w:pPr>
              <w:ind w:firstLine="0"/>
              <w:jc w:val="left"/>
              <w:rPr>
                <w:rFonts w:eastAsia="Times New Roman"/>
                <w:color w:val="000000"/>
                <w:sz w:val="22"/>
                <w:lang w:eastAsia="ru-RU"/>
              </w:rPr>
            </w:pPr>
            <w:r w:rsidRPr="00DB3366">
              <w:rPr>
                <w:color w:val="000000"/>
                <w:sz w:val="22"/>
              </w:rPr>
              <w:t>Образовательная программа "Социология" Факультет социальных наук</w:t>
            </w:r>
          </w:p>
        </w:tc>
        <w:tc>
          <w:tcPr>
            <w:tcW w:w="1544" w:type="dxa"/>
            <w:vAlign w:val="center"/>
            <w:hideMark/>
          </w:tcPr>
          <w:p w14:paraId="72E66BC4" w14:textId="7F090B5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CC124C9" w14:textId="17F5776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8ACD9C1" w14:textId="61D2521E" w:rsidR="00C97413" w:rsidRPr="00DB3366" w:rsidRDefault="00C97413" w:rsidP="00C97413">
            <w:pPr>
              <w:ind w:firstLine="0"/>
              <w:jc w:val="center"/>
              <w:rPr>
                <w:rFonts w:eastAsia="Times New Roman"/>
                <w:color w:val="000000"/>
                <w:sz w:val="22"/>
                <w:lang w:eastAsia="ru-RU"/>
              </w:rPr>
            </w:pPr>
            <w:r w:rsidRPr="00DB3366">
              <w:rPr>
                <w:color w:val="000000"/>
                <w:sz w:val="22"/>
              </w:rPr>
              <w:t>44</w:t>
            </w:r>
          </w:p>
        </w:tc>
      </w:tr>
      <w:tr w:rsidR="00C97413" w:rsidRPr="00DB3366" w14:paraId="7AB948A9" w14:textId="77777777" w:rsidTr="005B6746">
        <w:trPr>
          <w:trHeight w:val="20"/>
        </w:trPr>
        <w:tc>
          <w:tcPr>
            <w:tcW w:w="637" w:type="dxa"/>
            <w:vAlign w:val="center"/>
            <w:hideMark/>
          </w:tcPr>
          <w:p w14:paraId="64BFF82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49</w:t>
            </w:r>
          </w:p>
        </w:tc>
        <w:tc>
          <w:tcPr>
            <w:tcW w:w="1978" w:type="dxa"/>
            <w:vAlign w:val="center"/>
            <w:hideMark/>
          </w:tcPr>
          <w:p w14:paraId="33A0B19D" w14:textId="4A06B23B"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Специалист по учебно-методической работе </w:t>
            </w:r>
          </w:p>
        </w:tc>
        <w:tc>
          <w:tcPr>
            <w:tcW w:w="3422" w:type="dxa"/>
            <w:vAlign w:val="center"/>
            <w:hideMark/>
          </w:tcPr>
          <w:p w14:paraId="36CA90A7" w14:textId="0AF86670" w:rsidR="00C97413" w:rsidRPr="00DB3366" w:rsidRDefault="00C97413" w:rsidP="00C97413">
            <w:pPr>
              <w:ind w:firstLine="0"/>
              <w:jc w:val="left"/>
              <w:rPr>
                <w:rFonts w:eastAsia="Times New Roman"/>
                <w:color w:val="000000"/>
                <w:sz w:val="22"/>
                <w:lang w:eastAsia="ru-RU"/>
              </w:rPr>
            </w:pPr>
            <w:r w:rsidRPr="00DB3366">
              <w:rPr>
                <w:color w:val="000000"/>
                <w:sz w:val="22"/>
              </w:rPr>
              <w:t>Кафедра финансового, налогового и таможенного права Факультет права </w:t>
            </w:r>
          </w:p>
        </w:tc>
        <w:tc>
          <w:tcPr>
            <w:tcW w:w="1544" w:type="dxa"/>
            <w:vAlign w:val="center"/>
            <w:hideMark/>
          </w:tcPr>
          <w:p w14:paraId="141C2E7D" w14:textId="716FE8F1"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8302065" w14:textId="0BE200F8"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95771E6" w14:textId="12B66DBF"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770432FD" w14:textId="77777777" w:rsidTr="005B6746">
        <w:trPr>
          <w:trHeight w:val="20"/>
        </w:trPr>
        <w:tc>
          <w:tcPr>
            <w:tcW w:w="637" w:type="dxa"/>
            <w:vAlign w:val="center"/>
            <w:hideMark/>
          </w:tcPr>
          <w:p w14:paraId="31257FD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50</w:t>
            </w:r>
          </w:p>
        </w:tc>
        <w:tc>
          <w:tcPr>
            <w:tcW w:w="1978" w:type="dxa"/>
            <w:vAlign w:val="center"/>
            <w:hideMark/>
          </w:tcPr>
          <w:p w14:paraId="06A746E3" w14:textId="50503517"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Методист департамента </w:t>
            </w:r>
          </w:p>
        </w:tc>
        <w:tc>
          <w:tcPr>
            <w:tcW w:w="3422" w:type="dxa"/>
            <w:vAlign w:val="center"/>
            <w:hideMark/>
          </w:tcPr>
          <w:p w14:paraId="5A5720C5" w14:textId="2F4DE736"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Департамент интегрированных коммуникаций Факультет коммуникаций, медиа и дизайна </w:t>
            </w:r>
          </w:p>
        </w:tc>
        <w:tc>
          <w:tcPr>
            <w:tcW w:w="1544" w:type="dxa"/>
            <w:vAlign w:val="center"/>
            <w:hideMark/>
          </w:tcPr>
          <w:p w14:paraId="5B910925" w14:textId="0E8B824D" w:rsidR="00C97413" w:rsidRPr="00DB3366" w:rsidRDefault="00C97413" w:rsidP="00C97413">
            <w:pPr>
              <w:ind w:firstLine="0"/>
              <w:jc w:val="center"/>
              <w:rPr>
                <w:rFonts w:eastAsia="Times New Roman"/>
                <w:color w:val="000000"/>
                <w:sz w:val="22"/>
                <w:lang w:eastAsia="ru-RU"/>
              </w:rPr>
            </w:pPr>
            <w:r w:rsidRPr="00DB3366">
              <w:rPr>
                <w:color w:val="000000"/>
                <w:sz w:val="22"/>
              </w:rPr>
              <w:t>2011-2012</w:t>
            </w:r>
          </w:p>
        </w:tc>
        <w:tc>
          <w:tcPr>
            <w:tcW w:w="1032" w:type="dxa"/>
            <w:vAlign w:val="center"/>
            <w:hideMark/>
          </w:tcPr>
          <w:p w14:paraId="6618B9A4" w14:textId="732457F7"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D96A351" w14:textId="0CDED098"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42661191" w14:textId="77777777" w:rsidTr="005B6746">
        <w:trPr>
          <w:trHeight w:val="20"/>
        </w:trPr>
        <w:tc>
          <w:tcPr>
            <w:tcW w:w="637" w:type="dxa"/>
            <w:vAlign w:val="center"/>
            <w:hideMark/>
          </w:tcPr>
          <w:p w14:paraId="7725089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51</w:t>
            </w:r>
          </w:p>
        </w:tc>
        <w:tc>
          <w:tcPr>
            <w:tcW w:w="1978" w:type="dxa"/>
            <w:vAlign w:val="center"/>
            <w:hideMark/>
          </w:tcPr>
          <w:p w14:paraId="62C6C232" w14:textId="04AE0B97"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w:t>
            </w:r>
          </w:p>
        </w:tc>
        <w:tc>
          <w:tcPr>
            <w:tcW w:w="3422" w:type="dxa"/>
            <w:vAlign w:val="center"/>
            <w:hideMark/>
          </w:tcPr>
          <w:p w14:paraId="7E14ED6C" w14:textId="17183F70" w:rsidR="00C97413" w:rsidRPr="00DB3366" w:rsidRDefault="00C97413" w:rsidP="00C97413">
            <w:pPr>
              <w:ind w:firstLine="0"/>
              <w:jc w:val="left"/>
              <w:rPr>
                <w:rFonts w:eastAsia="Times New Roman"/>
                <w:color w:val="000000"/>
                <w:sz w:val="22"/>
                <w:lang w:eastAsia="ru-RU"/>
              </w:rPr>
            </w:pPr>
            <w:r w:rsidRPr="00DB3366">
              <w:rPr>
                <w:color w:val="000000"/>
                <w:sz w:val="22"/>
              </w:rPr>
              <w:t>Международная лаборатория прикладного сетевого анализа</w:t>
            </w:r>
          </w:p>
        </w:tc>
        <w:tc>
          <w:tcPr>
            <w:tcW w:w="1544" w:type="dxa"/>
            <w:vAlign w:val="center"/>
            <w:hideMark/>
          </w:tcPr>
          <w:p w14:paraId="03E552B5" w14:textId="624CD6E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FA290A5" w14:textId="470337B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A93C7D4" w14:textId="0391C03C" w:rsidR="00C97413" w:rsidRPr="00DB3366" w:rsidRDefault="00C97413" w:rsidP="00C97413">
            <w:pPr>
              <w:ind w:firstLine="0"/>
              <w:jc w:val="center"/>
              <w:rPr>
                <w:rFonts w:eastAsia="Times New Roman"/>
                <w:color w:val="000000"/>
                <w:sz w:val="22"/>
                <w:lang w:eastAsia="ru-RU"/>
              </w:rPr>
            </w:pPr>
            <w:r w:rsidRPr="00DB3366">
              <w:rPr>
                <w:color w:val="000000"/>
                <w:sz w:val="22"/>
              </w:rPr>
              <w:t>38</w:t>
            </w:r>
          </w:p>
        </w:tc>
      </w:tr>
      <w:tr w:rsidR="00C97413" w:rsidRPr="00DB3366" w14:paraId="266AF29E" w14:textId="77777777" w:rsidTr="005B6746">
        <w:trPr>
          <w:trHeight w:val="20"/>
        </w:trPr>
        <w:tc>
          <w:tcPr>
            <w:tcW w:w="637" w:type="dxa"/>
            <w:vAlign w:val="center"/>
            <w:hideMark/>
          </w:tcPr>
          <w:p w14:paraId="60BCC3B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52</w:t>
            </w:r>
          </w:p>
        </w:tc>
        <w:tc>
          <w:tcPr>
            <w:tcW w:w="1978" w:type="dxa"/>
            <w:vAlign w:val="center"/>
            <w:hideMark/>
          </w:tcPr>
          <w:p w14:paraId="44AC12E0" w14:textId="507D1279"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Ведущий экономист </w:t>
            </w:r>
          </w:p>
        </w:tc>
        <w:tc>
          <w:tcPr>
            <w:tcW w:w="3422" w:type="dxa"/>
            <w:vAlign w:val="center"/>
            <w:hideMark/>
          </w:tcPr>
          <w:p w14:paraId="185CF059" w14:textId="0875EEE4" w:rsidR="00C97413" w:rsidRPr="00DB3366" w:rsidRDefault="00C97413" w:rsidP="00C97413">
            <w:pPr>
              <w:ind w:firstLine="0"/>
              <w:jc w:val="left"/>
              <w:rPr>
                <w:rFonts w:eastAsia="Times New Roman"/>
                <w:color w:val="000000"/>
                <w:sz w:val="22"/>
                <w:lang w:eastAsia="ru-RU"/>
              </w:rPr>
            </w:pPr>
            <w:r w:rsidRPr="00DB3366">
              <w:rPr>
                <w:color w:val="000000"/>
                <w:sz w:val="22"/>
              </w:rPr>
              <w:t>Планово-финансовое управление отдел централизованных ресурсов</w:t>
            </w:r>
          </w:p>
        </w:tc>
        <w:tc>
          <w:tcPr>
            <w:tcW w:w="1544" w:type="dxa"/>
            <w:vAlign w:val="center"/>
            <w:hideMark/>
          </w:tcPr>
          <w:p w14:paraId="407D390F" w14:textId="3A5503FF"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F02CD2B" w14:textId="5C7E367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985A07F" w14:textId="05F8059D"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71C603AD" w14:textId="77777777" w:rsidTr="005B6746">
        <w:trPr>
          <w:trHeight w:val="20"/>
        </w:trPr>
        <w:tc>
          <w:tcPr>
            <w:tcW w:w="637" w:type="dxa"/>
            <w:vAlign w:val="center"/>
            <w:hideMark/>
          </w:tcPr>
          <w:p w14:paraId="6FEA600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53</w:t>
            </w:r>
          </w:p>
        </w:tc>
        <w:tc>
          <w:tcPr>
            <w:tcW w:w="1978" w:type="dxa"/>
            <w:vAlign w:val="center"/>
            <w:hideMark/>
          </w:tcPr>
          <w:p w14:paraId="0D71E095" w14:textId="5E7AB073"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начальника</w:t>
            </w:r>
          </w:p>
        </w:tc>
        <w:tc>
          <w:tcPr>
            <w:tcW w:w="3422" w:type="dxa"/>
            <w:vAlign w:val="center"/>
            <w:hideMark/>
          </w:tcPr>
          <w:p w14:paraId="64C15BEA" w14:textId="013D3000" w:rsidR="00C97413" w:rsidRPr="00DB3366" w:rsidRDefault="00C97413" w:rsidP="00C97413">
            <w:pPr>
              <w:ind w:firstLine="0"/>
              <w:jc w:val="left"/>
              <w:rPr>
                <w:rFonts w:eastAsia="Times New Roman"/>
                <w:color w:val="000000"/>
                <w:sz w:val="22"/>
                <w:lang w:eastAsia="ru-RU"/>
              </w:rPr>
            </w:pPr>
            <w:r w:rsidRPr="00DB3366">
              <w:rPr>
                <w:color w:val="000000"/>
                <w:sz w:val="22"/>
              </w:rPr>
              <w:t>Отдел организации, планирования и контроля учебного процесса Московский институт электроники и математики</w:t>
            </w:r>
          </w:p>
        </w:tc>
        <w:tc>
          <w:tcPr>
            <w:tcW w:w="1544" w:type="dxa"/>
            <w:vAlign w:val="center"/>
            <w:hideMark/>
          </w:tcPr>
          <w:p w14:paraId="68F00B27" w14:textId="48C879F9"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5BE8CDA1" w14:textId="5D3F3D43"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D257A00" w14:textId="4151365E"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1FCC367B" w14:textId="77777777" w:rsidTr="005B6746">
        <w:trPr>
          <w:trHeight w:val="20"/>
        </w:trPr>
        <w:tc>
          <w:tcPr>
            <w:tcW w:w="637" w:type="dxa"/>
            <w:vAlign w:val="center"/>
            <w:hideMark/>
          </w:tcPr>
          <w:p w14:paraId="5487EE1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54</w:t>
            </w:r>
          </w:p>
        </w:tc>
        <w:tc>
          <w:tcPr>
            <w:tcW w:w="1978" w:type="dxa"/>
            <w:vAlign w:val="center"/>
            <w:hideMark/>
          </w:tcPr>
          <w:p w14:paraId="7DC5FE6F" w14:textId="79E0828C"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образовательной программы </w:t>
            </w:r>
          </w:p>
        </w:tc>
        <w:tc>
          <w:tcPr>
            <w:tcW w:w="3422" w:type="dxa"/>
            <w:vAlign w:val="center"/>
            <w:hideMark/>
          </w:tcPr>
          <w:p w14:paraId="2FBEE1DC" w14:textId="6E8DD3B7" w:rsidR="00C97413" w:rsidRPr="00DB3366" w:rsidRDefault="00C97413" w:rsidP="00C97413">
            <w:pPr>
              <w:ind w:firstLine="0"/>
              <w:jc w:val="left"/>
              <w:rPr>
                <w:rFonts w:eastAsia="Times New Roman"/>
                <w:color w:val="000000"/>
                <w:sz w:val="22"/>
                <w:lang w:eastAsia="ru-RU"/>
              </w:rPr>
            </w:pPr>
            <w:r w:rsidRPr="00DB3366">
              <w:rPr>
                <w:color w:val="000000"/>
                <w:sz w:val="22"/>
              </w:rPr>
              <w:t>Отдел сопровождения учебного процесса в бакалавриате по направлению "Экономика" Факультет мировой экономики и мировой политики </w:t>
            </w:r>
          </w:p>
        </w:tc>
        <w:tc>
          <w:tcPr>
            <w:tcW w:w="1544" w:type="dxa"/>
            <w:vAlign w:val="center"/>
            <w:hideMark/>
          </w:tcPr>
          <w:p w14:paraId="48EB8060" w14:textId="66706438" w:rsidR="00C97413" w:rsidRPr="00DB3366" w:rsidRDefault="00C97413" w:rsidP="00C97413">
            <w:pPr>
              <w:ind w:firstLine="0"/>
              <w:jc w:val="center"/>
              <w:rPr>
                <w:rFonts w:eastAsia="Times New Roman"/>
                <w:color w:val="000000"/>
                <w:sz w:val="22"/>
                <w:lang w:eastAsia="ru-RU"/>
              </w:rPr>
            </w:pPr>
            <w:r w:rsidRPr="00DB3366">
              <w:rPr>
                <w:color w:val="000000"/>
                <w:sz w:val="22"/>
              </w:rPr>
              <w:t>2010-</w:t>
            </w:r>
          </w:p>
        </w:tc>
        <w:tc>
          <w:tcPr>
            <w:tcW w:w="1032" w:type="dxa"/>
            <w:vAlign w:val="center"/>
            <w:hideMark/>
          </w:tcPr>
          <w:p w14:paraId="0DA8B958" w14:textId="225BC9D6"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CDB2FF9" w14:textId="564E6986"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09D7B329" w14:textId="77777777" w:rsidTr="005B6746">
        <w:trPr>
          <w:trHeight w:val="20"/>
        </w:trPr>
        <w:tc>
          <w:tcPr>
            <w:tcW w:w="637" w:type="dxa"/>
            <w:vAlign w:val="center"/>
            <w:hideMark/>
          </w:tcPr>
          <w:p w14:paraId="7852CA0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55</w:t>
            </w:r>
          </w:p>
        </w:tc>
        <w:tc>
          <w:tcPr>
            <w:tcW w:w="1978" w:type="dxa"/>
            <w:vAlign w:val="center"/>
            <w:hideMark/>
          </w:tcPr>
          <w:p w14:paraId="1B1E257F" w14:textId="563BD59A"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w:t>
            </w:r>
          </w:p>
        </w:tc>
        <w:tc>
          <w:tcPr>
            <w:tcW w:w="3422" w:type="dxa"/>
            <w:vAlign w:val="center"/>
            <w:hideMark/>
          </w:tcPr>
          <w:p w14:paraId="6E914BC8" w14:textId="195C1E4A" w:rsidR="00C97413" w:rsidRPr="00DB3366" w:rsidRDefault="00C97413" w:rsidP="00C97413">
            <w:pPr>
              <w:ind w:firstLine="0"/>
              <w:jc w:val="left"/>
              <w:rPr>
                <w:rFonts w:eastAsia="Times New Roman"/>
                <w:color w:val="000000"/>
                <w:sz w:val="22"/>
                <w:lang w:eastAsia="ru-RU"/>
              </w:rPr>
            </w:pPr>
            <w:r w:rsidRPr="00DB3366">
              <w:rPr>
                <w:color w:val="000000"/>
                <w:sz w:val="22"/>
              </w:rPr>
              <w:t>Отдел развития и мотивации персонала Управление персонала</w:t>
            </w:r>
          </w:p>
        </w:tc>
        <w:tc>
          <w:tcPr>
            <w:tcW w:w="1544" w:type="dxa"/>
            <w:vAlign w:val="center"/>
            <w:hideMark/>
          </w:tcPr>
          <w:p w14:paraId="57151EE8" w14:textId="483D2AB5" w:rsidR="00C97413" w:rsidRPr="00DB3366" w:rsidRDefault="00C97413" w:rsidP="00C97413">
            <w:pPr>
              <w:ind w:firstLine="0"/>
              <w:jc w:val="center"/>
              <w:rPr>
                <w:rFonts w:eastAsia="Times New Roman"/>
                <w:color w:val="000000"/>
                <w:sz w:val="22"/>
                <w:lang w:eastAsia="ru-RU"/>
              </w:rPr>
            </w:pPr>
            <w:r w:rsidRPr="00DB3366">
              <w:rPr>
                <w:color w:val="000000"/>
                <w:sz w:val="22"/>
              </w:rPr>
              <w:t>2003-2013, 2015-</w:t>
            </w:r>
          </w:p>
        </w:tc>
        <w:tc>
          <w:tcPr>
            <w:tcW w:w="1032" w:type="dxa"/>
            <w:vAlign w:val="center"/>
            <w:hideMark/>
          </w:tcPr>
          <w:p w14:paraId="604F8FCF" w14:textId="1BBE5DE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74CD6C2" w14:textId="1663E31A" w:rsidR="00C97413" w:rsidRPr="00DB3366" w:rsidRDefault="00C97413" w:rsidP="00C97413">
            <w:pPr>
              <w:ind w:firstLine="0"/>
              <w:jc w:val="center"/>
              <w:rPr>
                <w:rFonts w:eastAsia="Times New Roman"/>
                <w:color w:val="000000"/>
                <w:sz w:val="22"/>
                <w:lang w:eastAsia="ru-RU"/>
              </w:rPr>
            </w:pPr>
            <w:r w:rsidRPr="00DB3366">
              <w:rPr>
                <w:color w:val="000000"/>
                <w:sz w:val="22"/>
              </w:rPr>
              <w:t>37</w:t>
            </w:r>
          </w:p>
        </w:tc>
      </w:tr>
      <w:tr w:rsidR="00C97413" w:rsidRPr="00DB3366" w14:paraId="70E9D9F9" w14:textId="77777777" w:rsidTr="005B6746">
        <w:trPr>
          <w:trHeight w:val="20"/>
        </w:trPr>
        <w:tc>
          <w:tcPr>
            <w:tcW w:w="637" w:type="dxa"/>
            <w:vAlign w:val="center"/>
            <w:hideMark/>
          </w:tcPr>
          <w:p w14:paraId="3300E7D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56</w:t>
            </w:r>
          </w:p>
        </w:tc>
        <w:tc>
          <w:tcPr>
            <w:tcW w:w="1978" w:type="dxa"/>
            <w:vAlign w:val="center"/>
            <w:hideMark/>
          </w:tcPr>
          <w:p w14:paraId="44CAE292" w14:textId="1830125F" w:rsidR="00C97413" w:rsidRPr="00DB3366" w:rsidRDefault="00C97413" w:rsidP="00C97413">
            <w:pPr>
              <w:ind w:firstLine="0"/>
              <w:jc w:val="left"/>
              <w:rPr>
                <w:rFonts w:eastAsia="Times New Roman"/>
                <w:color w:val="000000"/>
                <w:sz w:val="22"/>
                <w:lang w:eastAsia="ru-RU"/>
              </w:rPr>
            </w:pPr>
            <w:r w:rsidRPr="00DB3366">
              <w:rPr>
                <w:color w:val="000000"/>
                <w:sz w:val="22"/>
              </w:rPr>
              <w:t>Аналитик</w:t>
            </w:r>
          </w:p>
        </w:tc>
        <w:tc>
          <w:tcPr>
            <w:tcW w:w="3422" w:type="dxa"/>
            <w:vAlign w:val="center"/>
            <w:hideMark/>
          </w:tcPr>
          <w:p w14:paraId="3662CF1C" w14:textId="6054C45A"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права</w:t>
            </w:r>
          </w:p>
        </w:tc>
        <w:tc>
          <w:tcPr>
            <w:tcW w:w="1544" w:type="dxa"/>
            <w:vAlign w:val="center"/>
            <w:hideMark/>
          </w:tcPr>
          <w:p w14:paraId="07B0375F" w14:textId="51286AE3"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E48F4F5" w14:textId="166F123C"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FEA0C62" w14:textId="351145DD" w:rsidR="00C97413" w:rsidRPr="00DB3366" w:rsidRDefault="00C97413" w:rsidP="00C97413">
            <w:pPr>
              <w:ind w:firstLine="0"/>
              <w:jc w:val="center"/>
              <w:rPr>
                <w:rFonts w:eastAsia="Times New Roman"/>
                <w:color w:val="000000"/>
                <w:sz w:val="22"/>
                <w:lang w:eastAsia="ru-RU"/>
              </w:rPr>
            </w:pPr>
            <w:r w:rsidRPr="00DB3366">
              <w:rPr>
                <w:color w:val="000000"/>
                <w:sz w:val="22"/>
              </w:rPr>
              <w:t>27</w:t>
            </w:r>
          </w:p>
        </w:tc>
      </w:tr>
      <w:tr w:rsidR="00C97413" w:rsidRPr="00DB3366" w14:paraId="0875C85A" w14:textId="77777777" w:rsidTr="005B6746">
        <w:trPr>
          <w:trHeight w:val="20"/>
        </w:trPr>
        <w:tc>
          <w:tcPr>
            <w:tcW w:w="637" w:type="dxa"/>
            <w:vAlign w:val="center"/>
            <w:hideMark/>
          </w:tcPr>
          <w:p w14:paraId="565C258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57</w:t>
            </w:r>
          </w:p>
        </w:tc>
        <w:tc>
          <w:tcPr>
            <w:tcW w:w="1978" w:type="dxa"/>
            <w:vAlign w:val="center"/>
            <w:hideMark/>
          </w:tcPr>
          <w:p w14:paraId="2817D667" w14:textId="2FD347CD"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управления </w:t>
            </w:r>
          </w:p>
        </w:tc>
        <w:tc>
          <w:tcPr>
            <w:tcW w:w="3422" w:type="dxa"/>
            <w:vAlign w:val="center"/>
            <w:hideMark/>
          </w:tcPr>
          <w:p w14:paraId="3588EFA8" w14:textId="73B58E6C"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научных исследований и разработок Управление организационного обеспечения научных исследований и</w:t>
            </w:r>
          </w:p>
        </w:tc>
        <w:tc>
          <w:tcPr>
            <w:tcW w:w="1544" w:type="dxa"/>
            <w:vAlign w:val="center"/>
            <w:hideMark/>
          </w:tcPr>
          <w:p w14:paraId="615EC962" w14:textId="1ACA1CD7" w:rsidR="00C97413" w:rsidRPr="00DB3366" w:rsidRDefault="00C97413" w:rsidP="00C97413">
            <w:pPr>
              <w:ind w:firstLine="0"/>
              <w:jc w:val="center"/>
              <w:rPr>
                <w:rFonts w:eastAsia="Times New Roman"/>
                <w:color w:val="000000"/>
                <w:sz w:val="22"/>
                <w:lang w:eastAsia="ru-RU"/>
              </w:rPr>
            </w:pPr>
            <w:r w:rsidRPr="00DB3366">
              <w:rPr>
                <w:color w:val="000000"/>
                <w:sz w:val="22"/>
              </w:rPr>
              <w:t>2008-</w:t>
            </w:r>
          </w:p>
        </w:tc>
        <w:tc>
          <w:tcPr>
            <w:tcW w:w="1032" w:type="dxa"/>
            <w:vAlign w:val="center"/>
            <w:hideMark/>
          </w:tcPr>
          <w:p w14:paraId="0C60AE24" w14:textId="49E0533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4054004" w14:textId="287AFECD" w:rsidR="00C97413" w:rsidRPr="00DB3366" w:rsidRDefault="00C97413" w:rsidP="00C97413">
            <w:pPr>
              <w:ind w:firstLine="0"/>
              <w:jc w:val="center"/>
              <w:rPr>
                <w:rFonts w:eastAsia="Times New Roman"/>
                <w:color w:val="000000"/>
                <w:sz w:val="22"/>
                <w:lang w:eastAsia="ru-RU"/>
              </w:rPr>
            </w:pPr>
            <w:r w:rsidRPr="00DB3366">
              <w:rPr>
                <w:color w:val="000000"/>
                <w:sz w:val="22"/>
              </w:rPr>
              <w:t>41</w:t>
            </w:r>
          </w:p>
        </w:tc>
      </w:tr>
      <w:tr w:rsidR="00C97413" w:rsidRPr="00DB3366" w14:paraId="6AA0D6F3" w14:textId="77777777" w:rsidTr="005B6746">
        <w:trPr>
          <w:trHeight w:val="20"/>
        </w:trPr>
        <w:tc>
          <w:tcPr>
            <w:tcW w:w="637" w:type="dxa"/>
            <w:vAlign w:val="center"/>
            <w:hideMark/>
          </w:tcPr>
          <w:p w14:paraId="2993D19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58</w:t>
            </w:r>
          </w:p>
        </w:tc>
        <w:tc>
          <w:tcPr>
            <w:tcW w:w="1978" w:type="dxa"/>
            <w:vAlign w:val="center"/>
            <w:hideMark/>
          </w:tcPr>
          <w:p w14:paraId="26DBED0A" w14:textId="09A7A720" w:rsidR="00C97413" w:rsidRPr="00DB3366" w:rsidRDefault="00C97413" w:rsidP="00C97413">
            <w:pPr>
              <w:ind w:firstLine="0"/>
              <w:jc w:val="left"/>
              <w:rPr>
                <w:rFonts w:eastAsia="Times New Roman"/>
                <w:color w:val="000000"/>
                <w:sz w:val="22"/>
                <w:lang w:eastAsia="ru-RU"/>
              </w:rPr>
            </w:pPr>
            <w:r w:rsidRPr="00DB3366">
              <w:rPr>
                <w:color w:val="000000"/>
                <w:sz w:val="22"/>
              </w:rPr>
              <w:t>Помошник первого проректора</w:t>
            </w:r>
          </w:p>
        </w:tc>
        <w:tc>
          <w:tcPr>
            <w:tcW w:w="3422" w:type="dxa"/>
            <w:vAlign w:val="center"/>
            <w:hideMark/>
          </w:tcPr>
          <w:p w14:paraId="5E215D0A" w14:textId="7EFC048D"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Отдел контроля поручений ректора, Организационно-контрольное управление </w:t>
            </w:r>
          </w:p>
        </w:tc>
        <w:tc>
          <w:tcPr>
            <w:tcW w:w="1544" w:type="dxa"/>
            <w:vAlign w:val="center"/>
            <w:hideMark/>
          </w:tcPr>
          <w:p w14:paraId="40FB429E" w14:textId="45B80E4B"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02377627" w14:textId="18B74F4C"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4BC65F9" w14:textId="33B42897" w:rsidR="00C97413" w:rsidRPr="00DB3366" w:rsidRDefault="00C97413" w:rsidP="00C97413">
            <w:pPr>
              <w:ind w:firstLine="0"/>
              <w:jc w:val="center"/>
              <w:rPr>
                <w:rFonts w:eastAsia="Times New Roman"/>
                <w:color w:val="000000"/>
                <w:sz w:val="22"/>
                <w:lang w:eastAsia="ru-RU"/>
              </w:rPr>
            </w:pPr>
            <w:r w:rsidRPr="00DB3366">
              <w:rPr>
                <w:color w:val="000000"/>
                <w:sz w:val="22"/>
              </w:rPr>
              <w:t>32</w:t>
            </w:r>
          </w:p>
        </w:tc>
      </w:tr>
      <w:tr w:rsidR="00C97413" w:rsidRPr="00DB3366" w14:paraId="2A7030B9" w14:textId="77777777" w:rsidTr="005B6746">
        <w:trPr>
          <w:trHeight w:val="20"/>
        </w:trPr>
        <w:tc>
          <w:tcPr>
            <w:tcW w:w="637" w:type="dxa"/>
            <w:vAlign w:val="center"/>
            <w:hideMark/>
          </w:tcPr>
          <w:p w14:paraId="376322C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59</w:t>
            </w:r>
          </w:p>
        </w:tc>
        <w:tc>
          <w:tcPr>
            <w:tcW w:w="1978" w:type="dxa"/>
            <w:vAlign w:val="center"/>
            <w:hideMark/>
          </w:tcPr>
          <w:p w14:paraId="713A522E" w14:textId="29AFC00A"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Юрисконсульт </w:t>
            </w:r>
          </w:p>
        </w:tc>
        <w:tc>
          <w:tcPr>
            <w:tcW w:w="3422" w:type="dxa"/>
            <w:vAlign w:val="center"/>
            <w:hideMark/>
          </w:tcPr>
          <w:p w14:paraId="656FB4C1" w14:textId="4C182AD4" w:rsidR="00C97413" w:rsidRPr="00DB3366" w:rsidRDefault="00C97413" w:rsidP="00C97413">
            <w:pPr>
              <w:ind w:firstLine="0"/>
              <w:jc w:val="left"/>
              <w:rPr>
                <w:rFonts w:eastAsia="Times New Roman"/>
                <w:color w:val="000000"/>
                <w:sz w:val="22"/>
                <w:lang w:eastAsia="ru-RU"/>
              </w:rPr>
            </w:pPr>
            <w:r w:rsidRPr="00DB3366">
              <w:rPr>
                <w:color w:val="000000"/>
                <w:sz w:val="22"/>
              </w:rPr>
              <w:t>Отдел нормативно-правового сопровождения Правовое управление</w:t>
            </w:r>
          </w:p>
        </w:tc>
        <w:tc>
          <w:tcPr>
            <w:tcW w:w="1544" w:type="dxa"/>
            <w:vAlign w:val="center"/>
            <w:hideMark/>
          </w:tcPr>
          <w:p w14:paraId="09764EAC" w14:textId="04C0EF85" w:rsidR="00C97413" w:rsidRPr="00DB3366" w:rsidRDefault="00C97413" w:rsidP="00C97413">
            <w:pPr>
              <w:ind w:firstLine="0"/>
              <w:jc w:val="center"/>
              <w:rPr>
                <w:rFonts w:eastAsia="Times New Roman"/>
                <w:color w:val="000000"/>
                <w:sz w:val="22"/>
                <w:lang w:eastAsia="ru-RU"/>
              </w:rPr>
            </w:pPr>
            <w:r w:rsidRPr="00DB3366">
              <w:rPr>
                <w:color w:val="000000"/>
                <w:sz w:val="22"/>
              </w:rPr>
              <w:t>2013-2014, 2016-</w:t>
            </w:r>
          </w:p>
        </w:tc>
        <w:tc>
          <w:tcPr>
            <w:tcW w:w="1032" w:type="dxa"/>
            <w:vAlign w:val="center"/>
            <w:hideMark/>
          </w:tcPr>
          <w:p w14:paraId="1AB4C7F2" w14:textId="4BF6F49D"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4674FE1" w14:textId="62B9FF82" w:rsidR="00C97413" w:rsidRPr="00DB3366" w:rsidRDefault="00C97413" w:rsidP="00C97413">
            <w:pPr>
              <w:ind w:firstLine="0"/>
              <w:jc w:val="center"/>
              <w:rPr>
                <w:rFonts w:eastAsia="Times New Roman"/>
                <w:color w:val="000000"/>
                <w:sz w:val="22"/>
                <w:lang w:eastAsia="ru-RU"/>
              </w:rPr>
            </w:pPr>
            <w:r w:rsidRPr="00DB3366">
              <w:rPr>
                <w:color w:val="000000"/>
                <w:sz w:val="22"/>
              </w:rPr>
              <w:t>25</w:t>
            </w:r>
          </w:p>
        </w:tc>
      </w:tr>
      <w:tr w:rsidR="00C97413" w:rsidRPr="00DB3366" w14:paraId="36A83305" w14:textId="77777777" w:rsidTr="005B6746">
        <w:trPr>
          <w:trHeight w:val="20"/>
        </w:trPr>
        <w:tc>
          <w:tcPr>
            <w:tcW w:w="637" w:type="dxa"/>
            <w:vAlign w:val="center"/>
            <w:hideMark/>
          </w:tcPr>
          <w:p w14:paraId="2D09F5B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60</w:t>
            </w:r>
          </w:p>
        </w:tc>
        <w:tc>
          <w:tcPr>
            <w:tcW w:w="1978" w:type="dxa"/>
            <w:vAlign w:val="center"/>
            <w:hideMark/>
          </w:tcPr>
          <w:p w14:paraId="72240C0C" w14:textId="5B3C58E1"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декана </w:t>
            </w:r>
          </w:p>
        </w:tc>
        <w:tc>
          <w:tcPr>
            <w:tcW w:w="3422" w:type="dxa"/>
            <w:vAlign w:val="center"/>
            <w:hideMark/>
          </w:tcPr>
          <w:p w14:paraId="6BEF2CC1" w14:textId="3B7F895A"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компьютерных наук</w:t>
            </w:r>
          </w:p>
        </w:tc>
        <w:tc>
          <w:tcPr>
            <w:tcW w:w="1544" w:type="dxa"/>
            <w:vAlign w:val="center"/>
            <w:hideMark/>
          </w:tcPr>
          <w:p w14:paraId="5194E6D1" w14:textId="7325A3C8" w:rsidR="00C97413" w:rsidRPr="00DB3366" w:rsidRDefault="00C97413" w:rsidP="00C97413">
            <w:pPr>
              <w:ind w:firstLine="0"/>
              <w:jc w:val="center"/>
              <w:rPr>
                <w:rFonts w:eastAsia="Times New Roman"/>
                <w:color w:val="000000"/>
                <w:sz w:val="22"/>
                <w:lang w:eastAsia="ru-RU"/>
              </w:rPr>
            </w:pPr>
            <w:r w:rsidRPr="00DB3366">
              <w:rPr>
                <w:color w:val="000000"/>
                <w:sz w:val="22"/>
              </w:rPr>
              <w:t>2013-</w:t>
            </w:r>
          </w:p>
        </w:tc>
        <w:tc>
          <w:tcPr>
            <w:tcW w:w="1032" w:type="dxa"/>
            <w:vAlign w:val="center"/>
            <w:hideMark/>
          </w:tcPr>
          <w:p w14:paraId="5867BFC2" w14:textId="2A3014A7"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F345B88" w14:textId="1ED4E15D" w:rsidR="00C97413" w:rsidRPr="00DB3366" w:rsidRDefault="00C97413" w:rsidP="00C97413">
            <w:pPr>
              <w:ind w:firstLine="0"/>
              <w:jc w:val="center"/>
              <w:rPr>
                <w:rFonts w:eastAsia="Times New Roman"/>
                <w:color w:val="000000"/>
                <w:sz w:val="22"/>
                <w:lang w:eastAsia="ru-RU"/>
              </w:rPr>
            </w:pPr>
            <w:r w:rsidRPr="00DB3366">
              <w:rPr>
                <w:color w:val="000000"/>
                <w:sz w:val="22"/>
              </w:rPr>
              <w:t>32</w:t>
            </w:r>
          </w:p>
        </w:tc>
      </w:tr>
      <w:tr w:rsidR="00C97413" w:rsidRPr="00DB3366" w14:paraId="1CCD26C9" w14:textId="77777777" w:rsidTr="005B6746">
        <w:trPr>
          <w:trHeight w:val="20"/>
        </w:trPr>
        <w:tc>
          <w:tcPr>
            <w:tcW w:w="637" w:type="dxa"/>
            <w:vAlign w:val="center"/>
            <w:hideMark/>
          </w:tcPr>
          <w:p w14:paraId="6DBA0CA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61</w:t>
            </w:r>
          </w:p>
        </w:tc>
        <w:tc>
          <w:tcPr>
            <w:tcW w:w="1978" w:type="dxa"/>
            <w:vAlign w:val="center"/>
            <w:hideMark/>
          </w:tcPr>
          <w:p w14:paraId="1584213C" w14:textId="25EFDF3F"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директора </w:t>
            </w:r>
          </w:p>
        </w:tc>
        <w:tc>
          <w:tcPr>
            <w:tcW w:w="3422" w:type="dxa"/>
            <w:vAlign w:val="center"/>
            <w:hideMark/>
          </w:tcPr>
          <w:p w14:paraId="08FBC80D" w14:textId="01569FD8"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региональных исследований и городского планирования</w:t>
            </w:r>
          </w:p>
        </w:tc>
        <w:tc>
          <w:tcPr>
            <w:tcW w:w="1544" w:type="dxa"/>
            <w:vAlign w:val="center"/>
            <w:hideMark/>
          </w:tcPr>
          <w:p w14:paraId="3E36589D" w14:textId="4C149E3E" w:rsidR="00C97413" w:rsidRPr="00DB3366" w:rsidRDefault="00C97413" w:rsidP="00C97413">
            <w:pPr>
              <w:ind w:firstLine="0"/>
              <w:jc w:val="center"/>
              <w:rPr>
                <w:rFonts w:eastAsia="Times New Roman"/>
                <w:color w:val="000000"/>
                <w:sz w:val="22"/>
                <w:lang w:eastAsia="ru-RU"/>
              </w:rPr>
            </w:pPr>
            <w:r w:rsidRPr="00DB3366">
              <w:rPr>
                <w:color w:val="000000"/>
                <w:sz w:val="22"/>
              </w:rPr>
              <w:t>2014-</w:t>
            </w:r>
          </w:p>
        </w:tc>
        <w:tc>
          <w:tcPr>
            <w:tcW w:w="1032" w:type="dxa"/>
            <w:vAlign w:val="center"/>
            <w:hideMark/>
          </w:tcPr>
          <w:p w14:paraId="45F25A39" w14:textId="1339D91D"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7D7C18B7" w14:textId="2EEBA7A4"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1461DAEA" w14:textId="77777777" w:rsidTr="005B6746">
        <w:trPr>
          <w:trHeight w:val="20"/>
        </w:trPr>
        <w:tc>
          <w:tcPr>
            <w:tcW w:w="637" w:type="dxa"/>
            <w:vAlign w:val="center"/>
            <w:hideMark/>
          </w:tcPr>
          <w:p w14:paraId="05559BB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62</w:t>
            </w:r>
          </w:p>
        </w:tc>
        <w:tc>
          <w:tcPr>
            <w:tcW w:w="1978" w:type="dxa"/>
            <w:vAlign w:val="center"/>
            <w:hideMark/>
          </w:tcPr>
          <w:p w14:paraId="40430216" w14:textId="6C1E419D"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65B3DA96" w14:textId="1CA743F6"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Школа бизнеса и делового администрирования Факультет бизнеса и менеджмента </w:t>
            </w:r>
          </w:p>
        </w:tc>
        <w:tc>
          <w:tcPr>
            <w:tcW w:w="1544" w:type="dxa"/>
            <w:vAlign w:val="center"/>
            <w:hideMark/>
          </w:tcPr>
          <w:p w14:paraId="3FD5891B" w14:textId="51A96C02"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7DF997C3" w14:textId="2BB92A8B"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B401490" w14:textId="53F2ABE6"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7E1E5A21" w14:textId="77777777" w:rsidTr="005B6746">
        <w:trPr>
          <w:trHeight w:val="20"/>
        </w:trPr>
        <w:tc>
          <w:tcPr>
            <w:tcW w:w="637" w:type="dxa"/>
            <w:vAlign w:val="center"/>
            <w:hideMark/>
          </w:tcPr>
          <w:p w14:paraId="09180D9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63</w:t>
            </w:r>
          </w:p>
        </w:tc>
        <w:tc>
          <w:tcPr>
            <w:tcW w:w="1978" w:type="dxa"/>
            <w:vAlign w:val="center"/>
            <w:hideMark/>
          </w:tcPr>
          <w:p w14:paraId="7ACD1CE2" w14:textId="26E33255"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заведующего отделом </w:t>
            </w:r>
          </w:p>
        </w:tc>
        <w:tc>
          <w:tcPr>
            <w:tcW w:w="3422" w:type="dxa"/>
            <w:vAlign w:val="center"/>
            <w:hideMark/>
          </w:tcPr>
          <w:p w14:paraId="29DA068F" w14:textId="4FA87FAC"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статистических исследований и экономики знаний Форсайт-центр Отдел научно-технологического прогнозирования</w:t>
            </w:r>
          </w:p>
        </w:tc>
        <w:tc>
          <w:tcPr>
            <w:tcW w:w="1544" w:type="dxa"/>
            <w:vAlign w:val="center"/>
            <w:hideMark/>
          </w:tcPr>
          <w:p w14:paraId="2C3A6A8D" w14:textId="6914F49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8166B74" w14:textId="62B89CFE"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6F251EE0" w14:textId="42C2EAA6"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2176CC5A" w14:textId="77777777" w:rsidTr="005B6746">
        <w:trPr>
          <w:trHeight w:val="20"/>
        </w:trPr>
        <w:tc>
          <w:tcPr>
            <w:tcW w:w="637" w:type="dxa"/>
            <w:vAlign w:val="center"/>
            <w:hideMark/>
          </w:tcPr>
          <w:p w14:paraId="6D748D6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64</w:t>
            </w:r>
          </w:p>
        </w:tc>
        <w:tc>
          <w:tcPr>
            <w:tcW w:w="1978" w:type="dxa"/>
            <w:vAlign w:val="center"/>
            <w:hideMark/>
          </w:tcPr>
          <w:p w14:paraId="2B61E4DD" w14:textId="7859F2AE" w:rsidR="00C97413" w:rsidRPr="00DB3366" w:rsidRDefault="00C97413" w:rsidP="00C97413">
            <w:pPr>
              <w:ind w:firstLine="0"/>
              <w:jc w:val="left"/>
              <w:rPr>
                <w:rFonts w:eastAsia="Times New Roman"/>
                <w:color w:val="000000"/>
                <w:sz w:val="22"/>
                <w:lang w:eastAsia="ru-RU"/>
              </w:rPr>
            </w:pPr>
            <w:r w:rsidRPr="00DB3366">
              <w:rPr>
                <w:color w:val="000000"/>
                <w:sz w:val="22"/>
              </w:rPr>
              <w:t>Менеджер образовательной программы</w:t>
            </w:r>
          </w:p>
        </w:tc>
        <w:tc>
          <w:tcPr>
            <w:tcW w:w="3422" w:type="dxa"/>
            <w:vAlign w:val="center"/>
            <w:hideMark/>
          </w:tcPr>
          <w:p w14:paraId="6595C587" w14:textId="390DA165" w:rsidR="00C97413" w:rsidRPr="00DB3366" w:rsidRDefault="00C97413" w:rsidP="00C97413">
            <w:pPr>
              <w:ind w:firstLine="0"/>
              <w:jc w:val="left"/>
              <w:rPr>
                <w:rFonts w:eastAsia="Times New Roman"/>
                <w:color w:val="000000"/>
                <w:sz w:val="22"/>
                <w:lang w:eastAsia="ru-RU"/>
              </w:rPr>
            </w:pPr>
            <w:r w:rsidRPr="00DB3366">
              <w:rPr>
                <w:color w:val="000000"/>
                <w:sz w:val="22"/>
              </w:rPr>
              <w:t>Учебный офис ОП "Международные отношения" Факультет мировой экономики и мировой политики</w:t>
            </w:r>
          </w:p>
        </w:tc>
        <w:tc>
          <w:tcPr>
            <w:tcW w:w="1544" w:type="dxa"/>
            <w:vAlign w:val="center"/>
            <w:hideMark/>
          </w:tcPr>
          <w:p w14:paraId="3DC7C4AE" w14:textId="14026213" w:rsidR="00C97413" w:rsidRPr="00DB3366" w:rsidRDefault="00C97413" w:rsidP="00C97413">
            <w:pPr>
              <w:ind w:firstLine="0"/>
              <w:jc w:val="center"/>
              <w:rPr>
                <w:rFonts w:eastAsia="Times New Roman"/>
                <w:color w:val="000000"/>
                <w:sz w:val="22"/>
                <w:lang w:eastAsia="ru-RU"/>
              </w:rPr>
            </w:pPr>
            <w:r w:rsidRPr="00DB3366">
              <w:rPr>
                <w:color w:val="000000"/>
                <w:sz w:val="22"/>
              </w:rPr>
              <w:t>2006-</w:t>
            </w:r>
          </w:p>
        </w:tc>
        <w:tc>
          <w:tcPr>
            <w:tcW w:w="1032" w:type="dxa"/>
            <w:vAlign w:val="center"/>
            <w:hideMark/>
          </w:tcPr>
          <w:p w14:paraId="33D10B9F" w14:textId="5817E28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5B7A661" w14:textId="2202CFB8" w:rsidR="00C97413" w:rsidRPr="00DB3366" w:rsidRDefault="00C97413" w:rsidP="00C97413">
            <w:pPr>
              <w:ind w:firstLine="0"/>
              <w:jc w:val="center"/>
              <w:rPr>
                <w:rFonts w:eastAsia="Times New Roman"/>
                <w:color w:val="000000"/>
                <w:sz w:val="22"/>
                <w:lang w:eastAsia="ru-RU"/>
              </w:rPr>
            </w:pPr>
            <w:r w:rsidRPr="00DB3366">
              <w:rPr>
                <w:color w:val="000000"/>
                <w:sz w:val="22"/>
              </w:rPr>
              <w:t>48</w:t>
            </w:r>
          </w:p>
        </w:tc>
      </w:tr>
      <w:tr w:rsidR="00C97413" w:rsidRPr="00DB3366" w14:paraId="2CB08036" w14:textId="77777777" w:rsidTr="005B6746">
        <w:trPr>
          <w:trHeight w:val="20"/>
        </w:trPr>
        <w:tc>
          <w:tcPr>
            <w:tcW w:w="637" w:type="dxa"/>
            <w:vAlign w:val="center"/>
            <w:hideMark/>
          </w:tcPr>
          <w:p w14:paraId="658A6EF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65</w:t>
            </w:r>
          </w:p>
        </w:tc>
        <w:tc>
          <w:tcPr>
            <w:tcW w:w="1978" w:type="dxa"/>
            <w:vAlign w:val="center"/>
            <w:hideMark/>
          </w:tcPr>
          <w:p w14:paraId="0ACEC9A7" w14:textId="2D455805"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директора центра </w:t>
            </w:r>
          </w:p>
        </w:tc>
        <w:tc>
          <w:tcPr>
            <w:tcW w:w="3422" w:type="dxa"/>
            <w:vAlign w:val="center"/>
            <w:hideMark/>
          </w:tcPr>
          <w:p w14:paraId="3A1AC4B0" w14:textId="5767E086"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статистических исследований и экономики знаний Информационно-координационный центр по взаимодействию с Организацией экономического сотрудничества и развития</w:t>
            </w:r>
          </w:p>
        </w:tc>
        <w:tc>
          <w:tcPr>
            <w:tcW w:w="1544" w:type="dxa"/>
            <w:vAlign w:val="center"/>
            <w:hideMark/>
          </w:tcPr>
          <w:p w14:paraId="2FF8768B" w14:textId="4BFAE33C" w:rsidR="00C97413" w:rsidRPr="00DB3366" w:rsidRDefault="00C97413" w:rsidP="00C97413">
            <w:pPr>
              <w:ind w:firstLine="0"/>
              <w:jc w:val="center"/>
              <w:rPr>
                <w:rFonts w:eastAsia="Times New Roman"/>
                <w:color w:val="000000"/>
                <w:sz w:val="22"/>
                <w:lang w:eastAsia="ru-RU"/>
              </w:rPr>
            </w:pPr>
            <w:r w:rsidRPr="00DB3366">
              <w:rPr>
                <w:color w:val="000000"/>
                <w:sz w:val="22"/>
              </w:rPr>
              <w:t>2013-</w:t>
            </w:r>
          </w:p>
        </w:tc>
        <w:tc>
          <w:tcPr>
            <w:tcW w:w="1032" w:type="dxa"/>
            <w:vAlign w:val="center"/>
            <w:hideMark/>
          </w:tcPr>
          <w:p w14:paraId="69E88DD5" w14:textId="70F0199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9960E55" w14:textId="5E7C1783" w:rsidR="00C97413" w:rsidRPr="00DB3366" w:rsidRDefault="00C97413" w:rsidP="00C97413">
            <w:pPr>
              <w:ind w:firstLine="0"/>
              <w:jc w:val="center"/>
              <w:rPr>
                <w:rFonts w:eastAsia="Times New Roman"/>
                <w:color w:val="000000"/>
                <w:sz w:val="22"/>
                <w:lang w:eastAsia="ru-RU"/>
              </w:rPr>
            </w:pPr>
            <w:r w:rsidRPr="00DB3366">
              <w:rPr>
                <w:color w:val="000000"/>
                <w:sz w:val="22"/>
              </w:rPr>
              <w:t>37</w:t>
            </w:r>
          </w:p>
        </w:tc>
      </w:tr>
      <w:tr w:rsidR="00C97413" w:rsidRPr="00DB3366" w14:paraId="39F48495" w14:textId="77777777" w:rsidTr="005B6746">
        <w:trPr>
          <w:trHeight w:val="20"/>
        </w:trPr>
        <w:tc>
          <w:tcPr>
            <w:tcW w:w="637" w:type="dxa"/>
            <w:vAlign w:val="center"/>
            <w:hideMark/>
          </w:tcPr>
          <w:p w14:paraId="0A336D5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66</w:t>
            </w:r>
          </w:p>
        </w:tc>
        <w:tc>
          <w:tcPr>
            <w:tcW w:w="1978" w:type="dxa"/>
            <w:vAlign w:val="center"/>
            <w:hideMark/>
          </w:tcPr>
          <w:p w14:paraId="71F64E49" w14:textId="3F865542"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w:t>
            </w:r>
          </w:p>
        </w:tc>
        <w:tc>
          <w:tcPr>
            <w:tcW w:w="3422" w:type="dxa"/>
            <w:vAlign w:val="center"/>
            <w:hideMark/>
          </w:tcPr>
          <w:p w14:paraId="112642C1" w14:textId="4D098ED4" w:rsidR="00C97413" w:rsidRPr="00DB3366" w:rsidRDefault="00C97413" w:rsidP="00C97413">
            <w:pPr>
              <w:ind w:firstLine="0"/>
              <w:jc w:val="left"/>
              <w:rPr>
                <w:rFonts w:eastAsia="Times New Roman"/>
                <w:color w:val="000000"/>
                <w:sz w:val="22"/>
                <w:lang w:eastAsia="ru-RU"/>
              </w:rPr>
            </w:pPr>
            <w:r w:rsidRPr="00DB3366">
              <w:rPr>
                <w:color w:val="000000"/>
                <w:sz w:val="22"/>
              </w:rPr>
              <w:t>Отдел поддержки иностранных студентов, Центр академической интеграции, Дирекция по интернационализации</w:t>
            </w:r>
          </w:p>
        </w:tc>
        <w:tc>
          <w:tcPr>
            <w:tcW w:w="1544" w:type="dxa"/>
            <w:vAlign w:val="center"/>
            <w:hideMark/>
          </w:tcPr>
          <w:p w14:paraId="03DB9FE3" w14:textId="14C077A8" w:rsidR="00C97413" w:rsidRPr="00DB3366" w:rsidRDefault="00C97413" w:rsidP="00C97413">
            <w:pPr>
              <w:ind w:firstLine="0"/>
              <w:jc w:val="center"/>
              <w:rPr>
                <w:rFonts w:eastAsia="Times New Roman"/>
                <w:color w:val="000000"/>
                <w:sz w:val="22"/>
                <w:lang w:eastAsia="ru-RU"/>
              </w:rPr>
            </w:pPr>
            <w:r w:rsidRPr="00DB3366">
              <w:rPr>
                <w:color w:val="000000"/>
                <w:sz w:val="22"/>
              </w:rPr>
              <w:t>2009-2013, 2014-</w:t>
            </w:r>
          </w:p>
        </w:tc>
        <w:tc>
          <w:tcPr>
            <w:tcW w:w="1032" w:type="dxa"/>
            <w:vAlign w:val="center"/>
            <w:hideMark/>
          </w:tcPr>
          <w:p w14:paraId="1B917CAB" w14:textId="46BBA92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7685E40" w14:textId="41328311"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4DCF55CE" w14:textId="77777777" w:rsidTr="005B6746">
        <w:trPr>
          <w:trHeight w:val="20"/>
        </w:trPr>
        <w:tc>
          <w:tcPr>
            <w:tcW w:w="637" w:type="dxa"/>
            <w:vAlign w:val="center"/>
            <w:hideMark/>
          </w:tcPr>
          <w:p w14:paraId="748F1EF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67</w:t>
            </w:r>
          </w:p>
        </w:tc>
        <w:tc>
          <w:tcPr>
            <w:tcW w:w="1978" w:type="dxa"/>
            <w:vAlign w:val="center"/>
            <w:hideMark/>
          </w:tcPr>
          <w:p w14:paraId="31A3FDF1" w14:textId="710C956A"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7B51C51D" w14:textId="76702AB9" w:rsidR="00C97413" w:rsidRPr="00DB3366" w:rsidRDefault="00C97413" w:rsidP="00C97413">
            <w:pPr>
              <w:ind w:firstLine="0"/>
              <w:jc w:val="left"/>
              <w:rPr>
                <w:rFonts w:eastAsia="Times New Roman"/>
                <w:color w:val="000000"/>
                <w:sz w:val="22"/>
                <w:lang w:eastAsia="ru-RU"/>
              </w:rPr>
            </w:pPr>
            <w:r w:rsidRPr="00DB3366">
              <w:rPr>
                <w:color w:val="000000"/>
                <w:sz w:val="22"/>
              </w:rPr>
              <w:t>Методический центр, Дирекция основных образовательных программ</w:t>
            </w:r>
          </w:p>
        </w:tc>
        <w:tc>
          <w:tcPr>
            <w:tcW w:w="1544" w:type="dxa"/>
            <w:vAlign w:val="center"/>
            <w:hideMark/>
          </w:tcPr>
          <w:p w14:paraId="0B03DD14" w14:textId="25E6EEB0"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E44FF57" w14:textId="178C14A8"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804737D" w14:textId="6C32B1C4"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62267E45" w14:textId="77777777" w:rsidTr="005B6746">
        <w:trPr>
          <w:trHeight w:val="20"/>
        </w:trPr>
        <w:tc>
          <w:tcPr>
            <w:tcW w:w="637" w:type="dxa"/>
            <w:vAlign w:val="center"/>
            <w:hideMark/>
          </w:tcPr>
          <w:p w14:paraId="261BA00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68</w:t>
            </w:r>
          </w:p>
        </w:tc>
        <w:tc>
          <w:tcPr>
            <w:tcW w:w="1978" w:type="dxa"/>
            <w:vAlign w:val="center"/>
            <w:hideMark/>
          </w:tcPr>
          <w:p w14:paraId="0CD7A888" w14:textId="2FC209CF"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Начальник отдела по работе со студентами </w:t>
            </w:r>
          </w:p>
        </w:tc>
        <w:tc>
          <w:tcPr>
            <w:tcW w:w="3422" w:type="dxa"/>
            <w:vAlign w:val="center"/>
            <w:hideMark/>
          </w:tcPr>
          <w:p w14:paraId="48691769" w14:textId="73E8675F"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Управления социальной сферы</w:t>
            </w:r>
          </w:p>
        </w:tc>
        <w:tc>
          <w:tcPr>
            <w:tcW w:w="1544" w:type="dxa"/>
            <w:vAlign w:val="center"/>
            <w:hideMark/>
          </w:tcPr>
          <w:p w14:paraId="02B40538" w14:textId="6BC9BCA0"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4F38E24D" w14:textId="45B5E5A6"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44E7D37" w14:textId="74A340D3"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62656C9D" w14:textId="77777777" w:rsidTr="005B6746">
        <w:trPr>
          <w:trHeight w:val="20"/>
        </w:trPr>
        <w:tc>
          <w:tcPr>
            <w:tcW w:w="637" w:type="dxa"/>
            <w:vAlign w:val="center"/>
            <w:hideMark/>
          </w:tcPr>
          <w:p w14:paraId="79C70E5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69</w:t>
            </w:r>
          </w:p>
        </w:tc>
        <w:tc>
          <w:tcPr>
            <w:tcW w:w="1978" w:type="dxa"/>
            <w:vAlign w:val="center"/>
            <w:hideMark/>
          </w:tcPr>
          <w:p w14:paraId="647EAB79" w14:textId="7061B60D"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начальника управления </w:t>
            </w:r>
          </w:p>
        </w:tc>
        <w:tc>
          <w:tcPr>
            <w:tcW w:w="3422" w:type="dxa"/>
            <w:vAlign w:val="center"/>
            <w:hideMark/>
          </w:tcPr>
          <w:p w14:paraId="6A8528E1" w14:textId="4DD1B19C"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развития образовательных программ, Дирекция основных образовательных программ </w:t>
            </w:r>
          </w:p>
        </w:tc>
        <w:tc>
          <w:tcPr>
            <w:tcW w:w="1544" w:type="dxa"/>
            <w:vAlign w:val="center"/>
            <w:hideMark/>
          </w:tcPr>
          <w:p w14:paraId="117E3D79" w14:textId="528C635C"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3308F67E" w14:textId="3DFB6ECC"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79E507B4" w14:textId="4A6122F7" w:rsidR="00C97413" w:rsidRPr="00DB3366" w:rsidRDefault="00C97413" w:rsidP="00C97413">
            <w:pPr>
              <w:ind w:firstLine="0"/>
              <w:jc w:val="center"/>
              <w:rPr>
                <w:rFonts w:eastAsia="Times New Roman"/>
                <w:color w:val="000000"/>
                <w:sz w:val="22"/>
                <w:lang w:eastAsia="ru-RU"/>
              </w:rPr>
            </w:pPr>
            <w:r w:rsidRPr="00DB3366">
              <w:rPr>
                <w:color w:val="000000"/>
                <w:sz w:val="22"/>
              </w:rPr>
              <w:t>42</w:t>
            </w:r>
          </w:p>
        </w:tc>
      </w:tr>
      <w:tr w:rsidR="00C97413" w:rsidRPr="00DB3366" w14:paraId="0BAB8EA4" w14:textId="77777777" w:rsidTr="005B6746">
        <w:trPr>
          <w:trHeight w:val="20"/>
        </w:trPr>
        <w:tc>
          <w:tcPr>
            <w:tcW w:w="637" w:type="dxa"/>
            <w:vAlign w:val="center"/>
            <w:hideMark/>
          </w:tcPr>
          <w:p w14:paraId="6804B65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70</w:t>
            </w:r>
          </w:p>
        </w:tc>
        <w:tc>
          <w:tcPr>
            <w:tcW w:w="1978" w:type="dxa"/>
            <w:vAlign w:val="center"/>
            <w:hideMark/>
          </w:tcPr>
          <w:p w14:paraId="17D46314" w14:textId="5BD93FD1"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Методист </w:t>
            </w:r>
          </w:p>
        </w:tc>
        <w:tc>
          <w:tcPr>
            <w:tcW w:w="3422" w:type="dxa"/>
            <w:vAlign w:val="center"/>
            <w:hideMark/>
          </w:tcPr>
          <w:p w14:paraId="49E9BB93" w14:textId="0AD58511"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математики</w:t>
            </w:r>
          </w:p>
        </w:tc>
        <w:tc>
          <w:tcPr>
            <w:tcW w:w="1544" w:type="dxa"/>
            <w:vAlign w:val="center"/>
            <w:hideMark/>
          </w:tcPr>
          <w:p w14:paraId="26CDD0EB" w14:textId="15A90845"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0D48B08" w14:textId="249B3926"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4E68C92" w14:textId="0EB55469"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7B56AF51" w14:textId="77777777" w:rsidTr="005B6746">
        <w:trPr>
          <w:trHeight w:val="20"/>
        </w:trPr>
        <w:tc>
          <w:tcPr>
            <w:tcW w:w="637" w:type="dxa"/>
            <w:vAlign w:val="center"/>
            <w:hideMark/>
          </w:tcPr>
          <w:p w14:paraId="4F8BD5A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71</w:t>
            </w:r>
          </w:p>
        </w:tc>
        <w:tc>
          <w:tcPr>
            <w:tcW w:w="1978" w:type="dxa"/>
            <w:vAlign w:val="center"/>
            <w:hideMark/>
          </w:tcPr>
          <w:p w14:paraId="428FA090" w14:textId="460AD8C7"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начальника отдела </w:t>
            </w:r>
          </w:p>
        </w:tc>
        <w:tc>
          <w:tcPr>
            <w:tcW w:w="3422" w:type="dxa"/>
            <w:vAlign w:val="center"/>
            <w:hideMark/>
          </w:tcPr>
          <w:p w14:paraId="1B0F7FB1" w14:textId="7521D486" w:rsidR="00C97413" w:rsidRPr="00DB3366" w:rsidRDefault="00C97413" w:rsidP="00C97413">
            <w:pPr>
              <w:ind w:firstLine="0"/>
              <w:jc w:val="left"/>
              <w:rPr>
                <w:rFonts w:eastAsia="Times New Roman"/>
                <w:color w:val="000000"/>
                <w:sz w:val="22"/>
                <w:lang w:eastAsia="ru-RU"/>
              </w:rPr>
            </w:pPr>
            <w:r w:rsidRPr="00DB3366">
              <w:rPr>
                <w:color w:val="000000"/>
                <w:sz w:val="22"/>
              </w:rPr>
              <w:t>Финансово-договорной отдел</w:t>
            </w:r>
          </w:p>
        </w:tc>
        <w:tc>
          <w:tcPr>
            <w:tcW w:w="1544" w:type="dxa"/>
            <w:vAlign w:val="center"/>
            <w:hideMark/>
          </w:tcPr>
          <w:p w14:paraId="3CA278CD" w14:textId="7A66FD0E"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40011F99" w14:textId="12B650C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626033B" w14:textId="6C26C4B9" w:rsidR="00C97413" w:rsidRPr="00DB3366" w:rsidRDefault="00C97413" w:rsidP="00C97413">
            <w:pPr>
              <w:ind w:firstLine="0"/>
              <w:jc w:val="center"/>
              <w:rPr>
                <w:rFonts w:eastAsia="Times New Roman"/>
                <w:color w:val="000000"/>
                <w:sz w:val="22"/>
                <w:lang w:eastAsia="ru-RU"/>
              </w:rPr>
            </w:pPr>
            <w:r w:rsidRPr="00DB3366">
              <w:rPr>
                <w:color w:val="000000"/>
                <w:sz w:val="22"/>
              </w:rPr>
              <w:t>36</w:t>
            </w:r>
          </w:p>
        </w:tc>
      </w:tr>
      <w:tr w:rsidR="00C97413" w:rsidRPr="00DB3366" w14:paraId="3DDE88A9" w14:textId="77777777" w:rsidTr="005B6746">
        <w:trPr>
          <w:trHeight w:val="20"/>
        </w:trPr>
        <w:tc>
          <w:tcPr>
            <w:tcW w:w="637" w:type="dxa"/>
            <w:vAlign w:val="center"/>
            <w:hideMark/>
          </w:tcPr>
          <w:p w14:paraId="4790C22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72</w:t>
            </w:r>
          </w:p>
        </w:tc>
        <w:tc>
          <w:tcPr>
            <w:tcW w:w="1978" w:type="dxa"/>
            <w:vAlign w:val="center"/>
            <w:hideMark/>
          </w:tcPr>
          <w:p w14:paraId="1775BC52" w14:textId="478D7D65"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Заместитель начальника </w:t>
            </w:r>
          </w:p>
        </w:tc>
        <w:tc>
          <w:tcPr>
            <w:tcW w:w="3422" w:type="dxa"/>
            <w:vAlign w:val="center"/>
            <w:hideMark/>
          </w:tcPr>
          <w:p w14:paraId="1AC66152" w14:textId="0147CD44" w:rsidR="00C97413" w:rsidRPr="00DB3366" w:rsidRDefault="00C97413" w:rsidP="00C97413">
            <w:pPr>
              <w:ind w:firstLine="0"/>
              <w:jc w:val="left"/>
              <w:rPr>
                <w:rFonts w:eastAsia="Times New Roman"/>
                <w:color w:val="000000"/>
                <w:sz w:val="22"/>
                <w:lang w:eastAsia="ru-RU"/>
              </w:rPr>
            </w:pPr>
            <w:r w:rsidRPr="00DB3366">
              <w:rPr>
                <w:color w:val="000000"/>
                <w:sz w:val="22"/>
              </w:rPr>
              <w:t>Экспертно-аналитического отдела НУЛ политических исследований, факультет социальных наук</w:t>
            </w:r>
          </w:p>
        </w:tc>
        <w:tc>
          <w:tcPr>
            <w:tcW w:w="1544" w:type="dxa"/>
            <w:vAlign w:val="center"/>
            <w:hideMark/>
          </w:tcPr>
          <w:p w14:paraId="47903DDC" w14:textId="4CBF38DC" w:rsidR="00C97413" w:rsidRPr="00DB3366" w:rsidRDefault="00C97413" w:rsidP="00C97413">
            <w:pPr>
              <w:ind w:firstLine="0"/>
              <w:jc w:val="center"/>
              <w:rPr>
                <w:rFonts w:eastAsia="Times New Roman"/>
                <w:color w:val="000000"/>
                <w:sz w:val="22"/>
                <w:lang w:eastAsia="ru-RU"/>
              </w:rPr>
            </w:pPr>
            <w:r w:rsidRPr="00DB3366">
              <w:rPr>
                <w:color w:val="000000"/>
                <w:sz w:val="22"/>
              </w:rPr>
              <w:t>2009-2013, 2016-</w:t>
            </w:r>
          </w:p>
        </w:tc>
        <w:tc>
          <w:tcPr>
            <w:tcW w:w="1032" w:type="dxa"/>
            <w:vAlign w:val="center"/>
            <w:hideMark/>
          </w:tcPr>
          <w:p w14:paraId="03A20E2C" w14:textId="00E511C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B065B03" w14:textId="3FE0730C"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2F66BD3A" w14:textId="77777777" w:rsidTr="005B6746">
        <w:trPr>
          <w:trHeight w:val="20"/>
        </w:trPr>
        <w:tc>
          <w:tcPr>
            <w:tcW w:w="637" w:type="dxa"/>
            <w:vAlign w:val="center"/>
            <w:hideMark/>
          </w:tcPr>
          <w:p w14:paraId="1D2D9DE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73</w:t>
            </w:r>
          </w:p>
        </w:tc>
        <w:tc>
          <w:tcPr>
            <w:tcW w:w="1978" w:type="dxa"/>
            <w:vAlign w:val="center"/>
            <w:hideMark/>
          </w:tcPr>
          <w:p w14:paraId="7A106177" w14:textId="44239B19"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Менеджер </w:t>
            </w:r>
          </w:p>
        </w:tc>
        <w:tc>
          <w:tcPr>
            <w:tcW w:w="3422" w:type="dxa"/>
            <w:vAlign w:val="center"/>
            <w:hideMark/>
          </w:tcPr>
          <w:p w14:paraId="6178004C" w14:textId="546D62F1"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гуманитарных наук Центр административного обеспечения</w:t>
            </w:r>
          </w:p>
        </w:tc>
        <w:tc>
          <w:tcPr>
            <w:tcW w:w="1544" w:type="dxa"/>
            <w:vAlign w:val="center"/>
            <w:hideMark/>
          </w:tcPr>
          <w:p w14:paraId="53B05D5E" w14:textId="6A3E75D3" w:rsidR="00C97413" w:rsidRPr="00DB3366" w:rsidRDefault="00C97413" w:rsidP="00C97413">
            <w:pPr>
              <w:ind w:firstLine="0"/>
              <w:jc w:val="center"/>
              <w:rPr>
                <w:rFonts w:eastAsia="Times New Roman"/>
                <w:color w:val="000000"/>
                <w:sz w:val="22"/>
                <w:lang w:eastAsia="ru-RU"/>
              </w:rPr>
            </w:pPr>
            <w:r w:rsidRPr="00DB3366">
              <w:rPr>
                <w:color w:val="000000"/>
                <w:sz w:val="22"/>
              </w:rPr>
              <w:t>2005-2013</w:t>
            </w:r>
          </w:p>
        </w:tc>
        <w:tc>
          <w:tcPr>
            <w:tcW w:w="1032" w:type="dxa"/>
            <w:vAlign w:val="center"/>
            <w:hideMark/>
          </w:tcPr>
          <w:p w14:paraId="2FFABF5C" w14:textId="6A7BBAA9"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418BE897" w14:textId="619F72D7" w:rsidR="00C97413" w:rsidRPr="00DB3366" w:rsidRDefault="00C97413" w:rsidP="00C97413">
            <w:pPr>
              <w:ind w:firstLine="0"/>
              <w:jc w:val="center"/>
              <w:rPr>
                <w:rFonts w:eastAsia="Times New Roman"/>
                <w:color w:val="000000"/>
                <w:sz w:val="22"/>
                <w:lang w:eastAsia="ru-RU"/>
              </w:rPr>
            </w:pPr>
            <w:r w:rsidRPr="00DB3366">
              <w:rPr>
                <w:color w:val="000000"/>
                <w:sz w:val="22"/>
              </w:rPr>
              <w:t>41</w:t>
            </w:r>
          </w:p>
        </w:tc>
      </w:tr>
      <w:tr w:rsidR="00C97413" w:rsidRPr="00DB3366" w14:paraId="43879867" w14:textId="77777777" w:rsidTr="005B6746">
        <w:trPr>
          <w:trHeight w:val="20"/>
        </w:trPr>
        <w:tc>
          <w:tcPr>
            <w:tcW w:w="637" w:type="dxa"/>
            <w:vAlign w:val="center"/>
            <w:hideMark/>
          </w:tcPr>
          <w:p w14:paraId="137621C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74</w:t>
            </w:r>
          </w:p>
        </w:tc>
        <w:tc>
          <w:tcPr>
            <w:tcW w:w="1978" w:type="dxa"/>
            <w:vAlign w:val="center"/>
            <w:hideMark/>
          </w:tcPr>
          <w:p w14:paraId="35FAA29D" w14:textId="1739FB89"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учебно-методической работе</w:t>
            </w:r>
          </w:p>
        </w:tc>
        <w:tc>
          <w:tcPr>
            <w:tcW w:w="3422" w:type="dxa"/>
            <w:vAlign w:val="center"/>
            <w:hideMark/>
          </w:tcPr>
          <w:p w14:paraId="6B3D3A46" w14:textId="3771A585"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гуманитарных наук Отдел сопровождения учебного процесса в бакалавриате по направлению "История"</w:t>
            </w:r>
          </w:p>
        </w:tc>
        <w:tc>
          <w:tcPr>
            <w:tcW w:w="1544" w:type="dxa"/>
            <w:vAlign w:val="center"/>
            <w:hideMark/>
          </w:tcPr>
          <w:p w14:paraId="26F17615" w14:textId="5EE7B77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184BD7C7" w14:textId="4DEC4EE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0A1A018" w14:textId="346932DC" w:rsidR="00C97413" w:rsidRPr="00DB3366" w:rsidRDefault="00C97413" w:rsidP="00C97413">
            <w:pPr>
              <w:ind w:firstLine="0"/>
              <w:jc w:val="center"/>
              <w:rPr>
                <w:rFonts w:eastAsia="Times New Roman"/>
                <w:color w:val="000000"/>
                <w:sz w:val="22"/>
                <w:lang w:eastAsia="ru-RU"/>
              </w:rPr>
            </w:pPr>
            <w:r w:rsidRPr="00DB3366">
              <w:rPr>
                <w:color w:val="000000"/>
                <w:sz w:val="22"/>
              </w:rPr>
              <w:t>24</w:t>
            </w:r>
          </w:p>
        </w:tc>
      </w:tr>
      <w:tr w:rsidR="00C97413" w:rsidRPr="00DB3366" w14:paraId="47900437" w14:textId="77777777" w:rsidTr="005B6746">
        <w:trPr>
          <w:trHeight w:val="20"/>
        </w:trPr>
        <w:tc>
          <w:tcPr>
            <w:tcW w:w="637" w:type="dxa"/>
            <w:vAlign w:val="center"/>
            <w:hideMark/>
          </w:tcPr>
          <w:p w14:paraId="43EE7F8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75</w:t>
            </w:r>
          </w:p>
        </w:tc>
        <w:tc>
          <w:tcPr>
            <w:tcW w:w="1978" w:type="dxa"/>
            <w:vAlign w:val="center"/>
            <w:hideMark/>
          </w:tcPr>
          <w:p w14:paraId="2F9F75A0" w14:textId="6731AFAE"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13704036" w14:textId="09534DD3" w:rsidR="00C97413" w:rsidRPr="00DB3366" w:rsidRDefault="00C97413" w:rsidP="00C97413">
            <w:pPr>
              <w:ind w:firstLine="0"/>
              <w:jc w:val="left"/>
              <w:rPr>
                <w:rFonts w:eastAsia="Times New Roman"/>
                <w:color w:val="000000"/>
                <w:sz w:val="22"/>
                <w:lang w:eastAsia="ru-RU"/>
              </w:rPr>
            </w:pPr>
            <w:r w:rsidRPr="00DB3366">
              <w:rPr>
                <w:color w:val="000000"/>
                <w:sz w:val="22"/>
              </w:rPr>
              <w:t>Библиотека Справочно-библиографический отдел</w:t>
            </w:r>
          </w:p>
        </w:tc>
        <w:tc>
          <w:tcPr>
            <w:tcW w:w="1544" w:type="dxa"/>
            <w:vAlign w:val="center"/>
            <w:hideMark/>
          </w:tcPr>
          <w:p w14:paraId="545C1D3A" w14:textId="519E196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CDA0A17" w14:textId="37ED578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3C21443" w14:textId="1786BF06" w:rsidR="00C97413" w:rsidRPr="00DB3366" w:rsidRDefault="00C97413" w:rsidP="00C97413">
            <w:pPr>
              <w:ind w:firstLine="0"/>
              <w:jc w:val="center"/>
              <w:rPr>
                <w:rFonts w:eastAsia="Times New Roman"/>
                <w:color w:val="000000"/>
                <w:sz w:val="22"/>
                <w:lang w:eastAsia="ru-RU"/>
              </w:rPr>
            </w:pPr>
            <w:r w:rsidRPr="00DB3366">
              <w:rPr>
                <w:color w:val="000000"/>
                <w:sz w:val="22"/>
              </w:rPr>
              <w:t>39</w:t>
            </w:r>
          </w:p>
        </w:tc>
      </w:tr>
      <w:tr w:rsidR="00C97413" w:rsidRPr="00DB3366" w14:paraId="73664775" w14:textId="77777777" w:rsidTr="005B6746">
        <w:trPr>
          <w:trHeight w:val="20"/>
        </w:trPr>
        <w:tc>
          <w:tcPr>
            <w:tcW w:w="637" w:type="dxa"/>
            <w:vAlign w:val="center"/>
            <w:hideMark/>
          </w:tcPr>
          <w:p w14:paraId="7AFE7C75"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76</w:t>
            </w:r>
          </w:p>
        </w:tc>
        <w:tc>
          <w:tcPr>
            <w:tcW w:w="1978" w:type="dxa"/>
            <w:vAlign w:val="center"/>
            <w:hideMark/>
          </w:tcPr>
          <w:p w14:paraId="0FF9837A" w14:textId="6BFFA3A5" w:rsidR="00C97413" w:rsidRPr="00DB3366" w:rsidRDefault="00C97413" w:rsidP="00C97413">
            <w:pPr>
              <w:ind w:firstLine="0"/>
              <w:jc w:val="left"/>
              <w:rPr>
                <w:rFonts w:eastAsia="Times New Roman"/>
                <w:color w:val="000000"/>
                <w:sz w:val="22"/>
                <w:lang w:eastAsia="ru-RU"/>
              </w:rPr>
            </w:pPr>
            <w:r w:rsidRPr="00DB3366">
              <w:rPr>
                <w:color w:val="000000"/>
                <w:sz w:val="22"/>
              </w:rPr>
              <w:t>Методист</w:t>
            </w:r>
          </w:p>
        </w:tc>
        <w:tc>
          <w:tcPr>
            <w:tcW w:w="3422" w:type="dxa"/>
            <w:vAlign w:val="center"/>
            <w:hideMark/>
          </w:tcPr>
          <w:p w14:paraId="7235933E" w14:textId="32D60831" w:rsidR="00C97413" w:rsidRPr="00DB3366" w:rsidRDefault="00C97413" w:rsidP="00C97413">
            <w:pPr>
              <w:ind w:firstLine="0"/>
              <w:jc w:val="left"/>
              <w:rPr>
                <w:rFonts w:eastAsia="Times New Roman"/>
                <w:color w:val="000000"/>
                <w:sz w:val="22"/>
                <w:lang w:eastAsia="ru-RU"/>
              </w:rPr>
            </w:pPr>
            <w:r w:rsidRPr="00DB3366">
              <w:rPr>
                <w:color w:val="000000"/>
                <w:sz w:val="22"/>
              </w:rPr>
              <w:t>Департамент иностранных языков Учебно-методический кабинет</w:t>
            </w:r>
          </w:p>
        </w:tc>
        <w:tc>
          <w:tcPr>
            <w:tcW w:w="1544" w:type="dxa"/>
            <w:vAlign w:val="center"/>
            <w:hideMark/>
          </w:tcPr>
          <w:p w14:paraId="0C5EAD02" w14:textId="573C942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71FE664" w14:textId="777D955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DD65ACE" w14:textId="75276A95"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28FAD6D1" w14:textId="77777777" w:rsidTr="005B6746">
        <w:trPr>
          <w:trHeight w:val="20"/>
        </w:trPr>
        <w:tc>
          <w:tcPr>
            <w:tcW w:w="637" w:type="dxa"/>
            <w:vAlign w:val="center"/>
            <w:hideMark/>
          </w:tcPr>
          <w:p w14:paraId="35D03D4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77</w:t>
            </w:r>
          </w:p>
        </w:tc>
        <w:tc>
          <w:tcPr>
            <w:tcW w:w="1978" w:type="dxa"/>
            <w:vAlign w:val="center"/>
            <w:hideMark/>
          </w:tcPr>
          <w:p w14:paraId="10CC9F19" w14:textId="5FB2772D" w:rsidR="00C97413" w:rsidRPr="00DB3366" w:rsidRDefault="00C97413" w:rsidP="00C97413">
            <w:pPr>
              <w:ind w:firstLine="0"/>
              <w:jc w:val="left"/>
              <w:rPr>
                <w:rFonts w:eastAsia="Times New Roman"/>
                <w:color w:val="000000"/>
                <w:sz w:val="22"/>
                <w:lang w:eastAsia="ru-RU"/>
              </w:rPr>
            </w:pPr>
            <w:r w:rsidRPr="00DB3366">
              <w:rPr>
                <w:color w:val="000000"/>
                <w:sz w:val="22"/>
              </w:rPr>
              <w:t>Секретарь</w:t>
            </w:r>
          </w:p>
        </w:tc>
        <w:tc>
          <w:tcPr>
            <w:tcW w:w="3422" w:type="dxa"/>
            <w:vAlign w:val="center"/>
            <w:hideMark/>
          </w:tcPr>
          <w:p w14:paraId="150039AF" w14:textId="080A469F" w:rsidR="00C97413" w:rsidRPr="00DB3366" w:rsidRDefault="00C97413" w:rsidP="00C97413">
            <w:pPr>
              <w:ind w:firstLine="0"/>
              <w:jc w:val="left"/>
              <w:rPr>
                <w:rFonts w:eastAsia="Times New Roman"/>
                <w:color w:val="000000"/>
                <w:sz w:val="22"/>
                <w:lang w:eastAsia="ru-RU"/>
              </w:rPr>
            </w:pPr>
            <w:r w:rsidRPr="00DB3366">
              <w:rPr>
                <w:color w:val="000000"/>
                <w:sz w:val="22"/>
              </w:rPr>
              <w:t>Секретариат научного руководителя</w:t>
            </w:r>
          </w:p>
        </w:tc>
        <w:tc>
          <w:tcPr>
            <w:tcW w:w="1544" w:type="dxa"/>
            <w:vAlign w:val="center"/>
            <w:hideMark/>
          </w:tcPr>
          <w:p w14:paraId="44B19982" w14:textId="03A55104"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C5AED23" w14:textId="41C9C6EB"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7483A8B" w14:textId="73D16D23" w:rsidR="00C97413" w:rsidRPr="00DB3366" w:rsidRDefault="00C97413" w:rsidP="00C97413">
            <w:pPr>
              <w:ind w:firstLine="0"/>
              <w:jc w:val="center"/>
              <w:rPr>
                <w:rFonts w:eastAsia="Times New Roman"/>
                <w:color w:val="000000"/>
                <w:sz w:val="22"/>
                <w:lang w:eastAsia="ru-RU"/>
              </w:rPr>
            </w:pPr>
            <w:r w:rsidRPr="00DB3366">
              <w:rPr>
                <w:color w:val="000000"/>
                <w:sz w:val="22"/>
              </w:rPr>
              <w:t>23</w:t>
            </w:r>
          </w:p>
        </w:tc>
      </w:tr>
      <w:tr w:rsidR="00C97413" w:rsidRPr="00DB3366" w14:paraId="7A4FE38B" w14:textId="77777777" w:rsidTr="005B6746">
        <w:trPr>
          <w:trHeight w:val="20"/>
        </w:trPr>
        <w:tc>
          <w:tcPr>
            <w:tcW w:w="637" w:type="dxa"/>
            <w:vAlign w:val="center"/>
            <w:hideMark/>
          </w:tcPr>
          <w:p w14:paraId="3A0FCE3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78</w:t>
            </w:r>
          </w:p>
        </w:tc>
        <w:tc>
          <w:tcPr>
            <w:tcW w:w="1978" w:type="dxa"/>
            <w:vAlign w:val="center"/>
            <w:hideMark/>
          </w:tcPr>
          <w:p w14:paraId="0B660578" w14:textId="01BED43B"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63EC9400" w14:textId="1297E9A8"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коммуникаций, медиа и дизайна Отдел сопровождения учебного процесса в магистратуре по направлениям "Журналистика" и "Медиакоммуникации"</w:t>
            </w:r>
          </w:p>
        </w:tc>
        <w:tc>
          <w:tcPr>
            <w:tcW w:w="1544" w:type="dxa"/>
            <w:vAlign w:val="center"/>
            <w:hideMark/>
          </w:tcPr>
          <w:p w14:paraId="05F6A1D0" w14:textId="30AC8409"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61AA6BEC" w14:textId="18D90FB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1FB21E3" w14:textId="45B24BA5" w:rsidR="00C97413" w:rsidRPr="00DB3366" w:rsidRDefault="00C97413" w:rsidP="00C97413">
            <w:pPr>
              <w:ind w:firstLine="0"/>
              <w:jc w:val="center"/>
              <w:rPr>
                <w:rFonts w:eastAsia="Times New Roman"/>
                <w:color w:val="000000"/>
                <w:sz w:val="22"/>
                <w:lang w:eastAsia="ru-RU"/>
              </w:rPr>
            </w:pPr>
            <w:r w:rsidRPr="00DB3366">
              <w:rPr>
                <w:color w:val="000000"/>
                <w:sz w:val="22"/>
              </w:rPr>
              <w:t>25</w:t>
            </w:r>
          </w:p>
        </w:tc>
      </w:tr>
      <w:tr w:rsidR="00C97413" w:rsidRPr="00DB3366" w14:paraId="5B2CF43C" w14:textId="77777777" w:rsidTr="005B6746">
        <w:trPr>
          <w:trHeight w:val="20"/>
        </w:trPr>
        <w:tc>
          <w:tcPr>
            <w:tcW w:w="637" w:type="dxa"/>
            <w:vAlign w:val="center"/>
            <w:hideMark/>
          </w:tcPr>
          <w:p w14:paraId="65D942C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79</w:t>
            </w:r>
          </w:p>
        </w:tc>
        <w:tc>
          <w:tcPr>
            <w:tcW w:w="1978" w:type="dxa"/>
            <w:vAlign w:val="center"/>
            <w:hideMark/>
          </w:tcPr>
          <w:p w14:paraId="5AE3D316" w14:textId="5AB457B0" w:rsidR="00C97413" w:rsidRPr="00DB3366" w:rsidRDefault="00C97413" w:rsidP="00C97413">
            <w:pPr>
              <w:ind w:firstLine="0"/>
              <w:jc w:val="left"/>
              <w:rPr>
                <w:rFonts w:eastAsia="Times New Roman"/>
                <w:color w:val="000000"/>
                <w:sz w:val="22"/>
                <w:lang w:eastAsia="ru-RU"/>
              </w:rPr>
            </w:pPr>
            <w:r w:rsidRPr="00DB3366">
              <w:rPr>
                <w:color w:val="000000"/>
                <w:sz w:val="22"/>
              </w:rPr>
              <w:t>Референт</w:t>
            </w:r>
          </w:p>
        </w:tc>
        <w:tc>
          <w:tcPr>
            <w:tcW w:w="3422" w:type="dxa"/>
            <w:vAlign w:val="center"/>
            <w:hideMark/>
          </w:tcPr>
          <w:p w14:paraId="7125EA6D" w14:textId="1431743D"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экономических наук</w:t>
            </w:r>
          </w:p>
        </w:tc>
        <w:tc>
          <w:tcPr>
            <w:tcW w:w="1544" w:type="dxa"/>
            <w:vAlign w:val="center"/>
            <w:hideMark/>
          </w:tcPr>
          <w:p w14:paraId="569F45F7" w14:textId="19932C99"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74C0400" w14:textId="50719FD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A4243B8" w14:textId="2DCD3BF9"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7E41B215" w14:textId="77777777" w:rsidTr="005B6746">
        <w:trPr>
          <w:trHeight w:val="20"/>
        </w:trPr>
        <w:tc>
          <w:tcPr>
            <w:tcW w:w="637" w:type="dxa"/>
            <w:vAlign w:val="center"/>
            <w:hideMark/>
          </w:tcPr>
          <w:p w14:paraId="66A28E8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80</w:t>
            </w:r>
          </w:p>
        </w:tc>
        <w:tc>
          <w:tcPr>
            <w:tcW w:w="1978" w:type="dxa"/>
            <w:vAlign w:val="center"/>
            <w:hideMark/>
          </w:tcPr>
          <w:p w14:paraId="05424D4D" w14:textId="6C5CE001" w:rsidR="00C97413" w:rsidRPr="00DB3366" w:rsidRDefault="00C97413" w:rsidP="00C97413">
            <w:pPr>
              <w:ind w:firstLine="0"/>
              <w:jc w:val="left"/>
              <w:rPr>
                <w:rFonts w:eastAsia="Times New Roman"/>
                <w:color w:val="000000"/>
                <w:sz w:val="22"/>
                <w:lang w:eastAsia="ru-RU"/>
              </w:rPr>
            </w:pPr>
            <w:r w:rsidRPr="00DB3366">
              <w:rPr>
                <w:color w:val="000000"/>
                <w:sz w:val="22"/>
              </w:rPr>
              <w:t>Аналитик</w:t>
            </w:r>
          </w:p>
        </w:tc>
        <w:tc>
          <w:tcPr>
            <w:tcW w:w="3422" w:type="dxa"/>
            <w:vAlign w:val="center"/>
            <w:hideMark/>
          </w:tcPr>
          <w:p w14:paraId="5B9C334D" w14:textId="290CF819" w:rsidR="00C97413" w:rsidRPr="00DB3366" w:rsidRDefault="00C97413" w:rsidP="00C97413">
            <w:pPr>
              <w:ind w:firstLine="0"/>
              <w:jc w:val="left"/>
              <w:rPr>
                <w:rFonts w:eastAsia="Times New Roman"/>
                <w:color w:val="000000"/>
                <w:sz w:val="22"/>
                <w:lang w:eastAsia="ru-RU"/>
              </w:rPr>
            </w:pPr>
            <w:r w:rsidRPr="00DB3366">
              <w:rPr>
                <w:color w:val="000000"/>
                <w:sz w:val="22"/>
              </w:rPr>
              <w:t>Центр внутреннего мониторинга</w:t>
            </w:r>
          </w:p>
        </w:tc>
        <w:tc>
          <w:tcPr>
            <w:tcW w:w="1544" w:type="dxa"/>
            <w:vAlign w:val="center"/>
            <w:hideMark/>
          </w:tcPr>
          <w:p w14:paraId="1268F0E2" w14:textId="38AA31F9"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EEDD4C2" w14:textId="214F70CD"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507FB54" w14:textId="4B54EF04" w:rsidR="00C97413" w:rsidRPr="00DB3366" w:rsidRDefault="00C97413" w:rsidP="00C97413">
            <w:pPr>
              <w:ind w:firstLine="0"/>
              <w:jc w:val="center"/>
              <w:rPr>
                <w:rFonts w:eastAsia="Times New Roman"/>
                <w:color w:val="000000"/>
                <w:sz w:val="22"/>
                <w:lang w:eastAsia="ru-RU"/>
              </w:rPr>
            </w:pPr>
            <w:r w:rsidRPr="00DB3366">
              <w:rPr>
                <w:color w:val="000000"/>
                <w:sz w:val="22"/>
              </w:rPr>
              <w:t>25</w:t>
            </w:r>
          </w:p>
        </w:tc>
      </w:tr>
      <w:tr w:rsidR="00C97413" w:rsidRPr="00DB3366" w14:paraId="034E33A7" w14:textId="77777777" w:rsidTr="005B6746">
        <w:trPr>
          <w:trHeight w:val="20"/>
        </w:trPr>
        <w:tc>
          <w:tcPr>
            <w:tcW w:w="637" w:type="dxa"/>
            <w:vAlign w:val="center"/>
            <w:hideMark/>
          </w:tcPr>
          <w:p w14:paraId="3959D76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81</w:t>
            </w:r>
          </w:p>
        </w:tc>
        <w:tc>
          <w:tcPr>
            <w:tcW w:w="1978" w:type="dxa"/>
            <w:vAlign w:val="center"/>
            <w:hideMark/>
          </w:tcPr>
          <w:p w14:paraId="46A942FD" w14:textId="17F90AE3"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начальника управления</w:t>
            </w:r>
          </w:p>
        </w:tc>
        <w:tc>
          <w:tcPr>
            <w:tcW w:w="3422" w:type="dxa"/>
            <w:vAlign w:val="center"/>
            <w:hideMark/>
          </w:tcPr>
          <w:p w14:paraId="667BC311" w14:textId="12A25D2B"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инновационной деятельности</w:t>
            </w:r>
          </w:p>
        </w:tc>
        <w:tc>
          <w:tcPr>
            <w:tcW w:w="1544" w:type="dxa"/>
            <w:vAlign w:val="center"/>
            <w:hideMark/>
          </w:tcPr>
          <w:p w14:paraId="34F7573E" w14:textId="2ECBE28B" w:rsidR="00C97413" w:rsidRPr="00DB3366" w:rsidRDefault="00C97413" w:rsidP="00C97413">
            <w:pPr>
              <w:ind w:firstLine="0"/>
              <w:jc w:val="center"/>
              <w:rPr>
                <w:rFonts w:eastAsia="Times New Roman"/>
                <w:color w:val="000000"/>
                <w:sz w:val="22"/>
                <w:lang w:eastAsia="ru-RU"/>
              </w:rPr>
            </w:pPr>
            <w:r w:rsidRPr="00DB3366">
              <w:rPr>
                <w:color w:val="000000"/>
                <w:sz w:val="22"/>
              </w:rPr>
              <w:t>2011-</w:t>
            </w:r>
          </w:p>
        </w:tc>
        <w:tc>
          <w:tcPr>
            <w:tcW w:w="1032" w:type="dxa"/>
            <w:vAlign w:val="center"/>
            <w:hideMark/>
          </w:tcPr>
          <w:p w14:paraId="0FDAA6DD" w14:textId="5799E29A"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52402EBF" w14:textId="522E8C5B"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6D04B450" w14:textId="77777777" w:rsidTr="005B6746">
        <w:trPr>
          <w:trHeight w:val="20"/>
        </w:trPr>
        <w:tc>
          <w:tcPr>
            <w:tcW w:w="637" w:type="dxa"/>
            <w:vAlign w:val="center"/>
            <w:hideMark/>
          </w:tcPr>
          <w:p w14:paraId="6A202E1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82</w:t>
            </w:r>
          </w:p>
        </w:tc>
        <w:tc>
          <w:tcPr>
            <w:tcW w:w="1978" w:type="dxa"/>
            <w:vAlign w:val="center"/>
            <w:hideMark/>
          </w:tcPr>
          <w:p w14:paraId="6F95DAF6" w14:textId="3DFB14BD"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декана</w:t>
            </w:r>
          </w:p>
        </w:tc>
        <w:tc>
          <w:tcPr>
            <w:tcW w:w="3422" w:type="dxa"/>
            <w:vAlign w:val="center"/>
            <w:hideMark/>
          </w:tcPr>
          <w:p w14:paraId="62FE0AB3" w14:textId="09B76DD9"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физики</w:t>
            </w:r>
          </w:p>
        </w:tc>
        <w:tc>
          <w:tcPr>
            <w:tcW w:w="1544" w:type="dxa"/>
            <w:vAlign w:val="center"/>
            <w:hideMark/>
          </w:tcPr>
          <w:p w14:paraId="46ED4E44" w14:textId="10A411C1" w:rsidR="00C97413" w:rsidRPr="00DB3366" w:rsidRDefault="00C97413" w:rsidP="00C97413">
            <w:pPr>
              <w:ind w:firstLine="0"/>
              <w:jc w:val="center"/>
              <w:rPr>
                <w:rFonts w:eastAsia="Times New Roman"/>
                <w:color w:val="000000"/>
                <w:sz w:val="22"/>
                <w:lang w:eastAsia="ru-RU"/>
              </w:rPr>
            </w:pPr>
            <w:r w:rsidRPr="00DB3366">
              <w:rPr>
                <w:color w:val="000000"/>
                <w:sz w:val="22"/>
              </w:rPr>
              <w:t>2016-</w:t>
            </w:r>
          </w:p>
        </w:tc>
        <w:tc>
          <w:tcPr>
            <w:tcW w:w="1032" w:type="dxa"/>
            <w:vAlign w:val="center"/>
            <w:hideMark/>
          </w:tcPr>
          <w:p w14:paraId="18E06D5C" w14:textId="071DCFD3"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74D0100D" w14:textId="17EE1C07" w:rsidR="00C97413" w:rsidRPr="00DB3366" w:rsidRDefault="00C97413" w:rsidP="00C97413">
            <w:pPr>
              <w:ind w:firstLine="0"/>
              <w:jc w:val="center"/>
              <w:rPr>
                <w:rFonts w:eastAsia="Times New Roman"/>
                <w:color w:val="000000"/>
                <w:sz w:val="22"/>
                <w:lang w:eastAsia="ru-RU"/>
              </w:rPr>
            </w:pPr>
            <w:r w:rsidRPr="00DB3366">
              <w:rPr>
                <w:color w:val="000000"/>
                <w:sz w:val="22"/>
              </w:rPr>
              <w:t>33</w:t>
            </w:r>
          </w:p>
        </w:tc>
      </w:tr>
      <w:tr w:rsidR="00C97413" w:rsidRPr="00DB3366" w14:paraId="08E4B50E" w14:textId="77777777" w:rsidTr="005B6746">
        <w:trPr>
          <w:trHeight w:val="20"/>
        </w:trPr>
        <w:tc>
          <w:tcPr>
            <w:tcW w:w="637" w:type="dxa"/>
            <w:vAlign w:val="center"/>
            <w:hideMark/>
          </w:tcPr>
          <w:p w14:paraId="688648F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83</w:t>
            </w:r>
          </w:p>
        </w:tc>
        <w:tc>
          <w:tcPr>
            <w:tcW w:w="1978" w:type="dxa"/>
            <w:vAlign w:val="center"/>
            <w:hideMark/>
          </w:tcPr>
          <w:p w14:paraId="02AAE95B" w14:textId="71C921F3" w:rsidR="00C97413" w:rsidRPr="00DB3366" w:rsidRDefault="00C97413" w:rsidP="00C97413">
            <w:pPr>
              <w:ind w:firstLine="0"/>
              <w:jc w:val="left"/>
              <w:rPr>
                <w:rFonts w:eastAsia="Times New Roman"/>
                <w:color w:val="000000"/>
                <w:sz w:val="22"/>
                <w:lang w:eastAsia="ru-RU"/>
              </w:rPr>
            </w:pPr>
            <w:r w:rsidRPr="00DB3366">
              <w:rPr>
                <w:color w:val="000000"/>
                <w:sz w:val="22"/>
              </w:rPr>
              <w:t>Диспетчер</w:t>
            </w:r>
          </w:p>
        </w:tc>
        <w:tc>
          <w:tcPr>
            <w:tcW w:w="3422" w:type="dxa"/>
            <w:vAlign w:val="center"/>
            <w:hideMark/>
          </w:tcPr>
          <w:p w14:paraId="71C6FA8F" w14:textId="4074F0D1" w:rsidR="00C97413" w:rsidRPr="00DB3366" w:rsidRDefault="00C97413" w:rsidP="00C97413">
            <w:pPr>
              <w:ind w:firstLine="0"/>
              <w:jc w:val="left"/>
              <w:rPr>
                <w:rFonts w:eastAsia="Times New Roman"/>
                <w:color w:val="000000"/>
                <w:sz w:val="22"/>
                <w:lang w:eastAsia="ru-RU"/>
              </w:rPr>
            </w:pPr>
            <w:r w:rsidRPr="00DB3366">
              <w:rPr>
                <w:color w:val="000000"/>
                <w:sz w:val="22"/>
              </w:rPr>
              <w:t>Департамент иностранных языков Отдел сопровождения учебного процесса по образовательной программе "Иностранные языки и межкультурная коммуникация"</w:t>
            </w:r>
          </w:p>
        </w:tc>
        <w:tc>
          <w:tcPr>
            <w:tcW w:w="1544" w:type="dxa"/>
            <w:vAlign w:val="center"/>
            <w:hideMark/>
          </w:tcPr>
          <w:p w14:paraId="79872A1F" w14:textId="0722BC33"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167E6DD" w14:textId="7C868A0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A109304" w14:textId="078C9CF3"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232483C7" w14:textId="77777777" w:rsidTr="005B6746">
        <w:trPr>
          <w:trHeight w:val="20"/>
        </w:trPr>
        <w:tc>
          <w:tcPr>
            <w:tcW w:w="637" w:type="dxa"/>
            <w:vAlign w:val="center"/>
            <w:hideMark/>
          </w:tcPr>
          <w:p w14:paraId="4902A131"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84</w:t>
            </w:r>
          </w:p>
        </w:tc>
        <w:tc>
          <w:tcPr>
            <w:tcW w:w="1978" w:type="dxa"/>
            <w:vAlign w:val="center"/>
            <w:hideMark/>
          </w:tcPr>
          <w:p w14:paraId="04EEBD1B" w14:textId="69B34252"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55D9624A" w14:textId="47D69744"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дополнительного образования Отдел организационного обеспечения и мониторинга</w:t>
            </w:r>
          </w:p>
        </w:tc>
        <w:tc>
          <w:tcPr>
            <w:tcW w:w="1544" w:type="dxa"/>
            <w:vAlign w:val="center"/>
            <w:hideMark/>
          </w:tcPr>
          <w:p w14:paraId="0F9C948A" w14:textId="599B1232" w:rsidR="00C97413" w:rsidRPr="00DB3366" w:rsidRDefault="00C97413" w:rsidP="00C97413">
            <w:pPr>
              <w:ind w:firstLine="0"/>
              <w:jc w:val="center"/>
              <w:rPr>
                <w:rFonts w:eastAsia="Times New Roman"/>
                <w:color w:val="000000"/>
                <w:sz w:val="22"/>
                <w:lang w:eastAsia="ru-RU"/>
              </w:rPr>
            </w:pPr>
            <w:r w:rsidRPr="00DB3366">
              <w:rPr>
                <w:color w:val="000000"/>
                <w:sz w:val="22"/>
              </w:rPr>
              <w:t>2005-</w:t>
            </w:r>
          </w:p>
        </w:tc>
        <w:tc>
          <w:tcPr>
            <w:tcW w:w="1032" w:type="dxa"/>
            <w:vAlign w:val="center"/>
            <w:hideMark/>
          </w:tcPr>
          <w:p w14:paraId="04FB3BF1" w14:textId="3E12D4F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5373CCE" w14:textId="0910EB3F" w:rsidR="00C97413" w:rsidRPr="00DB3366" w:rsidRDefault="00C97413" w:rsidP="00C97413">
            <w:pPr>
              <w:ind w:firstLine="0"/>
              <w:jc w:val="center"/>
              <w:rPr>
                <w:rFonts w:eastAsia="Times New Roman"/>
                <w:color w:val="000000"/>
                <w:sz w:val="22"/>
                <w:lang w:eastAsia="ru-RU"/>
              </w:rPr>
            </w:pPr>
            <w:r w:rsidRPr="00DB3366">
              <w:rPr>
                <w:color w:val="000000"/>
                <w:sz w:val="22"/>
              </w:rPr>
              <w:t>42</w:t>
            </w:r>
          </w:p>
        </w:tc>
      </w:tr>
      <w:tr w:rsidR="00C97413" w:rsidRPr="00DB3366" w14:paraId="07A45799" w14:textId="77777777" w:rsidTr="005B6746">
        <w:trPr>
          <w:trHeight w:val="20"/>
        </w:trPr>
        <w:tc>
          <w:tcPr>
            <w:tcW w:w="637" w:type="dxa"/>
            <w:vAlign w:val="center"/>
            <w:hideMark/>
          </w:tcPr>
          <w:p w14:paraId="4AE0341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85</w:t>
            </w:r>
          </w:p>
        </w:tc>
        <w:tc>
          <w:tcPr>
            <w:tcW w:w="1978" w:type="dxa"/>
            <w:vAlign w:val="center"/>
            <w:hideMark/>
          </w:tcPr>
          <w:p w14:paraId="163A7B05" w14:textId="2C2899C0"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 центра</w:t>
            </w:r>
          </w:p>
        </w:tc>
        <w:tc>
          <w:tcPr>
            <w:tcW w:w="3422" w:type="dxa"/>
            <w:vAlign w:val="center"/>
            <w:hideMark/>
          </w:tcPr>
          <w:p w14:paraId="5C8E388B" w14:textId="730D5263"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статистических исследований и экономики знаний Центр инвестиционного анализа</w:t>
            </w:r>
          </w:p>
        </w:tc>
        <w:tc>
          <w:tcPr>
            <w:tcW w:w="1544" w:type="dxa"/>
            <w:vAlign w:val="center"/>
            <w:hideMark/>
          </w:tcPr>
          <w:p w14:paraId="571C2282" w14:textId="6C5E411C" w:rsidR="00C97413" w:rsidRPr="00DB3366" w:rsidRDefault="00C97413" w:rsidP="00C97413">
            <w:pPr>
              <w:ind w:firstLine="0"/>
              <w:jc w:val="center"/>
              <w:rPr>
                <w:rFonts w:eastAsia="Times New Roman"/>
                <w:color w:val="000000"/>
                <w:sz w:val="22"/>
                <w:lang w:eastAsia="ru-RU"/>
              </w:rPr>
            </w:pPr>
            <w:r w:rsidRPr="00DB3366">
              <w:rPr>
                <w:color w:val="000000"/>
                <w:sz w:val="22"/>
              </w:rPr>
              <w:t>2013-</w:t>
            </w:r>
          </w:p>
        </w:tc>
        <w:tc>
          <w:tcPr>
            <w:tcW w:w="1032" w:type="dxa"/>
            <w:vAlign w:val="center"/>
            <w:hideMark/>
          </w:tcPr>
          <w:p w14:paraId="6D64B249" w14:textId="280F4FB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B188B49" w14:textId="07536B93"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53488DBF" w14:textId="77777777" w:rsidTr="005B6746">
        <w:trPr>
          <w:trHeight w:val="20"/>
        </w:trPr>
        <w:tc>
          <w:tcPr>
            <w:tcW w:w="637" w:type="dxa"/>
            <w:vAlign w:val="center"/>
            <w:hideMark/>
          </w:tcPr>
          <w:p w14:paraId="46C1478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86</w:t>
            </w:r>
          </w:p>
        </w:tc>
        <w:tc>
          <w:tcPr>
            <w:tcW w:w="1978" w:type="dxa"/>
            <w:vAlign w:val="center"/>
            <w:hideMark/>
          </w:tcPr>
          <w:p w14:paraId="7FE1A955" w14:textId="4BB209B8"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руководителя центра</w:t>
            </w:r>
          </w:p>
        </w:tc>
        <w:tc>
          <w:tcPr>
            <w:tcW w:w="3422" w:type="dxa"/>
            <w:vAlign w:val="center"/>
            <w:hideMark/>
          </w:tcPr>
          <w:p w14:paraId="0F2A10ED" w14:textId="0E272571"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основных образовательных программ  Центр развития образовательной среды</w:t>
            </w:r>
          </w:p>
        </w:tc>
        <w:tc>
          <w:tcPr>
            <w:tcW w:w="1544" w:type="dxa"/>
            <w:vAlign w:val="center"/>
            <w:hideMark/>
          </w:tcPr>
          <w:p w14:paraId="5BD80F11" w14:textId="78AD7755" w:rsidR="00C97413" w:rsidRPr="00DB3366" w:rsidRDefault="00C97413" w:rsidP="00C97413">
            <w:pPr>
              <w:ind w:firstLine="0"/>
              <w:jc w:val="center"/>
              <w:rPr>
                <w:rFonts w:eastAsia="Times New Roman"/>
                <w:color w:val="000000"/>
                <w:sz w:val="22"/>
                <w:lang w:eastAsia="ru-RU"/>
              </w:rPr>
            </w:pPr>
            <w:r w:rsidRPr="00DB3366">
              <w:rPr>
                <w:color w:val="000000"/>
                <w:sz w:val="22"/>
              </w:rPr>
              <w:t>2005-</w:t>
            </w:r>
          </w:p>
        </w:tc>
        <w:tc>
          <w:tcPr>
            <w:tcW w:w="1032" w:type="dxa"/>
            <w:vAlign w:val="center"/>
            <w:hideMark/>
          </w:tcPr>
          <w:p w14:paraId="0AC6D725" w14:textId="5F7F4FA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938635D" w14:textId="65E2457E"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7BC5B3BE" w14:textId="77777777" w:rsidTr="005B6746">
        <w:trPr>
          <w:trHeight w:val="20"/>
        </w:trPr>
        <w:tc>
          <w:tcPr>
            <w:tcW w:w="637" w:type="dxa"/>
            <w:vAlign w:val="center"/>
            <w:hideMark/>
          </w:tcPr>
          <w:p w14:paraId="2172C39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87</w:t>
            </w:r>
          </w:p>
        </w:tc>
        <w:tc>
          <w:tcPr>
            <w:tcW w:w="1978" w:type="dxa"/>
            <w:vAlign w:val="center"/>
            <w:hideMark/>
          </w:tcPr>
          <w:p w14:paraId="4AC70EBD" w14:textId="36C65E01"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w:t>
            </w:r>
          </w:p>
        </w:tc>
        <w:tc>
          <w:tcPr>
            <w:tcW w:w="3422" w:type="dxa"/>
            <w:vAlign w:val="center"/>
            <w:hideMark/>
          </w:tcPr>
          <w:p w14:paraId="518D450C" w14:textId="715B686F"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онлайн обучению</w:t>
            </w:r>
          </w:p>
        </w:tc>
        <w:tc>
          <w:tcPr>
            <w:tcW w:w="1544" w:type="dxa"/>
            <w:vAlign w:val="center"/>
            <w:hideMark/>
          </w:tcPr>
          <w:p w14:paraId="339EB5C7" w14:textId="6E5E1BB8" w:rsidR="00C97413" w:rsidRPr="00DB3366" w:rsidRDefault="00C97413" w:rsidP="00C97413">
            <w:pPr>
              <w:ind w:firstLine="0"/>
              <w:jc w:val="center"/>
              <w:rPr>
                <w:rFonts w:eastAsia="Times New Roman"/>
                <w:color w:val="000000"/>
                <w:sz w:val="22"/>
                <w:lang w:eastAsia="ru-RU"/>
              </w:rPr>
            </w:pPr>
            <w:r w:rsidRPr="00DB3366">
              <w:rPr>
                <w:color w:val="000000"/>
                <w:sz w:val="22"/>
              </w:rPr>
              <w:t>2008-</w:t>
            </w:r>
          </w:p>
        </w:tc>
        <w:tc>
          <w:tcPr>
            <w:tcW w:w="1032" w:type="dxa"/>
            <w:vAlign w:val="center"/>
            <w:hideMark/>
          </w:tcPr>
          <w:p w14:paraId="6AB053A7" w14:textId="44EEDE00"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09862EFF" w14:textId="7391407D"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031A3CA4" w14:textId="77777777" w:rsidTr="005B6746">
        <w:trPr>
          <w:trHeight w:val="20"/>
        </w:trPr>
        <w:tc>
          <w:tcPr>
            <w:tcW w:w="637" w:type="dxa"/>
            <w:vAlign w:val="center"/>
            <w:hideMark/>
          </w:tcPr>
          <w:p w14:paraId="6A8D685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88</w:t>
            </w:r>
          </w:p>
        </w:tc>
        <w:tc>
          <w:tcPr>
            <w:tcW w:w="1978" w:type="dxa"/>
            <w:vAlign w:val="center"/>
            <w:hideMark/>
          </w:tcPr>
          <w:p w14:paraId="4DE80BFF" w14:textId="6379760F" w:rsidR="00C97413" w:rsidRPr="00DB3366" w:rsidRDefault="00C97413" w:rsidP="00C97413">
            <w:pPr>
              <w:ind w:firstLine="0"/>
              <w:jc w:val="left"/>
              <w:rPr>
                <w:rFonts w:eastAsia="Times New Roman"/>
                <w:color w:val="000000"/>
                <w:sz w:val="22"/>
                <w:lang w:eastAsia="ru-RU"/>
              </w:rPr>
            </w:pPr>
            <w:r w:rsidRPr="00DB3366">
              <w:rPr>
                <w:color w:val="000000"/>
                <w:sz w:val="22"/>
              </w:rPr>
              <w:t>Аналитик</w:t>
            </w:r>
          </w:p>
        </w:tc>
        <w:tc>
          <w:tcPr>
            <w:tcW w:w="3422" w:type="dxa"/>
            <w:vAlign w:val="center"/>
            <w:hideMark/>
          </w:tcPr>
          <w:p w14:paraId="5A21194A" w14:textId="0304072A"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гуманитарных наук</w:t>
            </w:r>
          </w:p>
        </w:tc>
        <w:tc>
          <w:tcPr>
            <w:tcW w:w="1544" w:type="dxa"/>
            <w:vAlign w:val="center"/>
            <w:hideMark/>
          </w:tcPr>
          <w:p w14:paraId="42D41C0D" w14:textId="52122EB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E44F557" w14:textId="45EFC21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684E38C" w14:textId="2D0AEDD1"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408820D4" w14:textId="77777777" w:rsidTr="005B6746">
        <w:trPr>
          <w:trHeight w:val="20"/>
        </w:trPr>
        <w:tc>
          <w:tcPr>
            <w:tcW w:w="637" w:type="dxa"/>
            <w:vAlign w:val="center"/>
            <w:hideMark/>
          </w:tcPr>
          <w:p w14:paraId="20951DB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89</w:t>
            </w:r>
          </w:p>
        </w:tc>
        <w:tc>
          <w:tcPr>
            <w:tcW w:w="1978" w:type="dxa"/>
            <w:vAlign w:val="center"/>
            <w:hideMark/>
          </w:tcPr>
          <w:p w14:paraId="13A0FF66" w14:textId="479B421A"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2272AC58" w14:textId="04AEE59B"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мировой экономики и мировой политики Отдел сопровождения учебного процесса бакалаврской совместной образовательной программы с Лондонским университетом "Международные отношения"</w:t>
            </w:r>
          </w:p>
        </w:tc>
        <w:tc>
          <w:tcPr>
            <w:tcW w:w="1544" w:type="dxa"/>
            <w:vAlign w:val="center"/>
            <w:hideMark/>
          </w:tcPr>
          <w:p w14:paraId="244A7FF7" w14:textId="75F67D99"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91BF1F5" w14:textId="2911A4F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01E2BEF" w14:textId="5BC62ED3"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767AA243" w14:textId="77777777" w:rsidTr="005B6746">
        <w:trPr>
          <w:trHeight w:val="20"/>
        </w:trPr>
        <w:tc>
          <w:tcPr>
            <w:tcW w:w="637" w:type="dxa"/>
            <w:vAlign w:val="center"/>
            <w:hideMark/>
          </w:tcPr>
          <w:p w14:paraId="416036EA"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90</w:t>
            </w:r>
          </w:p>
        </w:tc>
        <w:tc>
          <w:tcPr>
            <w:tcW w:w="1978" w:type="dxa"/>
            <w:vAlign w:val="center"/>
            <w:hideMark/>
          </w:tcPr>
          <w:p w14:paraId="232776F1" w14:textId="487B9D58"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учебно-методической работе</w:t>
            </w:r>
          </w:p>
        </w:tc>
        <w:tc>
          <w:tcPr>
            <w:tcW w:w="3422" w:type="dxa"/>
            <w:vAlign w:val="center"/>
            <w:hideMark/>
          </w:tcPr>
          <w:p w14:paraId="3C0ABD6A" w14:textId="21FC6935"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права Отдел сопровождения учебного процесса в бакалавриате</w:t>
            </w:r>
          </w:p>
        </w:tc>
        <w:tc>
          <w:tcPr>
            <w:tcW w:w="1544" w:type="dxa"/>
            <w:vAlign w:val="center"/>
            <w:hideMark/>
          </w:tcPr>
          <w:p w14:paraId="03115863" w14:textId="6399A6BF"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B788F60" w14:textId="231C166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6B2145AB" w14:textId="4D508684" w:rsidR="00C97413" w:rsidRPr="00DB3366" w:rsidRDefault="00C97413" w:rsidP="00C97413">
            <w:pPr>
              <w:ind w:firstLine="0"/>
              <w:jc w:val="center"/>
              <w:rPr>
                <w:rFonts w:eastAsia="Times New Roman"/>
                <w:color w:val="000000"/>
                <w:sz w:val="22"/>
                <w:lang w:eastAsia="ru-RU"/>
              </w:rPr>
            </w:pPr>
            <w:r w:rsidRPr="00DB3366">
              <w:rPr>
                <w:color w:val="000000"/>
                <w:sz w:val="22"/>
              </w:rPr>
              <w:t>48</w:t>
            </w:r>
          </w:p>
        </w:tc>
      </w:tr>
      <w:tr w:rsidR="00C97413" w:rsidRPr="00DB3366" w14:paraId="327A53F6" w14:textId="77777777" w:rsidTr="005B6746">
        <w:trPr>
          <w:trHeight w:val="20"/>
        </w:trPr>
        <w:tc>
          <w:tcPr>
            <w:tcW w:w="637" w:type="dxa"/>
            <w:vAlign w:val="center"/>
            <w:hideMark/>
          </w:tcPr>
          <w:p w14:paraId="59AFC8F8"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91</w:t>
            </w:r>
          </w:p>
        </w:tc>
        <w:tc>
          <w:tcPr>
            <w:tcW w:w="1978" w:type="dxa"/>
            <w:vAlign w:val="center"/>
            <w:hideMark/>
          </w:tcPr>
          <w:p w14:paraId="47BDA9D6" w14:textId="710CD9A7" w:rsidR="00C97413" w:rsidRPr="00DB3366" w:rsidRDefault="00C97413" w:rsidP="00C97413">
            <w:pPr>
              <w:ind w:firstLine="0"/>
              <w:jc w:val="left"/>
              <w:rPr>
                <w:rFonts w:eastAsia="Times New Roman"/>
                <w:color w:val="000000"/>
                <w:sz w:val="22"/>
                <w:lang w:eastAsia="ru-RU"/>
              </w:rPr>
            </w:pPr>
            <w:r w:rsidRPr="00DB3366">
              <w:rPr>
                <w:color w:val="000000"/>
                <w:sz w:val="22"/>
              </w:rPr>
              <w:t>Директор</w:t>
            </w:r>
          </w:p>
        </w:tc>
        <w:tc>
          <w:tcPr>
            <w:tcW w:w="3422" w:type="dxa"/>
            <w:vAlign w:val="center"/>
            <w:hideMark/>
          </w:tcPr>
          <w:p w14:paraId="5229451E" w14:textId="43A68654"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Дирекции по онлайн обучению </w:t>
            </w:r>
          </w:p>
        </w:tc>
        <w:tc>
          <w:tcPr>
            <w:tcW w:w="1544" w:type="dxa"/>
            <w:vAlign w:val="center"/>
            <w:hideMark/>
          </w:tcPr>
          <w:p w14:paraId="144D6997" w14:textId="40AE515D" w:rsidR="00C97413" w:rsidRPr="00DB3366" w:rsidRDefault="00C97413" w:rsidP="00C97413">
            <w:pPr>
              <w:ind w:firstLine="0"/>
              <w:jc w:val="center"/>
              <w:rPr>
                <w:rFonts w:eastAsia="Times New Roman"/>
                <w:color w:val="000000"/>
                <w:sz w:val="22"/>
                <w:lang w:eastAsia="ru-RU"/>
              </w:rPr>
            </w:pPr>
            <w:r w:rsidRPr="00DB3366">
              <w:rPr>
                <w:color w:val="000000"/>
                <w:sz w:val="22"/>
              </w:rPr>
              <w:t>2004-</w:t>
            </w:r>
          </w:p>
        </w:tc>
        <w:tc>
          <w:tcPr>
            <w:tcW w:w="1032" w:type="dxa"/>
            <w:vAlign w:val="center"/>
            <w:hideMark/>
          </w:tcPr>
          <w:p w14:paraId="78D88996" w14:textId="562717E4"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2623477D" w14:textId="2384067F" w:rsidR="00C97413" w:rsidRPr="00DB3366" w:rsidRDefault="00C97413" w:rsidP="00C97413">
            <w:pPr>
              <w:ind w:firstLine="0"/>
              <w:jc w:val="center"/>
              <w:rPr>
                <w:rFonts w:eastAsia="Times New Roman"/>
                <w:color w:val="000000"/>
                <w:sz w:val="22"/>
                <w:lang w:eastAsia="ru-RU"/>
              </w:rPr>
            </w:pPr>
            <w:r w:rsidRPr="00DB3366">
              <w:rPr>
                <w:color w:val="000000"/>
                <w:sz w:val="22"/>
              </w:rPr>
              <w:t>48</w:t>
            </w:r>
          </w:p>
        </w:tc>
      </w:tr>
      <w:tr w:rsidR="00C97413" w:rsidRPr="00DB3366" w14:paraId="0BA8CB03" w14:textId="77777777" w:rsidTr="005B6746">
        <w:trPr>
          <w:trHeight w:val="20"/>
        </w:trPr>
        <w:tc>
          <w:tcPr>
            <w:tcW w:w="637" w:type="dxa"/>
            <w:vAlign w:val="center"/>
            <w:hideMark/>
          </w:tcPr>
          <w:p w14:paraId="19F3DE2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92</w:t>
            </w:r>
          </w:p>
        </w:tc>
        <w:tc>
          <w:tcPr>
            <w:tcW w:w="1978" w:type="dxa"/>
            <w:vAlign w:val="center"/>
            <w:hideMark/>
          </w:tcPr>
          <w:p w14:paraId="3B9D890E" w14:textId="0391DA89"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259FBB99" w14:textId="050DAAD3"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по работе с абитуриентами Отдел по организации приема в бакалавриата и работе со школьниками</w:t>
            </w:r>
          </w:p>
        </w:tc>
        <w:tc>
          <w:tcPr>
            <w:tcW w:w="1544" w:type="dxa"/>
            <w:vAlign w:val="center"/>
            <w:hideMark/>
          </w:tcPr>
          <w:p w14:paraId="7BECAA6E" w14:textId="70A59DE7" w:rsidR="00C97413" w:rsidRPr="00DB3366" w:rsidRDefault="00C97413" w:rsidP="00C97413">
            <w:pPr>
              <w:ind w:firstLine="0"/>
              <w:jc w:val="center"/>
              <w:rPr>
                <w:rFonts w:eastAsia="Times New Roman"/>
                <w:color w:val="000000"/>
                <w:sz w:val="22"/>
                <w:lang w:eastAsia="ru-RU"/>
              </w:rPr>
            </w:pPr>
            <w:r w:rsidRPr="00DB3366">
              <w:rPr>
                <w:color w:val="000000"/>
                <w:sz w:val="22"/>
              </w:rPr>
              <w:t>2007-</w:t>
            </w:r>
          </w:p>
        </w:tc>
        <w:tc>
          <w:tcPr>
            <w:tcW w:w="1032" w:type="dxa"/>
            <w:vAlign w:val="center"/>
            <w:hideMark/>
          </w:tcPr>
          <w:p w14:paraId="41533399" w14:textId="63B5452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FEF5551" w14:textId="7FC1E9F1"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16A4CBC0" w14:textId="77777777" w:rsidTr="005B6746">
        <w:trPr>
          <w:trHeight w:val="20"/>
        </w:trPr>
        <w:tc>
          <w:tcPr>
            <w:tcW w:w="637" w:type="dxa"/>
            <w:vAlign w:val="center"/>
            <w:hideMark/>
          </w:tcPr>
          <w:p w14:paraId="6580E99C"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93</w:t>
            </w:r>
          </w:p>
        </w:tc>
        <w:tc>
          <w:tcPr>
            <w:tcW w:w="1978" w:type="dxa"/>
            <w:vAlign w:val="center"/>
            <w:hideMark/>
          </w:tcPr>
          <w:p w14:paraId="1D8EF65E" w14:textId="13583186"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учебно-методической работе 1 категории</w:t>
            </w:r>
          </w:p>
        </w:tc>
        <w:tc>
          <w:tcPr>
            <w:tcW w:w="3422" w:type="dxa"/>
            <w:vAlign w:val="center"/>
            <w:hideMark/>
          </w:tcPr>
          <w:p w14:paraId="108E2ED2" w14:textId="31307905" w:rsidR="00C97413" w:rsidRPr="00DB3366" w:rsidRDefault="00C97413" w:rsidP="00C97413">
            <w:pPr>
              <w:ind w:firstLine="0"/>
              <w:jc w:val="left"/>
              <w:rPr>
                <w:rFonts w:eastAsia="Times New Roman"/>
                <w:color w:val="000000"/>
                <w:sz w:val="22"/>
                <w:lang w:eastAsia="ru-RU"/>
              </w:rPr>
            </w:pPr>
            <w:r w:rsidRPr="00DB3366">
              <w:rPr>
                <w:color w:val="000000"/>
                <w:sz w:val="22"/>
              </w:rPr>
              <w:t>Московский институт электроники и математики Отдел развития академических контактов и международных связей</w:t>
            </w:r>
          </w:p>
        </w:tc>
        <w:tc>
          <w:tcPr>
            <w:tcW w:w="1544" w:type="dxa"/>
            <w:vAlign w:val="center"/>
            <w:hideMark/>
          </w:tcPr>
          <w:p w14:paraId="39A6EA62" w14:textId="229DFB4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37A7F00" w14:textId="24024A8B"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D671531" w14:textId="1EA7124F" w:rsidR="00C97413" w:rsidRPr="00DB3366" w:rsidRDefault="00C97413" w:rsidP="00C97413">
            <w:pPr>
              <w:ind w:firstLine="0"/>
              <w:jc w:val="center"/>
              <w:rPr>
                <w:rFonts w:eastAsia="Times New Roman"/>
                <w:color w:val="000000"/>
                <w:sz w:val="22"/>
                <w:lang w:eastAsia="ru-RU"/>
              </w:rPr>
            </w:pPr>
            <w:r w:rsidRPr="00DB3366">
              <w:rPr>
                <w:color w:val="000000"/>
                <w:sz w:val="22"/>
              </w:rPr>
              <w:t>25</w:t>
            </w:r>
          </w:p>
        </w:tc>
      </w:tr>
      <w:tr w:rsidR="00C97413" w:rsidRPr="00DB3366" w14:paraId="2ED3EBEF" w14:textId="77777777" w:rsidTr="005B6746">
        <w:trPr>
          <w:trHeight w:val="20"/>
        </w:trPr>
        <w:tc>
          <w:tcPr>
            <w:tcW w:w="637" w:type="dxa"/>
            <w:vAlign w:val="center"/>
            <w:hideMark/>
          </w:tcPr>
          <w:p w14:paraId="4B293B2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94</w:t>
            </w:r>
          </w:p>
        </w:tc>
        <w:tc>
          <w:tcPr>
            <w:tcW w:w="1978" w:type="dxa"/>
            <w:vAlign w:val="center"/>
            <w:hideMark/>
          </w:tcPr>
          <w:p w14:paraId="07CEF5B4" w14:textId="72ED461B"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29B4A627" w14:textId="1A290077"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дополнительного образования Отдел развития и продвижения</w:t>
            </w:r>
          </w:p>
        </w:tc>
        <w:tc>
          <w:tcPr>
            <w:tcW w:w="1544" w:type="dxa"/>
            <w:vAlign w:val="center"/>
            <w:hideMark/>
          </w:tcPr>
          <w:p w14:paraId="1256DCA5" w14:textId="4CE27673" w:rsidR="00C97413" w:rsidRPr="00DB3366" w:rsidRDefault="00C97413" w:rsidP="00C97413">
            <w:pPr>
              <w:ind w:firstLine="0"/>
              <w:jc w:val="center"/>
              <w:rPr>
                <w:rFonts w:eastAsia="Times New Roman"/>
                <w:color w:val="000000"/>
                <w:sz w:val="22"/>
                <w:lang w:eastAsia="ru-RU"/>
              </w:rPr>
            </w:pPr>
            <w:r w:rsidRPr="00DB3366">
              <w:rPr>
                <w:color w:val="000000"/>
                <w:sz w:val="22"/>
              </w:rPr>
              <w:t>2004-</w:t>
            </w:r>
          </w:p>
        </w:tc>
        <w:tc>
          <w:tcPr>
            <w:tcW w:w="1032" w:type="dxa"/>
            <w:vAlign w:val="center"/>
            <w:hideMark/>
          </w:tcPr>
          <w:p w14:paraId="295B5B71" w14:textId="081683CD"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0CFCC0D" w14:textId="243C736C" w:rsidR="00C97413" w:rsidRPr="00DB3366" w:rsidRDefault="00C97413" w:rsidP="00C97413">
            <w:pPr>
              <w:ind w:firstLine="0"/>
              <w:jc w:val="center"/>
              <w:rPr>
                <w:rFonts w:eastAsia="Times New Roman"/>
                <w:color w:val="000000"/>
                <w:sz w:val="22"/>
                <w:lang w:eastAsia="ru-RU"/>
              </w:rPr>
            </w:pPr>
            <w:r w:rsidRPr="00DB3366">
              <w:rPr>
                <w:color w:val="000000"/>
                <w:sz w:val="22"/>
              </w:rPr>
              <w:t>42</w:t>
            </w:r>
          </w:p>
        </w:tc>
      </w:tr>
      <w:tr w:rsidR="00C97413" w:rsidRPr="00DB3366" w14:paraId="1FD816C3" w14:textId="77777777" w:rsidTr="005B6746">
        <w:trPr>
          <w:trHeight w:val="20"/>
        </w:trPr>
        <w:tc>
          <w:tcPr>
            <w:tcW w:w="637" w:type="dxa"/>
            <w:vAlign w:val="center"/>
            <w:hideMark/>
          </w:tcPr>
          <w:p w14:paraId="130F082B"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95</w:t>
            </w:r>
          </w:p>
        </w:tc>
        <w:tc>
          <w:tcPr>
            <w:tcW w:w="1978" w:type="dxa"/>
            <w:vAlign w:val="center"/>
            <w:hideMark/>
          </w:tcPr>
          <w:p w14:paraId="42B91304" w14:textId="2152C87D" w:rsidR="00C97413" w:rsidRPr="00DB3366" w:rsidRDefault="00C97413" w:rsidP="00C97413">
            <w:pPr>
              <w:ind w:firstLine="0"/>
              <w:jc w:val="left"/>
              <w:rPr>
                <w:rFonts w:eastAsia="Times New Roman"/>
                <w:color w:val="000000"/>
                <w:sz w:val="22"/>
                <w:lang w:eastAsia="ru-RU"/>
              </w:rPr>
            </w:pPr>
            <w:r w:rsidRPr="00DB3366">
              <w:rPr>
                <w:color w:val="000000"/>
                <w:sz w:val="22"/>
              </w:rPr>
              <w:t>Координатор, психолог</w:t>
            </w:r>
          </w:p>
        </w:tc>
        <w:tc>
          <w:tcPr>
            <w:tcW w:w="3422" w:type="dxa"/>
            <w:vAlign w:val="center"/>
            <w:hideMark/>
          </w:tcPr>
          <w:p w14:paraId="511B5F89" w14:textId="2049EBFE"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Центр поддержки студенческих инициатив </w:t>
            </w:r>
          </w:p>
        </w:tc>
        <w:tc>
          <w:tcPr>
            <w:tcW w:w="1544" w:type="dxa"/>
            <w:vAlign w:val="center"/>
            <w:hideMark/>
          </w:tcPr>
          <w:p w14:paraId="222CF7DE" w14:textId="485CA2A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22DC51C" w14:textId="503AA077"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0EF8543" w14:textId="2A4DEC17" w:rsidR="00C97413" w:rsidRPr="00DB3366" w:rsidRDefault="00C97413" w:rsidP="00C97413">
            <w:pPr>
              <w:ind w:firstLine="0"/>
              <w:jc w:val="center"/>
              <w:rPr>
                <w:rFonts w:eastAsia="Times New Roman"/>
                <w:color w:val="000000"/>
                <w:sz w:val="22"/>
                <w:lang w:eastAsia="ru-RU"/>
              </w:rPr>
            </w:pPr>
            <w:r w:rsidRPr="00DB3366">
              <w:rPr>
                <w:color w:val="000000"/>
                <w:sz w:val="22"/>
              </w:rPr>
              <w:t>24</w:t>
            </w:r>
          </w:p>
        </w:tc>
      </w:tr>
      <w:tr w:rsidR="00C97413" w:rsidRPr="00DB3366" w14:paraId="19397D67" w14:textId="77777777" w:rsidTr="005B6746">
        <w:trPr>
          <w:trHeight w:val="20"/>
        </w:trPr>
        <w:tc>
          <w:tcPr>
            <w:tcW w:w="637" w:type="dxa"/>
            <w:vAlign w:val="center"/>
            <w:hideMark/>
          </w:tcPr>
          <w:p w14:paraId="3FEDEBE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96</w:t>
            </w:r>
          </w:p>
        </w:tc>
        <w:tc>
          <w:tcPr>
            <w:tcW w:w="1978" w:type="dxa"/>
            <w:vAlign w:val="center"/>
            <w:hideMark/>
          </w:tcPr>
          <w:p w14:paraId="257F5462" w14:textId="2C424864" w:rsidR="00C97413" w:rsidRPr="00DB3366" w:rsidRDefault="00C97413" w:rsidP="00C97413">
            <w:pPr>
              <w:ind w:firstLine="0"/>
              <w:jc w:val="left"/>
              <w:rPr>
                <w:rFonts w:eastAsia="Times New Roman"/>
                <w:color w:val="000000"/>
                <w:sz w:val="22"/>
                <w:lang w:eastAsia="ru-RU"/>
              </w:rPr>
            </w:pPr>
            <w:r w:rsidRPr="00DB3366">
              <w:rPr>
                <w:color w:val="000000"/>
                <w:sz w:val="22"/>
              </w:rPr>
              <w:t>Менеджер, Заместитель декана по административной работе</w:t>
            </w:r>
          </w:p>
        </w:tc>
        <w:tc>
          <w:tcPr>
            <w:tcW w:w="3422" w:type="dxa"/>
            <w:vAlign w:val="center"/>
            <w:hideMark/>
          </w:tcPr>
          <w:p w14:paraId="20D5032D" w14:textId="7BA55A9F"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права Отдел сопровождения учебного процесса в бакалавриате</w:t>
            </w:r>
          </w:p>
        </w:tc>
        <w:tc>
          <w:tcPr>
            <w:tcW w:w="1544" w:type="dxa"/>
            <w:vAlign w:val="center"/>
            <w:hideMark/>
          </w:tcPr>
          <w:p w14:paraId="26E7AB71" w14:textId="399DCF58"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0A8DC94" w14:textId="015B3B3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0922DB08" w14:textId="29AE7F7B"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45FA2700" w14:textId="77777777" w:rsidTr="005B6746">
        <w:trPr>
          <w:trHeight w:val="20"/>
        </w:trPr>
        <w:tc>
          <w:tcPr>
            <w:tcW w:w="637" w:type="dxa"/>
            <w:vAlign w:val="center"/>
            <w:hideMark/>
          </w:tcPr>
          <w:p w14:paraId="4D8C946F"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97</w:t>
            </w:r>
          </w:p>
        </w:tc>
        <w:tc>
          <w:tcPr>
            <w:tcW w:w="1978" w:type="dxa"/>
            <w:vAlign w:val="center"/>
            <w:hideMark/>
          </w:tcPr>
          <w:p w14:paraId="2527531F" w14:textId="658D3C78" w:rsidR="00C97413" w:rsidRPr="00DB3366" w:rsidRDefault="00C97413" w:rsidP="00C97413">
            <w:pPr>
              <w:ind w:firstLine="0"/>
              <w:jc w:val="left"/>
              <w:rPr>
                <w:rFonts w:eastAsia="Times New Roman"/>
                <w:color w:val="000000"/>
                <w:sz w:val="22"/>
                <w:lang w:eastAsia="ru-RU"/>
              </w:rPr>
            </w:pPr>
            <w:r w:rsidRPr="00DB3366">
              <w:rPr>
                <w:color w:val="000000"/>
                <w:sz w:val="22"/>
              </w:rPr>
              <w:t>Эксперт</w:t>
            </w:r>
          </w:p>
        </w:tc>
        <w:tc>
          <w:tcPr>
            <w:tcW w:w="3422" w:type="dxa"/>
            <w:vAlign w:val="center"/>
            <w:hideMark/>
          </w:tcPr>
          <w:p w14:paraId="70AC9C35" w14:textId="53C63FEB"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академической экспертизы</w:t>
            </w:r>
          </w:p>
        </w:tc>
        <w:tc>
          <w:tcPr>
            <w:tcW w:w="1544" w:type="dxa"/>
            <w:vAlign w:val="center"/>
            <w:hideMark/>
          </w:tcPr>
          <w:p w14:paraId="28F19631" w14:textId="42300DC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571B8FDE" w14:textId="1E18AF96"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76B2F15" w14:textId="1FBF47C7" w:rsidR="00C97413" w:rsidRPr="00DB3366" w:rsidRDefault="00C97413" w:rsidP="00C97413">
            <w:pPr>
              <w:ind w:firstLine="0"/>
              <w:jc w:val="center"/>
              <w:rPr>
                <w:rFonts w:eastAsia="Times New Roman"/>
                <w:color w:val="000000"/>
                <w:sz w:val="22"/>
                <w:lang w:eastAsia="ru-RU"/>
              </w:rPr>
            </w:pPr>
            <w:r w:rsidRPr="00DB3366">
              <w:rPr>
                <w:color w:val="000000"/>
                <w:sz w:val="22"/>
              </w:rPr>
              <w:t>46</w:t>
            </w:r>
          </w:p>
        </w:tc>
      </w:tr>
      <w:tr w:rsidR="00C97413" w:rsidRPr="00DB3366" w14:paraId="7C343811" w14:textId="77777777" w:rsidTr="005B6746">
        <w:trPr>
          <w:trHeight w:val="20"/>
        </w:trPr>
        <w:tc>
          <w:tcPr>
            <w:tcW w:w="637" w:type="dxa"/>
            <w:vAlign w:val="center"/>
            <w:hideMark/>
          </w:tcPr>
          <w:p w14:paraId="28B6F3D5"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98</w:t>
            </w:r>
          </w:p>
        </w:tc>
        <w:tc>
          <w:tcPr>
            <w:tcW w:w="1978" w:type="dxa"/>
            <w:vAlign w:val="center"/>
            <w:hideMark/>
          </w:tcPr>
          <w:p w14:paraId="0DB4FB23" w14:textId="6B94B1F4" w:rsidR="00C97413" w:rsidRPr="00DB3366" w:rsidRDefault="00C97413" w:rsidP="00C97413">
            <w:pPr>
              <w:ind w:firstLine="0"/>
              <w:jc w:val="left"/>
              <w:rPr>
                <w:rFonts w:eastAsia="Times New Roman"/>
                <w:color w:val="000000"/>
                <w:sz w:val="22"/>
                <w:lang w:eastAsia="ru-RU"/>
              </w:rPr>
            </w:pPr>
            <w:r w:rsidRPr="00DB3366">
              <w:rPr>
                <w:color w:val="000000"/>
                <w:sz w:val="22"/>
              </w:rPr>
              <w:t>Помощник первого проректора</w:t>
            </w:r>
          </w:p>
        </w:tc>
        <w:tc>
          <w:tcPr>
            <w:tcW w:w="3422" w:type="dxa"/>
            <w:vAlign w:val="center"/>
            <w:hideMark/>
          </w:tcPr>
          <w:p w14:paraId="73132F80" w14:textId="236DCB11" w:rsidR="00C97413" w:rsidRPr="00DB3366" w:rsidRDefault="00C97413" w:rsidP="00C97413">
            <w:pPr>
              <w:ind w:firstLine="0"/>
              <w:jc w:val="left"/>
              <w:rPr>
                <w:rFonts w:eastAsia="Times New Roman"/>
                <w:color w:val="000000"/>
                <w:sz w:val="22"/>
                <w:lang w:eastAsia="ru-RU"/>
              </w:rPr>
            </w:pPr>
            <w:r w:rsidRPr="00DB3366">
              <w:rPr>
                <w:color w:val="000000"/>
                <w:sz w:val="22"/>
              </w:rPr>
              <w:t>Отдел по обеспечению деятельности проректоров и директоров по направлениям деятельности</w:t>
            </w:r>
          </w:p>
        </w:tc>
        <w:tc>
          <w:tcPr>
            <w:tcW w:w="1544" w:type="dxa"/>
            <w:vAlign w:val="center"/>
            <w:hideMark/>
          </w:tcPr>
          <w:p w14:paraId="42122DC6" w14:textId="08147EBB"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E72CA8A" w14:textId="0143BC4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4D0E029" w14:textId="103090E5"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55DC7B6A" w14:textId="77777777" w:rsidTr="005B6746">
        <w:trPr>
          <w:trHeight w:val="20"/>
        </w:trPr>
        <w:tc>
          <w:tcPr>
            <w:tcW w:w="637" w:type="dxa"/>
            <w:vAlign w:val="center"/>
            <w:hideMark/>
          </w:tcPr>
          <w:p w14:paraId="7A57E6B3"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99</w:t>
            </w:r>
          </w:p>
        </w:tc>
        <w:tc>
          <w:tcPr>
            <w:tcW w:w="1978" w:type="dxa"/>
            <w:vAlign w:val="center"/>
            <w:hideMark/>
          </w:tcPr>
          <w:p w14:paraId="193A4B0E" w14:textId="7833CF7B"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6C5E0C75" w14:textId="313085F5"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онлайн обучению Отдел разработки учебного контента</w:t>
            </w:r>
          </w:p>
        </w:tc>
        <w:tc>
          <w:tcPr>
            <w:tcW w:w="1544" w:type="dxa"/>
            <w:vAlign w:val="center"/>
            <w:hideMark/>
          </w:tcPr>
          <w:p w14:paraId="6F10E36E" w14:textId="0057157F" w:rsidR="00C97413" w:rsidRPr="00DB3366" w:rsidRDefault="00C97413" w:rsidP="00C97413">
            <w:pPr>
              <w:ind w:firstLine="0"/>
              <w:jc w:val="center"/>
              <w:rPr>
                <w:rFonts w:eastAsia="Times New Roman"/>
                <w:color w:val="000000"/>
                <w:sz w:val="22"/>
                <w:lang w:eastAsia="ru-RU"/>
              </w:rPr>
            </w:pPr>
            <w:r w:rsidRPr="00DB3366">
              <w:rPr>
                <w:color w:val="000000"/>
                <w:sz w:val="22"/>
              </w:rPr>
              <w:t>2010-</w:t>
            </w:r>
          </w:p>
        </w:tc>
        <w:tc>
          <w:tcPr>
            <w:tcW w:w="1032" w:type="dxa"/>
            <w:vAlign w:val="center"/>
            <w:hideMark/>
          </w:tcPr>
          <w:p w14:paraId="75F1E7C5" w14:textId="6273A58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C5577A9" w14:textId="53C10655"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32DC2AA5" w14:textId="77777777" w:rsidTr="005B6746">
        <w:trPr>
          <w:trHeight w:val="20"/>
        </w:trPr>
        <w:tc>
          <w:tcPr>
            <w:tcW w:w="637" w:type="dxa"/>
            <w:vAlign w:val="center"/>
            <w:hideMark/>
          </w:tcPr>
          <w:p w14:paraId="0677765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100</w:t>
            </w:r>
          </w:p>
        </w:tc>
        <w:tc>
          <w:tcPr>
            <w:tcW w:w="1978" w:type="dxa"/>
            <w:vAlign w:val="center"/>
            <w:hideMark/>
          </w:tcPr>
          <w:p w14:paraId="300493FF" w14:textId="7F90C30B"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3AAE58AE" w14:textId="2290D4EE"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образования</w:t>
            </w:r>
          </w:p>
        </w:tc>
        <w:tc>
          <w:tcPr>
            <w:tcW w:w="1544" w:type="dxa"/>
            <w:vAlign w:val="center"/>
            <w:hideMark/>
          </w:tcPr>
          <w:p w14:paraId="4D8CEA25" w14:textId="691DDF94" w:rsidR="00C97413" w:rsidRPr="00DB3366" w:rsidRDefault="00C97413" w:rsidP="00C97413">
            <w:pPr>
              <w:ind w:firstLine="0"/>
              <w:jc w:val="center"/>
              <w:rPr>
                <w:rFonts w:eastAsia="Times New Roman"/>
                <w:color w:val="000000"/>
                <w:sz w:val="22"/>
                <w:lang w:eastAsia="ru-RU"/>
              </w:rPr>
            </w:pPr>
            <w:r w:rsidRPr="00DB3366">
              <w:rPr>
                <w:color w:val="000000"/>
                <w:sz w:val="22"/>
              </w:rPr>
              <w:t>2006-2015</w:t>
            </w:r>
          </w:p>
        </w:tc>
        <w:tc>
          <w:tcPr>
            <w:tcW w:w="1032" w:type="dxa"/>
            <w:vAlign w:val="center"/>
            <w:hideMark/>
          </w:tcPr>
          <w:p w14:paraId="31FF6C9A" w14:textId="2218614F"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EF61DA6" w14:textId="3DE13C80" w:rsidR="00C97413" w:rsidRPr="00DB3366" w:rsidRDefault="00C97413" w:rsidP="00C97413">
            <w:pPr>
              <w:ind w:firstLine="0"/>
              <w:jc w:val="center"/>
              <w:rPr>
                <w:rFonts w:eastAsia="Times New Roman"/>
                <w:color w:val="000000"/>
                <w:sz w:val="22"/>
                <w:lang w:eastAsia="ru-RU"/>
              </w:rPr>
            </w:pPr>
            <w:r w:rsidRPr="00DB3366">
              <w:rPr>
                <w:color w:val="000000"/>
                <w:sz w:val="22"/>
              </w:rPr>
              <w:t>34</w:t>
            </w:r>
          </w:p>
        </w:tc>
      </w:tr>
      <w:tr w:rsidR="00C97413" w:rsidRPr="00DB3366" w14:paraId="1D343897" w14:textId="77777777" w:rsidTr="005B6746">
        <w:trPr>
          <w:trHeight w:val="20"/>
        </w:trPr>
        <w:tc>
          <w:tcPr>
            <w:tcW w:w="637" w:type="dxa"/>
            <w:vAlign w:val="center"/>
            <w:hideMark/>
          </w:tcPr>
          <w:p w14:paraId="435CBE6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101</w:t>
            </w:r>
          </w:p>
        </w:tc>
        <w:tc>
          <w:tcPr>
            <w:tcW w:w="1978" w:type="dxa"/>
            <w:vAlign w:val="center"/>
            <w:hideMark/>
          </w:tcPr>
          <w:p w14:paraId="580153AD" w14:textId="57FA3755"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начальника управления</w:t>
            </w:r>
          </w:p>
        </w:tc>
        <w:tc>
          <w:tcPr>
            <w:tcW w:w="3422" w:type="dxa"/>
            <w:vAlign w:val="center"/>
            <w:hideMark/>
          </w:tcPr>
          <w:p w14:paraId="45F40105" w14:textId="169A1396"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академической экспертизы</w:t>
            </w:r>
          </w:p>
        </w:tc>
        <w:tc>
          <w:tcPr>
            <w:tcW w:w="1544" w:type="dxa"/>
            <w:vAlign w:val="center"/>
            <w:hideMark/>
          </w:tcPr>
          <w:p w14:paraId="3CD7E93E" w14:textId="5FB7D0F3" w:rsidR="00C97413" w:rsidRPr="00DB3366" w:rsidRDefault="00C97413" w:rsidP="00C97413">
            <w:pPr>
              <w:ind w:firstLine="0"/>
              <w:jc w:val="center"/>
              <w:rPr>
                <w:rFonts w:eastAsia="Times New Roman"/>
                <w:color w:val="000000"/>
                <w:sz w:val="22"/>
                <w:lang w:eastAsia="ru-RU"/>
              </w:rPr>
            </w:pPr>
            <w:r w:rsidRPr="00DB3366">
              <w:rPr>
                <w:color w:val="000000"/>
                <w:sz w:val="22"/>
              </w:rPr>
              <w:t>2007-2010,  2013-</w:t>
            </w:r>
          </w:p>
        </w:tc>
        <w:tc>
          <w:tcPr>
            <w:tcW w:w="1032" w:type="dxa"/>
            <w:vAlign w:val="center"/>
            <w:hideMark/>
          </w:tcPr>
          <w:p w14:paraId="421BD3DA" w14:textId="5886CDD8" w:rsidR="00C97413" w:rsidRPr="00DB3366" w:rsidRDefault="00C97413" w:rsidP="00C97413">
            <w:pPr>
              <w:ind w:firstLine="0"/>
              <w:jc w:val="left"/>
              <w:rPr>
                <w:rFonts w:eastAsia="Times New Roman"/>
                <w:color w:val="000000"/>
                <w:sz w:val="22"/>
                <w:lang w:eastAsia="ru-RU"/>
              </w:rPr>
            </w:pPr>
            <w:r w:rsidRPr="00DB3366">
              <w:rPr>
                <w:color w:val="000000"/>
                <w:sz w:val="22"/>
              </w:rPr>
              <w:t>Кандидат наук</w:t>
            </w:r>
          </w:p>
        </w:tc>
        <w:tc>
          <w:tcPr>
            <w:tcW w:w="850" w:type="dxa"/>
            <w:vAlign w:val="center"/>
            <w:hideMark/>
          </w:tcPr>
          <w:p w14:paraId="409B345A" w14:textId="2D561ABB" w:rsidR="00C97413" w:rsidRPr="00DB3366" w:rsidRDefault="00C97413" w:rsidP="00C97413">
            <w:pPr>
              <w:ind w:firstLine="0"/>
              <w:jc w:val="center"/>
              <w:rPr>
                <w:rFonts w:eastAsia="Times New Roman"/>
                <w:color w:val="000000"/>
                <w:sz w:val="22"/>
                <w:lang w:eastAsia="ru-RU"/>
              </w:rPr>
            </w:pPr>
            <w:r w:rsidRPr="00DB3366">
              <w:rPr>
                <w:color w:val="000000"/>
                <w:sz w:val="22"/>
              </w:rPr>
              <w:t>38</w:t>
            </w:r>
          </w:p>
        </w:tc>
      </w:tr>
      <w:tr w:rsidR="00C97413" w:rsidRPr="00DB3366" w14:paraId="7D1ED936" w14:textId="77777777" w:rsidTr="005B6746">
        <w:trPr>
          <w:trHeight w:val="20"/>
        </w:trPr>
        <w:tc>
          <w:tcPr>
            <w:tcW w:w="637" w:type="dxa"/>
            <w:vAlign w:val="center"/>
            <w:hideMark/>
          </w:tcPr>
          <w:p w14:paraId="776BAEC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102</w:t>
            </w:r>
          </w:p>
        </w:tc>
        <w:tc>
          <w:tcPr>
            <w:tcW w:w="1978" w:type="dxa"/>
            <w:vAlign w:val="center"/>
            <w:hideMark/>
          </w:tcPr>
          <w:p w14:paraId="791DE648" w14:textId="191AF3EA" w:rsidR="00C97413" w:rsidRPr="00DB3366" w:rsidRDefault="00C97413" w:rsidP="00C97413">
            <w:pPr>
              <w:ind w:firstLine="0"/>
              <w:jc w:val="left"/>
              <w:rPr>
                <w:rFonts w:eastAsia="Times New Roman"/>
                <w:color w:val="000000"/>
                <w:sz w:val="22"/>
                <w:lang w:eastAsia="ru-RU"/>
              </w:rPr>
            </w:pPr>
            <w:r w:rsidRPr="00DB3366">
              <w:rPr>
                <w:color w:val="000000"/>
                <w:sz w:val="22"/>
              </w:rPr>
              <w:t>Аналитик</w:t>
            </w:r>
          </w:p>
        </w:tc>
        <w:tc>
          <w:tcPr>
            <w:tcW w:w="3422" w:type="dxa"/>
            <w:vAlign w:val="center"/>
            <w:hideMark/>
          </w:tcPr>
          <w:p w14:paraId="0B184315" w14:textId="7F48F5DD" w:rsidR="00C97413" w:rsidRPr="00DB3366" w:rsidRDefault="00C97413" w:rsidP="00C97413">
            <w:pPr>
              <w:ind w:firstLine="0"/>
              <w:jc w:val="left"/>
              <w:rPr>
                <w:rFonts w:eastAsia="Times New Roman"/>
                <w:color w:val="000000"/>
                <w:sz w:val="22"/>
                <w:lang w:eastAsia="ru-RU"/>
              </w:rPr>
            </w:pPr>
            <w:r w:rsidRPr="00DB3366">
              <w:rPr>
                <w:color w:val="000000"/>
                <w:sz w:val="22"/>
              </w:rPr>
              <w:t>Институт образования Проектно-учебная лаборатория «Развитие университетов»</w:t>
            </w:r>
          </w:p>
        </w:tc>
        <w:tc>
          <w:tcPr>
            <w:tcW w:w="1544" w:type="dxa"/>
            <w:vAlign w:val="center"/>
            <w:hideMark/>
          </w:tcPr>
          <w:p w14:paraId="3CD237E6" w14:textId="6CE2401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7B74007" w14:textId="4F4CC43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C2045B3" w14:textId="4E4DFB47" w:rsidR="00C97413" w:rsidRPr="00DB3366" w:rsidRDefault="00C97413" w:rsidP="00C97413">
            <w:pPr>
              <w:ind w:firstLine="0"/>
              <w:jc w:val="center"/>
              <w:rPr>
                <w:rFonts w:eastAsia="Times New Roman"/>
                <w:color w:val="000000"/>
                <w:sz w:val="22"/>
                <w:lang w:eastAsia="ru-RU"/>
              </w:rPr>
            </w:pPr>
            <w:r w:rsidRPr="00DB3366">
              <w:rPr>
                <w:color w:val="000000"/>
                <w:sz w:val="22"/>
              </w:rPr>
              <w:t>24</w:t>
            </w:r>
          </w:p>
        </w:tc>
      </w:tr>
      <w:tr w:rsidR="00C97413" w:rsidRPr="00DB3366" w14:paraId="6B65BE79" w14:textId="77777777" w:rsidTr="005B6746">
        <w:trPr>
          <w:trHeight w:val="20"/>
        </w:trPr>
        <w:tc>
          <w:tcPr>
            <w:tcW w:w="637" w:type="dxa"/>
            <w:vAlign w:val="center"/>
            <w:hideMark/>
          </w:tcPr>
          <w:p w14:paraId="237FF01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103</w:t>
            </w:r>
          </w:p>
        </w:tc>
        <w:tc>
          <w:tcPr>
            <w:tcW w:w="1978" w:type="dxa"/>
            <w:vAlign w:val="center"/>
            <w:hideMark/>
          </w:tcPr>
          <w:p w14:paraId="7E2B8058" w14:textId="40298704"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65E79AD1" w14:textId="32555DC5"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основных образовательных программ Управление развития образовательных программ</w:t>
            </w:r>
          </w:p>
        </w:tc>
        <w:tc>
          <w:tcPr>
            <w:tcW w:w="1544" w:type="dxa"/>
            <w:vAlign w:val="center"/>
            <w:hideMark/>
          </w:tcPr>
          <w:p w14:paraId="012B1EAB" w14:textId="2FE85F5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E443852" w14:textId="75B3BCB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A319674" w14:textId="301AA355"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r w:rsidR="00C97413" w:rsidRPr="00DB3366" w14:paraId="66A5F131" w14:textId="77777777" w:rsidTr="005B6746">
        <w:trPr>
          <w:trHeight w:val="20"/>
        </w:trPr>
        <w:tc>
          <w:tcPr>
            <w:tcW w:w="637" w:type="dxa"/>
            <w:vAlign w:val="center"/>
            <w:hideMark/>
          </w:tcPr>
          <w:p w14:paraId="39491C19"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104</w:t>
            </w:r>
          </w:p>
        </w:tc>
        <w:tc>
          <w:tcPr>
            <w:tcW w:w="1978" w:type="dxa"/>
            <w:vAlign w:val="center"/>
            <w:hideMark/>
          </w:tcPr>
          <w:p w14:paraId="44C7B38A" w14:textId="4CD6338F"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3C3F8169" w14:textId="105D1FCF"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основных образовательных программ Управление организации учебного процесса</w:t>
            </w:r>
          </w:p>
        </w:tc>
        <w:tc>
          <w:tcPr>
            <w:tcW w:w="1544" w:type="dxa"/>
            <w:vAlign w:val="center"/>
            <w:hideMark/>
          </w:tcPr>
          <w:p w14:paraId="6B546F89" w14:textId="3497A825"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147C52B" w14:textId="458BD89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963D9C3" w14:textId="2BC48821" w:rsidR="00C97413" w:rsidRPr="00DB3366" w:rsidRDefault="00C97413" w:rsidP="00C97413">
            <w:pPr>
              <w:ind w:firstLine="0"/>
              <w:jc w:val="center"/>
              <w:rPr>
                <w:rFonts w:eastAsia="Times New Roman"/>
                <w:color w:val="000000"/>
                <w:sz w:val="22"/>
                <w:lang w:eastAsia="ru-RU"/>
              </w:rPr>
            </w:pPr>
            <w:r w:rsidRPr="00DB3366">
              <w:rPr>
                <w:color w:val="000000"/>
                <w:sz w:val="22"/>
              </w:rPr>
              <w:t>29</w:t>
            </w:r>
          </w:p>
        </w:tc>
      </w:tr>
      <w:tr w:rsidR="00C97413" w:rsidRPr="00DB3366" w14:paraId="69D1A9E9" w14:textId="77777777" w:rsidTr="005B6746">
        <w:trPr>
          <w:trHeight w:val="20"/>
        </w:trPr>
        <w:tc>
          <w:tcPr>
            <w:tcW w:w="637" w:type="dxa"/>
            <w:vAlign w:val="center"/>
            <w:hideMark/>
          </w:tcPr>
          <w:p w14:paraId="0722DF76"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105</w:t>
            </w:r>
          </w:p>
        </w:tc>
        <w:tc>
          <w:tcPr>
            <w:tcW w:w="1978" w:type="dxa"/>
            <w:vAlign w:val="center"/>
            <w:hideMark/>
          </w:tcPr>
          <w:p w14:paraId="5FE3729B" w14:textId="7E6E6C5F" w:rsidR="00C97413" w:rsidRPr="00DB3366" w:rsidRDefault="00C97413" w:rsidP="00C97413">
            <w:pPr>
              <w:ind w:firstLine="0"/>
              <w:jc w:val="left"/>
              <w:rPr>
                <w:rFonts w:eastAsia="Times New Roman"/>
                <w:color w:val="000000"/>
                <w:sz w:val="22"/>
                <w:lang w:eastAsia="ru-RU"/>
              </w:rPr>
            </w:pPr>
            <w:r w:rsidRPr="00DB3366">
              <w:rPr>
                <w:color w:val="000000"/>
                <w:sz w:val="22"/>
              </w:rPr>
              <w:t>Старший методист, Руководитель гуманитарного направления</w:t>
            </w:r>
          </w:p>
        </w:tc>
        <w:tc>
          <w:tcPr>
            <w:tcW w:w="3422" w:type="dxa"/>
            <w:vAlign w:val="center"/>
            <w:hideMark/>
          </w:tcPr>
          <w:p w14:paraId="33B07BC0" w14:textId="5C0DC58A"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 Лицей НИУ ВШЭ</w:t>
            </w:r>
          </w:p>
        </w:tc>
        <w:tc>
          <w:tcPr>
            <w:tcW w:w="1544" w:type="dxa"/>
            <w:vAlign w:val="center"/>
            <w:hideMark/>
          </w:tcPr>
          <w:p w14:paraId="14884D9E" w14:textId="611D26EA"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C166A35" w14:textId="39D750C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12F55BDB" w14:textId="44176E7A"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483156B1" w14:textId="77777777" w:rsidTr="005B6746">
        <w:trPr>
          <w:trHeight w:val="20"/>
        </w:trPr>
        <w:tc>
          <w:tcPr>
            <w:tcW w:w="637" w:type="dxa"/>
            <w:vAlign w:val="center"/>
            <w:hideMark/>
          </w:tcPr>
          <w:p w14:paraId="2B70492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106</w:t>
            </w:r>
          </w:p>
        </w:tc>
        <w:tc>
          <w:tcPr>
            <w:tcW w:w="1978" w:type="dxa"/>
            <w:vAlign w:val="center"/>
            <w:hideMark/>
          </w:tcPr>
          <w:p w14:paraId="0DB43504" w14:textId="66468E61" w:rsidR="00C97413" w:rsidRPr="00DB3366" w:rsidRDefault="00C97413" w:rsidP="00C97413">
            <w:pPr>
              <w:ind w:firstLine="0"/>
              <w:jc w:val="left"/>
              <w:rPr>
                <w:rFonts w:eastAsia="Times New Roman"/>
                <w:color w:val="000000"/>
                <w:sz w:val="22"/>
                <w:lang w:eastAsia="ru-RU"/>
              </w:rPr>
            </w:pPr>
            <w:r w:rsidRPr="00DB3366">
              <w:rPr>
                <w:color w:val="000000"/>
                <w:sz w:val="22"/>
              </w:rPr>
              <w:t>Менеджер, Руководитель проектов</w:t>
            </w:r>
          </w:p>
        </w:tc>
        <w:tc>
          <w:tcPr>
            <w:tcW w:w="3422" w:type="dxa"/>
            <w:vAlign w:val="center"/>
            <w:hideMark/>
          </w:tcPr>
          <w:p w14:paraId="5562A2FC" w14:textId="5D51AA85"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коммуникаций, медиа и дизайна</w:t>
            </w:r>
          </w:p>
        </w:tc>
        <w:tc>
          <w:tcPr>
            <w:tcW w:w="1544" w:type="dxa"/>
            <w:vAlign w:val="center"/>
            <w:hideMark/>
          </w:tcPr>
          <w:p w14:paraId="441370CB" w14:textId="3A8823FA"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8DAEE05" w14:textId="0904A4B0"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41E9FA3A" w14:textId="25ECFBBF"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7113A2E6" w14:textId="77777777" w:rsidTr="005B6746">
        <w:trPr>
          <w:trHeight w:val="20"/>
        </w:trPr>
        <w:tc>
          <w:tcPr>
            <w:tcW w:w="637" w:type="dxa"/>
            <w:vAlign w:val="center"/>
            <w:hideMark/>
          </w:tcPr>
          <w:p w14:paraId="27D7930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107</w:t>
            </w:r>
          </w:p>
        </w:tc>
        <w:tc>
          <w:tcPr>
            <w:tcW w:w="1978" w:type="dxa"/>
            <w:vAlign w:val="center"/>
            <w:hideMark/>
          </w:tcPr>
          <w:p w14:paraId="14312FE5" w14:textId="1FED283B" w:rsidR="00C97413" w:rsidRPr="00DB3366" w:rsidRDefault="00C97413" w:rsidP="00C97413">
            <w:pPr>
              <w:ind w:firstLine="0"/>
              <w:jc w:val="left"/>
              <w:rPr>
                <w:rFonts w:eastAsia="Times New Roman"/>
                <w:color w:val="000000"/>
                <w:sz w:val="22"/>
                <w:lang w:eastAsia="ru-RU"/>
              </w:rPr>
            </w:pPr>
            <w:r w:rsidRPr="00DB3366">
              <w:rPr>
                <w:color w:val="000000"/>
                <w:sz w:val="22"/>
              </w:rPr>
              <w:t>Заместитель директора</w:t>
            </w:r>
          </w:p>
        </w:tc>
        <w:tc>
          <w:tcPr>
            <w:tcW w:w="3422" w:type="dxa"/>
            <w:vAlign w:val="center"/>
            <w:hideMark/>
          </w:tcPr>
          <w:p w14:paraId="3E071352" w14:textId="26FE6681" w:rsidR="00C97413" w:rsidRPr="00DB3366" w:rsidRDefault="00C97413" w:rsidP="00C97413">
            <w:pPr>
              <w:ind w:firstLine="0"/>
              <w:jc w:val="left"/>
              <w:rPr>
                <w:rFonts w:eastAsia="Times New Roman"/>
                <w:color w:val="000000"/>
                <w:sz w:val="22"/>
                <w:lang w:eastAsia="ru-RU"/>
              </w:rPr>
            </w:pPr>
            <w:r w:rsidRPr="00DB3366">
              <w:rPr>
                <w:color w:val="000000"/>
                <w:sz w:val="22"/>
              </w:rPr>
              <w:t xml:space="preserve">Дирекция по связям с общественностью и информационным ресурсам </w:t>
            </w:r>
          </w:p>
        </w:tc>
        <w:tc>
          <w:tcPr>
            <w:tcW w:w="1544" w:type="dxa"/>
            <w:vAlign w:val="center"/>
            <w:hideMark/>
          </w:tcPr>
          <w:p w14:paraId="307D144C" w14:textId="4334B408" w:rsidR="00C97413" w:rsidRPr="00DB3366" w:rsidRDefault="00C97413" w:rsidP="00C97413">
            <w:pPr>
              <w:ind w:firstLine="0"/>
              <w:jc w:val="center"/>
              <w:rPr>
                <w:rFonts w:eastAsia="Times New Roman"/>
                <w:color w:val="000000"/>
                <w:sz w:val="22"/>
                <w:lang w:eastAsia="ru-RU"/>
              </w:rPr>
            </w:pPr>
            <w:r w:rsidRPr="00DB3366">
              <w:rPr>
                <w:color w:val="000000"/>
                <w:sz w:val="22"/>
              </w:rPr>
              <w:t>2010-</w:t>
            </w:r>
          </w:p>
        </w:tc>
        <w:tc>
          <w:tcPr>
            <w:tcW w:w="1032" w:type="dxa"/>
            <w:vAlign w:val="center"/>
            <w:hideMark/>
          </w:tcPr>
          <w:p w14:paraId="4980637A" w14:textId="7E9BDDB1"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D751E2E" w14:textId="3508CCAE" w:rsidR="00C97413" w:rsidRPr="00DB3366" w:rsidRDefault="00C97413" w:rsidP="00C97413">
            <w:pPr>
              <w:ind w:firstLine="0"/>
              <w:jc w:val="center"/>
              <w:rPr>
                <w:rFonts w:eastAsia="Times New Roman"/>
                <w:color w:val="000000"/>
                <w:sz w:val="22"/>
                <w:lang w:eastAsia="ru-RU"/>
              </w:rPr>
            </w:pPr>
            <w:r w:rsidRPr="00DB3366">
              <w:rPr>
                <w:color w:val="000000"/>
                <w:sz w:val="22"/>
              </w:rPr>
              <w:t>30</w:t>
            </w:r>
          </w:p>
        </w:tc>
      </w:tr>
      <w:tr w:rsidR="00C97413" w:rsidRPr="00DB3366" w14:paraId="187B53AB" w14:textId="77777777" w:rsidTr="005B6746">
        <w:trPr>
          <w:trHeight w:val="20"/>
        </w:trPr>
        <w:tc>
          <w:tcPr>
            <w:tcW w:w="637" w:type="dxa"/>
            <w:vAlign w:val="center"/>
            <w:hideMark/>
          </w:tcPr>
          <w:p w14:paraId="195D49B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108</w:t>
            </w:r>
          </w:p>
        </w:tc>
        <w:tc>
          <w:tcPr>
            <w:tcW w:w="1978" w:type="dxa"/>
            <w:vAlign w:val="center"/>
            <w:hideMark/>
          </w:tcPr>
          <w:p w14:paraId="2AE2BEFD" w14:textId="129ACF4A"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57C5B5E4" w14:textId="54C3C571"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интернационализации Отдел поддержки иностранных студентов</w:t>
            </w:r>
          </w:p>
        </w:tc>
        <w:tc>
          <w:tcPr>
            <w:tcW w:w="1544" w:type="dxa"/>
            <w:vAlign w:val="center"/>
            <w:hideMark/>
          </w:tcPr>
          <w:p w14:paraId="56DFDEB1" w14:textId="74E24E73"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56F1799" w14:textId="7C82E3F2"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1E9269D" w14:textId="0C702AD3"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1CBC4F56" w14:textId="77777777" w:rsidTr="005B6746">
        <w:trPr>
          <w:trHeight w:val="20"/>
        </w:trPr>
        <w:tc>
          <w:tcPr>
            <w:tcW w:w="637" w:type="dxa"/>
            <w:vAlign w:val="center"/>
            <w:hideMark/>
          </w:tcPr>
          <w:p w14:paraId="4E4579B2"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109</w:t>
            </w:r>
          </w:p>
        </w:tc>
        <w:tc>
          <w:tcPr>
            <w:tcW w:w="1978" w:type="dxa"/>
            <w:vAlign w:val="center"/>
            <w:hideMark/>
          </w:tcPr>
          <w:p w14:paraId="5A5A92CE" w14:textId="7956118B"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5FBECD50" w14:textId="77D97AEA"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по интернационализации Отдел поддержки международных специалистов</w:t>
            </w:r>
          </w:p>
        </w:tc>
        <w:tc>
          <w:tcPr>
            <w:tcW w:w="1544" w:type="dxa"/>
            <w:vAlign w:val="center"/>
            <w:hideMark/>
          </w:tcPr>
          <w:p w14:paraId="35D76628" w14:textId="4C87E480"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2376DC2F" w14:textId="40739EE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1E9ADC6" w14:textId="04B54091" w:rsidR="00C97413" w:rsidRPr="00DB3366" w:rsidRDefault="00C97413" w:rsidP="00C97413">
            <w:pPr>
              <w:ind w:firstLine="0"/>
              <w:jc w:val="center"/>
              <w:rPr>
                <w:rFonts w:eastAsia="Times New Roman"/>
                <w:color w:val="000000"/>
                <w:sz w:val="22"/>
                <w:lang w:eastAsia="ru-RU"/>
              </w:rPr>
            </w:pPr>
            <w:r w:rsidRPr="00DB3366">
              <w:rPr>
                <w:color w:val="000000"/>
                <w:sz w:val="22"/>
              </w:rPr>
              <w:t>28</w:t>
            </w:r>
          </w:p>
        </w:tc>
      </w:tr>
      <w:tr w:rsidR="00C97413" w:rsidRPr="00DB3366" w14:paraId="66266FC6" w14:textId="77777777" w:rsidTr="005B6746">
        <w:trPr>
          <w:trHeight w:val="20"/>
        </w:trPr>
        <w:tc>
          <w:tcPr>
            <w:tcW w:w="637" w:type="dxa"/>
            <w:vAlign w:val="center"/>
            <w:hideMark/>
          </w:tcPr>
          <w:p w14:paraId="7F3C57E0"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110</w:t>
            </w:r>
          </w:p>
        </w:tc>
        <w:tc>
          <w:tcPr>
            <w:tcW w:w="1978" w:type="dxa"/>
            <w:vAlign w:val="center"/>
            <w:hideMark/>
          </w:tcPr>
          <w:p w14:paraId="49043113" w14:textId="556C605B" w:rsidR="00C97413" w:rsidRPr="00DB3366" w:rsidRDefault="00C97413" w:rsidP="00C97413">
            <w:pPr>
              <w:ind w:firstLine="0"/>
              <w:jc w:val="left"/>
              <w:rPr>
                <w:rFonts w:eastAsia="Times New Roman"/>
                <w:color w:val="000000"/>
                <w:sz w:val="22"/>
                <w:lang w:eastAsia="ru-RU"/>
              </w:rPr>
            </w:pPr>
            <w:r w:rsidRPr="00DB3366">
              <w:rPr>
                <w:color w:val="000000"/>
                <w:sz w:val="22"/>
              </w:rPr>
              <w:t>Ведущий эксперт</w:t>
            </w:r>
          </w:p>
        </w:tc>
        <w:tc>
          <w:tcPr>
            <w:tcW w:w="3422" w:type="dxa"/>
            <w:vAlign w:val="center"/>
            <w:hideMark/>
          </w:tcPr>
          <w:p w14:paraId="40DB73C1" w14:textId="1994D98E" w:rsidR="00C97413" w:rsidRPr="00DB3366" w:rsidRDefault="00C97413" w:rsidP="00C97413">
            <w:pPr>
              <w:ind w:firstLine="0"/>
              <w:jc w:val="left"/>
              <w:rPr>
                <w:rFonts w:eastAsia="Times New Roman"/>
                <w:color w:val="000000"/>
                <w:sz w:val="22"/>
                <w:lang w:eastAsia="ru-RU"/>
              </w:rPr>
            </w:pPr>
            <w:r w:rsidRPr="00DB3366">
              <w:rPr>
                <w:color w:val="000000"/>
                <w:sz w:val="22"/>
              </w:rPr>
              <w:t>Центр транспортного моделирования</w:t>
            </w:r>
          </w:p>
        </w:tc>
        <w:tc>
          <w:tcPr>
            <w:tcW w:w="1544" w:type="dxa"/>
            <w:vAlign w:val="center"/>
            <w:hideMark/>
          </w:tcPr>
          <w:p w14:paraId="3DF48263" w14:textId="62BCC77C"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83AF08C" w14:textId="7E058BA7"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82B09DF" w14:textId="5888B40A" w:rsidR="00C97413" w:rsidRPr="00DB3366" w:rsidRDefault="00C97413" w:rsidP="00C97413">
            <w:pPr>
              <w:ind w:firstLine="0"/>
              <w:jc w:val="center"/>
              <w:rPr>
                <w:rFonts w:eastAsia="Times New Roman"/>
                <w:color w:val="000000"/>
                <w:sz w:val="22"/>
                <w:lang w:eastAsia="ru-RU"/>
              </w:rPr>
            </w:pPr>
            <w:r w:rsidRPr="00DB3366">
              <w:rPr>
                <w:color w:val="000000"/>
                <w:sz w:val="22"/>
              </w:rPr>
              <w:t>27</w:t>
            </w:r>
          </w:p>
        </w:tc>
      </w:tr>
      <w:tr w:rsidR="00C97413" w:rsidRPr="00DB3366" w14:paraId="73F5886A" w14:textId="77777777" w:rsidTr="005B6746">
        <w:trPr>
          <w:trHeight w:val="20"/>
        </w:trPr>
        <w:tc>
          <w:tcPr>
            <w:tcW w:w="637" w:type="dxa"/>
            <w:vAlign w:val="center"/>
            <w:hideMark/>
          </w:tcPr>
          <w:p w14:paraId="6B9AEEDF"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111</w:t>
            </w:r>
          </w:p>
        </w:tc>
        <w:tc>
          <w:tcPr>
            <w:tcW w:w="1978" w:type="dxa"/>
            <w:vAlign w:val="center"/>
            <w:hideMark/>
          </w:tcPr>
          <w:p w14:paraId="31CAC917" w14:textId="4C93BED4" w:rsidR="00C97413" w:rsidRPr="00DB3366" w:rsidRDefault="00C97413" w:rsidP="00C97413">
            <w:pPr>
              <w:ind w:firstLine="0"/>
              <w:jc w:val="left"/>
              <w:rPr>
                <w:rFonts w:eastAsia="Times New Roman"/>
                <w:color w:val="000000"/>
                <w:sz w:val="22"/>
                <w:lang w:eastAsia="ru-RU"/>
              </w:rPr>
            </w:pPr>
            <w:r w:rsidRPr="00DB3366">
              <w:rPr>
                <w:color w:val="000000"/>
                <w:sz w:val="22"/>
              </w:rPr>
              <w:t>Менеджер</w:t>
            </w:r>
          </w:p>
        </w:tc>
        <w:tc>
          <w:tcPr>
            <w:tcW w:w="3422" w:type="dxa"/>
            <w:vAlign w:val="center"/>
            <w:hideMark/>
          </w:tcPr>
          <w:p w14:paraId="4B91365F" w14:textId="0E0C2385"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права</w:t>
            </w:r>
          </w:p>
        </w:tc>
        <w:tc>
          <w:tcPr>
            <w:tcW w:w="1544" w:type="dxa"/>
            <w:vAlign w:val="center"/>
            <w:hideMark/>
          </w:tcPr>
          <w:p w14:paraId="1CDFAB23" w14:textId="6966C89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BB52246" w14:textId="3B08AAA4"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7EF0B8FC" w14:textId="1CF9191D" w:rsidR="00C97413" w:rsidRPr="00DB3366" w:rsidRDefault="00C97413" w:rsidP="00C97413">
            <w:pPr>
              <w:ind w:firstLine="0"/>
              <w:jc w:val="center"/>
              <w:rPr>
                <w:rFonts w:eastAsia="Times New Roman"/>
                <w:color w:val="000000"/>
                <w:sz w:val="22"/>
                <w:lang w:eastAsia="ru-RU"/>
              </w:rPr>
            </w:pPr>
            <w:r w:rsidRPr="00DB3366">
              <w:rPr>
                <w:color w:val="000000"/>
                <w:sz w:val="22"/>
              </w:rPr>
              <w:t>25</w:t>
            </w:r>
          </w:p>
        </w:tc>
      </w:tr>
      <w:tr w:rsidR="00C97413" w:rsidRPr="00DB3366" w14:paraId="541B5AF2" w14:textId="77777777" w:rsidTr="005B6746">
        <w:trPr>
          <w:trHeight w:val="20"/>
        </w:trPr>
        <w:tc>
          <w:tcPr>
            <w:tcW w:w="637" w:type="dxa"/>
            <w:vAlign w:val="center"/>
            <w:hideMark/>
          </w:tcPr>
          <w:p w14:paraId="2D7F47DD"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112</w:t>
            </w:r>
          </w:p>
        </w:tc>
        <w:tc>
          <w:tcPr>
            <w:tcW w:w="1978" w:type="dxa"/>
            <w:vAlign w:val="center"/>
            <w:hideMark/>
          </w:tcPr>
          <w:p w14:paraId="06F4BEC8" w14:textId="462740BA" w:rsidR="00C97413" w:rsidRPr="00DB3366" w:rsidRDefault="00C97413" w:rsidP="00C97413">
            <w:pPr>
              <w:ind w:firstLine="0"/>
              <w:jc w:val="left"/>
              <w:rPr>
                <w:rFonts w:eastAsia="Times New Roman"/>
                <w:color w:val="000000"/>
                <w:sz w:val="22"/>
                <w:lang w:eastAsia="ru-RU"/>
              </w:rPr>
            </w:pPr>
            <w:r w:rsidRPr="00DB3366">
              <w:rPr>
                <w:color w:val="000000"/>
                <w:sz w:val="22"/>
              </w:rPr>
              <w:t>Инженер</w:t>
            </w:r>
          </w:p>
        </w:tc>
        <w:tc>
          <w:tcPr>
            <w:tcW w:w="3422" w:type="dxa"/>
            <w:vAlign w:val="center"/>
            <w:hideMark/>
          </w:tcPr>
          <w:p w14:paraId="7647BBCB" w14:textId="542CBA48" w:rsidR="00C97413" w:rsidRPr="00DB3366" w:rsidRDefault="00C97413" w:rsidP="00C97413">
            <w:pPr>
              <w:ind w:firstLine="0"/>
              <w:jc w:val="left"/>
              <w:rPr>
                <w:rFonts w:eastAsia="Times New Roman"/>
                <w:color w:val="000000"/>
                <w:sz w:val="22"/>
                <w:lang w:eastAsia="ru-RU"/>
              </w:rPr>
            </w:pPr>
            <w:r w:rsidRPr="00DB3366">
              <w:rPr>
                <w:color w:val="000000"/>
                <w:sz w:val="22"/>
              </w:rPr>
              <w:t>Дирекция информационных технологий Отдел администрирования информационных систем</w:t>
            </w:r>
          </w:p>
        </w:tc>
        <w:tc>
          <w:tcPr>
            <w:tcW w:w="1544" w:type="dxa"/>
            <w:vAlign w:val="center"/>
            <w:hideMark/>
          </w:tcPr>
          <w:p w14:paraId="38FC6357" w14:textId="56D5D008"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457BDF8A" w14:textId="40C93709"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C3B904B" w14:textId="01B89EF3" w:rsidR="00C97413" w:rsidRPr="00DB3366" w:rsidRDefault="00C97413" w:rsidP="00C97413">
            <w:pPr>
              <w:ind w:firstLine="0"/>
              <w:jc w:val="center"/>
              <w:rPr>
                <w:rFonts w:eastAsia="Times New Roman"/>
                <w:color w:val="000000"/>
                <w:sz w:val="22"/>
                <w:lang w:eastAsia="ru-RU"/>
              </w:rPr>
            </w:pPr>
            <w:r w:rsidRPr="00DB3366">
              <w:rPr>
                <w:color w:val="000000"/>
                <w:sz w:val="22"/>
              </w:rPr>
              <w:t>35</w:t>
            </w:r>
          </w:p>
        </w:tc>
      </w:tr>
      <w:tr w:rsidR="00C97413" w:rsidRPr="00DB3366" w14:paraId="4613FEAB" w14:textId="77777777" w:rsidTr="005B6746">
        <w:trPr>
          <w:trHeight w:val="20"/>
        </w:trPr>
        <w:tc>
          <w:tcPr>
            <w:tcW w:w="637" w:type="dxa"/>
            <w:vAlign w:val="center"/>
            <w:hideMark/>
          </w:tcPr>
          <w:p w14:paraId="387CDD9E"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113</w:t>
            </w:r>
          </w:p>
        </w:tc>
        <w:tc>
          <w:tcPr>
            <w:tcW w:w="1978" w:type="dxa"/>
            <w:vAlign w:val="center"/>
            <w:hideMark/>
          </w:tcPr>
          <w:p w14:paraId="294EB8DD" w14:textId="4CDE4352" w:rsidR="00C97413" w:rsidRPr="00DB3366" w:rsidRDefault="00C97413" w:rsidP="00C97413">
            <w:pPr>
              <w:ind w:firstLine="0"/>
              <w:jc w:val="left"/>
              <w:rPr>
                <w:rFonts w:eastAsia="Times New Roman"/>
                <w:color w:val="000000"/>
                <w:sz w:val="22"/>
                <w:lang w:eastAsia="ru-RU"/>
              </w:rPr>
            </w:pPr>
            <w:r w:rsidRPr="00DB3366">
              <w:rPr>
                <w:color w:val="000000"/>
                <w:sz w:val="22"/>
              </w:rPr>
              <w:t>Специалист по учебно-методической работе 1 категории</w:t>
            </w:r>
          </w:p>
        </w:tc>
        <w:tc>
          <w:tcPr>
            <w:tcW w:w="3422" w:type="dxa"/>
            <w:vAlign w:val="center"/>
            <w:hideMark/>
          </w:tcPr>
          <w:p w14:paraId="4C16AE2E" w14:textId="1E0A9D4F" w:rsidR="00C97413" w:rsidRPr="00DB3366" w:rsidRDefault="00C97413" w:rsidP="00C97413">
            <w:pPr>
              <w:ind w:firstLine="0"/>
              <w:jc w:val="left"/>
              <w:rPr>
                <w:rFonts w:eastAsia="Times New Roman"/>
                <w:color w:val="000000"/>
                <w:sz w:val="22"/>
                <w:lang w:eastAsia="ru-RU"/>
              </w:rPr>
            </w:pPr>
            <w:r w:rsidRPr="00DB3366">
              <w:rPr>
                <w:color w:val="000000"/>
                <w:sz w:val="22"/>
              </w:rPr>
              <w:t>Управление дополнительного образования Отдел организационного обеспечения и мониторинга</w:t>
            </w:r>
          </w:p>
        </w:tc>
        <w:tc>
          <w:tcPr>
            <w:tcW w:w="1544" w:type="dxa"/>
            <w:vAlign w:val="center"/>
            <w:hideMark/>
          </w:tcPr>
          <w:p w14:paraId="1D2507E2" w14:textId="286A037E"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30AC3588" w14:textId="668A9218"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598E605F" w14:textId="240DB88A"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56F7DD58" w14:textId="77777777" w:rsidTr="005B6746">
        <w:trPr>
          <w:trHeight w:val="20"/>
        </w:trPr>
        <w:tc>
          <w:tcPr>
            <w:tcW w:w="637" w:type="dxa"/>
            <w:vAlign w:val="center"/>
            <w:hideMark/>
          </w:tcPr>
          <w:p w14:paraId="081DBE04"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114</w:t>
            </w:r>
          </w:p>
        </w:tc>
        <w:tc>
          <w:tcPr>
            <w:tcW w:w="1978" w:type="dxa"/>
            <w:vAlign w:val="center"/>
            <w:hideMark/>
          </w:tcPr>
          <w:p w14:paraId="780F5566" w14:textId="257E025C" w:rsidR="00C97413" w:rsidRPr="00DB3366" w:rsidRDefault="00C97413" w:rsidP="00C97413">
            <w:pPr>
              <w:ind w:firstLine="0"/>
              <w:jc w:val="left"/>
              <w:rPr>
                <w:rFonts w:eastAsia="Times New Roman"/>
                <w:color w:val="000000"/>
                <w:sz w:val="22"/>
                <w:lang w:eastAsia="ru-RU"/>
              </w:rPr>
            </w:pPr>
            <w:r w:rsidRPr="00DB3366">
              <w:rPr>
                <w:color w:val="000000"/>
                <w:sz w:val="22"/>
              </w:rPr>
              <w:t>Начальник отдела</w:t>
            </w:r>
          </w:p>
        </w:tc>
        <w:tc>
          <w:tcPr>
            <w:tcW w:w="3422" w:type="dxa"/>
            <w:vAlign w:val="center"/>
            <w:hideMark/>
          </w:tcPr>
          <w:p w14:paraId="7F4C21DD" w14:textId="5926D5A3"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социальных наук Отдел сопровождения магистерских программ, реализуемых на английском языке</w:t>
            </w:r>
          </w:p>
        </w:tc>
        <w:tc>
          <w:tcPr>
            <w:tcW w:w="1544" w:type="dxa"/>
            <w:vAlign w:val="center"/>
            <w:hideMark/>
          </w:tcPr>
          <w:p w14:paraId="26BC0636" w14:textId="1815596A" w:rsidR="00C97413" w:rsidRPr="00DB3366" w:rsidRDefault="00C97413" w:rsidP="00C97413">
            <w:pPr>
              <w:ind w:firstLine="0"/>
              <w:jc w:val="center"/>
              <w:rPr>
                <w:rFonts w:eastAsia="Times New Roman"/>
                <w:color w:val="000000"/>
                <w:sz w:val="22"/>
                <w:lang w:eastAsia="ru-RU"/>
              </w:rPr>
            </w:pPr>
            <w:r w:rsidRPr="00DB3366">
              <w:rPr>
                <w:color w:val="000000"/>
                <w:sz w:val="22"/>
              </w:rPr>
              <w:t>2015-</w:t>
            </w:r>
          </w:p>
        </w:tc>
        <w:tc>
          <w:tcPr>
            <w:tcW w:w="1032" w:type="dxa"/>
            <w:vAlign w:val="center"/>
            <w:hideMark/>
          </w:tcPr>
          <w:p w14:paraId="164700E3" w14:textId="44C8DB9E"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3CF9D1F1" w14:textId="11B70BA2" w:rsidR="00C97413" w:rsidRPr="00DB3366" w:rsidRDefault="00C97413" w:rsidP="00C97413">
            <w:pPr>
              <w:ind w:firstLine="0"/>
              <w:jc w:val="center"/>
              <w:rPr>
                <w:rFonts w:eastAsia="Times New Roman"/>
                <w:color w:val="000000"/>
                <w:sz w:val="22"/>
                <w:lang w:eastAsia="ru-RU"/>
              </w:rPr>
            </w:pPr>
            <w:r w:rsidRPr="00DB3366">
              <w:rPr>
                <w:color w:val="000000"/>
                <w:sz w:val="22"/>
              </w:rPr>
              <w:t>26</w:t>
            </w:r>
          </w:p>
        </w:tc>
      </w:tr>
      <w:tr w:rsidR="00C97413" w:rsidRPr="00DB3366" w14:paraId="1A32D84D" w14:textId="77777777" w:rsidTr="005B6746">
        <w:trPr>
          <w:trHeight w:val="20"/>
        </w:trPr>
        <w:tc>
          <w:tcPr>
            <w:tcW w:w="637" w:type="dxa"/>
            <w:vAlign w:val="center"/>
            <w:hideMark/>
          </w:tcPr>
          <w:p w14:paraId="7DF36E27" w14:textId="77777777" w:rsidR="00C97413" w:rsidRPr="00DB3366" w:rsidRDefault="00C97413" w:rsidP="00C97413">
            <w:pPr>
              <w:ind w:firstLine="0"/>
              <w:jc w:val="center"/>
              <w:rPr>
                <w:rFonts w:eastAsia="Times New Roman"/>
                <w:color w:val="000000"/>
                <w:sz w:val="20"/>
                <w:szCs w:val="20"/>
                <w:lang w:eastAsia="ru-RU"/>
              </w:rPr>
            </w:pPr>
            <w:r w:rsidRPr="00DB3366">
              <w:rPr>
                <w:rFonts w:eastAsia="Times New Roman"/>
                <w:color w:val="000000"/>
                <w:sz w:val="20"/>
                <w:szCs w:val="20"/>
                <w:lang w:eastAsia="ru-RU"/>
              </w:rPr>
              <w:t>115</w:t>
            </w:r>
          </w:p>
        </w:tc>
        <w:tc>
          <w:tcPr>
            <w:tcW w:w="1978" w:type="dxa"/>
            <w:vAlign w:val="center"/>
            <w:hideMark/>
          </w:tcPr>
          <w:p w14:paraId="7ED5D1AA" w14:textId="3410AD7C" w:rsidR="00C97413" w:rsidRPr="00DB3366" w:rsidRDefault="00C97413" w:rsidP="00C97413">
            <w:pPr>
              <w:ind w:firstLine="0"/>
              <w:jc w:val="left"/>
              <w:rPr>
                <w:rFonts w:eastAsia="Times New Roman"/>
                <w:color w:val="000000"/>
                <w:sz w:val="22"/>
                <w:lang w:eastAsia="ru-RU"/>
              </w:rPr>
            </w:pPr>
            <w:r w:rsidRPr="00DB3366">
              <w:rPr>
                <w:color w:val="000000"/>
                <w:sz w:val="22"/>
              </w:rPr>
              <w:t>Старший администратор</w:t>
            </w:r>
          </w:p>
        </w:tc>
        <w:tc>
          <w:tcPr>
            <w:tcW w:w="3422" w:type="dxa"/>
            <w:vAlign w:val="center"/>
            <w:hideMark/>
          </w:tcPr>
          <w:p w14:paraId="6BD95E91" w14:textId="610140B1" w:rsidR="00C97413" w:rsidRPr="00DB3366" w:rsidRDefault="00C97413" w:rsidP="00C97413">
            <w:pPr>
              <w:ind w:firstLine="0"/>
              <w:jc w:val="left"/>
              <w:rPr>
                <w:rFonts w:eastAsia="Times New Roman"/>
                <w:color w:val="000000"/>
                <w:sz w:val="22"/>
                <w:lang w:eastAsia="ru-RU"/>
              </w:rPr>
            </w:pPr>
            <w:r w:rsidRPr="00DB3366">
              <w:rPr>
                <w:color w:val="000000"/>
                <w:sz w:val="22"/>
              </w:rPr>
              <w:t>Факультет экономических наук Департамент статистики и анализа данных</w:t>
            </w:r>
          </w:p>
        </w:tc>
        <w:tc>
          <w:tcPr>
            <w:tcW w:w="1544" w:type="dxa"/>
            <w:vAlign w:val="center"/>
            <w:hideMark/>
          </w:tcPr>
          <w:p w14:paraId="0D0DCB9A" w14:textId="2806494D" w:rsidR="00C97413" w:rsidRPr="00DB3366" w:rsidRDefault="00C97413" w:rsidP="00C97413">
            <w:pPr>
              <w:ind w:firstLine="0"/>
              <w:jc w:val="center"/>
              <w:rPr>
                <w:rFonts w:eastAsia="Times New Roman"/>
                <w:color w:val="000000"/>
                <w:sz w:val="22"/>
                <w:lang w:eastAsia="ru-RU"/>
              </w:rPr>
            </w:pPr>
            <w:r w:rsidRPr="00DB3366">
              <w:rPr>
                <w:color w:val="000000"/>
                <w:sz w:val="22"/>
              </w:rPr>
              <w:t>нет</w:t>
            </w:r>
          </w:p>
        </w:tc>
        <w:tc>
          <w:tcPr>
            <w:tcW w:w="1032" w:type="dxa"/>
            <w:vAlign w:val="center"/>
            <w:hideMark/>
          </w:tcPr>
          <w:p w14:paraId="65488E36" w14:textId="18801165" w:rsidR="00C97413" w:rsidRPr="00DB3366" w:rsidRDefault="00C97413" w:rsidP="00C97413">
            <w:pPr>
              <w:ind w:firstLine="0"/>
              <w:jc w:val="left"/>
              <w:rPr>
                <w:rFonts w:eastAsia="Times New Roman"/>
                <w:color w:val="000000"/>
                <w:sz w:val="22"/>
                <w:lang w:eastAsia="ru-RU"/>
              </w:rPr>
            </w:pPr>
            <w:r w:rsidRPr="00DB3366">
              <w:rPr>
                <w:color w:val="000000"/>
                <w:sz w:val="22"/>
              </w:rPr>
              <w:t>без степени</w:t>
            </w:r>
          </w:p>
        </w:tc>
        <w:tc>
          <w:tcPr>
            <w:tcW w:w="850" w:type="dxa"/>
            <w:vAlign w:val="center"/>
            <w:hideMark/>
          </w:tcPr>
          <w:p w14:paraId="2B84A175" w14:textId="0E8CD49B" w:rsidR="00C97413" w:rsidRPr="00DB3366" w:rsidRDefault="00C97413" w:rsidP="00C97413">
            <w:pPr>
              <w:ind w:firstLine="0"/>
              <w:jc w:val="center"/>
              <w:rPr>
                <w:rFonts w:eastAsia="Times New Roman"/>
                <w:color w:val="000000"/>
                <w:sz w:val="22"/>
                <w:lang w:eastAsia="ru-RU"/>
              </w:rPr>
            </w:pPr>
            <w:r w:rsidRPr="00DB3366">
              <w:rPr>
                <w:color w:val="000000"/>
                <w:sz w:val="22"/>
              </w:rPr>
              <w:t>31</w:t>
            </w:r>
          </w:p>
        </w:tc>
      </w:tr>
    </w:tbl>
    <w:p w14:paraId="7DFD8B29" w14:textId="77777777" w:rsidR="00951350" w:rsidRPr="00DB3366" w:rsidRDefault="00951350" w:rsidP="00951350">
      <w:pPr>
        <w:pStyle w:val="11"/>
        <w:spacing w:after="0"/>
        <w:ind w:firstLine="0"/>
        <w:rPr>
          <w:rFonts w:ascii="Times New Roman" w:hAnsi="Times New Roman"/>
          <w:sz w:val="24"/>
          <w:szCs w:val="24"/>
          <w:lang w:eastAsia="ru-RU"/>
        </w:rPr>
      </w:pPr>
      <w:bookmarkStart w:id="54" w:name="_Toc510428365"/>
      <w:r w:rsidRPr="00DB3366">
        <w:rPr>
          <w:rFonts w:ascii="Times New Roman" w:hAnsi="Times New Roman"/>
          <w:sz w:val="24"/>
          <w:szCs w:val="24"/>
          <w:lang w:eastAsia="ru-RU"/>
        </w:rPr>
        <w:t>2.9 Отчет о разработке и реализации мер по привлечению в вузы молодых научно-педагогических работников, имеющих успешный опыт работы в научно-исследовательской и образовательной сферах в ведущих зарубежных и российских университетах и научных организациях</w:t>
      </w:r>
      <w:bookmarkEnd w:id="52"/>
      <w:bookmarkEnd w:id="53"/>
      <w:bookmarkEnd w:id="54"/>
    </w:p>
    <w:p w14:paraId="02D097BD" w14:textId="77777777" w:rsidR="00951350" w:rsidRPr="00DB3366" w:rsidRDefault="00951350" w:rsidP="00951350">
      <w:pPr>
        <w:rPr>
          <w:szCs w:val="24"/>
        </w:rPr>
      </w:pPr>
      <w:r w:rsidRPr="00DB3366">
        <w:rPr>
          <w:szCs w:val="24"/>
        </w:rPr>
        <w:t>Основными инструментами привлечения в университет конкурентоспособных НПР, имеющих опыт работы в ведущих зарубежных и российских университетах и научных организациях, являются: проведение открытого конкурса на замещение должностей ППС, проведение процедур международного рекрутинга, организация постдок-позиций для молодых НПР.</w:t>
      </w:r>
    </w:p>
    <w:p w14:paraId="1759DA3F" w14:textId="77777777" w:rsidR="00951350" w:rsidRPr="00DB3366" w:rsidRDefault="00951350" w:rsidP="00951350">
      <w:pPr>
        <w:rPr>
          <w:b/>
          <w:szCs w:val="24"/>
        </w:rPr>
      </w:pPr>
      <w:r w:rsidRPr="00DB3366">
        <w:rPr>
          <w:b/>
          <w:szCs w:val="24"/>
        </w:rPr>
        <w:t>Открытый конкурс на замещение должностей ППС</w:t>
      </w:r>
    </w:p>
    <w:p w14:paraId="6D165949" w14:textId="77777777" w:rsidR="00951350" w:rsidRPr="00DB3366" w:rsidRDefault="00951350" w:rsidP="00951350">
      <w:pPr>
        <w:spacing w:line="25" w:lineRule="atLeast"/>
        <w:contextualSpacing/>
        <w:rPr>
          <w:szCs w:val="24"/>
          <w:lang w:eastAsia="ru-RU"/>
        </w:rPr>
      </w:pPr>
      <w:r w:rsidRPr="00DB3366">
        <w:rPr>
          <w:szCs w:val="24"/>
          <w:lang w:eastAsia="ru-RU"/>
        </w:rPr>
        <w:t xml:space="preserve">В университете внедрена практика проведения два раза в год открытых конкурсов на замещение должностей ППС, соответствующая международным стандартам. </w:t>
      </w:r>
      <w:r w:rsidRPr="00DB3366">
        <w:rPr>
          <w:szCs w:val="24"/>
        </w:rPr>
        <w:t xml:space="preserve">Информация о проведении конкурса НИУ ВШЭ является открытой и доступной для всех участников, в т.ч. внешних. </w:t>
      </w:r>
      <w:r w:rsidRPr="00DB3366">
        <w:rPr>
          <w:szCs w:val="24"/>
          <w:lang w:eastAsia="ru-RU"/>
        </w:rPr>
        <w:t>Создана электронная система, позволяющая конкурсантам получать онлайн-информацию о результатах рассмотрения их конкурсных заявок на всех этапах процедуры отбора.</w:t>
      </w:r>
    </w:p>
    <w:p w14:paraId="0D6C316B" w14:textId="77777777" w:rsidR="00951350" w:rsidRPr="00DB3366" w:rsidRDefault="00951350" w:rsidP="00951350">
      <w:pPr>
        <w:spacing w:line="25" w:lineRule="atLeast"/>
        <w:contextualSpacing/>
        <w:rPr>
          <w:rFonts w:eastAsia="Times New Roman"/>
          <w:color w:val="000000"/>
          <w:szCs w:val="24"/>
          <w:lang w:eastAsia="ru-RU"/>
        </w:rPr>
      </w:pPr>
      <w:r w:rsidRPr="00DB3366">
        <w:rPr>
          <w:rFonts w:eastAsia="Times New Roman"/>
          <w:color w:val="000000"/>
          <w:szCs w:val="24"/>
          <w:lang w:eastAsia="ru-RU"/>
        </w:rPr>
        <w:t>Все кандидаты проходят через многоступенчатую систему оценки. Условия оценивания одинаковы для внешних участников конкурса и преподавателей университета.</w:t>
      </w:r>
    </w:p>
    <w:p w14:paraId="0AB09EEE" w14:textId="77777777" w:rsidR="00951350" w:rsidRPr="00DB3366" w:rsidRDefault="00951350" w:rsidP="00951350">
      <w:pPr>
        <w:rPr>
          <w:rFonts w:eastAsia="Times New Roman"/>
          <w:color w:val="000000"/>
          <w:szCs w:val="24"/>
          <w:lang w:eastAsia="ru-RU"/>
        </w:rPr>
      </w:pPr>
      <w:r w:rsidRPr="00DB3366">
        <w:rPr>
          <w:rFonts w:eastAsia="Times New Roman"/>
          <w:color w:val="000000"/>
          <w:szCs w:val="24"/>
          <w:lang w:eastAsia="ru-RU"/>
        </w:rPr>
        <w:t>Первичный отбор претендентов осуществляется кадровыми комиссиями на основе соответствия поданных заявок критериям, определенным</w:t>
      </w:r>
    </w:p>
    <w:p w14:paraId="34CDC7C2"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законодательством (квалификационные требования к должностям ППС: наличие высшего образования, стаж работы в образовательном учреждении, наличие ученой степени);</w:t>
      </w:r>
    </w:p>
    <w:p w14:paraId="55753943"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НИУ ВШЭ (уровень и количество научных публикаций за последние 3 года, выполнение обязанностей по Единому контракту, выставленные студентами преподавателю рейтинговые оценки, наполнение персональной страницы на корпоративном портале, отсутствие неснятых дисциплинарных взысканий и наличие поощрений за предшествующий календарный год и другие);</w:t>
      </w:r>
    </w:p>
    <w:p w14:paraId="0D22ACBD"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факультетами (специальные требования к должностям ППС: наличие профильного образования, соответствие тематики учебных курсов и публикаций научному направлению факультета и департамента).</w:t>
      </w:r>
    </w:p>
    <w:p w14:paraId="064989A2" w14:textId="77777777" w:rsidR="00951350" w:rsidRPr="00DB3366" w:rsidRDefault="00951350" w:rsidP="00951350">
      <w:pPr>
        <w:rPr>
          <w:rFonts w:eastAsiaTheme="minorHAnsi"/>
          <w:szCs w:val="24"/>
          <w:lang w:eastAsia="ru-RU"/>
        </w:rPr>
      </w:pPr>
      <w:r w:rsidRPr="00DB3366">
        <w:rPr>
          <w:rFonts w:eastAsiaTheme="minorHAnsi"/>
          <w:szCs w:val="24"/>
          <w:lang w:eastAsia="ru-RU"/>
        </w:rPr>
        <w:t>В 2017 г. в московском кампусе НИУ ВШЭ функционируют 28 предметных кадровых комиссий по следующим направлениям:</w:t>
      </w:r>
    </w:p>
    <w:p w14:paraId="4E31BD74"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экономика и управление (комиссии по экономике, финансам, менеджменту и логистике, государственному и муниципальному управлению);</w:t>
      </w:r>
    </w:p>
    <w:p w14:paraId="653DEE6B"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социальные и гуманитарные науки (комиссии по истории, филологии, лингвистике, праву, политологии, психологии, социологии, философии, культурологии, коммуникативным дисциплинам, педагогике, иностранным языкам);</w:t>
      </w:r>
    </w:p>
    <w:p w14:paraId="13F07290"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математика, информатика и инженерия (по фундаментальной математике, высшей математике, прикладной математике и информатике, программной инженерии, бизнес-информатике, кибернетике и математике, компьютерной инженерии, электронике и телекоммуникациям);</w:t>
      </w:r>
    </w:p>
    <w:p w14:paraId="0A67C32D"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мировая экономика и политика (подкомиссии по международным отношениям, мировой экономике);</w:t>
      </w:r>
    </w:p>
    <w:p w14:paraId="49B7460D" w14:textId="77777777" w:rsidR="00951350" w:rsidRPr="00DB3366" w:rsidRDefault="00951350" w:rsidP="00951350">
      <w:pPr>
        <w:pStyle w:val="ac"/>
        <w:numPr>
          <w:ilvl w:val="0"/>
          <w:numId w:val="11"/>
        </w:numPr>
        <w:ind w:left="0" w:firstLine="426"/>
        <w:rPr>
          <w:rFonts w:eastAsia="Times New Roman"/>
          <w:color w:val="000000"/>
          <w:szCs w:val="24"/>
          <w:lang w:eastAsia="ru-RU"/>
        </w:rPr>
      </w:pPr>
      <w:r w:rsidRPr="00DB3366">
        <w:rPr>
          <w:rFonts w:eastAsia="Times New Roman"/>
          <w:color w:val="000000"/>
          <w:szCs w:val="24"/>
          <w:lang w:eastAsia="ru-RU"/>
        </w:rPr>
        <w:t>востоковедение и африканистика (Школа востоковедения факультета мировой экономики и мировой политики, Институт классического востока и античности факультета гуманитарных наук).</w:t>
      </w:r>
    </w:p>
    <w:p w14:paraId="17073D1D" w14:textId="77777777" w:rsidR="00951350" w:rsidRPr="00DB3366" w:rsidRDefault="00951350" w:rsidP="00951350">
      <w:pPr>
        <w:rPr>
          <w:rFonts w:eastAsiaTheme="minorHAnsi"/>
          <w:szCs w:val="24"/>
          <w:lang w:eastAsia="ru-RU"/>
        </w:rPr>
      </w:pPr>
      <w:r w:rsidRPr="00DB3366">
        <w:rPr>
          <w:rFonts w:eastAsiaTheme="minorHAnsi"/>
          <w:szCs w:val="24"/>
          <w:lang w:eastAsia="ru-RU"/>
        </w:rPr>
        <w:t>Далее кадровые комиссии проводят экспертизу заявок и готовят по каждой из них письменный отзыв. Для заявителей могут быть организованы выступления в форме публичной лекции, научного семинара или собеседования по направлениям их академической деятельности. Выступления могут проходить в дистанционном режиме с использованием телекоммуникационных технологий. Выступление является обязательным элементом конкурсного отбора, если претендент прежде не преподавал в НИУ ВШЭ.</w:t>
      </w:r>
    </w:p>
    <w:p w14:paraId="0BC03397" w14:textId="77777777" w:rsidR="00951350" w:rsidRPr="00DB3366" w:rsidRDefault="00951350" w:rsidP="00951350">
      <w:pPr>
        <w:rPr>
          <w:rFonts w:eastAsiaTheme="minorHAnsi"/>
          <w:szCs w:val="24"/>
          <w:lang w:eastAsia="ru-RU"/>
        </w:rPr>
      </w:pPr>
      <w:r w:rsidRPr="00DB3366">
        <w:rPr>
          <w:rFonts w:eastAsiaTheme="minorHAnsi"/>
          <w:szCs w:val="24"/>
          <w:lang w:eastAsia="ru-RU"/>
        </w:rPr>
        <w:t xml:space="preserve">На следующем этапе кадровые комиссии подводят итоги рассмотрения документов претендентов, результатов экспертизы их публикаций, оценки публичных выступлений и формулируют рекомендации для факультетов о типах контрактов и сроках заключения трудового договора. </w:t>
      </w:r>
    </w:p>
    <w:p w14:paraId="6787E837" w14:textId="77777777" w:rsidR="00951350" w:rsidRPr="00DB3366" w:rsidRDefault="00951350" w:rsidP="00951350">
      <w:pPr>
        <w:rPr>
          <w:rFonts w:eastAsia="Times New Roman"/>
          <w:color w:val="000000"/>
          <w:szCs w:val="24"/>
          <w:lang w:eastAsia="ru-RU"/>
        </w:rPr>
      </w:pPr>
      <w:r w:rsidRPr="00DB3366">
        <w:rPr>
          <w:rFonts w:eastAsia="Times New Roman"/>
          <w:color w:val="000000"/>
          <w:szCs w:val="24"/>
          <w:lang w:eastAsia="ru-RU"/>
        </w:rPr>
        <w:t>Результаты предыдущих этапов рассматривает первый проректор, координирующий работу образовательных структурных подразделений. После этого документы претендентов обсуждаются на заседаниях кафедр, департаментов и школ, на ученых советах факультетов. По их итогам формулируются итоговые рекомендации для кадровой комиссии Ученого совета НИУ ВШЭ.</w:t>
      </w:r>
    </w:p>
    <w:p w14:paraId="63E4874E" w14:textId="77777777" w:rsidR="00951350" w:rsidRPr="00DB3366" w:rsidRDefault="00951350" w:rsidP="00951350">
      <w:pPr>
        <w:rPr>
          <w:szCs w:val="24"/>
        </w:rPr>
      </w:pPr>
      <w:r w:rsidRPr="00DB3366">
        <w:rPr>
          <w:rFonts w:eastAsia="Times New Roman"/>
          <w:color w:val="000000"/>
          <w:szCs w:val="24"/>
          <w:lang w:eastAsia="ru-RU"/>
        </w:rPr>
        <w:t>Заключительный этап – подведение итогов конкурса Ученым советом НИУ ВШЭ, публикация его результатов на корпоративном портале и оформление кадровых документов.</w:t>
      </w:r>
    </w:p>
    <w:p w14:paraId="5127A8CE" w14:textId="77777777" w:rsidR="00951350" w:rsidRPr="00DB3366" w:rsidRDefault="00951350" w:rsidP="00951350">
      <w:pPr>
        <w:rPr>
          <w:szCs w:val="24"/>
        </w:rPr>
      </w:pPr>
      <w:r w:rsidRPr="00DB3366">
        <w:rPr>
          <w:b/>
          <w:szCs w:val="24"/>
        </w:rPr>
        <w:t>Международный рекрутинг</w:t>
      </w:r>
    </w:p>
    <w:p w14:paraId="7983CF22" w14:textId="1743548B" w:rsidR="00951350" w:rsidRPr="00DB3366" w:rsidRDefault="00951350" w:rsidP="00951350">
      <w:pPr>
        <w:rPr>
          <w:szCs w:val="24"/>
        </w:rPr>
      </w:pPr>
      <w:r w:rsidRPr="00DB3366">
        <w:rPr>
          <w:szCs w:val="24"/>
        </w:rPr>
        <w:t xml:space="preserve">В 2017 году на конкурс по приему на работу специалистов с подтвержденной международной квалификацией на должность профессора/доцента поступило 406 заявок, первичный отбор прошли 82 претендента, на собеседование были приглашены 39 кандидатов. По результатам конкурсного отбора на работу в НИУ ВШЭ принято 23 международных специалиста, из них 15 – с возможностью перехода на длительный трудовой договор (Tenure Track) и 8 – по договорам о дистанционной работе. В общей сложности в московском кампусе НИУ ВШЭ </w:t>
      </w:r>
      <w:r w:rsidR="00CA4A7F" w:rsidRPr="00DB3366">
        <w:rPr>
          <w:szCs w:val="24"/>
        </w:rPr>
        <w:t xml:space="preserve">в </w:t>
      </w:r>
      <w:r w:rsidRPr="00DB3366">
        <w:rPr>
          <w:szCs w:val="24"/>
        </w:rPr>
        <w:t>2017 г. работало</w:t>
      </w:r>
      <w:r w:rsidR="00CA4A7F" w:rsidRPr="00DB3366">
        <w:rPr>
          <w:szCs w:val="24"/>
        </w:rPr>
        <w:t xml:space="preserve"> 310</w:t>
      </w:r>
      <w:r w:rsidRPr="00DB3366">
        <w:rPr>
          <w:szCs w:val="24"/>
        </w:rPr>
        <w:t xml:space="preserve"> иностранных </w:t>
      </w:r>
      <w:r w:rsidR="00167E49" w:rsidRPr="00DB3366">
        <w:rPr>
          <w:szCs w:val="24"/>
        </w:rPr>
        <w:t xml:space="preserve">НПР </w:t>
      </w:r>
      <w:r w:rsidRPr="00DB3366">
        <w:rPr>
          <w:szCs w:val="24"/>
        </w:rPr>
        <w:t xml:space="preserve">и российских </w:t>
      </w:r>
      <w:r w:rsidR="00167E49" w:rsidRPr="00DB3366">
        <w:rPr>
          <w:szCs w:val="24"/>
        </w:rPr>
        <w:t>НПР</w:t>
      </w:r>
      <w:r w:rsidRPr="00DB3366">
        <w:rPr>
          <w:szCs w:val="24"/>
        </w:rPr>
        <w:t>-обладателей степени PhD</w:t>
      </w:r>
      <w:r w:rsidR="00167E49" w:rsidRPr="00DB3366">
        <w:rPr>
          <w:szCs w:val="24"/>
        </w:rPr>
        <w:t xml:space="preserve"> иностранных университетов</w:t>
      </w:r>
      <w:r w:rsidRPr="00DB3366">
        <w:rPr>
          <w:szCs w:val="24"/>
        </w:rPr>
        <w:t>.</w:t>
      </w:r>
    </w:p>
    <w:p w14:paraId="50AE458F" w14:textId="77777777" w:rsidR="00951350" w:rsidRPr="00DB3366" w:rsidRDefault="00951350" w:rsidP="00951350">
      <w:pPr>
        <w:rPr>
          <w:b/>
          <w:szCs w:val="24"/>
        </w:rPr>
      </w:pPr>
      <w:r w:rsidRPr="00DB3366">
        <w:rPr>
          <w:b/>
          <w:szCs w:val="24"/>
        </w:rPr>
        <w:t>Постдок-позиции для молодых НПР</w:t>
      </w:r>
    </w:p>
    <w:p w14:paraId="48AF62AE" w14:textId="60321EB0" w:rsidR="00951350" w:rsidRPr="00DB3366" w:rsidRDefault="00951350" w:rsidP="00951350">
      <w:pPr>
        <w:rPr>
          <w:szCs w:val="24"/>
        </w:rPr>
      </w:pPr>
      <w:r w:rsidRPr="00DB3366">
        <w:rPr>
          <w:szCs w:val="24"/>
        </w:rPr>
        <w:t>На программу Postdoctoral Fellowship НИУ ВШЭ поступило 273 заявки, на работу принят</w:t>
      </w:r>
      <w:r w:rsidR="00FC48C2">
        <w:rPr>
          <w:szCs w:val="24"/>
        </w:rPr>
        <w:t xml:space="preserve">о </w:t>
      </w:r>
      <w:r w:rsidR="00FC48C2" w:rsidRPr="005C4A70">
        <w:t xml:space="preserve">37 </w:t>
      </w:r>
      <w:r w:rsidR="00FC48C2">
        <w:rPr>
          <w:szCs w:val="24"/>
        </w:rPr>
        <w:t>исследователей</w:t>
      </w:r>
      <w:r w:rsidRPr="00DB3366">
        <w:rPr>
          <w:szCs w:val="24"/>
        </w:rPr>
        <w:t xml:space="preserve"> на срок до 1 года. </w:t>
      </w:r>
    </w:p>
    <w:p w14:paraId="0B697DFD" w14:textId="77777777" w:rsidR="00951350" w:rsidRPr="00DB3366" w:rsidRDefault="00951350" w:rsidP="00951350">
      <w:pPr>
        <w:spacing w:line="25" w:lineRule="atLeast"/>
        <w:contextualSpacing/>
        <w:rPr>
          <w:szCs w:val="24"/>
        </w:rPr>
      </w:pPr>
      <w:r w:rsidRPr="00DB3366">
        <w:rPr>
          <w:rFonts w:eastAsia="Times New Roman"/>
          <w:color w:val="000000"/>
          <w:szCs w:val="24"/>
          <w:lang w:eastAsia="ru-RU"/>
        </w:rPr>
        <w:t>В 2018 г. по аналогии с международной программой</w:t>
      </w:r>
      <w:r w:rsidRPr="00DB3366">
        <w:rPr>
          <w:szCs w:val="24"/>
        </w:rPr>
        <w:t xml:space="preserve"> Рostdoctoral </w:t>
      </w:r>
      <w:r w:rsidRPr="00DB3366">
        <w:rPr>
          <w:szCs w:val="24"/>
          <w:lang w:val="en-US"/>
        </w:rPr>
        <w:t>F</w:t>
      </w:r>
      <w:r w:rsidRPr="00DB3366">
        <w:rPr>
          <w:szCs w:val="24"/>
        </w:rPr>
        <w:t>ellowships</w:t>
      </w:r>
      <w:r w:rsidRPr="00DB3366">
        <w:rPr>
          <w:rFonts w:eastAsia="Times New Roman"/>
          <w:color w:val="000000"/>
          <w:szCs w:val="24"/>
          <w:lang w:eastAsia="ru-RU"/>
        </w:rPr>
        <w:t xml:space="preserve"> запланирован запуск новой программы поддержки российских постдоков, ориентированной на выпускников </w:t>
      </w:r>
      <w:r w:rsidRPr="00DB3366">
        <w:rPr>
          <w:szCs w:val="24"/>
        </w:rPr>
        <w:t>аспирантуры российских вузов. Цель программы – привлечение в НИУ ВШЭ на конкурсной основе наиболее способных молодых исследователей, укреплении контактов НИУ ВШЭ с российскими научными и образовательными организациями, содействии развитию национального академического рынка в России. Программа реализуется в два этапа: сначала проводится внутриуниверситетский конкурс среди научных и образовательных подразделений на получение соответствующих грантов, затем</w:t>
      </w:r>
      <w:r w:rsidRPr="00DB3366">
        <w:t xml:space="preserve"> объявляется о</w:t>
      </w:r>
      <w:r w:rsidRPr="00DB3366">
        <w:rPr>
          <w:szCs w:val="24"/>
        </w:rPr>
        <w:t xml:space="preserve">ткрытый конкурс для постдоков. </w:t>
      </w:r>
      <w:r w:rsidRPr="00DB3366">
        <w:t xml:space="preserve">Претендовать на данные позиции могут российские граждане не старше 35 лет, имеющие степень кандидата наук (или защитившие кандидатскую диссертацию) или степень PhD. </w:t>
      </w:r>
      <w:r w:rsidRPr="00DB3366">
        <w:rPr>
          <w:szCs w:val="24"/>
        </w:rPr>
        <w:t>В 2017 г. разработана нормативная база программы, информация о начале ее реализации доведена до подразделений НИУ ВШЭ, проведена рекламная кампания.</w:t>
      </w:r>
    </w:p>
    <w:p w14:paraId="6912FF0A" w14:textId="77777777" w:rsidR="00951350" w:rsidRPr="00DB3366" w:rsidRDefault="00951350" w:rsidP="00951350">
      <w:pPr>
        <w:rPr>
          <w:rFonts w:eastAsiaTheme="minorHAnsi"/>
          <w:szCs w:val="24"/>
          <w:lang w:eastAsia="ru-RU"/>
        </w:rPr>
      </w:pPr>
      <w:r w:rsidRPr="00DB3366">
        <w:rPr>
          <w:rFonts w:eastAsia="Times New Roman"/>
          <w:b/>
          <w:color w:val="000000"/>
          <w:szCs w:val="24"/>
          <w:lang w:eastAsia="ru-RU"/>
        </w:rPr>
        <w:t>Дополнительные инструменты</w:t>
      </w:r>
    </w:p>
    <w:p w14:paraId="18CF2250" w14:textId="77777777" w:rsidR="00951350" w:rsidRPr="00DB3366" w:rsidRDefault="00951350" w:rsidP="00951350">
      <w:pPr>
        <w:rPr>
          <w:rFonts w:eastAsia="Times New Roman"/>
          <w:color w:val="000000"/>
          <w:szCs w:val="24"/>
          <w:lang w:eastAsia="ru-RU"/>
        </w:rPr>
      </w:pPr>
      <w:r w:rsidRPr="00DB3366">
        <w:rPr>
          <w:rFonts w:eastAsia="Times New Roman"/>
          <w:color w:val="000000"/>
          <w:szCs w:val="24"/>
          <w:lang w:eastAsia="ru-RU"/>
        </w:rPr>
        <w:t>Также для привлечения</w:t>
      </w:r>
      <w:r w:rsidRPr="00DB3366">
        <w:t xml:space="preserve"> </w:t>
      </w:r>
      <w:r w:rsidRPr="00DB3366">
        <w:rPr>
          <w:rFonts w:eastAsia="Times New Roman"/>
          <w:color w:val="000000"/>
          <w:szCs w:val="24"/>
          <w:lang w:eastAsia="ru-RU"/>
        </w:rPr>
        <w:t>молодых НПР Университет реализует программу кадрового резерва, включающую в себя меры поддержки для каждой из трех категорий: «Будущие профессора», «Новые преподаватели» и «Новые исследователи». Мерами поддержки молодых преподавателей в рамках этой программы являются: стартовые гранты, снижение учебной нагрузки, программы повышения квалификации, дополнительные программы академической мобильности, надбавки для молодых внешних совместителей. Для каждой категории НПР действует система поощрений и требований к кандидатам; по завершении пребывания в кадровом резерве участники оцениваются с точки зрения эффективности. Набор в программу проводится ежегодно.</w:t>
      </w:r>
    </w:p>
    <w:p w14:paraId="5D641E51" w14:textId="77777777" w:rsidR="00951350" w:rsidRPr="00DB3366" w:rsidRDefault="00951350" w:rsidP="00951350">
      <w:pPr>
        <w:rPr>
          <w:rFonts w:eastAsia="Times New Roman"/>
          <w:color w:val="000000"/>
          <w:szCs w:val="24"/>
          <w:lang w:eastAsia="ru-RU"/>
        </w:rPr>
      </w:pPr>
      <w:r w:rsidRPr="00DB3366">
        <w:rPr>
          <w:rFonts w:eastAsia="Times New Roman"/>
          <w:color w:val="000000"/>
          <w:szCs w:val="24"/>
          <w:lang w:eastAsia="ru-RU"/>
        </w:rPr>
        <w:t>Стартовые гранты предоставляются участникам кадрового резерва категорий «Новые преподаватели до 30 лет включительно» и «Новые исследователи», сумма надбавки составляет 35 тыс. руб. в месяц на период пребывания в программе при условии выполнения ее требований (к возрасту, стажу работы в НИУ ВШЭ, соответствию критериям оценки ППС, публикациям и рейтингу – в зависимости от года пребывания в программе).</w:t>
      </w:r>
    </w:p>
    <w:p w14:paraId="64EBFFA9" w14:textId="77777777" w:rsidR="00951350" w:rsidRPr="00DB3366" w:rsidRDefault="00951350" w:rsidP="00951350">
      <w:pPr>
        <w:rPr>
          <w:rFonts w:eastAsia="Times New Roman"/>
          <w:color w:val="000000"/>
          <w:szCs w:val="24"/>
          <w:lang w:eastAsia="ru-RU"/>
        </w:rPr>
      </w:pPr>
      <w:r w:rsidRPr="00DB3366">
        <w:rPr>
          <w:rFonts w:eastAsia="Times New Roman"/>
          <w:color w:val="000000"/>
          <w:szCs w:val="24"/>
          <w:lang w:eastAsia="ru-RU"/>
        </w:rPr>
        <w:t xml:space="preserve">Привлечению молодых НПР также способствует деятельность международных исследовательских лабораторий (см. мероприятие 1.1.3.) и расширение партнерской сети </w:t>
      </w:r>
      <w:r w:rsidRPr="00DB3366">
        <w:rPr>
          <w:szCs w:val="24"/>
        </w:rPr>
        <w:t xml:space="preserve">НИУ </w:t>
      </w:r>
      <w:r w:rsidRPr="00DB3366">
        <w:rPr>
          <w:rFonts w:eastAsia="Times New Roman"/>
          <w:color w:val="000000"/>
          <w:szCs w:val="24"/>
          <w:lang w:eastAsia="ru-RU"/>
        </w:rPr>
        <w:t>ВШЭ, финансирование стажировок и повышения квалификации в ведущих научных центрах, а также обучения на магистерских и PhD программах международных университетов.</w:t>
      </w:r>
    </w:p>
    <w:p w14:paraId="4CBBE85C" w14:textId="77777777" w:rsidR="00951350" w:rsidRPr="00DB3366" w:rsidRDefault="00951350" w:rsidP="00951350">
      <w:pPr>
        <w:spacing w:before="240"/>
        <w:ind w:firstLine="0"/>
        <w:rPr>
          <w:rFonts w:eastAsiaTheme="minorEastAsia"/>
          <w:b/>
          <w:szCs w:val="24"/>
          <w:lang w:eastAsia="ru-RU"/>
        </w:rPr>
      </w:pPr>
      <w:bookmarkStart w:id="55" w:name="_Toc440883664"/>
      <w:r w:rsidRPr="00DB3366">
        <w:rPr>
          <w:rFonts w:eastAsiaTheme="minorEastAsia"/>
          <w:b/>
          <w:szCs w:val="24"/>
          <w:lang w:eastAsia="ru-RU"/>
        </w:rPr>
        <w:t>Таблица 8. Численность привлеченных к работе в университете молодых НПР, имеющих успешный опыт работы в ведущих зарубежных и российских университетах и научных организациях</w:t>
      </w:r>
    </w:p>
    <w:tbl>
      <w:tblPr>
        <w:tblStyle w:val="aff0"/>
        <w:tblW w:w="4944" w:type="pct"/>
        <w:tblInd w:w="108" w:type="dxa"/>
        <w:tblLook w:val="04A0" w:firstRow="1" w:lastRow="0" w:firstColumn="1" w:lastColumn="0" w:noHBand="0" w:noVBand="1"/>
      </w:tblPr>
      <w:tblGrid>
        <w:gridCol w:w="5218"/>
        <w:gridCol w:w="468"/>
        <w:gridCol w:w="1827"/>
        <w:gridCol w:w="1951"/>
      </w:tblGrid>
      <w:tr w:rsidR="00951350" w:rsidRPr="00DB3366" w14:paraId="724058A5" w14:textId="77777777" w:rsidTr="00A03C71">
        <w:trPr>
          <w:tblHeader/>
        </w:trPr>
        <w:tc>
          <w:tcPr>
            <w:tcW w:w="3004" w:type="pct"/>
            <w:gridSpan w:val="2"/>
            <w:vAlign w:val="center"/>
          </w:tcPr>
          <w:p w14:paraId="5FCDF5D3" w14:textId="77777777" w:rsidR="00951350" w:rsidRPr="00DB3366" w:rsidRDefault="00951350" w:rsidP="00A03C71">
            <w:pPr>
              <w:ind w:firstLine="0"/>
              <w:jc w:val="center"/>
              <w:rPr>
                <w:b/>
                <w:sz w:val="22"/>
              </w:rPr>
            </w:pPr>
          </w:p>
        </w:tc>
        <w:tc>
          <w:tcPr>
            <w:tcW w:w="965" w:type="pct"/>
            <w:vAlign w:val="center"/>
          </w:tcPr>
          <w:p w14:paraId="7B5C88C6" w14:textId="77777777" w:rsidR="00951350" w:rsidRPr="00DB3366" w:rsidRDefault="00951350" w:rsidP="00A03C71">
            <w:pPr>
              <w:ind w:firstLine="0"/>
              <w:jc w:val="center"/>
              <w:rPr>
                <w:b/>
                <w:sz w:val="22"/>
              </w:rPr>
            </w:pPr>
            <w:r w:rsidRPr="00DB3366">
              <w:rPr>
                <w:b/>
                <w:sz w:val="22"/>
              </w:rPr>
              <w:t>В отчетном периоде</w:t>
            </w:r>
          </w:p>
        </w:tc>
        <w:tc>
          <w:tcPr>
            <w:tcW w:w="1031" w:type="pct"/>
            <w:vAlign w:val="center"/>
          </w:tcPr>
          <w:p w14:paraId="27F80E11" w14:textId="77777777" w:rsidR="00951350" w:rsidRPr="00DB3366" w:rsidRDefault="00951350" w:rsidP="00A03C71">
            <w:pPr>
              <w:ind w:firstLine="0"/>
              <w:jc w:val="center"/>
              <w:rPr>
                <w:b/>
                <w:sz w:val="22"/>
              </w:rPr>
            </w:pPr>
            <w:r w:rsidRPr="00DB3366">
              <w:rPr>
                <w:b/>
                <w:sz w:val="22"/>
              </w:rPr>
              <w:t>Нарастающим итогом (начиная с 2013 года)</w:t>
            </w:r>
          </w:p>
        </w:tc>
      </w:tr>
      <w:tr w:rsidR="00951350" w:rsidRPr="00DB3366" w14:paraId="5F5EE7BA" w14:textId="77777777" w:rsidTr="00A03C71">
        <w:trPr>
          <w:tblHeader/>
        </w:trPr>
        <w:tc>
          <w:tcPr>
            <w:tcW w:w="3004" w:type="pct"/>
            <w:gridSpan w:val="2"/>
          </w:tcPr>
          <w:p w14:paraId="2995B42B" w14:textId="77777777" w:rsidR="00951350" w:rsidRPr="00DB3366" w:rsidRDefault="00951350" w:rsidP="00063FC7">
            <w:pPr>
              <w:ind w:firstLine="0"/>
              <w:jc w:val="center"/>
              <w:rPr>
                <w:b/>
                <w:sz w:val="22"/>
              </w:rPr>
            </w:pPr>
            <w:r w:rsidRPr="00DB3366">
              <w:rPr>
                <w:b/>
                <w:sz w:val="22"/>
              </w:rPr>
              <w:t>1</w:t>
            </w:r>
          </w:p>
        </w:tc>
        <w:tc>
          <w:tcPr>
            <w:tcW w:w="965" w:type="pct"/>
          </w:tcPr>
          <w:p w14:paraId="6F2DA3C5" w14:textId="77777777" w:rsidR="00951350" w:rsidRPr="00DB3366" w:rsidRDefault="00951350" w:rsidP="00063FC7">
            <w:pPr>
              <w:ind w:firstLine="0"/>
              <w:jc w:val="center"/>
              <w:rPr>
                <w:b/>
                <w:sz w:val="22"/>
              </w:rPr>
            </w:pPr>
            <w:r w:rsidRPr="00DB3366">
              <w:rPr>
                <w:b/>
                <w:sz w:val="22"/>
              </w:rPr>
              <w:t>2</w:t>
            </w:r>
          </w:p>
        </w:tc>
        <w:tc>
          <w:tcPr>
            <w:tcW w:w="1031" w:type="pct"/>
          </w:tcPr>
          <w:p w14:paraId="44F0A7B7" w14:textId="77777777" w:rsidR="00951350" w:rsidRPr="00DB3366" w:rsidRDefault="00951350" w:rsidP="00063FC7">
            <w:pPr>
              <w:ind w:firstLine="0"/>
              <w:jc w:val="center"/>
              <w:rPr>
                <w:b/>
                <w:sz w:val="22"/>
              </w:rPr>
            </w:pPr>
            <w:r w:rsidRPr="00DB3366">
              <w:rPr>
                <w:b/>
                <w:sz w:val="22"/>
              </w:rPr>
              <w:t>3</w:t>
            </w:r>
          </w:p>
        </w:tc>
      </w:tr>
      <w:tr w:rsidR="00186EBB" w:rsidRPr="00DB3366" w14:paraId="061421F9" w14:textId="77777777" w:rsidTr="00A03C71">
        <w:tc>
          <w:tcPr>
            <w:tcW w:w="2757" w:type="pct"/>
          </w:tcPr>
          <w:p w14:paraId="56ECB903" w14:textId="77777777" w:rsidR="00186EBB" w:rsidRPr="00DB3366" w:rsidRDefault="00186EBB" w:rsidP="00186EBB">
            <w:pPr>
              <w:ind w:firstLine="0"/>
              <w:jc w:val="left"/>
              <w:rPr>
                <w:sz w:val="22"/>
              </w:rPr>
            </w:pPr>
            <w:r w:rsidRPr="00DB3366">
              <w:rPr>
                <w:sz w:val="22"/>
              </w:rPr>
              <w:t>Численность привлеченных к работе в университете молодых НПР, имеющих успешный опыт работы в ведущих зарубежных и российских университетах и научных организациях</w:t>
            </w:r>
            <w:r w:rsidRPr="00DB3366">
              <w:rPr>
                <w:rStyle w:val="12pt"/>
                <w:rFonts w:eastAsiaTheme="minorEastAsia"/>
                <w:sz w:val="22"/>
                <w:szCs w:val="22"/>
              </w:rPr>
              <w:t>, в том числе:</w:t>
            </w:r>
          </w:p>
        </w:tc>
        <w:tc>
          <w:tcPr>
            <w:tcW w:w="247" w:type="pct"/>
            <w:vAlign w:val="center"/>
          </w:tcPr>
          <w:p w14:paraId="52829E40" w14:textId="77777777" w:rsidR="00186EBB" w:rsidRPr="00DB3366" w:rsidRDefault="00186EBB" w:rsidP="00186EBB">
            <w:pPr>
              <w:ind w:firstLine="0"/>
              <w:jc w:val="center"/>
              <w:rPr>
                <w:sz w:val="22"/>
              </w:rPr>
            </w:pPr>
            <w:r w:rsidRPr="00DB3366">
              <w:rPr>
                <w:sz w:val="22"/>
              </w:rPr>
              <w:t>01</w:t>
            </w:r>
          </w:p>
        </w:tc>
        <w:tc>
          <w:tcPr>
            <w:tcW w:w="965" w:type="pct"/>
            <w:vAlign w:val="center"/>
          </w:tcPr>
          <w:p w14:paraId="77FDE83F" w14:textId="207D605A" w:rsidR="00186EBB" w:rsidRPr="00DB3366" w:rsidRDefault="001A5C38" w:rsidP="00186EBB">
            <w:pPr>
              <w:ind w:firstLine="0"/>
              <w:jc w:val="center"/>
              <w:rPr>
                <w:sz w:val="22"/>
              </w:rPr>
            </w:pPr>
            <w:r w:rsidRPr="00DB3366">
              <w:rPr>
                <w:bCs/>
                <w:color w:val="000000"/>
                <w:sz w:val="22"/>
              </w:rPr>
              <w:t>78</w:t>
            </w:r>
            <w:r w:rsidR="00186EBB" w:rsidRPr="00DB3366">
              <w:rPr>
                <w:bCs/>
                <w:color w:val="000000"/>
                <w:sz w:val="22"/>
              </w:rPr>
              <w:t>,00</w:t>
            </w:r>
          </w:p>
        </w:tc>
        <w:tc>
          <w:tcPr>
            <w:tcW w:w="1031" w:type="pct"/>
            <w:vAlign w:val="center"/>
          </w:tcPr>
          <w:p w14:paraId="62C3A169" w14:textId="32040E01" w:rsidR="00186EBB" w:rsidRPr="00DB3366" w:rsidRDefault="00186EBB" w:rsidP="001A5C38">
            <w:pPr>
              <w:ind w:firstLine="0"/>
              <w:jc w:val="center"/>
              <w:rPr>
                <w:sz w:val="22"/>
              </w:rPr>
            </w:pPr>
            <w:r w:rsidRPr="00DB3366">
              <w:rPr>
                <w:bCs/>
                <w:color w:val="000000"/>
                <w:sz w:val="22"/>
              </w:rPr>
              <w:t>4</w:t>
            </w:r>
            <w:r w:rsidR="001A5C38" w:rsidRPr="00DB3366">
              <w:rPr>
                <w:bCs/>
                <w:color w:val="000000"/>
                <w:sz w:val="22"/>
              </w:rPr>
              <w:t>13</w:t>
            </w:r>
            <w:r w:rsidRPr="00DB3366">
              <w:rPr>
                <w:bCs/>
                <w:color w:val="000000"/>
                <w:sz w:val="22"/>
              </w:rPr>
              <w:t>,00</w:t>
            </w:r>
          </w:p>
        </w:tc>
      </w:tr>
      <w:tr w:rsidR="00186EBB" w:rsidRPr="00DB3366" w14:paraId="2F0EDD97" w14:textId="77777777" w:rsidTr="00A03C71">
        <w:tc>
          <w:tcPr>
            <w:tcW w:w="2757" w:type="pct"/>
          </w:tcPr>
          <w:p w14:paraId="4D68055A" w14:textId="1572DA4D" w:rsidR="00186EBB" w:rsidRPr="00DB3366" w:rsidRDefault="00A03C71" w:rsidP="00A03C71">
            <w:pPr>
              <w:ind w:left="176" w:firstLine="0"/>
              <w:jc w:val="left"/>
              <w:rPr>
                <w:sz w:val="22"/>
              </w:rPr>
            </w:pPr>
            <w:r w:rsidRPr="00DB3366">
              <w:rPr>
                <w:sz w:val="22"/>
              </w:rPr>
              <w:t>ч</w:t>
            </w:r>
            <w:r w:rsidR="00186EBB" w:rsidRPr="00DB3366">
              <w:rPr>
                <w:sz w:val="22"/>
              </w:rPr>
              <w:t>исленность привлеченных к работе в университете молодых НПР,</w:t>
            </w:r>
            <w:r w:rsidR="00186EBB" w:rsidRPr="00DB3366">
              <w:rPr>
                <w:rStyle w:val="115pt"/>
                <w:rFonts w:eastAsia="Arial Unicode MS"/>
                <w:sz w:val="22"/>
                <w:szCs w:val="22"/>
              </w:rPr>
              <w:t xml:space="preserve"> обладателей степени </w:t>
            </w:r>
            <w:r w:rsidR="00186EBB" w:rsidRPr="00DB3366">
              <w:rPr>
                <w:rStyle w:val="115pt"/>
                <w:rFonts w:eastAsia="Arial Unicode MS"/>
                <w:sz w:val="22"/>
                <w:szCs w:val="22"/>
                <w:lang w:val="en-US" w:bidi="en-US"/>
              </w:rPr>
              <w:t>PhD</w:t>
            </w:r>
            <w:r w:rsidR="00186EBB" w:rsidRPr="00DB3366">
              <w:rPr>
                <w:rStyle w:val="115pt"/>
                <w:rFonts w:eastAsia="Arial Unicode MS"/>
                <w:sz w:val="22"/>
                <w:szCs w:val="22"/>
                <w:lang w:bidi="en-US"/>
              </w:rPr>
              <w:t xml:space="preserve"> </w:t>
            </w:r>
            <w:r w:rsidR="00186EBB" w:rsidRPr="00DB3366">
              <w:rPr>
                <w:rStyle w:val="115pt"/>
                <w:rFonts w:eastAsia="Arial Unicode MS"/>
                <w:sz w:val="22"/>
                <w:szCs w:val="22"/>
              </w:rPr>
              <w:t>зарубежных университетов, в том числе:</w:t>
            </w:r>
          </w:p>
        </w:tc>
        <w:tc>
          <w:tcPr>
            <w:tcW w:w="247" w:type="pct"/>
            <w:vAlign w:val="center"/>
          </w:tcPr>
          <w:p w14:paraId="2AA23ADE" w14:textId="77777777" w:rsidR="00186EBB" w:rsidRPr="00DB3366" w:rsidRDefault="00186EBB" w:rsidP="00186EBB">
            <w:pPr>
              <w:ind w:firstLine="0"/>
              <w:jc w:val="center"/>
              <w:rPr>
                <w:sz w:val="22"/>
              </w:rPr>
            </w:pPr>
            <w:r w:rsidRPr="00DB3366">
              <w:rPr>
                <w:sz w:val="22"/>
              </w:rPr>
              <w:t>02</w:t>
            </w:r>
          </w:p>
        </w:tc>
        <w:tc>
          <w:tcPr>
            <w:tcW w:w="965" w:type="pct"/>
            <w:vAlign w:val="center"/>
          </w:tcPr>
          <w:p w14:paraId="2CB92314" w14:textId="35A66ED0" w:rsidR="00186EBB" w:rsidRPr="00DB3366" w:rsidRDefault="00186EBB" w:rsidP="00186EBB">
            <w:pPr>
              <w:ind w:firstLine="0"/>
              <w:jc w:val="center"/>
              <w:rPr>
                <w:sz w:val="22"/>
              </w:rPr>
            </w:pPr>
            <w:r w:rsidRPr="00DB3366">
              <w:rPr>
                <w:bCs/>
                <w:color w:val="000000"/>
                <w:sz w:val="22"/>
              </w:rPr>
              <w:t>24,00</w:t>
            </w:r>
          </w:p>
        </w:tc>
        <w:tc>
          <w:tcPr>
            <w:tcW w:w="1031" w:type="pct"/>
            <w:vAlign w:val="center"/>
          </w:tcPr>
          <w:p w14:paraId="5583743B" w14:textId="104AD7AB" w:rsidR="00186EBB" w:rsidRPr="00DB3366" w:rsidRDefault="00186EBB" w:rsidP="00186EBB">
            <w:pPr>
              <w:ind w:firstLine="0"/>
              <w:jc w:val="center"/>
              <w:rPr>
                <w:sz w:val="22"/>
              </w:rPr>
            </w:pPr>
            <w:r w:rsidRPr="00DB3366">
              <w:rPr>
                <w:bCs/>
                <w:color w:val="000000"/>
                <w:sz w:val="22"/>
              </w:rPr>
              <w:t>131,00</w:t>
            </w:r>
          </w:p>
        </w:tc>
      </w:tr>
      <w:tr w:rsidR="00186EBB" w:rsidRPr="00DB3366" w14:paraId="72A1D16C" w14:textId="77777777" w:rsidTr="00A03C71">
        <w:tc>
          <w:tcPr>
            <w:tcW w:w="2757" w:type="pct"/>
          </w:tcPr>
          <w:p w14:paraId="6857C1BF" w14:textId="55E26BE3" w:rsidR="00186EBB" w:rsidRPr="00DB3366" w:rsidRDefault="00A03C71" w:rsidP="00A03C71">
            <w:pPr>
              <w:ind w:left="318" w:firstLine="0"/>
              <w:jc w:val="left"/>
              <w:rPr>
                <w:sz w:val="22"/>
              </w:rPr>
            </w:pPr>
            <w:r w:rsidRPr="00DB3366">
              <w:rPr>
                <w:sz w:val="22"/>
              </w:rPr>
              <w:t>ч</w:t>
            </w:r>
            <w:r w:rsidR="00186EBB" w:rsidRPr="00DB3366">
              <w:rPr>
                <w:sz w:val="22"/>
              </w:rPr>
              <w:t>исленность привлеченных к работе в университете молодых НПР,</w:t>
            </w:r>
            <w:r w:rsidR="00186EBB" w:rsidRPr="00DB3366">
              <w:rPr>
                <w:rStyle w:val="115pt"/>
                <w:rFonts w:eastAsia="Arial Unicode MS"/>
                <w:sz w:val="22"/>
                <w:szCs w:val="22"/>
              </w:rPr>
              <w:t xml:space="preserve"> обладателей степени </w:t>
            </w:r>
            <w:r w:rsidR="00186EBB" w:rsidRPr="00DB3366">
              <w:rPr>
                <w:rStyle w:val="115pt"/>
                <w:rFonts w:eastAsia="Arial Unicode MS"/>
                <w:sz w:val="22"/>
                <w:szCs w:val="22"/>
                <w:lang w:val="en-US" w:bidi="en-US"/>
              </w:rPr>
              <w:t>PhD</w:t>
            </w:r>
            <w:r w:rsidR="00186EBB" w:rsidRPr="00DB3366">
              <w:rPr>
                <w:rStyle w:val="115pt"/>
                <w:rFonts w:eastAsia="Arial Unicode MS"/>
                <w:sz w:val="22"/>
                <w:szCs w:val="22"/>
                <w:lang w:bidi="en-US"/>
              </w:rPr>
              <w:t xml:space="preserve"> </w:t>
            </w:r>
            <w:r w:rsidR="00186EBB" w:rsidRPr="00DB3366">
              <w:rPr>
                <w:rStyle w:val="115pt"/>
                <w:rFonts w:eastAsia="Arial Unicode MS"/>
                <w:sz w:val="22"/>
                <w:szCs w:val="22"/>
              </w:rPr>
              <w:t>зарубежных университетов, получивших данную степень менее года назад (на момент прихода специалиста в университет)</w:t>
            </w:r>
          </w:p>
        </w:tc>
        <w:tc>
          <w:tcPr>
            <w:tcW w:w="247" w:type="pct"/>
            <w:vAlign w:val="center"/>
          </w:tcPr>
          <w:p w14:paraId="09B098B4" w14:textId="77777777" w:rsidR="00186EBB" w:rsidRPr="00DB3366" w:rsidRDefault="00186EBB" w:rsidP="00186EBB">
            <w:pPr>
              <w:ind w:firstLine="0"/>
              <w:jc w:val="center"/>
              <w:rPr>
                <w:sz w:val="22"/>
              </w:rPr>
            </w:pPr>
            <w:r w:rsidRPr="00DB3366">
              <w:rPr>
                <w:sz w:val="22"/>
              </w:rPr>
              <w:t>03</w:t>
            </w:r>
          </w:p>
        </w:tc>
        <w:tc>
          <w:tcPr>
            <w:tcW w:w="965" w:type="pct"/>
            <w:vAlign w:val="center"/>
          </w:tcPr>
          <w:p w14:paraId="56DEDC79" w14:textId="1C10BE91" w:rsidR="00186EBB" w:rsidRPr="00DB3366" w:rsidRDefault="00186EBB" w:rsidP="00186EBB">
            <w:pPr>
              <w:ind w:firstLine="0"/>
              <w:jc w:val="center"/>
              <w:rPr>
                <w:sz w:val="22"/>
              </w:rPr>
            </w:pPr>
            <w:r w:rsidRPr="00DB3366">
              <w:rPr>
                <w:bCs/>
                <w:color w:val="000000"/>
                <w:sz w:val="22"/>
              </w:rPr>
              <w:t>1,00</w:t>
            </w:r>
          </w:p>
        </w:tc>
        <w:tc>
          <w:tcPr>
            <w:tcW w:w="1031" w:type="pct"/>
            <w:vAlign w:val="center"/>
          </w:tcPr>
          <w:p w14:paraId="3EBCF8CE" w14:textId="3E7B5DFD" w:rsidR="00186EBB" w:rsidRPr="00DB3366" w:rsidRDefault="00186EBB" w:rsidP="00186EBB">
            <w:pPr>
              <w:ind w:firstLine="0"/>
              <w:jc w:val="center"/>
              <w:rPr>
                <w:sz w:val="22"/>
              </w:rPr>
            </w:pPr>
            <w:r w:rsidRPr="00DB3366">
              <w:rPr>
                <w:bCs/>
                <w:color w:val="000000"/>
                <w:sz w:val="22"/>
              </w:rPr>
              <w:t>42,00</w:t>
            </w:r>
          </w:p>
        </w:tc>
      </w:tr>
    </w:tbl>
    <w:p w14:paraId="44EC0D3A"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8а. Привлеченные к работе в вузе-победителе молодые НПР, имеющие успешный опыт работы в ведущих зарубежных и российских университетах и научных организациях, за отчетный период</w:t>
      </w:r>
    </w:p>
    <w:tbl>
      <w:tblPr>
        <w:tblStyle w:val="aff0"/>
        <w:tblW w:w="4944" w:type="pct"/>
        <w:tblInd w:w="108" w:type="dxa"/>
        <w:tblLook w:val="04A0" w:firstRow="1" w:lastRow="0" w:firstColumn="1" w:lastColumn="0" w:noHBand="0" w:noVBand="1"/>
      </w:tblPr>
      <w:tblGrid>
        <w:gridCol w:w="4590"/>
        <w:gridCol w:w="914"/>
        <w:gridCol w:w="918"/>
        <w:gridCol w:w="3042"/>
      </w:tblGrid>
      <w:tr w:rsidR="00951350" w:rsidRPr="00DB3366" w14:paraId="68FDCE3A" w14:textId="77777777" w:rsidTr="009762C0">
        <w:trPr>
          <w:tblHeader/>
        </w:trPr>
        <w:tc>
          <w:tcPr>
            <w:tcW w:w="2425" w:type="pct"/>
            <w:vMerge w:val="restart"/>
          </w:tcPr>
          <w:p w14:paraId="2EC4409D" w14:textId="77777777" w:rsidR="00951350" w:rsidRPr="00DB3366" w:rsidRDefault="00951350" w:rsidP="00063FC7">
            <w:pPr>
              <w:ind w:firstLine="0"/>
              <w:jc w:val="center"/>
              <w:rPr>
                <w:b/>
                <w:sz w:val="22"/>
              </w:rPr>
            </w:pPr>
          </w:p>
        </w:tc>
        <w:tc>
          <w:tcPr>
            <w:tcW w:w="483" w:type="pct"/>
            <w:vMerge w:val="restart"/>
          </w:tcPr>
          <w:p w14:paraId="39EF9902" w14:textId="77777777" w:rsidR="00951350" w:rsidRPr="00DB3366" w:rsidRDefault="00951350" w:rsidP="00063FC7">
            <w:pPr>
              <w:ind w:left="-79" w:right="-137" w:firstLine="0"/>
              <w:jc w:val="center"/>
              <w:rPr>
                <w:b/>
                <w:sz w:val="22"/>
              </w:rPr>
            </w:pPr>
            <w:r w:rsidRPr="00DB3366">
              <w:rPr>
                <w:b/>
                <w:sz w:val="22"/>
              </w:rPr>
              <w:t>№ строки</w:t>
            </w:r>
          </w:p>
        </w:tc>
        <w:tc>
          <w:tcPr>
            <w:tcW w:w="2092" w:type="pct"/>
            <w:gridSpan w:val="2"/>
          </w:tcPr>
          <w:p w14:paraId="37CDB0A0" w14:textId="77777777" w:rsidR="00951350" w:rsidRPr="00DB3366" w:rsidRDefault="00951350" w:rsidP="00063FC7">
            <w:pPr>
              <w:ind w:firstLine="0"/>
              <w:jc w:val="center"/>
              <w:rPr>
                <w:b/>
                <w:sz w:val="22"/>
              </w:rPr>
            </w:pPr>
            <w:r w:rsidRPr="00DB3366">
              <w:rPr>
                <w:b/>
                <w:sz w:val="22"/>
              </w:rPr>
              <w:t>Средняя численность, чел.</w:t>
            </w:r>
          </w:p>
        </w:tc>
      </w:tr>
      <w:tr w:rsidR="00951350" w:rsidRPr="00DB3366" w14:paraId="705C66A3" w14:textId="77777777" w:rsidTr="009762C0">
        <w:trPr>
          <w:tblHeader/>
        </w:trPr>
        <w:tc>
          <w:tcPr>
            <w:tcW w:w="2425" w:type="pct"/>
            <w:vMerge/>
          </w:tcPr>
          <w:p w14:paraId="6BDD7AAF" w14:textId="77777777" w:rsidR="00951350" w:rsidRPr="00DB3366" w:rsidRDefault="00951350" w:rsidP="00063FC7">
            <w:pPr>
              <w:ind w:firstLine="0"/>
              <w:rPr>
                <w:b/>
                <w:sz w:val="22"/>
              </w:rPr>
            </w:pPr>
          </w:p>
        </w:tc>
        <w:tc>
          <w:tcPr>
            <w:tcW w:w="483" w:type="pct"/>
            <w:vMerge/>
            <w:vAlign w:val="center"/>
          </w:tcPr>
          <w:p w14:paraId="2AB86FD4" w14:textId="77777777" w:rsidR="00951350" w:rsidRPr="00DB3366" w:rsidRDefault="00951350" w:rsidP="00063FC7">
            <w:pPr>
              <w:ind w:firstLine="0"/>
              <w:jc w:val="center"/>
              <w:rPr>
                <w:b/>
                <w:sz w:val="22"/>
              </w:rPr>
            </w:pPr>
          </w:p>
        </w:tc>
        <w:tc>
          <w:tcPr>
            <w:tcW w:w="485" w:type="pct"/>
          </w:tcPr>
          <w:p w14:paraId="00A6F35B" w14:textId="77777777" w:rsidR="00951350" w:rsidRPr="00DB3366" w:rsidRDefault="00951350" w:rsidP="00063FC7">
            <w:pPr>
              <w:ind w:firstLine="0"/>
              <w:jc w:val="center"/>
              <w:rPr>
                <w:b/>
                <w:sz w:val="22"/>
              </w:rPr>
            </w:pPr>
            <w:r w:rsidRPr="00DB3366">
              <w:rPr>
                <w:b/>
                <w:sz w:val="22"/>
              </w:rPr>
              <w:t>Всего</w:t>
            </w:r>
          </w:p>
        </w:tc>
        <w:tc>
          <w:tcPr>
            <w:tcW w:w="1607" w:type="pct"/>
          </w:tcPr>
          <w:p w14:paraId="1FD2ADA5" w14:textId="77777777" w:rsidR="00951350" w:rsidRPr="00DB3366" w:rsidRDefault="00951350" w:rsidP="00063FC7">
            <w:pPr>
              <w:ind w:left="-126" w:right="-143" w:firstLine="0"/>
              <w:jc w:val="center"/>
              <w:rPr>
                <w:b/>
                <w:sz w:val="22"/>
              </w:rPr>
            </w:pPr>
            <w:r w:rsidRPr="00DB3366">
              <w:rPr>
                <w:b/>
                <w:sz w:val="22"/>
              </w:rPr>
              <w:t>В том числе имеющие опыт работы в ведущих зарубежных и российских университетах и научных организациях не менее одного года</w:t>
            </w:r>
          </w:p>
        </w:tc>
      </w:tr>
      <w:tr w:rsidR="00951350" w:rsidRPr="00DB3366" w14:paraId="05156714" w14:textId="77777777" w:rsidTr="009762C0">
        <w:trPr>
          <w:tblHeader/>
        </w:trPr>
        <w:tc>
          <w:tcPr>
            <w:tcW w:w="2425" w:type="pct"/>
          </w:tcPr>
          <w:p w14:paraId="23DA5C70" w14:textId="77777777" w:rsidR="00951350" w:rsidRPr="00DB3366" w:rsidRDefault="00951350" w:rsidP="00063FC7">
            <w:pPr>
              <w:ind w:firstLine="0"/>
              <w:jc w:val="center"/>
              <w:rPr>
                <w:b/>
                <w:sz w:val="22"/>
              </w:rPr>
            </w:pPr>
            <w:r w:rsidRPr="00DB3366">
              <w:rPr>
                <w:b/>
                <w:sz w:val="22"/>
              </w:rPr>
              <w:t>1</w:t>
            </w:r>
          </w:p>
        </w:tc>
        <w:tc>
          <w:tcPr>
            <w:tcW w:w="483" w:type="pct"/>
            <w:vAlign w:val="center"/>
          </w:tcPr>
          <w:p w14:paraId="0B18EF0F" w14:textId="77777777" w:rsidR="00951350" w:rsidRPr="00DB3366" w:rsidRDefault="00951350" w:rsidP="00063FC7">
            <w:pPr>
              <w:ind w:firstLine="0"/>
              <w:jc w:val="center"/>
              <w:rPr>
                <w:b/>
                <w:sz w:val="22"/>
              </w:rPr>
            </w:pPr>
            <w:r w:rsidRPr="00DB3366">
              <w:rPr>
                <w:b/>
                <w:sz w:val="22"/>
              </w:rPr>
              <w:t>2</w:t>
            </w:r>
          </w:p>
        </w:tc>
        <w:tc>
          <w:tcPr>
            <w:tcW w:w="485" w:type="pct"/>
          </w:tcPr>
          <w:p w14:paraId="5697D908" w14:textId="77777777" w:rsidR="00951350" w:rsidRPr="00DB3366" w:rsidRDefault="00951350" w:rsidP="00063FC7">
            <w:pPr>
              <w:ind w:firstLine="0"/>
              <w:jc w:val="center"/>
              <w:rPr>
                <w:b/>
                <w:sz w:val="22"/>
              </w:rPr>
            </w:pPr>
            <w:r w:rsidRPr="00DB3366">
              <w:rPr>
                <w:b/>
                <w:sz w:val="22"/>
              </w:rPr>
              <w:t>3</w:t>
            </w:r>
          </w:p>
        </w:tc>
        <w:tc>
          <w:tcPr>
            <w:tcW w:w="1607" w:type="pct"/>
          </w:tcPr>
          <w:p w14:paraId="1A6DE5CB" w14:textId="77777777" w:rsidR="00951350" w:rsidRPr="00DB3366" w:rsidRDefault="00951350" w:rsidP="00063FC7">
            <w:pPr>
              <w:ind w:left="-126" w:right="-143" w:firstLine="0"/>
              <w:jc w:val="center"/>
              <w:rPr>
                <w:b/>
                <w:sz w:val="22"/>
              </w:rPr>
            </w:pPr>
            <w:r w:rsidRPr="00DB3366">
              <w:rPr>
                <w:b/>
                <w:sz w:val="22"/>
              </w:rPr>
              <w:t>4</w:t>
            </w:r>
          </w:p>
        </w:tc>
      </w:tr>
      <w:tr w:rsidR="00292527" w:rsidRPr="00DB3366" w14:paraId="7A94CC3C" w14:textId="77777777" w:rsidTr="009762C0">
        <w:tc>
          <w:tcPr>
            <w:tcW w:w="2425" w:type="pct"/>
          </w:tcPr>
          <w:p w14:paraId="212024F0" w14:textId="77777777" w:rsidR="00292527" w:rsidRPr="00DB3366" w:rsidRDefault="00292527" w:rsidP="00292527">
            <w:pPr>
              <w:ind w:firstLine="0"/>
              <w:jc w:val="left"/>
              <w:rPr>
                <w:sz w:val="22"/>
              </w:rPr>
            </w:pPr>
            <w:r w:rsidRPr="00DB3366">
              <w:rPr>
                <w:sz w:val="22"/>
              </w:rPr>
              <w:t>Привлеченные к работе в вузе-победителе молодые НПР, имеющие успешный опыт работы в ведущих зарубежных и российских университетах и научных организациях, за отчетный период, в том числе:</w:t>
            </w:r>
          </w:p>
        </w:tc>
        <w:tc>
          <w:tcPr>
            <w:tcW w:w="483" w:type="pct"/>
            <w:vAlign w:val="center"/>
          </w:tcPr>
          <w:p w14:paraId="6935C747" w14:textId="77777777" w:rsidR="00292527" w:rsidRPr="00DB3366" w:rsidRDefault="00292527" w:rsidP="00292527">
            <w:pPr>
              <w:ind w:firstLine="0"/>
              <w:jc w:val="center"/>
              <w:rPr>
                <w:sz w:val="22"/>
              </w:rPr>
            </w:pPr>
            <w:r w:rsidRPr="00DB3366">
              <w:rPr>
                <w:sz w:val="22"/>
              </w:rPr>
              <w:t>01</w:t>
            </w:r>
          </w:p>
        </w:tc>
        <w:tc>
          <w:tcPr>
            <w:tcW w:w="485" w:type="pct"/>
            <w:vAlign w:val="center"/>
          </w:tcPr>
          <w:p w14:paraId="4F2AE28E" w14:textId="7C044D53" w:rsidR="00292527" w:rsidRPr="00DB3366" w:rsidRDefault="00292527" w:rsidP="00292527">
            <w:pPr>
              <w:ind w:firstLine="0"/>
              <w:jc w:val="center"/>
              <w:rPr>
                <w:sz w:val="22"/>
              </w:rPr>
            </w:pPr>
            <w:r w:rsidRPr="00DB3366">
              <w:rPr>
                <w:bCs/>
                <w:color w:val="000000"/>
                <w:sz w:val="22"/>
              </w:rPr>
              <w:t>19,39</w:t>
            </w:r>
          </w:p>
        </w:tc>
        <w:tc>
          <w:tcPr>
            <w:tcW w:w="1607" w:type="pct"/>
            <w:vAlign w:val="center"/>
          </w:tcPr>
          <w:p w14:paraId="3B4253C7" w14:textId="4C1768FB" w:rsidR="00292527" w:rsidRPr="00DB3366" w:rsidRDefault="00292527" w:rsidP="00292527">
            <w:pPr>
              <w:ind w:firstLine="0"/>
              <w:jc w:val="center"/>
              <w:rPr>
                <w:sz w:val="22"/>
              </w:rPr>
            </w:pPr>
            <w:r w:rsidRPr="00DB3366">
              <w:rPr>
                <w:bCs/>
                <w:color w:val="000000"/>
                <w:sz w:val="22"/>
              </w:rPr>
              <w:t>15,64</w:t>
            </w:r>
          </w:p>
        </w:tc>
      </w:tr>
      <w:tr w:rsidR="00292527" w:rsidRPr="00DB3366" w14:paraId="4924F892" w14:textId="77777777" w:rsidTr="009762C0">
        <w:tc>
          <w:tcPr>
            <w:tcW w:w="2425" w:type="pct"/>
          </w:tcPr>
          <w:p w14:paraId="396C1CEC" w14:textId="77777777" w:rsidR="00292527" w:rsidRPr="00DB3366" w:rsidRDefault="00292527" w:rsidP="00292527">
            <w:pPr>
              <w:ind w:left="77" w:firstLine="0"/>
              <w:jc w:val="left"/>
              <w:rPr>
                <w:sz w:val="22"/>
              </w:rPr>
            </w:pPr>
            <w:r w:rsidRPr="00DB3366">
              <w:rPr>
                <w:sz w:val="22"/>
              </w:rPr>
              <w:t>в ведущих зарубежных университетах</w:t>
            </w:r>
          </w:p>
        </w:tc>
        <w:tc>
          <w:tcPr>
            <w:tcW w:w="483" w:type="pct"/>
            <w:vAlign w:val="center"/>
          </w:tcPr>
          <w:p w14:paraId="039E5EC8" w14:textId="77777777" w:rsidR="00292527" w:rsidRPr="00DB3366" w:rsidRDefault="00292527" w:rsidP="00292527">
            <w:pPr>
              <w:ind w:firstLine="0"/>
              <w:jc w:val="center"/>
              <w:rPr>
                <w:sz w:val="22"/>
              </w:rPr>
            </w:pPr>
            <w:r w:rsidRPr="00DB3366">
              <w:rPr>
                <w:sz w:val="22"/>
              </w:rPr>
              <w:t>02</w:t>
            </w:r>
          </w:p>
        </w:tc>
        <w:tc>
          <w:tcPr>
            <w:tcW w:w="485" w:type="pct"/>
            <w:vAlign w:val="center"/>
          </w:tcPr>
          <w:p w14:paraId="6DA6D859" w14:textId="39233A87" w:rsidR="00292527" w:rsidRPr="00DB3366" w:rsidRDefault="00292527" w:rsidP="00292527">
            <w:pPr>
              <w:ind w:firstLine="0"/>
              <w:jc w:val="center"/>
              <w:rPr>
                <w:sz w:val="22"/>
              </w:rPr>
            </w:pPr>
            <w:r w:rsidRPr="00DB3366">
              <w:rPr>
                <w:bCs/>
                <w:color w:val="000000"/>
                <w:sz w:val="22"/>
              </w:rPr>
              <w:t>4,26</w:t>
            </w:r>
          </w:p>
        </w:tc>
        <w:tc>
          <w:tcPr>
            <w:tcW w:w="1607" w:type="pct"/>
            <w:vAlign w:val="center"/>
          </w:tcPr>
          <w:p w14:paraId="34C6C94A" w14:textId="1789229D" w:rsidR="00292527" w:rsidRPr="00DB3366" w:rsidRDefault="00292527" w:rsidP="00292527">
            <w:pPr>
              <w:ind w:firstLine="0"/>
              <w:jc w:val="center"/>
              <w:rPr>
                <w:sz w:val="22"/>
              </w:rPr>
            </w:pPr>
            <w:r w:rsidRPr="00DB3366">
              <w:rPr>
                <w:bCs/>
                <w:color w:val="000000"/>
                <w:sz w:val="22"/>
              </w:rPr>
              <w:t>3,76</w:t>
            </w:r>
          </w:p>
        </w:tc>
      </w:tr>
      <w:tr w:rsidR="00292527" w:rsidRPr="00DB3366" w14:paraId="74F33BB7" w14:textId="77777777" w:rsidTr="009762C0">
        <w:tc>
          <w:tcPr>
            <w:tcW w:w="2425" w:type="pct"/>
          </w:tcPr>
          <w:p w14:paraId="2A60C6F7" w14:textId="77777777" w:rsidR="00292527" w:rsidRPr="00DB3366" w:rsidRDefault="00292527" w:rsidP="00292527">
            <w:pPr>
              <w:ind w:left="77" w:firstLine="0"/>
              <w:jc w:val="left"/>
              <w:rPr>
                <w:sz w:val="22"/>
              </w:rPr>
            </w:pPr>
            <w:r w:rsidRPr="00DB3366">
              <w:rPr>
                <w:sz w:val="22"/>
              </w:rPr>
              <w:t>в ведущих российских университетах</w:t>
            </w:r>
          </w:p>
        </w:tc>
        <w:tc>
          <w:tcPr>
            <w:tcW w:w="483" w:type="pct"/>
            <w:vAlign w:val="center"/>
          </w:tcPr>
          <w:p w14:paraId="5DBDC7F9" w14:textId="77777777" w:rsidR="00292527" w:rsidRPr="00DB3366" w:rsidRDefault="00292527" w:rsidP="00292527">
            <w:pPr>
              <w:ind w:firstLine="0"/>
              <w:jc w:val="center"/>
              <w:rPr>
                <w:sz w:val="22"/>
              </w:rPr>
            </w:pPr>
            <w:r w:rsidRPr="00DB3366">
              <w:rPr>
                <w:sz w:val="22"/>
              </w:rPr>
              <w:t>03</w:t>
            </w:r>
          </w:p>
        </w:tc>
        <w:tc>
          <w:tcPr>
            <w:tcW w:w="485" w:type="pct"/>
            <w:vAlign w:val="center"/>
          </w:tcPr>
          <w:p w14:paraId="54AD77EB" w14:textId="0301A526" w:rsidR="00292527" w:rsidRPr="00DB3366" w:rsidRDefault="00292527" w:rsidP="00292527">
            <w:pPr>
              <w:ind w:firstLine="0"/>
              <w:jc w:val="center"/>
              <w:rPr>
                <w:sz w:val="22"/>
              </w:rPr>
            </w:pPr>
            <w:r w:rsidRPr="00DB3366">
              <w:rPr>
                <w:bCs/>
                <w:color w:val="000000"/>
                <w:sz w:val="22"/>
              </w:rPr>
              <w:t>6,08</w:t>
            </w:r>
          </w:p>
        </w:tc>
        <w:tc>
          <w:tcPr>
            <w:tcW w:w="1607" w:type="pct"/>
            <w:vAlign w:val="center"/>
          </w:tcPr>
          <w:p w14:paraId="1DDE51C2" w14:textId="71295A8C" w:rsidR="00292527" w:rsidRPr="00DB3366" w:rsidRDefault="00292527" w:rsidP="00292527">
            <w:pPr>
              <w:ind w:firstLine="0"/>
              <w:jc w:val="center"/>
              <w:rPr>
                <w:sz w:val="22"/>
              </w:rPr>
            </w:pPr>
            <w:r w:rsidRPr="00DB3366">
              <w:rPr>
                <w:bCs/>
                <w:color w:val="000000"/>
                <w:sz w:val="22"/>
              </w:rPr>
              <w:t>5,33</w:t>
            </w:r>
          </w:p>
        </w:tc>
      </w:tr>
      <w:tr w:rsidR="00292527" w:rsidRPr="00DB3366" w14:paraId="6BCE3526" w14:textId="77777777" w:rsidTr="009762C0">
        <w:tc>
          <w:tcPr>
            <w:tcW w:w="2425" w:type="pct"/>
          </w:tcPr>
          <w:p w14:paraId="3246DD2F" w14:textId="77777777" w:rsidR="00292527" w:rsidRPr="00DB3366" w:rsidRDefault="00292527" w:rsidP="00292527">
            <w:pPr>
              <w:ind w:left="77" w:firstLine="0"/>
              <w:jc w:val="left"/>
              <w:rPr>
                <w:sz w:val="22"/>
              </w:rPr>
            </w:pPr>
            <w:r w:rsidRPr="00DB3366">
              <w:rPr>
                <w:sz w:val="22"/>
              </w:rPr>
              <w:t>в ведущих зарубежных научных организациях</w:t>
            </w:r>
          </w:p>
        </w:tc>
        <w:tc>
          <w:tcPr>
            <w:tcW w:w="483" w:type="pct"/>
            <w:vAlign w:val="center"/>
          </w:tcPr>
          <w:p w14:paraId="63A017BC" w14:textId="77777777" w:rsidR="00292527" w:rsidRPr="00DB3366" w:rsidRDefault="00292527" w:rsidP="00292527">
            <w:pPr>
              <w:ind w:firstLine="0"/>
              <w:jc w:val="center"/>
              <w:rPr>
                <w:sz w:val="22"/>
              </w:rPr>
            </w:pPr>
            <w:r w:rsidRPr="00DB3366">
              <w:rPr>
                <w:sz w:val="22"/>
              </w:rPr>
              <w:t>04</w:t>
            </w:r>
          </w:p>
        </w:tc>
        <w:tc>
          <w:tcPr>
            <w:tcW w:w="485" w:type="pct"/>
            <w:vAlign w:val="center"/>
          </w:tcPr>
          <w:p w14:paraId="0FBB61F7" w14:textId="5A83B275" w:rsidR="00292527" w:rsidRPr="00DB3366" w:rsidRDefault="00292527" w:rsidP="00292527">
            <w:pPr>
              <w:ind w:firstLine="0"/>
              <w:jc w:val="center"/>
              <w:rPr>
                <w:sz w:val="22"/>
              </w:rPr>
            </w:pPr>
            <w:r w:rsidRPr="00DB3366">
              <w:rPr>
                <w:bCs/>
                <w:color w:val="000000"/>
                <w:sz w:val="22"/>
              </w:rPr>
              <w:t>3,41</w:t>
            </w:r>
          </w:p>
        </w:tc>
        <w:tc>
          <w:tcPr>
            <w:tcW w:w="1607" w:type="pct"/>
            <w:vAlign w:val="center"/>
          </w:tcPr>
          <w:p w14:paraId="22A9EBF7" w14:textId="09621E2E" w:rsidR="00292527" w:rsidRPr="00DB3366" w:rsidRDefault="00292527" w:rsidP="00292527">
            <w:pPr>
              <w:ind w:firstLine="0"/>
              <w:jc w:val="center"/>
              <w:rPr>
                <w:sz w:val="22"/>
              </w:rPr>
            </w:pPr>
            <w:r w:rsidRPr="00DB3366">
              <w:rPr>
                <w:bCs/>
                <w:color w:val="000000"/>
                <w:sz w:val="22"/>
              </w:rPr>
              <w:t>3,41</w:t>
            </w:r>
          </w:p>
        </w:tc>
      </w:tr>
      <w:tr w:rsidR="00292527" w:rsidRPr="00DB3366" w14:paraId="60C1B0A2" w14:textId="77777777" w:rsidTr="009762C0">
        <w:tc>
          <w:tcPr>
            <w:tcW w:w="2425" w:type="pct"/>
          </w:tcPr>
          <w:p w14:paraId="60D9EB83" w14:textId="77777777" w:rsidR="00292527" w:rsidRPr="00DB3366" w:rsidRDefault="00292527" w:rsidP="00292527">
            <w:pPr>
              <w:ind w:left="77" w:firstLine="0"/>
              <w:jc w:val="left"/>
              <w:rPr>
                <w:sz w:val="22"/>
              </w:rPr>
            </w:pPr>
            <w:r w:rsidRPr="00DB3366">
              <w:rPr>
                <w:sz w:val="22"/>
              </w:rPr>
              <w:t>в ведущих российских научных организациях</w:t>
            </w:r>
          </w:p>
        </w:tc>
        <w:tc>
          <w:tcPr>
            <w:tcW w:w="483" w:type="pct"/>
            <w:vAlign w:val="center"/>
          </w:tcPr>
          <w:p w14:paraId="232CF268" w14:textId="77777777" w:rsidR="00292527" w:rsidRPr="00DB3366" w:rsidRDefault="00292527" w:rsidP="00292527">
            <w:pPr>
              <w:ind w:firstLine="0"/>
              <w:jc w:val="center"/>
              <w:rPr>
                <w:sz w:val="22"/>
              </w:rPr>
            </w:pPr>
            <w:r w:rsidRPr="00DB3366">
              <w:rPr>
                <w:sz w:val="22"/>
              </w:rPr>
              <w:t>05</w:t>
            </w:r>
          </w:p>
        </w:tc>
        <w:tc>
          <w:tcPr>
            <w:tcW w:w="485" w:type="pct"/>
            <w:vAlign w:val="center"/>
          </w:tcPr>
          <w:p w14:paraId="0E5C5640" w14:textId="142C7EDD" w:rsidR="00292527" w:rsidRPr="00DB3366" w:rsidRDefault="00292527" w:rsidP="00292527">
            <w:pPr>
              <w:ind w:firstLine="0"/>
              <w:jc w:val="center"/>
              <w:rPr>
                <w:sz w:val="22"/>
              </w:rPr>
            </w:pPr>
            <w:r w:rsidRPr="00DB3366">
              <w:rPr>
                <w:bCs/>
                <w:color w:val="000000"/>
                <w:sz w:val="22"/>
              </w:rPr>
              <w:t>5,65</w:t>
            </w:r>
          </w:p>
        </w:tc>
        <w:tc>
          <w:tcPr>
            <w:tcW w:w="1607" w:type="pct"/>
            <w:vAlign w:val="center"/>
          </w:tcPr>
          <w:p w14:paraId="0765A042" w14:textId="0A0BA7F3" w:rsidR="00292527" w:rsidRPr="00DB3366" w:rsidRDefault="00292527" w:rsidP="00292527">
            <w:pPr>
              <w:ind w:firstLine="0"/>
              <w:jc w:val="center"/>
              <w:rPr>
                <w:sz w:val="22"/>
              </w:rPr>
            </w:pPr>
            <w:r w:rsidRPr="00DB3366">
              <w:rPr>
                <w:bCs/>
                <w:color w:val="000000"/>
                <w:sz w:val="22"/>
              </w:rPr>
              <w:t>3,15</w:t>
            </w:r>
          </w:p>
        </w:tc>
      </w:tr>
    </w:tbl>
    <w:p w14:paraId="01A21A96" w14:textId="77777777" w:rsidR="00951350" w:rsidRPr="00DB3366" w:rsidRDefault="00951350" w:rsidP="00951350">
      <w:pPr>
        <w:pStyle w:val="11"/>
        <w:spacing w:after="0"/>
        <w:ind w:firstLine="0"/>
        <w:rPr>
          <w:rFonts w:ascii="Times New Roman" w:hAnsi="Times New Roman"/>
          <w:sz w:val="24"/>
          <w:szCs w:val="24"/>
          <w:lang w:eastAsia="ru-RU"/>
        </w:rPr>
      </w:pPr>
      <w:bookmarkStart w:id="56" w:name="_Toc505075211"/>
      <w:bookmarkStart w:id="57" w:name="_Toc510428366"/>
      <w:r w:rsidRPr="00DB3366">
        <w:rPr>
          <w:rFonts w:ascii="Times New Roman" w:hAnsi="Times New Roman"/>
          <w:sz w:val="24"/>
          <w:szCs w:val="24"/>
          <w:lang w:eastAsia="ru-RU"/>
        </w:rPr>
        <w:t>2.10 Отчет о реализации вузом, в том числе с привлечением ведущих российских вузов и научных центров, программ международной и внутрироссийской академической мобильности научно-педагогических работников в форме повышения квалификации, профессиональной переподготовки и других формах</w:t>
      </w:r>
      <w:bookmarkEnd w:id="55"/>
      <w:bookmarkEnd w:id="56"/>
      <w:bookmarkEnd w:id="57"/>
    </w:p>
    <w:p w14:paraId="42E296E7" w14:textId="77777777" w:rsidR="00951350" w:rsidRPr="00DB3366" w:rsidRDefault="00951350" w:rsidP="00951350">
      <w:pPr>
        <w:rPr>
          <w:szCs w:val="24"/>
        </w:rPr>
      </w:pPr>
      <w:r w:rsidRPr="00DB3366">
        <w:rPr>
          <w:szCs w:val="24"/>
        </w:rPr>
        <w:t>Одной из основных целей кадровой политики НИУ ВШЭ является интеграция в международное академическое сообщество и, как следствие, академическая мобильность НПР.</w:t>
      </w:r>
    </w:p>
    <w:p w14:paraId="09C3EE6B" w14:textId="77777777" w:rsidR="00951350" w:rsidRPr="00DB3366" w:rsidRDefault="00951350" w:rsidP="00951350">
      <w:pPr>
        <w:tabs>
          <w:tab w:val="num" w:pos="720"/>
        </w:tabs>
        <w:rPr>
          <w:szCs w:val="24"/>
        </w:rPr>
      </w:pPr>
      <w:r w:rsidRPr="00DB3366">
        <w:rPr>
          <w:szCs w:val="24"/>
        </w:rPr>
        <w:t xml:space="preserve">На конкурсной основе осуществляются программы мобильности, стажировки, повышения квалификации и обучение на </w:t>
      </w:r>
      <w:r w:rsidRPr="00DB3366">
        <w:rPr>
          <w:szCs w:val="24"/>
          <w:lang w:val="en-US"/>
        </w:rPr>
        <w:t>PhD</w:t>
      </w:r>
      <w:r w:rsidRPr="00DB3366">
        <w:rPr>
          <w:szCs w:val="24"/>
        </w:rPr>
        <w:t xml:space="preserve"> программах в ведущих научных и образовательных центрах, в том числе зарубежных.</w:t>
      </w:r>
    </w:p>
    <w:p w14:paraId="3C9E3D49" w14:textId="77777777" w:rsidR="00951350" w:rsidRPr="00DB3366" w:rsidRDefault="00951350" w:rsidP="00951350">
      <w:pPr>
        <w:tabs>
          <w:tab w:val="num" w:pos="720"/>
        </w:tabs>
        <w:rPr>
          <w:szCs w:val="24"/>
        </w:rPr>
      </w:pPr>
      <w:r w:rsidRPr="00DB3366">
        <w:rPr>
          <w:szCs w:val="24"/>
        </w:rPr>
        <w:t>Реализуется программа повышения квалификации для преподавателей и научных сотрудников «</w:t>
      </w:r>
      <w:r w:rsidRPr="00DB3366">
        <w:rPr>
          <w:szCs w:val="24"/>
          <w:lang w:val="en-GB"/>
        </w:rPr>
        <w:t>Teach</w:t>
      </w:r>
      <w:r w:rsidRPr="00DB3366">
        <w:rPr>
          <w:szCs w:val="24"/>
        </w:rPr>
        <w:t xml:space="preserve"> </w:t>
      </w:r>
      <w:r w:rsidRPr="00DB3366">
        <w:rPr>
          <w:szCs w:val="24"/>
          <w:lang w:val="en-GB"/>
        </w:rPr>
        <w:t>for</w:t>
      </w:r>
      <w:r w:rsidRPr="00DB3366">
        <w:rPr>
          <w:szCs w:val="24"/>
        </w:rPr>
        <w:t xml:space="preserve"> </w:t>
      </w:r>
      <w:r w:rsidRPr="00DB3366">
        <w:rPr>
          <w:szCs w:val="24"/>
          <w:lang w:val="en-GB"/>
        </w:rPr>
        <w:t>HSE</w:t>
      </w:r>
      <w:r w:rsidRPr="00DB3366">
        <w:rPr>
          <w:szCs w:val="24"/>
        </w:rPr>
        <w:t xml:space="preserve">/Преподаем в Вышке», нацеленная на повышение уровня преподавательского мастерства. Акцент сделан на практических навыках, которые позволят участникам обновить существующий учебный курс или спроектировать новый, в основе курса – успешные модели преподавания ведущих университетов мира. В 2017 г. программа проводится совместно со специалистами из Университета Маастрихта (Нидерланды) и посвящена изучению «Проблемно-Ориентированного Обучения» (“Problem-Based Learning”). </w:t>
      </w:r>
    </w:p>
    <w:p w14:paraId="1DA1FF20" w14:textId="77777777" w:rsidR="00951350" w:rsidRPr="00DB3366" w:rsidRDefault="00951350" w:rsidP="00951350">
      <w:pPr>
        <w:tabs>
          <w:tab w:val="num" w:pos="720"/>
        </w:tabs>
        <w:rPr>
          <w:szCs w:val="24"/>
        </w:rPr>
      </w:pPr>
      <w:r w:rsidRPr="00DB3366">
        <w:rPr>
          <w:szCs w:val="24"/>
        </w:rPr>
        <w:t>В рамках программы «Научный фонд НИУ ВШЭ» университет поддерживает академическую мобильность сотрудников. Постоянно проводится конкурс грантов на участие в российских и зарубежных научных мероприятиях (travel-grants), участниками которого могут стать работающие на полную ставку НПР. Поддержку на научное мероприятие за рубежом можно получить один раз в год (два – при наличии публикации в зарубежном журнале, индексируемом в Scopus/WOS), в России/страны СНГ – один раз в год.</w:t>
      </w:r>
    </w:p>
    <w:p w14:paraId="6AC52DCA" w14:textId="77777777" w:rsidR="00951350" w:rsidRPr="00DB3366" w:rsidRDefault="00951350" w:rsidP="00951350">
      <w:pPr>
        <w:rPr>
          <w:szCs w:val="24"/>
        </w:rPr>
      </w:pPr>
      <w:r w:rsidRPr="00DB3366">
        <w:rPr>
          <w:szCs w:val="24"/>
        </w:rPr>
        <w:t>Программы повышения квалификации предлагаются сотрудникам НИУ ВШЭ в рамках Ассоциации ведущих вузов в области экономики и менеджмента (АВВЭМ). В 2017/2018 г. они проводились на базе РЭУ им. Г.В. Плеханова, РАНХиГС при Президенте РФ, Финансового университета при Правительстве РФ.</w:t>
      </w:r>
    </w:p>
    <w:p w14:paraId="297A7CF2" w14:textId="77777777" w:rsidR="00951350" w:rsidRPr="00DB3366" w:rsidRDefault="00951350" w:rsidP="00951350">
      <w:pPr>
        <w:rPr>
          <w:szCs w:val="24"/>
        </w:rPr>
      </w:pPr>
      <w:r w:rsidRPr="00DB3366">
        <w:rPr>
          <w:szCs w:val="24"/>
        </w:rPr>
        <w:t>В 2017 г. НПР университета прошли программы повышения квалификации в Германии (Goethe-Institut, Европейский центр языковых наук), США (The IEEE Computer Society, Middlebury Institute of International Studies), Нидерландах (Центр исследований в области науки и техники). Также были проведены стажировки в Швейцарии (Центр антиковедения Fondation Hardt) и Италии (Международное общество изучения латинского Средневековья).</w:t>
      </w:r>
    </w:p>
    <w:p w14:paraId="5B180C61" w14:textId="77777777" w:rsidR="00951350" w:rsidRPr="00DB3366" w:rsidRDefault="00951350" w:rsidP="00951350">
      <w:pPr>
        <w:rPr>
          <w:szCs w:val="24"/>
        </w:rPr>
        <w:sectPr w:rsidR="00951350" w:rsidRPr="00DB3366" w:rsidSect="00670BD7">
          <w:pgSz w:w="11906" w:h="16838"/>
          <w:pgMar w:top="1134" w:right="850" w:bottom="1134" w:left="1701" w:header="426" w:footer="503" w:gutter="0"/>
          <w:cols w:space="708"/>
          <w:titlePg/>
          <w:docGrid w:linePitch="360"/>
        </w:sectPr>
      </w:pPr>
      <w:r w:rsidRPr="00DB3366">
        <w:rPr>
          <w:rFonts w:eastAsia="Times New Roman"/>
          <w:color w:val="000000"/>
          <w:szCs w:val="24"/>
        </w:rPr>
        <w:br w:type="page"/>
      </w:r>
    </w:p>
    <w:p w14:paraId="449FD57B" w14:textId="77777777" w:rsidR="00951350" w:rsidRPr="00DB3366" w:rsidRDefault="00951350" w:rsidP="00951350">
      <w:pPr>
        <w:ind w:firstLine="0"/>
        <w:rPr>
          <w:rFonts w:eastAsiaTheme="minorEastAsia"/>
          <w:b/>
          <w:szCs w:val="24"/>
          <w:lang w:eastAsia="ru-RU"/>
        </w:rPr>
      </w:pPr>
      <w:r w:rsidRPr="00DB3366">
        <w:rPr>
          <w:rFonts w:eastAsiaTheme="minorEastAsia"/>
          <w:b/>
          <w:szCs w:val="24"/>
          <w:lang w:eastAsia="ru-RU"/>
        </w:rPr>
        <w:t>Таблица 9. Численность НПР вуза-победителя, принявших участие в программах академической мобильности в отчетном периоде</w:t>
      </w:r>
    </w:p>
    <w:tbl>
      <w:tblPr>
        <w:tblStyle w:val="aff0"/>
        <w:tblW w:w="4930" w:type="pct"/>
        <w:jc w:val="center"/>
        <w:tblLook w:val="04A0" w:firstRow="1" w:lastRow="0" w:firstColumn="1" w:lastColumn="0" w:noHBand="0" w:noVBand="1"/>
      </w:tblPr>
      <w:tblGrid>
        <w:gridCol w:w="2696"/>
        <w:gridCol w:w="728"/>
        <w:gridCol w:w="705"/>
        <w:gridCol w:w="1273"/>
        <w:gridCol w:w="4673"/>
        <w:gridCol w:w="4504"/>
      </w:tblGrid>
      <w:tr w:rsidR="00951350" w:rsidRPr="00DB3366" w14:paraId="1C759F72" w14:textId="77777777" w:rsidTr="00905669">
        <w:trPr>
          <w:trHeight w:val="20"/>
          <w:tblHeader/>
          <w:jc w:val="center"/>
        </w:trPr>
        <w:tc>
          <w:tcPr>
            <w:tcW w:w="926" w:type="pct"/>
            <w:vAlign w:val="center"/>
          </w:tcPr>
          <w:p w14:paraId="42CDAD45" w14:textId="77777777" w:rsidR="00951350" w:rsidRPr="00DB3366" w:rsidRDefault="00951350" w:rsidP="00905669">
            <w:pPr>
              <w:ind w:firstLine="0"/>
              <w:jc w:val="center"/>
              <w:rPr>
                <w:rFonts w:cs="Times New Roman"/>
                <w:b/>
                <w:sz w:val="22"/>
              </w:rPr>
            </w:pPr>
            <w:r w:rsidRPr="00DB3366">
              <w:rPr>
                <w:rFonts w:cs="Times New Roman"/>
                <w:b/>
                <w:sz w:val="22"/>
              </w:rPr>
              <w:t>Категории мобильности</w:t>
            </w:r>
          </w:p>
        </w:tc>
        <w:tc>
          <w:tcPr>
            <w:tcW w:w="242" w:type="pct"/>
            <w:vAlign w:val="center"/>
          </w:tcPr>
          <w:p w14:paraId="677D04E2" w14:textId="77777777" w:rsidR="00951350" w:rsidRPr="00DB3366" w:rsidRDefault="00951350" w:rsidP="00905669">
            <w:pPr>
              <w:ind w:left="-71" w:right="-109" w:firstLine="0"/>
              <w:jc w:val="center"/>
              <w:rPr>
                <w:rFonts w:cs="Times New Roman"/>
                <w:b/>
                <w:sz w:val="22"/>
              </w:rPr>
            </w:pPr>
            <w:r w:rsidRPr="00DB3366">
              <w:rPr>
                <w:rFonts w:cs="Times New Roman"/>
                <w:b/>
                <w:sz w:val="22"/>
              </w:rPr>
              <w:t>№ строки</w:t>
            </w:r>
          </w:p>
        </w:tc>
        <w:tc>
          <w:tcPr>
            <w:tcW w:w="243" w:type="pct"/>
            <w:tcBorders>
              <w:bottom w:val="nil"/>
            </w:tcBorders>
            <w:vAlign w:val="center"/>
          </w:tcPr>
          <w:p w14:paraId="4231439E" w14:textId="77777777" w:rsidR="00951350" w:rsidRPr="00DB3366" w:rsidRDefault="00951350" w:rsidP="00905669">
            <w:pPr>
              <w:ind w:left="-71" w:right="-109" w:firstLine="0"/>
              <w:jc w:val="center"/>
              <w:rPr>
                <w:rFonts w:cs="Times New Roman"/>
                <w:b/>
                <w:sz w:val="22"/>
              </w:rPr>
            </w:pPr>
            <w:r w:rsidRPr="00DB3366">
              <w:rPr>
                <w:rFonts w:cs="Times New Roman"/>
                <w:b/>
                <w:sz w:val="22"/>
              </w:rPr>
              <w:t>Всего НПР, чел.</w:t>
            </w:r>
          </w:p>
        </w:tc>
        <w:tc>
          <w:tcPr>
            <w:tcW w:w="438" w:type="pct"/>
            <w:vAlign w:val="center"/>
          </w:tcPr>
          <w:p w14:paraId="76FBE55A" w14:textId="77777777" w:rsidR="00951350" w:rsidRPr="00DB3366" w:rsidRDefault="00951350" w:rsidP="00905669">
            <w:pPr>
              <w:ind w:left="-108" w:right="-108" w:firstLine="0"/>
              <w:jc w:val="center"/>
              <w:rPr>
                <w:rFonts w:cs="Times New Roman"/>
                <w:b/>
                <w:sz w:val="22"/>
              </w:rPr>
            </w:pPr>
            <w:r w:rsidRPr="00DB3366">
              <w:rPr>
                <w:rFonts w:cs="Times New Roman"/>
                <w:b/>
                <w:sz w:val="22"/>
              </w:rPr>
              <w:t>Доля от численности НПР</w:t>
            </w:r>
          </w:p>
          <w:p w14:paraId="389AAF8C" w14:textId="77777777" w:rsidR="00951350" w:rsidRPr="00DB3366" w:rsidRDefault="00951350" w:rsidP="00905669">
            <w:pPr>
              <w:ind w:firstLine="0"/>
              <w:jc w:val="center"/>
              <w:rPr>
                <w:rFonts w:cs="Times New Roman"/>
                <w:b/>
                <w:sz w:val="22"/>
              </w:rPr>
            </w:pPr>
            <w:r w:rsidRPr="00DB3366">
              <w:rPr>
                <w:rFonts w:cs="Times New Roman"/>
                <w:b/>
                <w:sz w:val="22"/>
              </w:rPr>
              <w:t>%</w:t>
            </w:r>
          </w:p>
        </w:tc>
        <w:tc>
          <w:tcPr>
            <w:tcW w:w="1604" w:type="pct"/>
            <w:vAlign w:val="center"/>
          </w:tcPr>
          <w:p w14:paraId="214D5F75" w14:textId="69E6974A" w:rsidR="00951350" w:rsidRPr="00DB3366" w:rsidRDefault="00951350" w:rsidP="000B688D">
            <w:pPr>
              <w:ind w:firstLine="0"/>
              <w:jc w:val="center"/>
              <w:rPr>
                <w:rFonts w:cs="Times New Roman"/>
                <w:b/>
                <w:sz w:val="22"/>
              </w:rPr>
            </w:pPr>
            <w:r w:rsidRPr="00DB3366">
              <w:rPr>
                <w:rFonts w:cs="Times New Roman"/>
                <w:b/>
                <w:sz w:val="22"/>
              </w:rPr>
              <w:t>Принимающая зарубежная организация</w:t>
            </w:r>
          </w:p>
        </w:tc>
        <w:tc>
          <w:tcPr>
            <w:tcW w:w="1546" w:type="pct"/>
            <w:vAlign w:val="center"/>
          </w:tcPr>
          <w:p w14:paraId="3053DDED" w14:textId="778FFCEA" w:rsidR="00951350" w:rsidRPr="00DB3366" w:rsidRDefault="00951350" w:rsidP="000B688D">
            <w:pPr>
              <w:ind w:right="-60" w:firstLine="0"/>
              <w:jc w:val="center"/>
              <w:rPr>
                <w:rFonts w:cs="Times New Roman"/>
                <w:b/>
                <w:sz w:val="22"/>
              </w:rPr>
            </w:pPr>
            <w:r w:rsidRPr="00DB3366">
              <w:rPr>
                <w:rFonts w:cs="Times New Roman"/>
                <w:b/>
                <w:sz w:val="22"/>
              </w:rPr>
              <w:t>Принимающая российская организация, в том числе ведущие российские вузы или научные центры</w:t>
            </w:r>
          </w:p>
        </w:tc>
      </w:tr>
      <w:tr w:rsidR="00951350" w:rsidRPr="00DB3366" w14:paraId="14012287" w14:textId="77777777" w:rsidTr="00905669">
        <w:trPr>
          <w:trHeight w:val="20"/>
          <w:tblHeader/>
          <w:jc w:val="center"/>
        </w:trPr>
        <w:tc>
          <w:tcPr>
            <w:tcW w:w="926" w:type="pct"/>
            <w:vAlign w:val="center"/>
          </w:tcPr>
          <w:p w14:paraId="6772A3CA" w14:textId="77777777" w:rsidR="00951350" w:rsidRPr="00DB3366" w:rsidRDefault="00951350" w:rsidP="00063FC7">
            <w:pPr>
              <w:ind w:firstLine="0"/>
              <w:jc w:val="center"/>
              <w:rPr>
                <w:rFonts w:cs="Times New Roman"/>
                <w:b/>
                <w:sz w:val="22"/>
              </w:rPr>
            </w:pPr>
            <w:r w:rsidRPr="00DB3366">
              <w:rPr>
                <w:rFonts w:cs="Times New Roman"/>
                <w:b/>
                <w:sz w:val="22"/>
              </w:rPr>
              <w:t>1</w:t>
            </w:r>
          </w:p>
        </w:tc>
        <w:tc>
          <w:tcPr>
            <w:tcW w:w="242" w:type="pct"/>
            <w:vAlign w:val="center"/>
          </w:tcPr>
          <w:p w14:paraId="3402723F" w14:textId="77777777" w:rsidR="00951350" w:rsidRPr="00DB3366" w:rsidRDefault="00951350" w:rsidP="00063FC7">
            <w:pPr>
              <w:ind w:firstLine="0"/>
              <w:jc w:val="center"/>
              <w:rPr>
                <w:rFonts w:cs="Times New Roman"/>
                <w:b/>
                <w:sz w:val="22"/>
              </w:rPr>
            </w:pPr>
            <w:r w:rsidRPr="00DB3366">
              <w:rPr>
                <w:rFonts w:cs="Times New Roman"/>
                <w:b/>
                <w:sz w:val="22"/>
              </w:rPr>
              <w:t>2</w:t>
            </w:r>
          </w:p>
        </w:tc>
        <w:tc>
          <w:tcPr>
            <w:tcW w:w="243" w:type="pct"/>
            <w:vAlign w:val="center"/>
          </w:tcPr>
          <w:p w14:paraId="5CE5AA02" w14:textId="77777777" w:rsidR="00951350" w:rsidRPr="00DB3366" w:rsidRDefault="00951350" w:rsidP="00063FC7">
            <w:pPr>
              <w:ind w:firstLine="0"/>
              <w:jc w:val="center"/>
              <w:rPr>
                <w:rFonts w:cs="Times New Roman"/>
                <w:b/>
                <w:sz w:val="22"/>
              </w:rPr>
            </w:pPr>
            <w:r w:rsidRPr="00DB3366">
              <w:rPr>
                <w:rFonts w:cs="Times New Roman"/>
                <w:b/>
                <w:sz w:val="22"/>
              </w:rPr>
              <w:t>3</w:t>
            </w:r>
          </w:p>
        </w:tc>
        <w:tc>
          <w:tcPr>
            <w:tcW w:w="438" w:type="pct"/>
          </w:tcPr>
          <w:p w14:paraId="71B807BC" w14:textId="77777777" w:rsidR="00951350" w:rsidRPr="00DB3366" w:rsidRDefault="00951350" w:rsidP="00063FC7">
            <w:pPr>
              <w:ind w:firstLine="0"/>
              <w:jc w:val="center"/>
              <w:rPr>
                <w:rFonts w:cs="Times New Roman"/>
                <w:b/>
                <w:sz w:val="22"/>
              </w:rPr>
            </w:pPr>
            <w:r w:rsidRPr="00DB3366">
              <w:rPr>
                <w:rFonts w:cs="Times New Roman"/>
                <w:b/>
                <w:sz w:val="22"/>
              </w:rPr>
              <w:t>4</w:t>
            </w:r>
          </w:p>
        </w:tc>
        <w:tc>
          <w:tcPr>
            <w:tcW w:w="1604" w:type="pct"/>
          </w:tcPr>
          <w:p w14:paraId="3C0D9E8C" w14:textId="77777777" w:rsidR="00951350" w:rsidRPr="00DB3366" w:rsidRDefault="00951350" w:rsidP="00063FC7">
            <w:pPr>
              <w:ind w:firstLine="0"/>
              <w:jc w:val="center"/>
              <w:rPr>
                <w:rFonts w:cs="Times New Roman"/>
                <w:b/>
                <w:sz w:val="22"/>
              </w:rPr>
            </w:pPr>
            <w:r w:rsidRPr="00DB3366">
              <w:rPr>
                <w:rFonts w:cs="Times New Roman"/>
                <w:b/>
                <w:sz w:val="22"/>
              </w:rPr>
              <w:t>5</w:t>
            </w:r>
          </w:p>
        </w:tc>
        <w:tc>
          <w:tcPr>
            <w:tcW w:w="1546" w:type="pct"/>
            <w:vAlign w:val="center"/>
          </w:tcPr>
          <w:p w14:paraId="71884662" w14:textId="77777777" w:rsidR="00951350" w:rsidRPr="00DB3366" w:rsidRDefault="00951350" w:rsidP="00063FC7">
            <w:pPr>
              <w:ind w:firstLine="0"/>
              <w:jc w:val="center"/>
              <w:rPr>
                <w:rFonts w:cs="Times New Roman"/>
                <w:b/>
                <w:sz w:val="22"/>
              </w:rPr>
            </w:pPr>
            <w:r w:rsidRPr="00DB3366">
              <w:rPr>
                <w:rFonts w:cs="Times New Roman"/>
                <w:b/>
                <w:sz w:val="22"/>
              </w:rPr>
              <w:t>6</w:t>
            </w:r>
          </w:p>
        </w:tc>
      </w:tr>
      <w:tr w:rsidR="005A1C02" w:rsidRPr="00DB3366" w14:paraId="2A3F4B46" w14:textId="77777777" w:rsidTr="00905669">
        <w:trPr>
          <w:trHeight w:val="20"/>
          <w:jc w:val="center"/>
        </w:trPr>
        <w:tc>
          <w:tcPr>
            <w:tcW w:w="926" w:type="pct"/>
          </w:tcPr>
          <w:p w14:paraId="0A965184" w14:textId="77777777" w:rsidR="005A1C02" w:rsidRPr="00DB3366" w:rsidRDefault="005A1C02" w:rsidP="005A1C02">
            <w:pPr>
              <w:ind w:firstLine="0"/>
              <w:jc w:val="left"/>
              <w:rPr>
                <w:rFonts w:cs="Times New Roman"/>
                <w:b/>
                <w:sz w:val="22"/>
              </w:rPr>
            </w:pPr>
            <w:r w:rsidRPr="00DB3366">
              <w:rPr>
                <w:rFonts w:cs="Times New Roman"/>
                <w:b/>
                <w:sz w:val="22"/>
              </w:rPr>
              <w:t>Программы повышения квалификации (в том числе в форме стажировки), в том числе:</w:t>
            </w:r>
          </w:p>
        </w:tc>
        <w:tc>
          <w:tcPr>
            <w:tcW w:w="242" w:type="pct"/>
            <w:vAlign w:val="center"/>
          </w:tcPr>
          <w:p w14:paraId="43C1D878" w14:textId="77777777" w:rsidR="005A1C02" w:rsidRPr="00DB3366" w:rsidRDefault="005A1C02" w:rsidP="005A1C02">
            <w:pPr>
              <w:ind w:firstLine="0"/>
              <w:jc w:val="center"/>
              <w:rPr>
                <w:rFonts w:cs="Times New Roman"/>
                <w:sz w:val="22"/>
              </w:rPr>
            </w:pPr>
            <w:r w:rsidRPr="00DB3366">
              <w:rPr>
                <w:rFonts w:cs="Times New Roman"/>
                <w:sz w:val="22"/>
              </w:rPr>
              <w:t>01</w:t>
            </w:r>
          </w:p>
        </w:tc>
        <w:tc>
          <w:tcPr>
            <w:tcW w:w="243" w:type="pct"/>
            <w:vAlign w:val="center"/>
          </w:tcPr>
          <w:p w14:paraId="7E9A512D" w14:textId="2F3A6D40" w:rsidR="005A1C02" w:rsidRPr="00DB3366" w:rsidRDefault="005A1C02" w:rsidP="005A1C02">
            <w:pPr>
              <w:ind w:firstLine="0"/>
              <w:jc w:val="center"/>
              <w:rPr>
                <w:rFonts w:cs="Times New Roman"/>
                <w:color w:val="000000"/>
                <w:sz w:val="22"/>
              </w:rPr>
            </w:pPr>
            <w:r w:rsidRPr="00DB3366">
              <w:rPr>
                <w:color w:val="000000"/>
                <w:sz w:val="22"/>
              </w:rPr>
              <w:t>84</w:t>
            </w:r>
          </w:p>
        </w:tc>
        <w:tc>
          <w:tcPr>
            <w:tcW w:w="438" w:type="pct"/>
            <w:vAlign w:val="center"/>
          </w:tcPr>
          <w:p w14:paraId="01292689" w14:textId="4D08F78F" w:rsidR="005A1C02" w:rsidRPr="00DB3366" w:rsidRDefault="005A1C02" w:rsidP="005A1C02">
            <w:pPr>
              <w:ind w:firstLine="0"/>
              <w:jc w:val="center"/>
              <w:rPr>
                <w:rFonts w:cs="Times New Roman"/>
                <w:color w:val="000000"/>
                <w:sz w:val="22"/>
              </w:rPr>
            </w:pPr>
            <w:r w:rsidRPr="00DB3366">
              <w:rPr>
                <w:color w:val="000000"/>
                <w:sz w:val="22"/>
              </w:rPr>
              <w:t>3,02%</w:t>
            </w:r>
          </w:p>
        </w:tc>
        <w:tc>
          <w:tcPr>
            <w:tcW w:w="1604" w:type="pct"/>
            <w:vAlign w:val="center"/>
          </w:tcPr>
          <w:p w14:paraId="22B7FA90" w14:textId="6C0E07E2" w:rsidR="005A1C02" w:rsidRPr="00DB3366" w:rsidRDefault="005A1C02" w:rsidP="005A1C02">
            <w:pPr>
              <w:ind w:firstLine="0"/>
              <w:jc w:val="left"/>
              <w:rPr>
                <w:rFonts w:cs="Times New Roman"/>
                <w:sz w:val="22"/>
              </w:rPr>
            </w:pPr>
            <w:r w:rsidRPr="00DB3366">
              <w:rPr>
                <w:color w:val="000000"/>
                <w:sz w:val="22"/>
              </w:rPr>
              <w:t> </w:t>
            </w:r>
          </w:p>
        </w:tc>
        <w:tc>
          <w:tcPr>
            <w:tcW w:w="1546" w:type="pct"/>
            <w:vAlign w:val="center"/>
          </w:tcPr>
          <w:p w14:paraId="071420E9" w14:textId="71514842" w:rsidR="005A1C02" w:rsidRPr="00DB3366" w:rsidRDefault="005A1C02" w:rsidP="005A1C02">
            <w:pPr>
              <w:ind w:firstLine="0"/>
              <w:jc w:val="left"/>
              <w:rPr>
                <w:rFonts w:cs="Times New Roman"/>
                <w:sz w:val="22"/>
              </w:rPr>
            </w:pPr>
            <w:r w:rsidRPr="00DB3366">
              <w:rPr>
                <w:color w:val="000000"/>
                <w:sz w:val="22"/>
              </w:rPr>
              <w:t> </w:t>
            </w:r>
          </w:p>
        </w:tc>
      </w:tr>
      <w:tr w:rsidR="005A1C02" w:rsidRPr="00DB3366" w14:paraId="145B4EA4" w14:textId="77777777" w:rsidTr="00905669">
        <w:trPr>
          <w:trHeight w:val="20"/>
          <w:jc w:val="center"/>
        </w:trPr>
        <w:tc>
          <w:tcPr>
            <w:tcW w:w="926" w:type="pct"/>
          </w:tcPr>
          <w:p w14:paraId="5937763C" w14:textId="77777777" w:rsidR="005A1C02" w:rsidRPr="00DB3366" w:rsidRDefault="005A1C02" w:rsidP="005A1C02">
            <w:pPr>
              <w:ind w:firstLine="0"/>
              <w:jc w:val="left"/>
              <w:rPr>
                <w:rFonts w:cs="Times New Roman"/>
                <w:sz w:val="22"/>
              </w:rPr>
            </w:pPr>
            <w:r w:rsidRPr="00DB3366">
              <w:rPr>
                <w:rFonts w:cs="Times New Roman"/>
                <w:sz w:val="22"/>
              </w:rPr>
              <w:t xml:space="preserve">прохождение повышения квалификации, в том числе: </w:t>
            </w:r>
          </w:p>
        </w:tc>
        <w:tc>
          <w:tcPr>
            <w:tcW w:w="242" w:type="pct"/>
            <w:vAlign w:val="center"/>
          </w:tcPr>
          <w:p w14:paraId="3FBFCE07" w14:textId="77777777" w:rsidR="005A1C02" w:rsidRPr="00DB3366" w:rsidRDefault="005A1C02" w:rsidP="005A1C02">
            <w:pPr>
              <w:ind w:firstLine="0"/>
              <w:jc w:val="center"/>
              <w:rPr>
                <w:rFonts w:cs="Times New Roman"/>
                <w:sz w:val="22"/>
              </w:rPr>
            </w:pPr>
            <w:r w:rsidRPr="00DB3366">
              <w:rPr>
                <w:rFonts w:cs="Times New Roman"/>
                <w:sz w:val="22"/>
              </w:rPr>
              <w:t>02</w:t>
            </w:r>
          </w:p>
        </w:tc>
        <w:tc>
          <w:tcPr>
            <w:tcW w:w="243" w:type="pct"/>
            <w:vAlign w:val="center"/>
          </w:tcPr>
          <w:p w14:paraId="3C4FA5D4" w14:textId="096A2727" w:rsidR="005A1C02" w:rsidRPr="00DB3366" w:rsidRDefault="005A1C02" w:rsidP="005A1C02">
            <w:pPr>
              <w:ind w:firstLine="0"/>
              <w:jc w:val="center"/>
              <w:rPr>
                <w:rFonts w:cs="Times New Roman"/>
                <w:color w:val="000000"/>
                <w:sz w:val="22"/>
              </w:rPr>
            </w:pPr>
            <w:r w:rsidRPr="00DB3366">
              <w:rPr>
                <w:color w:val="000000"/>
                <w:sz w:val="22"/>
              </w:rPr>
              <w:t>81</w:t>
            </w:r>
          </w:p>
        </w:tc>
        <w:tc>
          <w:tcPr>
            <w:tcW w:w="438" w:type="pct"/>
            <w:vAlign w:val="center"/>
          </w:tcPr>
          <w:p w14:paraId="56999433" w14:textId="0FB5B1F3" w:rsidR="005A1C02" w:rsidRPr="00DB3366" w:rsidRDefault="005A1C02" w:rsidP="005A1C02">
            <w:pPr>
              <w:ind w:firstLine="0"/>
              <w:jc w:val="center"/>
              <w:rPr>
                <w:rFonts w:cs="Times New Roman"/>
                <w:color w:val="000000"/>
                <w:sz w:val="22"/>
              </w:rPr>
            </w:pPr>
            <w:r w:rsidRPr="00DB3366">
              <w:rPr>
                <w:color w:val="000000"/>
                <w:sz w:val="22"/>
              </w:rPr>
              <w:t>2,93%</w:t>
            </w:r>
          </w:p>
        </w:tc>
        <w:tc>
          <w:tcPr>
            <w:tcW w:w="1604" w:type="pct"/>
            <w:vAlign w:val="center"/>
          </w:tcPr>
          <w:p w14:paraId="5CD74EBA" w14:textId="4878776A" w:rsidR="005A1C02" w:rsidRPr="00DB3366" w:rsidRDefault="005A1C02" w:rsidP="005A1C02">
            <w:pPr>
              <w:ind w:firstLine="0"/>
              <w:jc w:val="left"/>
              <w:rPr>
                <w:rFonts w:cs="Times New Roman"/>
                <w:sz w:val="22"/>
              </w:rPr>
            </w:pPr>
            <w:r w:rsidRPr="00DB3366">
              <w:rPr>
                <w:color w:val="000000"/>
                <w:sz w:val="22"/>
              </w:rPr>
              <w:t> </w:t>
            </w:r>
          </w:p>
        </w:tc>
        <w:tc>
          <w:tcPr>
            <w:tcW w:w="1546" w:type="pct"/>
            <w:vAlign w:val="center"/>
          </w:tcPr>
          <w:p w14:paraId="4AF42C7B" w14:textId="508A09EE" w:rsidR="005A1C02" w:rsidRPr="00DB3366" w:rsidRDefault="005A1C02" w:rsidP="005A1C02">
            <w:pPr>
              <w:ind w:firstLine="0"/>
              <w:jc w:val="left"/>
              <w:rPr>
                <w:rFonts w:cs="Times New Roman"/>
                <w:sz w:val="22"/>
              </w:rPr>
            </w:pPr>
            <w:r w:rsidRPr="00DB3366">
              <w:rPr>
                <w:color w:val="000000"/>
                <w:sz w:val="22"/>
              </w:rPr>
              <w:t> </w:t>
            </w:r>
          </w:p>
        </w:tc>
      </w:tr>
      <w:tr w:rsidR="005A1C02" w:rsidRPr="00DB3366" w14:paraId="7DD65704" w14:textId="77777777" w:rsidTr="00905669">
        <w:trPr>
          <w:trHeight w:val="20"/>
          <w:jc w:val="center"/>
        </w:trPr>
        <w:tc>
          <w:tcPr>
            <w:tcW w:w="926" w:type="pct"/>
          </w:tcPr>
          <w:p w14:paraId="0DE4A8E5" w14:textId="77777777" w:rsidR="005A1C02" w:rsidRPr="00DB3366" w:rsidRDefault="005A1C02" w:rsidP="005A1C02">
            <w:pPr>
              <w:ind w:firstLine="0"/>
              <w:jc w:val="left"/>
              <w:rPr>
                <w:rFonts w:cs="Times New Roman"/>
                <w:sz w:val="22"/>
              </w:rPr>
            </w:pPr>
            <w:r w:rsidRPr="00DB3366">
              <w:rPr>
                <w:rFonts w:cs="Times New Roman"/>
                <w:sz w:val="22"/>
              </w:rPr>
              <w:t>до 1 месяца</w:t>
            </w:r>
          </w:p>
        </w:tc>
        <w:tc>
          <w:tcPr>
            <w:tcW w:w="242" w:type="pct"/>
            <w:vAlign w:val="center"/>
          </w:tcPr>
          <w:p w14:paraId="18301F54" w14:textId="77777777" w:rsidR="005A1C02" w:rsidRPr="00DB3366" w:rsidRDefault="005A1C02" w:rsidP="005A1C02">
            <w:pPr>
              <w:ind w:firstLine="0"/>
              <w:jc w:val="center"/>
              <w:rPr>
                <w:rFonts w:cs="Times New Roman"/>
                <w:sz w:val="22"/>
              </w:rPr>
            </w:pPr>
            <w:r w:rsidRPr="00DB3366">
              <w:rPr>
                <w:rFonts w:cs="Times New Roman"/>
                <w:sz w:val="22"/>
              </w:rPr>
              <w:t>03</w:t>
            </w:r>
          </w:p>
        </w:tc>
        <w:tc>
          <w:tcPr>
            <w:tcW w:w="243" w:type="pct"/>
            <w:vAlign w:val="center"/>
          </w:tcPr>
          <w:p w14:paraId="092E8D98" w14:textId="0A620BA4" w:rsidR="005A1C02" w:rsidRPr="00DB3366" w:rsidRDefault="005A1C02" w:rsidP="005A1C02">
            <w:pPr>
              <w:ind w:firstLine="0"/>
              <w:jc w:val="center"/>
              <w:rPr>
                <w:rFonts w:cs="Times New Roman"/>
                <w:color w:val="000000"/>
                <w:sz w:val="22"/>
              </w:rPr>
            </w:pPr>
            <w:r w:rsidRPr="00DB3366">
              <w:rPr>
                <w:color w:val="000000"/>
                <w:sz w:val="22"/>
              </w:rPr>
              <w:t>60</w:t>
            </w:r>
          </w:p>
        </w:tc>
        <w:tc>
          <w:tcPr>
            <w:tcW w:w="438" w:type="pct"/>
            <w:vAlign w:val="center"/>
          </w:tcPr>
          <w:p w14:paraId="59FABCE9" w14:textId="3EECB0DF" w:rsidR="005A1C02" w:rsidRPr="00DB3366" w:rsidRDefault="005A1C02" w:rsidP="005A1C02">
            <w:pPr>
              <w:ind w:firstLine="0"/>
              <w:jc w:val="center"/>
              <w:rPr>
                <w:rFonts w:cs="Times New Roman"/>
                <w:color w:val="000000"/>
                <w:sz w:val="22"/>
              </w:rPr>
            </w:pPr>
            <w:r w:rsidRPr="00DB3366">
              <w:rPr>
                <w:color w:val="000000"/>
                <w:sz w:val="22"/>
              </w:rPr>
              <w:t>2,25%</w:t>
            </w:r>
          </w:p>
        </w:tc>
        <w:tc>
          <w:tcPr>
            <w:tcW w:w="1604" w:type="pct"/>
            <w:vAlign w:val="bottom"/>
          </w:tcPr>
          <w:p w14:paraId="032E156F" w14:textId="4B9E861D" w:rsidR="005A1C02" w:rsidRPr="00DB3366" w:rsidRDefault="005A1C02" w:rsidP="005A1C02">
            <w:pPr>
              <w:ind w:firstLine="0"/>
              <w:jc w:val="left"/>
              <w:rPr>
                <w:rFonts w:cs="Times New Roman"/>
                <w:color w:val="000000"/>
                <w:sz w:val="22"/>
              </w:rPr>
            </w:pPr>
            <w:r w:rsidRPr="00DB3366">
              <w:rPr>
                <w:color w:val="000000"/>
                <w:sz w:val="22"/>
              </w:rPr>
              <w:t>Армения; НАЦИОНАЛЬНЫЙ ПОЛИТЕХНИЧЕСКИЙ УНИВЕРСИТЕТ АРМЕНИИ (1)</w:t>
            </w:r>
            <w:r w:rsidRPr="00DB3366">
              <w:rPr>
                <w:color w:val="000000"/>
                <w:sz w:val="22"/>
              </w:rPr>
              <w:br/>
              <w:t>Армения; ПОЛИТЕХНИЧЕСКИЙ УНИВЕРСИТЕТ АРМЕНИИ (1)</w:t>
            </w:r>
            <w:r w:rsidRPr="00DB3366">
              <w:rPr>
                <w:color w:val="000000"/>
                <w:sz w:val="22"/>
              </w:rPr>
              <w:br/>
              <w:t>Великобритания; 6 TH ANNUAL WORLD COURSE (1)</w:t>
            </w:r>
            <w:r w:rsidRPr="00DB3366">
              <w:rPr>
                <w:color w:val="000000"/>
                <w:sz w:val="22"/>
              </w:rPr>
              <w:br/>
              <w:t>Великобритания; EAISM (1)</w:t>
            </w:r>
            <w:r w:rsidRPr="00DB3366">
              <w:rPr>
                <w:color w:val="000000"/>
                <w:sz w:val="22"/>
              </w:rPr>
              <w:br/>
              <w:t>Великобритания; КОРОЛЕВСКИЙ КОЛЛЕДЖ ЛОНДОНА (1)</w:t>
            </w:r>
            <w:r w:rsidRPr="00DB3366">
              <w:rPr>
                <w:color w:val="000000"/>
                <w:sz w:val="22"/>
              </w:rPr>
              <w:br/>
              <w:t>Великобритания; ЛАНКАСТЕРСКИЙ УНИВЕРСИТЕТ (1)</w:t>
            </w:r>
            <w:r w:rsidRPr="00DB3366">
              <w:rPr>
                <w:color w:val="000000"/>
                <w:sz w:val="22"/>
              </w:rPr>
              <w:br/>
              <w:t>Великобритания; ЛОНДОНСКАЯ ШКОЛА ГИГИЕНЫ И ТРОПИЧЕСКОЙ МЕДИЦИНЫ (1)</w:t>
            </w:r>
            <w:r w:rsidRPr="00DB3366">
              <w:rPr>
                <w:color w:val="000000"/>
                <w:sz w:val="22"/>
              </w:rPr>
              <w:br/>
              <w:t>Великобритания; УНИВЕРСИТЕТ ЛАНКАСТЕРА (2)</w:t>
            </w:r>
            <w:r w:rsidRPr="00DB3366">
              <w:rPr>
                <w:color w:val="000000"/>
                <w:sz w:val="22"/>
              </w:rPr>
              <w:br/>
              <w:t>Великобритания; УНИВЕРСИТЕТСКИЙ КОЛЛЕДЖ ЛОНДОНА (1)</w:t>
            </w:r>
            <w:r w:rsidRPr="00DB3366">
              <w:rPr>
                <w:color w:val="000000"/>
                <w:sz w:val="22"/>
              </w:rPr>
              <w:br/>
              <w:t>Германия; ИНСТИТУТ МАКСА ПЛАНКА (1)</w:t>
            </w:r>
            <w:r w:rsidRPr="00DB3366">
              <w:rPr>
                <w:color w:val="000000"/>
                <w:sz w:val="22"/>
              </w:rPr>
              <w:br/>
              <w:t>Германия; УНИВЕРСИТЕТ ИМЕНИ ГУМБОЛЬДТА (1)</w:t>
            </w:r>
            <w:r w:rsidRPr="00DB3366">
              <w:rPr>
                <w:color w:val="000000"/>
                <w:sz w:val="22"/>
              </w:rPr>
              <w:br/>
              <w:t>Нидерланды; ЛЕЙДЕНСКИЙ УНИВЕРСИТЕТ (1)</w:t>
            </w:r>
            <w:r w:rsidRPr="00DB3366">
              <w:rPr>
                <w:color w:val="000000"/>
                <w:sz w:val="22"/>
              </w:rPr>
              <w:br/>
              <w:t>Нидерланды; УНИВЕРСИТЕТ ТИЛБУРГА (1)</w:t>
            </w:r>
            <w:r w:rsidRPr="00DB3366">
              <w:rPr>
                <w:color w:val="000000"/>
                <w:sz w:val="22"/>
              </w:rPr>
              <w:br/>
              <w:t>Нидерланды; ЦЕНТР ИССЛЕДОВАНИЙ В ОБЛАСТИ НАУКИ И ТЕХНИКИ УНИВЕРСИТЕТА ЛЕЙДЕНА (1)</w:t>
            </w:r>
            <w:r w:rsidRPr="00DB3366">
              <w:rPr>
                <w:color w:val="000000"/>
                <w:sz w:val="22"/>
              </w:rPr>
              <w:br/>
              <w:t>Португалия; УНИВЕРСИТЕТ НУЭВА ДЕ ЛИССАБОН (1)</w:t>
            </w:r>
            <w:r w:rsidRPr="00DB3366">
              <w:rPr>
                <w:color w:val="000000"/>
                <w:sz w:val="22"/>
              </w:rPr>
              <w:br/>
              <w:t>Румыния; РУМЫНИЯ БУХАРЕСТ ОФИС ОМБУДСМАНА РУМЫНИИ (1)</w:t>
            </w:r>
            <w:r w:rsidRPr="00DB3366">
              <w:rPr>
                <w:color w:val="000000"/>
                <w:sz w:val="22"/>
              </w:rPr>
              <w:br/>
              <w:t>США; SCHOOL OF HEALTH PROFESSIONS EDUCATION (1)</w:t>
            </w:r>
            <w:r w:rsidRPr="00DB3366">
              <w:rPr>
                <w:color w:val="000000"/>
                <w:sz w:val="22"/>
              </w:rPr>
              <w:br/>
              <w:t>США; ИНСТИТУТ МЕЖДУНАРОДНЫХ ИССЛЕДОВАНИЙ В МИДДЕЛБЕРЕ (1)</w:t>
            </w:r>
            <w:r w:rsidRPr="00DB3366">
              <w:rPr>
                <w:color w:val="000000"/>
                <w:sz w:val="22"/>
              </w:rPr>
              <w:br/>
              <w:t>США; ХАМПШИРСКИЙ КОЛЛЕДЖ (1)</w:t>
            </w:r>
            <w:r w:rsidRPr="00DB3366">
              <w:rPr>
                <w:color w:val="000000"/>
                <w:sz w:val="22"/>
              </w:rPr>
              <w:br/>
              <w:t>Украина; НАЦИОНАЛЬНЫЙ УНИВЕРСИТЕТ ОСТРОЖСКАЯ АКАДЕМИЯ (1)</w:t>
            </w:r>
            <w:r w:rsidRPr="00DB3366">
              <w:rPr>
                <w:color w:val="000000"/>
                <w:sz w:val="22"/>
              </w:rPr>
              <w:br/>
              <w:t>Финляндия; УНИВЕРСИТЕТ ТАМПЕРЕ (1)</w:t>
            </w:r>
            <w:r w:rsidRPr="00DB3366">
              <w:rPr>
                <w:color w:val="000000"/>
                <w:sz w:val="22"/>
              </w:rPr>
              <w:br/>
              <w:t>Франция; ВЫСШАЯ НОРМАЛЬНАЯ ШКОЛА (1)</w:t>
            </w:r>
            <w:r w:rsidRPr="00DB3366">
              <w:rPr>
                <w:color w:val="000000"/>
                <w:sz w:val="22"/>
              </w:rPr>
              <w:br/>
              <w:t>Швейцария; ECOLE POLYTECHNIQUE FEDERALE DE LAUSANNE (1)</w:t>
            </w:r>
          </w:p>
        </w:tc>
        <w:tc>
          <w:tcPr>
            <w:tcW w:w="1546" w:type="pct"/>
            <w:vAlign w:val="center"/>
          </w:tcPr>
          <w:p w14:paraId="19F8EE30" w14:textId="5FBE5976" w:rsidR="005A1C02" w:rsidRPr="00DB3366" w:rsidRDefault="005A1C02" w:rsidP="005A1C02">
            <w:pPr>
              <w:ind w:firstLine="0"/>
              <w:jc w:val="left"/>
              <w:rPr>
                <w:rFonts w:cs="Times New Roman"/>
                <w:color w:val="000000"/>
                <w:sz w:val="22"/>
              </w:rPr>
            </w:pPr>
            <w:r w:rsidRPr="00DB3366">
              <w:rPr>
                <w:color w:val="000000"/>
                <w:sz w:val="22"/>
              </w:rPr>
              <w:t>Москва; EY ACADEMY OF BUSINESS (1)</w:t>
            </w:r>
            <w:r w:rsidRPr="00DB3366">
              <w:rPr>
                <w:color w:val="000000"/>
                <w:sz w:val="22"/>
              </w:rPr>
              <w:br/>
              <w:t>Москва; ГОСУДАРСТВЕННЫЙ УНИВЕРСИТЕТ ПО ЗЕМЛЕУСТРОЙСТВУ (1)</w:t>
            </w:r>
            <w:r w:rsidRPr="00DB3366">
              <w:rPr>
                <w:color w:val="000000"/>
                <w:sz w:val="22"/>
              </w:rPr>
              <w:br/>
              <w:t>Москва; ИНСТИТУТ ДОПОЛНИТЕЛЬНОГО ПРОФЕССИОНАЛЬНОГО ОБРАЗОВАНИЯ РАБОТНИКОВ СОЦИАЛЬНОЙ СФЕРЫ (1)</w:t>
            </w:r>
            <w:r w:rsidRPr="00DB3366">
              <w:rPr>
                <w:color w:val="000000"/>
                <w:sz w:val="22"/>
              </w:rPr>
              <w:br/>
              <w:t>Москва; КОНСУЛЬТАНТ ПЛЮС (1)</w:t>
            </w:r>
            <w:r w:rsidRPr="00DB3366">
              <w:rPr>
                <w:color w:val="000000"/>
                <w:sz w:val="22"/>
              </w:rPr>
              <w:br/>
              <w:t>Москва; КОРЕЙСКИЙ ФОНД (1)</w:t>
            </w:r>
            <w:r w:rsidRPr="00DB3366">
              <w:rPr>
                <w:color w:val="000000"/>
                <w:sz w:val="22"/>
              </w:rPr>
              <w:br/>
              <w:t>Москва; МГИМО МИД РОССИИ (1)</w:t>
            </w:r>
            <w:r w:rsidRPr="00DB3366">
              <w:rPr>
                <w:color w:val="000000"/>
                <w:sz w:val="22"/>
              </w:rPr>
              <w:br/>
              <w:t>Москва; МГУ ИМЕНИ ЛОМОНОСОВА (1)</w:t>
            </w:r>
            <w:r w:rsidRPr="00DB3366">
              <w:rPr>
                <w:color w:val="000000"/>
                <w:sz w:val="22"/>
              </w:rPr>
              <w:br/>
              <w:t>Москва; МОСКОВСКИЙ АВИАЦИОННЫЙ ИНСТИТУТ (1)</w:t>
            </w:r>
            <w:r w:rsidRPr="00DB3366">
              <w:rPr>
                <w:color w:val="000000"/>
                <w:sz w:val="22"/>
              </w:rPr>
              <w:br/>
              <w:t>Москва; МОСКОВСКИЙ ГОРОДСКОЙ ПЕДАГОГИЧЕСКИЙ УНИВЕРСИТЕТ (1)</w:t>
            </w:r>
            <w:r w:rsidRPr="00DB3366">
              <w:rPr>
                <w:color w:val="000000"/>
                <w:sz w:val="22"/>
              </w:rPr>
              <w:br/>
              <w:t>Москва; МОСКОВСКИЙ ТЕХНИЧЕСКИЙ УНИВЕРСИТЕТ СВЯЗИ И ИНФОРМАТИКИ (1)</w:t>
            </w:r>
            <w:r w:rsidRPr="00DB3366">
              <w:rPr>
                <w:color w:val="000000"/>
                <w:sz w:val="22"/>
              </w:rPr>
              <w:br/>
              <w:t>Москва; МШУ СКОЛКОВО (1)</w:t>
            </w:r>
            <w:r w:rsidRPr="00DB3366">
              <w:rPr>
                <w:color w:val="000000"/>
                <w:sz w:val="22"/>
              </w:rPr>
              <w:br/>
              <w:t>Москва; РОССИЙСКИЙ УНИВЕРСИТЕТ ДРУЖБЫ НАРОДОВ (1)</w:t>
            </w:r>
            <w:r w:rsidRPr="00DB3366">
              <w:rPr>
                <w:color w:val="000000"/>
                <w:sz w:val="22"/>
              </w:rPr>
              <w:br/>
              <w:t>Москва; САМАРСКИЙ НИУ (1)</w:t>
            </w:r>
            <w:r w:rsidRPr="00DB3366">
              <w:rPr>
                <w:color w:val="000000"/>
                <w:sz w:val="22"/>
              </w:rPr>
              <w:br/>
              <w:t>Москва; УПРАВЛЕНИЕ АКАДЕМИЧЕСКОГО РАЗВИТИЯ (2)</w:t>
            </w:r>
            <w:r w:rsidRPr="00DB3366">
              <w:rPr>
                <w:color w:val="000000"/>
                <w:sz w:val="22"/>
              </w:rPr>
              <w:br/>
              <w:t>Москва; ФОКСФОРД (1)</w:t>
            </w:r>
            <w:r w:rsidRPr="00DB3366">
              <w:rPr>
                <w:color w:val="000000"/>
                <w:sz w:val="22"/>
              </w:rPr>
              <w:br/>
              <w:t>Москва; ШКОЛА ПРАВА СТАТУТ (1)</w:t>
            </w:r>
            <w:r w:rsidRPr="00DB3366">
              <w:rPr>
                <w:color w:val="000000"/>
                <w:sz w:val="22"/>
              </w:rPr>
              <w:br/>
              <w:t>Санкт-Петербург; САНКТ ПЕТЕРБУРГСКОЕ ОТДЕЛЕНИЕ МАТЕМАТИЧЕСКОГО ИНСТИТУТА ИМ В А СТЕКЛОВА (1)</w:t>
            </w:r>
            <w:r w:rsidRPr="00DB3366">
              <w:rPr>
                <w:color w:val="000000"/>
                <w:sz w:val="22"/>
              </w:rPr>
              <w:br/>
              <w:t>Сочи; ОБРАЗОВАТЕЛЬНЫЙ ФОНД ТАЛАНТ И УСПЕХ (1)</w:t>
            </w:r>
            <w:r w:rsidRPr="00DB3366">
              <w:rPr>
                <w:color w:val="000000"/>
                <w:sz w:val="22"/>
              </w:rPr>
              <w:br/>
              <w:t>Томск; ТОМСКИЙ ГОСУДАРСТВЕННЫЙ УНИВЕРСИТЕТ (1)</w:t>
            </w:r>
          </w:p>
        </w:tc>
      </w:tr>
      <w:tr w:rsidR="005A1C02" w:rsidRPr="00DB3366" w14:paraId="64AD6AEC" w14:textId="77777777" w:rsidTr="00905669">
        <w:trPr>
          <w:trHeight w:val="20"/>
          <w:jc w:val="center"/>
        </w:trPr>
        <w:tc>
          <w:tcPr>
            <w:tcW w:w="926" w:type="pct"/>
          </w:tcPr>
          <w:p w14:paraId="22D53269" w14:textId="77777777" w:rsidR="005A1C02" w:rsidRPr="00DB3366" w:rsidRDefault="005A1C02" w:rsidP="005A1C02">
            <w:pPr>
              <w:ind w:firstLine="0"/>
              <w:jc w:val="left"/>
              <w:rPr>
                <w:rFonts w:cs="Times New Roman"/>
                <w:sz w:val="22"/>
              </w:rPr>
            </w:pPr>
            <w:r w:rsidRPr="00DB3366">
              <w:rPr>
                <w:rFonts w:cs="Times New Roman"/>
                <w:sz w:val="22"/>
              </w:rPr>
              <w:t>от 1 месяца до 1 года</w:t>
            </w:r>
          </w:p>
        </w:tc>
        <w:tc>
          <w:tcPr>
            <w:tcW w:w="242" w:type="pct"/>
            <w:vAlign w:val="center"/>
          </w:tcPr>
          <w:p w14:paraId="67FBA6A8" w14:textId="77777777" w:rsidR="005A1C02" w:rsidRPr="00DB3366" w:rsidRDefault="005A1C02" w:rsidP="005A1C02">
            <w:pPr>
              <w:ind w:firstLine="0"/>
              <w:jc w:val="center"/>
              <w:rPr>
                <w:rFonts w:cs="Times New Roman"/>
                <w:sz w:val="22"/>
              </w:rPr>
            </w:pPr>
            <w:r w:rsidRPr="00DB3366">
              <w:rPr>
                <w:rFonts w:cs="Times New Roman"/>
                <w:sz w:val="22"/>
              </w:rPr>
              <w:t>04</w:t>
            </w:r>
          </w:p>
        </w:tc>
        <w:tc>
          <w:tcPr>
            <w:tcW w:w="243" w:type="pct"/>
            <w:vAlign w:val="center"/>
          </w:tcPr>
          <w:p w14:paraId="3C3563EE" w14:textId="18FFB5C6" w:rsidR="005A1C02" w:rsidRPr="00DB3366" w:rsidRDefault="005A1C02" w:rsidP="005A1C02">
            <w:pPr>
              <w:ind w:firstLine="0"/>
              <w:jc w:val="center"/>
              <w:rPr>
                <w:rFonts w:cs="Times New Roman"/>
                <w:color w:val="000000"/>
                <w:sz w:val="22"/>
              </w:rPr>
            </w:pPr>
            <w:r w:rsidRPr="00DB3366">
              <w:rPr>
                <w:color w:val="000000"/>
                <w:sz w:val="22"/>
              </w:rPr>
              <w:t>21</w:t>
            </w:r>
          </w:p>
        </w:tc>
        <w:tc>
          <w:tcPr>
            <w:tcW w:w="438" w:type="pct"/>
            <w:vAlign w:val="center"/>
          </w:tcPr>
          <w:p w14:paraId="674786B0" w14:textId="38B33F70" w:rsidR="005A1C02" w:rsidRPr="00DB3366" w:rsidRDefault="005A1C02" w:rsidP="005A1C02">
            <w:pPr>
              <w:ind w:firstLine="0"/>
              <w:jc w:val="center"/>
              <w:rPr>
                <w:rFonts w:cs="Times New Roman"/>
                <w:color w:val="000000"/>
                <w:sz w:val="22"/>
              </w:rPr>
            </w:pPr>
            <w:r w:rsidRPr="00DB3366">
              <w:rPr>
                <w:color w:val="000000"/>
                <w:sz w:val="22"/>
              </w:rPr>
              <w:t>0,68%</w:t>
            </w:r>
          </w:p>
        </w:tc>
        <w:tc>
          <w:tcPr>
            <w:tcW w:w="1604" w:type="pct"/>
            <w:vAlign w:val="center"/>
          </w:tcPr>
          <w:p w14:paraId="3E06F6FD" w14:textId="32538A34" w:rsidR="005A1C02" w:rsidRPr="00DB3366" w:rsidRDefault="005A1C02" w:rsidP="005A1C02">
            <w:pPr>
              <w:ind w:firstLine="0"/>
              <w:jc w:val="left"/>
              <w:rPr>
                <w:rFonts w:cs="Times New Roman"/>
                <w:color w:val="000000"/>
                <w:sz w:val="22"/>
              </w:rPr>
            </w:pPr>
            <w:r w:rsidRPr="00DB3366">
              <w:rPr>
                <w:color w:val="000000"/>
                <w:sz w:val="22"/>
              </w:rPr>
              <w:t>Великобритания; ЛОНДОНСКАЯ ШКОЛА ЭКОНОМИКИ И ПОЛИТИЧЕСКИХ НАУК (1)</w:t>
            </w:r>
            <w:r w:rsidRPr="00DB3366">
              <w:rPr>
                <w:color w:val="000000"/>
                <w:sz w:val="22"/>
              </w:rPr>
              <w:br/>
              <w:t>Великобритания; УНИВЕРСИТЕТ ОКСФОРДА (1)</w:t>
            </w:r>
            <w:r w:rsidRPr="00DB3366">
              <w:rPr>
                <w:color w:val="000000"/>
                <w:sz w:val="22"/>
              </w:rPr>
              <w:br/>
              <w:t>Германия; IEA RESEARCH AND ANALYSIS RANDA UNIT (1)</w:t>
            </w:r>
            <w:r w:rsidRPr="00DB3366">
              <w:rPr>
                <w:color w:val="000000"/>
                <w:sz w:val="22"/>
              </w:rPr>
              <w:br/>
              <w:t>Германия; БЕРЛИНСКИЙ УНИВЕРСИТЕТ ИМ ГУМБОЛЬДТА (1)</w:t>
            </w:r>
            <w:r w:rsidRPr="00DB3366">
              <w:rPr>
                <w:color w:val="000000"/>
                <w:sz w:val="22"/>
              </w:rPr>
              <w:br/>
              <w:t>Германия; ИНСТИТУТ ГЁТЕ В МОСКВЕ (1)</w:t>
            </w:r>
            <w:r w:rsidRPr="00DB3366">
              <w:rPr>
                <w:color w:val="000000"/>
                <w:sz w:val="22"/>
              </w:rPr>
              <w:br/>
              <w:t>Италия; МЕЖДУНАРОДНОЕ ОБЩЕСТВО ИЗУЧЕНИЯ ЛАТИНСКОГО СРЕДНЕВЕКОВЬЯ (1)</w:t>
            </w:r>
            <w:r w:rsidRPr="00DB3366">
              <w:rPr>
                <w:color w:val="000000"/>
                <w:sz w:val="22"/>
              </w:rPr>
              <w:br/>
              <w:t>США; УНИВЕРСИТЕТ НЬЮ ЙОРКА (1)</w:t>
            </w:r>
          </w:p>
        </w:tc>
        <w:tc>
          <w:tcPr>
            <w:tcW w:w="1546" w:type="pct"/>
            <w:vAlign w:val="center"/>
          </w:tcPr>
          <w:p w14:paraId="2C3E14B7" w14:textId="2823897D" w:rsidR="005A1C02" w:rsidRPr="00DB3366" w:rsidRDefault="005A1C02" w:rsidP="005A1C02">
            <w:pPr>
              <w:ind w:firstLine="0"/>
              <w:jc w:val="left"/>
              <w:rPr>
                <w:rFonts w:cs="Times New Roman"/>
                <w:color w:val="000000"/>
                <w:sz w:val="22"/>
              </w:rPr>
            </w:pPr>
            <w:r w:rsidRPr="00DB3366">
              <w:rPr>
                <w:color w:val="000000"/>
                <w:sz w:val="22"/>
              </w:rPr>
              <w:t>Москва; ВСЕРОССИЙСКАЯ АКАДЕМИЯ ВНЕШНЕЙ ТОРГОВЛИ МИНЕСТЕРСТВА ЭЕОНОМИЧЕСКОГО РАЗВИТИЯ РФ (1)</w:t>
            </w:r>
            <w:r w:rsidRPr="00DB3366">
              <w:rPr>
                <w:color w:val="000000"/>
                <w:sz w:val="22"/>
              </w:rPr>
              <w:br/>
              <w:t>Москва; МГУ ИМЕНИ ЛОМОНОСОВА (1)</w:t>
            </w:r>
            <w:r w:rsidRPr="00DB3366">
              <w:rPr>
                <w:color w:val="000000"/>
                <w:sz w:val="22"/>
              </w:rPr>
              <w:br/>
              <w:t>Москва; МИИТ (1)</w:t>
            </w:r>
            <w:r w:rsidRPr="00DB3366">
              <w:rPr>
                <w:color w:val="000000"/>
                <w:sz w:val="22"/>
              </w:rPr>
              <w:br/>
              <w:t>Москва; ООО ЦОО НЕТОЛОГИЯ ГРУПП (1)</w:t>
            </w:r>
            <w:r w:rsidRPr="00DB3366">
              <w:rPr>
                <w:color w:val="000000"/>
                <w:sz w:val="22"/>
              </w:rPr>
              <w:br/>
              <w:t>Москва; РОССИЙСКИЙ ГОСУДАРСТВЕННЫЙ ГУМАНИТАРНЫЙ УНИВЕРСИТЕТ (1)</w:t>
            </w:r>
            <w:r w:rsidRPr="00DB3366">
              <w:rPr>
                <w:color w:val="000000"/>
                <w:sz w:val="22"/>
              </w:rPr>
              <w:br/>
              <w:t>Москва; ЦЕНТР АКАДЕМИЧЕСКОГО ПИСЬМА WRITING A DRAFT FOR PUBLICATION (1)</w:t>
            </w:r>
            <w:r w:rsidRPr="00DB3366">
              <w:rPr>
                <w:color w:val="000000"/>
                <w:sz w:val="22"/>
              </w:rPr>
              <w:br/>
              <w:t>Санкт-Петербург; КОМИТЕТ ПО ОБРАЗОВАНИЮ САНКТ ПЕТЕРБУРГА (1)</w:t>
            </w:r>
          </w:p>
        </w:tc>
      </w:tr>
      <w:tr w:rsidR="005A1C02" w:rsidRPr="00DB3366" w14:paraId="27785BF6" w14:textId="77777777" w:rsidTr="00905669">
        <w:trPr>
          <w:trHeight w:val="20"/>
          <w:jc w:val="center"/>
        </w:trPr>
        <w:tc>
          <w:tcPr>
            <w:tcW w:w="926" w:type="pct"/>
          </w:tcPr>
          <w:p w14:paraId="6BEBD3A5" w14:textId="77777777" w:rsidR="005A1C02" w:rsidRPr="00DB3366" w:rsidRDefault="005A1C02" w:rsidP="005A1C02">
            <w:pPr>
              <w:ind w:firstLine="0"/>
              <w:jc w:val="left"/>
              <w:rPr>
                <w:rFonts w:cs="Times New Roman"/>
                <w:sz w:val="22"/>
              </w:rPr>
            </w:pPr>
            <w:r w:rsidRPr="00DB3366">
              <w:rPr>
                <w:rFonts w:cs="Times New Roman"/>
                <w:sz w:val="22"/>
              </w:rPr>
              <w:t>более 1 года</w:t>
            </w:r>
          </w:p>
        </w:tc>
        <w:tc>
          <w:tcPr>
            <w:tcW w:w="242" w:type="pct"/>
            <w:vAlign w:val="center"/>
          </w:tcPr>
          <w:p w14:paraId="51236111" w14:textId="77777777" w:rsidR="005A1C02" w:rsidRPr="00DB3366" w:rsidRDefault="005A1C02" w:rsidP="005A1C02">
            <w:pPr>
              <w:ind w:firstLine="0"/>
              <w:jc w:val="center"/>
              <w:rPr>
                <w:rFonts w:cs="Times New Roman"/>
                <w:sz w:val="22"/>
              </w:rPr>
            </w:pPr>
            <w:r w:rsidRPr="00DB3366">
              <w:rPr>
                <w:rFonts w:cs="Times New Roman"/>
                <w:sz w:val="22"/>
              </w:rPr>
              <w:t>05</w:t>
            </w:r>
          </w:p>
        </w:tc>
        <w:tc>
          <w:tcPr>
            <w:tcW w:w="243" w:type="pct"/>
            <w:vAlign w:val="center"/>
          </w:tcPr>
          <w:p w14:paraId="554FBA64" w14:textId="182FCF2C"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6EAE79C6" w14:textId="0ADE2CAD"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36828CE7" w14:textId="19B94C34"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49644A04" w14:textId="302F95F1"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7A146FDC" w14:textId="77777777" w:rsidTr="00905669">
        <w:trPr>
          <w:trHeight w:val="20"/>
          <w:jc w:val="center"/>
        </w:trPr>
        <w:tc>
          <w:tcPr>
            <w:tcW w:w="926" w:type="pct"/>
          </w:tcPr>
          <w:p w14:paraId="4F6CC468" w14:textId="77777777" w:rsidR="005A1C02" w:rsidRPr="00DB3366" w:rsidRDefault="005A1C02" w:rsidP="005A1C02">
            <w:pPr>
              <w:ind w:firstLine="0"/>
              <w:jc w:val="left"/>
              <w:rPr>
                <w:rFonts w:cs="Times New Roman"/>
                <w:sz w:val="22"/>
              </w:rPr>
            </w:pPr>
            <w:r w:rsidRPr="00DB3366">
              <w:rPr>
                <w:rFonts w:cs="Times New Roman"/>
                <w:sz w:val="22"/>
              </w:rPr>
              <w:t>проведение повышения квалификации, в том числе:</w:t>
            </w:r>
          </w:p>
        </w:tc>
        <w:tc>
          <w:tcPr>
            <w:tcW w:w="242" w:type="pct"/>
            <w:vAlign w:val="center"/>
          </w:tcPr>
          <w:p w14:paraId="1AB7B408" w14:textId="77777777" w:rsidR="005A1C02" w:rsidRPr="00DB3366" w:rsidRDefault="005A1C02" w:rsidP="005A1C02">
            <w:pPr>
              <w:ind w:firstLine="0"/>
              <w:jc w:val="center"/>
              <w:rPr>
                <w:rFonts w:cs="Times New Roman"/>
                <w:sz w:val="22"/>
              </w:rPr>
            </w:pPr>
            <w:r w:rsidRPr="00DB3366">
              <w:rPr>
                <w:rFonts w:cs="Times New Roman"/>
                <w:sz w:val="22"/>
              </w:rPr>
              <w:t>06</w:t>
            </w:r>
          </w:p>
        </w:tc>
        <w:tc>
          <w:tcPr>
            <w:tcW w:w="243" w:type="pct"/>
            <w:vAlign w:val="center"/>
          </w:tcPr>
          <w:p w14:paraId="1482601D" w14:textId="60939584" w:rsidR="005A1C02" w:rsidRPr="00DB3366" w:rsidRDefault="005A1C02" w:rsidP="005A1C02">
            <w:pPr>
              <w:ind w:firstLine="0"/>
              <w:jc w:val="center"/>
              <w:rPr>
                <w:rFonts w:cs="Times New Roman"/>
                <w:color w:val="000000"/>
                <w:sz w:val="22"/>
              </w:rPr>
            </w:pPr>
            <w:r w:rsidRPr="00DB3366">
              <w:rPr>
                <w:color w:val="000000"/>
                <w:sz w:val="22"/>
              </w:rPr>
              <w:t>3</w:t>
            </w:r>
          </w:p>
        </w:tc>
        <w:tc>
          <w:tcPr>
            <w:tcW w:w="438" w:type="pct"/>
            <w:vAlign w:val="center"/>
          </w:tcPr>
          <w:p w14:paraId="68ADFDC4" w14:textId="46DA3D39" w:rsidR="005A1C02" w:rsidRPr="00DB3366" w:rsidRDefault="005A1C02" w:rsidP="005A1C02">
            <w:pPr>
              <w:ind w:firstLine="0"/>
              <w:jc w:val="center"/>
              <w:rPr>
                <w:rFonts w:cs="Times New Roman"/>
                <w:color w:val="000000"/>
                <w:sz w:val="22"/>
              </w:rPr>
            </w:pPr>
            <w:r w:rsidRPr="00DB3366">
              <w:rPr>
                <w:color w:val="000000"/>
                <w:sz w:val="22"/>
              </w:rPr>
              <w:t>0,09%</w:t>
            </w:r>
          </w:p>
        </w:tc>
        <w:tc>
          <w:tcPr>
            <w:tcW w:w="1604" w:type="pct"/>
            <w:vAlign w:val="center"/>
          </w:tcPr>
          <w:p w14:paraId="75ED421C" w14:textId="601C9CCF"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2A0E1A51" w14:textId="7897FAD5"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21E0EE6D" w14:textId="77777777" w:rsidTr="00905669">
        <w:trPr>
          <w:trHeight w:val="20"/>
          <w:jc w:val="center"/>
        </w:trPr>
        <w:tc>
          <w:tcPr>
            <w:tcW w:w="926" w:type="pct"/>
          </w:tcPr>
          <w:p w14:paraId="7D145456" w14:textId="77777777" w:rsidR="005A1C02" w:rsidRPr="00DB3366" w:rsidRDefault="005A1C02" w:rsidP="005A1C02">
            <w:pPr>
              <w:ind w:firstLine="0"/>
              <w:jc w:val="left"/>
              <w:rPr>
                <w:rFonts w:cs="Times New Roman"/>
                <w:sz w:val="22"/>
              </w:rPr>
            </w:pPr>
            <w:r w:rsidRPr="00DB3366">
              <w:rPr>
                <w:rFonts w:cs="Times New Roman"/>
                <w:sz w:val="22"/>
              </w:rPr>
              <w:t>до 1 месяца</w:t>
            </w:r>
          </w:p>
        </w:tc>
        <w:tc>
          <w:tcPr>
            <w:tcW w:w="242" w:type="pct"/>
            <w:vAlign w:val="center"/>
          </w:tcPr>
          <w:p w14:paraId="0FF46C8B" w14:textId="77777777" w:rsidR="005A1C02" w:rsidRPr="00DB3366" w:rsidRDefault="005A1C02" w:rsidP="005A1C02">
            <w:pPr>
              <w:ind w:firstLine="0"/>
              <w:jc w:val="center"/>
              <w:rPr>
                <w:rFonts w:cs="Times New Roman"/>
                <w:sz w:val="22"/>
              </w:rPr>
            </w:pPr>
            <w:r w:rsidRPr="00DB3366">
              <w:rPr>
                <w:rFonts w:cs="Times New Roman"/>
                <w:sz w:val="22"/>
              </w:rPr>
              <w:t>07</w:t>
            </w:r>
          </w:p>
        </w:tc>
        <w:tc>
          <w:tcPr>
            <w:tcW w:w="243" w:type="pct"/>
            <w:vAlign w:val="center"/>
          </w:tcPr>
          <w:p w14:paraId="2EF4C95E" w14:textId="0F21C488" w:rsidR="005A1C02" w:rsidRPr="00DB3366" w:rsidRDefault="005A1C02" w:rsidP="005A1C02">
            <w:pPr>
              <w:ind w:firstLine="0"/>
              <w:jc w:val="center"/>
              <w:rPr>
                <w:rFonts w:cs="Times New Roman"/>
                <w:color w:val="000000"/>
                <w:sz w:val="22"/>
              </w:rPr>
            </w:pPr>
            <w:r w:rsidRPr="00DB3366">
              <w:rPr>
                <w:color w:val="000000"/>
                <w:sz w:val="22"/>
              </w:rPr>
              <w:t>3</w:t>
            </w:r>
          </w:p>
        </w:tc>
        <w:tc>
          <w:tcPr>
            <w:tcW w:w="438" w:type="pct"/>
            <w:vAlign w:val="center"/>
          </w:tcPr>
          <w:p w14:paraId="7FDDEFD0" w14:textId="6DB4B17E" w:rsidR="005A1C02" w:rsidRPr="00DB3366" w:rsidRDefault="005A1C02" w:rsidP="005A1C02">
            <w:pPr>
              <w:ind w:firstLine="0"/>
              <w:jc w:val="center"/>
              <w:rPr>
                <w:rFonts w:cs="Times New Roman"/>
                <w:color w:val="000000"/>
                <w:sz w:val="22"/>
              </w:rPr>
            </w:pPr>
            <w:r w:rsidRPr="00DB3366">
              <w:rPr>
                <w:color w:val="000000"/>
                <w:sz w:val="22"/>
              </w:rPr>
              <w:t>0,09%</w:t>
            </w:r>
          </w:p>
        </w:tc>
        <w:tc>
          <w:tcPr>
            <w:tcW w:w="1604" w:type="pct"/>
            <w:vAlign w:val="center"/>
          </w:tcPr>
          <w:p w14:paraId="00460882" w14:textId="4512F41C"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19C12624" w14:textId="3BFE2C6E" w:rsidR="005A1C02" w:rsidRPr="00DB3366" w:rsidRDefault="005A1C02" w:rsidP="005A1C02">
            <w:pPr>
              <w:ind w:firstLine="0"/>
              <w:jc w:val="left"/>
              <w:rPr>
                <w:rFonts w:cs="Times New Roman"/>
                <w:color w:val="000000"/>
                <w:sz w:val="22"/>
              </w:rPr>
            </w:pPr>
            <w:r w:rsidRPr="00DB3366">
              <w:rPr>
                <w:color w:val="000000"/>
                <w:sz w:val="22"/>
              </w:rPr>
              <w:t>Москва; РАНХИГС (3)</w:t>
            </w:r>
          </w:p>
        </w:tc>
      </w:tr>
      <w:tr w:rsidR="005A1C02" w:rsidRPr="00DB3366" w14:paraId="41F09D98" w14:textId="77777777" w:rsidTr="00905669">
        <w:trPr>
          <w:trHeight w:val="20"/>
          <w:jc w:val="center"/>
        </w:trPr>
        <w:tc>
          <w:tcPr>
            <w:tcW w:w="926" w:type="pct"/>
          </w:tcPr>
          <w:p w14:paraId="4D27880C" w14:textId="77777777" w:rsidR="005A1C02" w:rsidRPr="00DB3366" w:rsidRDefault="005A1C02" w:rsidP="005A1C02">
            <w:pPr>
              <w:ind w:firstLine="0"/>
              <w:jc w:val="left"/>
              <w:rPr>
                <w:rFonts w:cs="Times New Roman"/>
                <w:sz w:val="22"/>
              </w:rPr>
            </w:pPr>
            <w:r w:rsidRPr="00DB3366">
              <w:rPr>
                <w:rFonts w:cs="Times New Roman"/>
                <w:sz w:val="22"/>
              </w:rPr>
              <w:t>от 1 месяца до 1 года</w:t>
            </w:r>
          </w:p>
        </w:tc>
        <w:tc>
          <w:tcPr>
            <w:tcW w:w="242" w:type="pct"/>
            <w:vAlign w:val="center"/>
          </w:tcPr>
          <w:p w14:paraId="009B061C" w14:textId="77777777" w:rsidR="005A1C02" w:rsidRPr="00DB3366" w:rsidRDefault="005A1C02" w:rsidP="005A1C02">
            <w:pPr>
              <w:ind w:firstLine="0"/>
              <w:jc w:val="center"/>
              <w:rPr>
                <w:rFonts w:cs="Times New Roman"/>
                <w:sz w:val="22"/>
              </w:rPr>
            </w:pPr>
            <w:r w:rsidRPr="00DB3366">
              <w:rPr>
                <w:rFonts w:cs="Times New Roman"/>
                <w:sz w:val="22"/>
              </w:rPr>
              <w:t>08</w:t>
            </w:r>
          </w:p>
        </w:tc>
        <w:tc>
          <w:tcPr>
            <w:tcW w:w="243" w:type="pct"/>
            <w:vAlign w:val="center"/>
          </w:tcPr>
          <w:p w14:paraId="56461A2A" w14:textId="6275C58E"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5A66ADBA" w14:textId="44714456"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3023902A" w14:textId="5F043401"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5F5E5BB2" w14:textId="6019528F"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14EC33B0" w14:textId="77777777" w:rsidTr="00905669">
        <w:trPr>
          <w:trHeight w:val="20"/>
          <w:jc w:val="center"/>
        </w:trPr>
        <w:tc>
          <w:tcPr>
            <w:tcW w:w="926" w:type="pct"/>
          </w:tcPr>
          <w:p w14:paraId="46DAB991" w14:textId="77777777" w:rsidR="005A1C02" w:rsidRPr="00DB3366" w:rsidRDefault="005A1C02" w:rsidP="005A1C02">
            <w:pPr>
              <w:ind w:firstLine="0"/>
              <w:jc w:val="left"/>
              <w:rPr>
                <w:rFonts w:cs="Times New Roman"/>
                <w:sz w:val="22"/>
              </w:rPr>
            </w:pPr>
            <w:r w:rsidRPr="00DB3366">
              <w:rPr>
                <w:rFonts w:cs="Times New Roman"/>
                <w:sz w:val="22"/>
              </w:rPr>
              <w:t>более 1 года</w:t>
            </w:r>
          </w:p>
        </w:tc>
        <w:tc>
          <w:tcPr>
            <w:tcW w:w="242" w:type="pct"/>
            <w:vAlign w:val="center"/>
          </w:tcPr>
          <w:p w14:paraId="500DD85A" w14:textId="77777777" w:rsidR="005A1C02" w:rsidRPr="00DB3366" w:rsidRDefault="005A1C02" w:rsidP="005A1C02">
            <w:pPr>
              <w:ind w:firstLine="0"/>
              <w:jc w:val="center"/>
              <w:rPr>
                <w:rFonts w:cs="Times New Roman"/>
                <w:sz w:val="22"/>
              </w:rPr>
            </w:pPr>
            <w:r w:rsidRPr="00DB3366">
              <w:rPr>
                <w:rFonts w:cs="Times New Roman"/>
                <w:sz w:val="22"/>
              </w:rPr>
              <w:t>09</w:t>
            </w:r>
          </w:p>
        </w:tc>
        <w:tc>
          <w:tcPr>
            <w:tcW w:w="243" w:type="pct"/>
            <w:vAlign w:val="center"/>
          </w:tcPr>
          <w:p w14:paraId="3E31C505" w14:textId="60F5FFA8"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16601FDE" w14:textId="1E390B71"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00B35355" w14:textId="6ACAA7D4"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7A908285" w14:textId="2E18F070"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3BEBC8A5" w14:textId="77777777" w:rsidTr="00905669">
        <w:trPr>
          <w:trHeight w:val="20"/>
          <w:jc w:val="center"/>
        </w:trPr>
        <w:tc>
          <w:tcPr>
            <w:tcW w:w="926" w:type="pct"/>
          </w:tcPr>
          <w:p w14:paraId="4487A042" w14:textId="77777777" w:rsidR="005A1C02" w:rsidRPr="00DB3366" w:rsidRDefault="005A1C02" w:rsidP="005A1C02">
            <w:pPr>
              <w:ind w:firstLine="0"/>
              <w:jc w:val="left"/>
              <w:rPr>
                <w:rFonts w:cs="Times New Roman"/>
                <w:b/>
                <w:sz w:val="22"/>
              </w:rPr>
            </w:pPr>
            <w:r w:rsidRPr="00DB3366">
              <w:rPr>
                <w:rFonts w:cs="Times New Roman"/>
                <w:b/>
                <w:sz w:val="22"/>
              </w:rPr>
              <w:t>Программы профессиональной переподготовки (в том числе в форме стажировки), в том числе:</w:t>
            </w:r>
          </w:p>
        </w:tc>
        <w:tc>
          <w:tcPr>
            <w:tcW w:w="242" w:type="pct"/>
            <w:vAlign w:val="center"/>
          </w:tcPr>
          <w:p w14:paraId="221BDC18" w14:textId="77777777" w:rsidR="005A1C02" w:rsidRPr="00DB3366" w:rsidRDefault="005A1C02" w:rsidP="005A1C02">
            <w:pPr>
              <w:ind w:firstLine="0"/>
              <w:jc w:val="center"/>
              <w:rPr>
                <w:rFonts w:cs="Times New Roman"/>
                <w:sz w:val="22"/>
              </w:rPr>
            </w:pPr>
            <w:r w:rsidRPr="00DB3366">
              <w:rPr>
                <w:rFonts w:cs="Times New Roman"/>
                <w:sz w:val="22"/>
              </w:rPr>
              <w:t>10</w:t>
            </w:r>
          </w:p>
        </w:tc>
        <w:tc>
          <w:tcPr>
            <w:tcW w:w="243" w:type="pct"/>
            <w:vAlign w:val="center"/>
          </w:tcPr>
          <w:p w14:paraId="21D74F93" w14:textId="045C663D"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5C147F7C" w14:textId="6D2637E7"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196BA405" w14:textId="7D68A349"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518023D7" w14:textId="5225568B"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160BA391" w14:textId="77777777" w:rsidTr="00905669">
        <w:trPr>
          <w:trHeight w:val="20"/>
          <w:jc w:val="center"/>
        </w:trPr>
        <w:tc>
          <w:tcPr>
            <w:tcW w:w="926" w:type="pct"/>
          </w:tcPr>
          <w:p w14:paraId="5F7D3E1A" w14:textId="77777777" w:rsidR="005A1C02" w:rsidRPr="00DB3366" w:rsidRDefault="005A1C02" w:rsidP="005A1C02">
            <w:pPr>
              <w:ind w:firstLine="0"/>
              <w:jc w:val="left"/>
              <w:rPr>
                <w:rFonts w:cs="Times New Roman"/>
                <w:sz w:val="22"/>
              </w:rPr>
            </w:pPr>
            <w:r w:rsidRPr="00DB3366">
              <w:rPr>
                <w:rFonts w:cs="Times New Roman"/>
                <w:sz w:val="22"/>
              </w:rPr>
              <w:t>прохождение профессиональной переподготовки, в том числе:</w:t>
            </w:r>
          </w:p>
        </w:tc>
        <w:tc>
          <w:tcPr>
            <w:tcW w:w="242" w:type="pct"/>
            <w:vAlign w:val="center"/>
          </w:tcPr>
          <w:p w14:paraId="62C45551" w14:textId="77777777" w:rsidR="005A1C02" w:rsidRPr="00DB3366" w:rsidRDefault="005A1C02" w:rsidP="005A1C02">
            <w:pPr>
              <w:ind w:firstLine="0"/>
              <w:jc w:val="center"/>
              <w:rPr>
                <w:rFonts w:cs="Times New Roman"/>
                <w:sz w:val="22"/>
              </w:rPr>
            </w:pPr>
            <w:r w:rsidRPr="00DB3366">
              <w:rPr>
                <w:rFonts w:cs="Times New Roman"/>
                <w:sz w:val="22"/>
              </w:rPr>
              <w:t>11</w:t>
            </w:r>
          </w:p>
        </w:tc>
        <w:tc>
          <w:tcPr>
            <w:tcW w:w="243" w:type="pct"/>
            <w:vAlign w:val="center"/>
          </w:tcPr>
          <w:p w14:paraId="2109F785" w14:textId="315A0102"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16695CCC" w14:textId="52AD7217"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6319A96B" w14:textId="61F95E51"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6A854742" w14:textId="527972E8"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46770B19" w14:textId="77777777" w:rsidTr="00905669">
        <w:trPr>
          <w:trHeight w:val="20"/>
          <w:jc w:val="center"/>
        </w:trPr>
        <w:tc>
          <w:tcPr>
            <w:tcW w:w="926" w:type="pct"/>
          </w:tcPr>
          <w:p w14:paraId="578EBD6D" w14:textId="77777777" w:rsidR="005A1C02" w:rsidRPr="00DB3366" w:rsidRDefault="005A1C02" w:rsidP="005A1C02">
            <w:pPr>
              <w:ind w:firstLine="0"/>
              <w:jc w:val="left"/>
              <w:rPr>
                <w:rFonts w:cs="Times New Roman"/>
                <w:sz w:val="22"/>
              </w:rPr>
            </w:pPr>
            <w:r w:rsidRPr="00DB3366">
              <w:rPr>
                <w:rFonts w:cs="Times New Roman"/>
                <w:sz w:val="22"/>
              </w:rPr>
              <w:t>до 1 месяца</w:t>
            </w:r>
          </w:p>
        </w:tc>
        <w:tc>
          <w:tcPr>
            <w:tcW w:w="242" w:type="pct"/>
            <w:vAlign w:val="center"/>
          </w:tcPr>
          <w:p w14:paraId="1A05F0F1" w14:textId="77777777" w:rsidR="005A1C02" w:rsidRPr="00DB3366" w:rsidRDefault="005A1C02" w:rsidP="005A1C02">
            <w:pPr>
              <w:ind w:firstLine="0"/>
              <w:jc w:val="center"/>
              <w:rPr>
                <w:rFonts w:cs="Times New Roman"/>
                <w:sz w:val="22"/>
              </w:rPr>
            </w:pPr>
            <w:r w:rsidRPr="00DB3366">
              <w:rPr>
                <w:rFonts w:cs="Times New Roman"/>
                <w:sz w:val="22"/>
              </w:rPr>
              <w:t>12</w:t>
            </w:r>
          </w:p>
        </w:tc>
        <w:tc>
          <w:tcPr>
            <w:tcW w:w="243" w:type="pct"/>
            <w:vAlign w:val="center"/>
          </w:tcPr>
          <w:p w14:paraId="70F90811" w14:textId="08E2B612"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1CB76F10" w14:textId="5D679C47"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442C6818" w14:textId="2B58D424"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76A22BCB" w14:textId="6D139C63"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53C92A57" w14:textId="77777777" w:rsidTr="00905669">
        <w:trPr>
          <w:trHeight w:val="20"/>
          <w:jc w:val="center"/>
        </w:trPr>
        <w:tc>
          <w:tcPr>
            <w:tcW w:w="926" w:type="pct"/>
          </w:tcPr>
          <w:p w14:paraId="5FF19DC4" w14:textId="77777777" w:rsidR="005A1C02" w:rsidRPr="00DB3366" w:rsidRDefault="005A1C02" w:rsidP="005A1C02">
            <w:pPr>
              <w:ind w:firstLine="0"/>
              <w:jc w:val="left"/>
              <w:rPr>
                <w:rFonts w:cs="Times New Roman"/>
                <w:sz w:val="22"/>
              </w:rPr>
            </w:pPr>
            <w:r w:rsidRPr="00DB3366">
              <w:rPr>
                <w:rFonts w:cs="Times New Roman"/>
                <w:sz w:val="22"/>
              </w:rPr>
              <w:t>от 1 месяца до 1 года</w:t>
            </w:r>
          </w:p>
        </w:tc>
        <w:tc>
          <w:tcPr>
            <w:tcW w:w="242" w:type="pct"/>
            <w:vAlign w:val="center"/>
          </w:tcPr>
          <w:p w14:paraId="533E4051" w14:textId="77777777" w:rsidR="005A1C02" w:rsidRPr="00DB3366" w:rsidRDefault="005A1C02" w:rsidP="005A1C02">
            <w:pPr>
              <w:ind w:firstLine="0"/>
              <w:jc w:val="center"/>
              <w:rPr>
                <w:rFonts w:cs="Times New Roman"/>
                <w:sz w:val="22"/>
              </w:rPr>
            </w:pPr>
            <w:r w:rsidRPr="00DB3366">
              <w:rPr>
                <w:rFonts w:cs="Times New Roman"/>
                <w:sz w:val="22"/>
              </w:rPr>
              <w:t>13</w:t>
            </w:r>
          </w:p>
        </w:tc>
        <w:tc>
          <w:tcPr>
            <w:tcW w:w="243" w:type="pct"/>
            <w:vAlign w:val="center"/>
          </w:tcPr>
          <w:p w14:paraId="163654A5" w14:textId="18C4BA87"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3D5A0307" w14:textId="4E16ACCA"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4132E927" w14:textId="44B7A220"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59274D31" w14:textId="7232BC65"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375A952B" w14:textId="77777777" w:rsidTr="00905669">
        <w:trPr>
          <w:trHeight w:val="20"/>
          <w:jc w:val="center"/>
        </w:trPr>
        <w:tc>
          <w:tcPr>
            <w:tcW w:w="926" w:type="pct"/>
          </w:tcPr>
          <w:p w14:paraId="676A27C4" w14:textId="77777777" w:rsidR="005A1C02" w:rsidRPr="00DB3366" w:rsidRDefault="005A1C02" w:rsidP="005A1C02">
            <w:pPr>
              <w:ind w:firstLine="0"/>
              <w:jc w:val="left"/>
              <w:rPr>
                <w:rFonts w:cs="Times New Roman"/>
                <w:sz w:val="22"/>
              </w:rPr>
            </w:pPr>
            <w:r w:rsidRPr="00DB3366">
              <w:rPr>
                <w:rFonts w:cs="Times New Roman"/>
                <w:sz w:val="22"/>
              </w:rPr>
              <w:t>более 1 года</w:t>
            </w:r>
          </w:p>
        </w:tc>
        <w:tc>
          <w:tcPr>
            <w:tcW w:w="242" w:type="pct"/>
            <w:vAlign w:val="center"/>
          </w:tcPr>
          <w:p w14:paraId="6E847413" w14:textId="77777777" w:rsidR="005A1C02" w:rsidRPr="00DB3366" w:rsidRDefault="005A1C02" w:rsidP="005A1C02">
            <w:pPr>
              <w:ind w:firstLine="0"/>
              <w:jc w:val="center"/>
              <w:rPr>
                <w:rFonts w:cs="Times New Roman"/>
                <w:sz w:val="22"/>
              </w:rPr>
            </w:pPr>
            <w:r w:rsidRPr="00DB3366">
              <w:rPr>
                <w:rFonts w:cs="Times New Roman"/>
                <w:sz w:val="22"/>
              </w:rPr>
              <w:t>14</w:t>
            </w:r>
          </w:p>
        </w:tc>
        <w:tc>
          <w:tcPr>
            <w:tcW w:w="243" w:type="pct"/>
            <w:vAlign w:val="center"/>
          </w:tcPr>
          <w:p w14:paraId="6A65EFFD" w14:textId="0057E415"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63B4BD1C" w14:textId="0F13CE56"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27C7D335" w14:textId="6AC75912"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37FE71A5" w14:textId="2A0DA930"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557F6E32" w14:textId="77777777" w:rsidTr="00905669">
        <w:trPr>
          <w:trHeight w:val="20"/>
          <w:jc w:val="center"/>
        </w:trPr>
        <w:tc>
          <w:tcPr>
            <w:tcW w:w="926" w:type="pct"/>
          </w:tcPr>
          <w:p w14:paraId="29195E60" w14:textId="77777777" w:rsidR="005A1C02" w:rsidRPr="00DB3366" w:rsidRDefault="005A1C02" w:rsidP="005A1C02">
            <w:pPr>
              <w:ind w:firstLine="0"/>
              <w:jc w:val="left"/>
              <w:rPr>
                <w:rFonts w:cs="Times New Roman"/>
                <w:sz w:val="22"/>
              </w:rPr>
            </w:pPr>
            <w:r w:rsidRPr="00DB3366">
              <w:rPr>
                <w:rFonts w:cs="Times New Roman"/>
                <w:sz w:val="22"/>
              </w:rPr>
              <w:t>проведение профессиональной переподготовки, в том числе:</w:t>
            </w:r>
          </w:p>
        </w:tc>
        <w:tc>
          <w:tcPr>
            <w:tcW w:w="242" w:type="pct"/>
            <w:vAlign w:val="center"/>
          </w:tcPr>
          <w:p w14:paraId="4D4654DA" w14:textId="77777777" w:rsidR="005A1C02" w:rsidRPr="00DB3366" w:rsidRDefault="005A1C02" w:rsidP="005A1C02">
            <w:pPr>
              <w:ind w:firstLine="0"/>
              <w:jc w:val="center"/>
              <w:rPr>
                <w:rFonts w:cs="Times New Roman"/>
                <w:sz w:val="22"/>
              </w:rPr>
            </w:pPr>
            <w:r w:rsidRPr="00DB3366">
              <w:rPr>
                <w:rFonts w:cs="Times New Roman"/>
                <w:sz w:val="22"/>
              </w:rPr>
              <w:t>15</w:t>
            </w:r>
          </w:p>
        </w:tc>
        <w:tc>
          <w:tcPr>
            <w:tcW w:w="243" w:type="pct"/>
            <w:vAlign w:val="center"/>
          </w:tcPr>
          <w:p w14:paraId="1E321014" w14:textId="1C802578" w:rsidR="005A1C02" w:rsidRPr="00DB3366" w:rsidRDefault="005A1C02" w:rsidP="005A1C02">
            <w:pPr>
              <w:ind w:firstLine="0"/>
              <w:jc w:val="center"/>
              <w:rPr>
                <w:rFonts w:cs="Times New Roman"/>
                <w:color w:val="000000"/>
                <w:sz w:val="22"/>
              </w:rPr>
            </w:pPr>
            <w:r w:rsidRPr="00DB3366">
              <w:rPr>
                <w:color w:val="000000"/>
                <w:sz w:val="22"/>
              </w:rPr>
              <w:t> </w:t>
            </w:r>
          </w:p>
        </w:tc>
        <w:tc>
          <w:tcPr>
            <w:tcW w:w="438" w:type="pct"/>
            <w:vAlign w:val="center"/>
          </w:tcPr>
          <w:p w14:paraId="019FA3CA" w14:textId="1A0BE4FD"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645B2BA9" w14:textId="5A1A0ABC"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18A6E3D7" w14:textId="7EBF4C3A"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46CCF1B6" w14:textId="77777777" w:rsidTr="00905669">
        <w:trPr>
          <w:trHeight w:val="20"/>
          <w:jc w:val="center"/>
        </w:trPr>
        <w:tc>
          <w:tcPr>
            <w:tcW w:w="926" w:type="pct"/>
          </w:tcPr>
          <w:p w14:paraId="14B34BC2" w14:textId="77777777" w:rsidR="005A1C02" w:rsidRPr="00DB3366" w:rsidRDefault="005A1C02" w:rsidP="005A1C02">
            <w:pPr>
              <w:ind w:firstLine="0"/>
              <w:jc w:val="left"/>
              <w:rPr>
                <w:rFonts w:cs="Times New Roman"/>
                <w:sz w:val="22"/>
              </w:rPr>
            </w:pPr>
            <w:r w:rsidRPr="00DB3366">
              <w:rPr>
                <w:rFonts w:cs="Times New Roman"/>
                <w:sz w:val="22"/>
              </w:rPr>
              <w:t>до 1 месяца</w:t>
            </w:r>
          </w:p>
        </w:tc>
        <w:tc>
          <w:tcPr>
            <w:tcW w:w="242" w:type="pct"/>
            <w:vAlign w:val="center"/>
          </w:tcPr>
          <w:p w14:paraId="3D6E11EA" w14:textId="77777777" w:rsidR="005A1C02" w:rsidRPr="00DB3366" w:rsidRDefault="005A1C02" w:rsidP="005A1C02">
            <w:pPr>
              <w:ind w:firstLine="0"/>
              <w:jc w:val="center"/>
              <w:rPr>
                <w:rFonts w:cs="Times New Roman"/>
                <w:sz w:val="22"/>
              </w:rPr>
            </w:pPr>
            <w:r w:rsidRPr="00DB3366">
              <w:rPr>
                <w:rFonts w:cs="Times New Roman"/>
                <w:sz w:val="22"/>
              </w:rPr>
              <w:t>16</w:t>
            </w:r>
          </w:p>
        </w:tc>
        <w:tc>
          <w:tcPr>
            <w:tcW w:w="243" w:type="pct"/>
            <w:vAlign w:val="center"/>
          </w:tcPr>
          <w:p w14:paraId="42B21FF0" w14:textId="1CEC4F6C"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46802389" w14:textId="5C204C80"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3CE02772" w14:textId="1CE51B6C"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7E5610BC" w14:textId="37820A9C"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6CEFECC5" w14:textId="77777777" w:rsidTr="00905669">
        <w:trPr>
          <w:trHeight w:val="20"/>
          <w:jc w:val="center"/>
        </w:trPr>
        <w:tc>
          <w:tcPr>
            <w:tcW w:w="926" w:type="pct"/>
          </w:tcPr>
          <w:p w14:paraId="3F619EDF" w14:textId="77777777" w:rsidR="005A1C02" w:rsidRPr="00DB3366" w:rsidRDefault="005A1C02" w:rsidP="005A1C02">
            <w:pPr>
              <w:ind w:firstLine="0"/>
              <w:jc w:val="left"/>
              <w:rPr>
                <w:rFonts w:cs="Times New Roman"/>
                <w:sz w:val="22"/>
              </w:rPr>
            </w:pPr>
            <w:r w:rsidRPr="00DB3366">
              <w:rPr>
                <w:rFonts w:cs="Times New Roman"/>
                <w:sz w:val="22"/>
              </w:rPr>
              <w:t>от 1 месяца до 1 года</w:t>
            </w:r>
          </w:p>
        </w:tc>
        <w:tc>
          <w:tcPr>
            <w:tcW w:w="242" w:type="pct"/>
            <w:vAlign w:val="center"/>
          </w:tcPr>
          <w:p w14:paraId="1F189CFE" w14:textId="77777777" w:rsidR="005A1C02" w:rsidRPr="00DB3366" w:rsidRDefault="005A1C02" w:rsidP="005A1C02">
            <w:pPr>
              <w:ind w:firstLine="0"/>
              <w:jc w:val="center"/>
              <w:rPr>
                <w:rFonts w:cs="Times New Roman"/>
                <w:sz w:val="22"/>
              </w:rPr>
            </w:pPr>
            <w:r w:rsidRPr="00DB3366">
              <w:rPr>
                <w:rFonts w:cs="Times New Roman"/>
                <w:sz w:val="22"/>
              </w:rPr>
              <w:t>17</w:t>
            </w:r>
          </w:p>
        </w:tc>
        <w:tc>
          <w:tcPr>
            <w:tcW w:w="243" w:type="pct"/>
            <w:vAlign w:val="center"/>
          </w:tcPr>
          <w:p w14:paraId="0E4B76CC" w14:textId="635BCB07"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00191E45" w14:textId="40A15FB5"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5EAAEC58" w14:textId="2A6185CC"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5E39DD69" w14:textId="6B1D3926"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6BEF0853" w14:textId="77777777" w:rsidTr="00905669">
        <w:trPr>
          <w:trHeight w:val="20"/>
          <w:jc w:val="center"/>
        </w:trPr>
        <w:tc>
          <w:tcPr>
            <w:tcW w:w="926" w:type="pct"/>
          </w:tcPr>
          <w:p w14:paraId="4B5B236C" w14:textId="77777777" w:rsidR="005A1C02" w:rsidRPr="00DB3366" w:rsidRDefault="005A1C02" w:rsidP="005A1C02">
            <w:pPr>
              <w:ind w:firstLine="0"/>
              <w:jc w:val="left"/>
              <w:rPr>
                <w:rFonts w:cs="Times New Roman"/>
                <w:sz w:val="22"/>
              </w:rPr>
            </w:pPr>
            <w:r w:rsidRPr="00DB3366">
              <w:rPr>
                <w:rFonts w:cs="Times New Roman"/>
                <w:sz w:val="22"/>
              </w:rPr>
              <w:t>более 1 года</w:t>
            </w:r>
          </w:p>
        </w:tc>
        <w:tc>
          <w:tcPr>
            <w:tcW w:w="242" w:type="pct"/>
            <w:vAlign w:val="center"/>
          </w:tcPr>
          <w:p w14:paraId="026AC8C5" w14:textId="77777777" w:rsidR="005A1C02" w:rsidRPr="00DB3366" w:rsidRDefault="005A1C02" w:rsidP="005A1C02">
            <w:pPr>
              <w:ind w:firstLine="0"/>
              <w:jc w:val="center"/>
              <w:rPr>
                <w:rFonts w:cs="Times New Roman"/>
                <w:sz w:val="22"/>
              </w:rPr>
            </w:pPr>
            <w:r w:rsidRPr="00DB3366">
              <w:rPr>
                <w:rFonts w:cs="Times New Roman"/>
                <w:sz w:val="22"/>
              </w:rPr>
              <w:t>18</w:t>
            </w:r>
          </w:p>
        </w:tc>
        <w:tc>
          <w:tcPr>
            <w:tcW w:w="243" w:type="pct"/>
            <w:vAlign w:val="center"/>
          </w:tcPr>
          <w:p w14:paraId="55A4DB92" w14:textId="6722F952" w:rsidR="005A1C02" w:rsidRPr="00DB3366" w:rsidRDefault="005A1C02" w:rsidP="005A1C02">
            <w:pPr>
              <w:ind w:firstLine="0"/>
              <w:jc w:val="center"/>
              <w:rPr>
                <w:rFonts w:cs="Times New Roman"/>
                <w:color w:val="000000"/>
                <w:sz w:val="22"/>
              </w:rPr>
            </w:pPr>
            <w:r w:rsidRPr="00DB3366">
              <w:rPr>
                <w:color w:val="000000"/>
                <w:sz w:val="22"/>
              </w:rPr>
              <w:t>0</w:t>
            </w:r>
          </w:p>
        </w:tc>
        <w:tc>
          <w:tcPr>
            <w:tcW w:w="438" w:type="pct"/>
            <w:vAlign w:val="center"/>
          </w:tcPr>
          <w:p w14:paraId="30885E1D" w14:textId="47074D82" w:rsidR="005A1C02" w:rsidRPr="00DB3366" w:rsidRDefault="005A1C02" w:rsidP="005A1C02">
            <w:pPr>
              <w:ind w:firstLine="0"/>
              <w:jc w:val="center"/>
              <w:rPr>
                <w:rFonts w:cs="Times New Roman"/>
                <w:color w:val="000000"/>
                <w:sz w:val="22"/>
              </w:rPr>
            </w:pPr>
            <w:r w:rsidRPr="00DB3366">
              <w:rPr>
                <w:color w:val="000000"/>
                <w:sz w:val="22"/>
              </w:rPr>
              <w:t>0,00%</w:t>
            </w:r>
          </w:p>
        </w:tc>
        <w:tc>
          <w:tcPr>
            <w:tcW w:w="1604" w:type="pct"/>
            <w:vAlign w:val="center"/>
          </w:tcPr>
          <w:p w14:paraId="7A8F427E" w14:textId="5BBEEDD7" w:rsidR="005A1C02" w:rsidRPr="00DB3366" w:rsidRDefault="005A1C02" w:rsidP="005A1C02">
            <w:pPr>
              <w:ind w:firstLine="0"/>
              <w:jc w:val="left"/>
              <w:rPr>
                <w:rFonts w:cs="Times New Roman"/>
                <w:color w:val="000000"/>
                <w:sz w:val="22"/>
              </w:rPr>
            </w:pPr>
            <w:r w:rsidRPr="00DB3366">
              <w:rPr>
                <w:color w:val="000000"/>
                <w:sz w:val="22"/>
              </w:rPr>
              <w:t> </w:t>
            </w:r>
          </w:p>
        </w:tc>
        <w:tc>
          <w:tcPr>
            <w:tcW w:w="1546" w:type="pct"/>
            <w:vAlign w:val="center"/>
          </w:tcPr>
          <w:p w14:paraId="64F6D24F" w14:textId="7F4FF10B" w:rsidR="005A1C02" w:rsidRPr="00DB3366" w:rsidRDefault="005A1C02" w:rsidP="005A1C02">
            <w:pPr>
              <w:ind w:firstLine="0"/>
              <w:jc w:val="left"/>
              <w:rPr>
                <w:rFonts w:cs="Times New Roman"/>
                <w:color w:val="000000"/>
                <w:sz w:val="22"/>
              </w:rPr>
            </w:pPr>
            <w:r w:rsidRPr="00DB3366">
              <w:rPr>
                <w:color w:val="000000"/>
                <w:sz w:val="22"/>
              </w:rPr>
              <w:t> </w:t>
            </w:r>
          </w:p>
        </w:tc>
      </w:tr>
      <w:tr w:rsidR="005A1C02" w:rsidRPr="00DB3366" w14:paraId="45328A48" w14:textId="77777777" w:rsidTr="00905669">
        <w:trPr>
          <w:trHeight w:val="20"/>
          <w:jc w:val="center"/>
        </w:trPr>
        <w:tc>
          <w:tcPr>
            <w:tcW w:w="926" w:type="pct"/>
          </w:tcPr>
          <w:p w14:paraId="4C1F3A02" w14:textId="77777777" w:rsidR="005A1C02" w:rsidRPr="00DB3366" w:rsidRDefault="005A1C02" w:rsidP="005A1C02">
            <w:pPr>
              <w:ind w:firstLine="0"/>
              <w:jc w:val="left"/>
              <w:rPr>
                <w:rFonts w:cs="Times New Roman"/>
                <w:b/>
                <w:sz w:val="22"/>
              </w:rPr>
            </w:pPr>
            <w:r w:rsidRPr="00DB3366">
              <w:rPr>
                <w:rFonts w:cs="Times New Roman"/>
                <w:b/>
                <w:sz w:val="22"/>
              </w:rPr>
              <w:t>Программы участия (в том числе выступления с докладом) в научных мероприятиях</w:t>
            </w:r>
          </w:p>
        </w:tc>
        <w:tc>
          <w:tcPr>
            <w:tcW w:w="242" w:type="pct"/>
            <w:vAlign w:val="center"/>
          </w:tcPr>
          <w:p w14:paraId="65014141" w14:textId="77777777" w:rsidR="005A1C02" w:rsidRPr="00DB3366" w:rsidRDefault="005A1C02" w:rsidP="005A1C02">
            <w:pPr>
              <w:ind w:firstLine="0"/>
              <w:jc w:val="center"/>
              <w:rPr>
                <w:rFonts w:cs="Times New Roman"/>
                <w:sz w:val="22"/>
              </w:rPr>
            </w:pPr>
            <w:r w:rsidRPr="00DB3366">
              <w:rPr>
                <w:rFonts w:cs="Times New Roman"/>
                <w:sz w:val="22"/>
              </w:rPr>
              <w:t>19</w:t>
            </w:r>
          </w:p>
        </w:tc>
        <w:tc>
          <w:tcPr>
            <w:tcW w:w="243" w:type="pct"/>
            <w:vAlign w:val="center"/>
          </w:tcPr>
          <w:p w14:paraId="7C315558" w14:textId="65997ED3" w:rsidR="005A1C02" w:rsidRPr="00DB3366" w:rsidRDefault="005A1C02" w:rsidP="005A1C02">
            <w:pPr>
              <w:ind w:firstLine="0"/>
              <w:jc w:val="center"/>
              <w:rPr>
                <w:rFonts w:cs="Times New Roman"/>
                <w:color w:val="000000"/>
                <w:sz w:val="22"/>
              </w:rPr>
            </w:pPr>
            <w:r w:rsidRPr="00DB3366">
              <w:rPr>
                <w:color w:val="000000"/>
                <w:sz w:val="22"/>
              </w:rPr>
              <w:t>598</w:t>
            </w:r>
          </w:p>
        </w:tc>
        <w:tc>
          <w:tcPr>
            <w:tcW w:w="438" w:type="pct"/>
            <w:vAlign w:val="center"/>
          </w:tcPr>
          <w:p w14:paraId="0BA3FF0B" w14:textId="3044BB0E" w:rsidR="005A1C02" w:rsidRPr="00DB3366" w:rsidRDefault="005A1C02" w:rsidP="005A1C02">
            <w:pPr>
              <w:ind w:firstLine="0"/>
              <w:jc w:val="center"/>
              <w:rPr>
                <w:rFonts w:cs="Times New Roman"/>
                <w:color w:val="000000"/>
                <w:sz w:val="22"/>
              </w:rPr>
            </w:pPr>
            <w:r w:rsidRPr="00DB3366">
              <w:rPr>
                <w:color w:val="000000"/>
                <w:sz w:val="22"/>
              </w:rPr>
              <w:t>21,55%</w:t>
            </w:r>
          </w:p>
        </w:tc>
        <w:tc>
          <w:tcPr>
            <w:tcW w:w="1604" w:type="pct"/>
            <w:vAlign w:val="center"/>
          </w:tcPr>
          <w:p w14:paraId="2D7BF608" w14:textId="57C8D81C" w:rsidR="005A1C02" w:rsidRPr="00DB3366" w:rsidRDefault="005A1C02" w:rsidP="005A1C02">
            <w:pPr>
              <w:ind w:firstLine="0"/>
              <w:jc w:val="left"/>
              <w:rPr>
                <w:rFonts w:cs="Times New Roman"/>
                <w:color w:val="000000"/>
                <w:sz w:val="22"/>
              </w:rPr>
            </w:pPr>
            <w:r w:rsidRPr="00DB3366">
              <w:rPr>
                <w:color w:val="000000"/>
                <w:sz w:val="22"/>
              </w:rPr>
              <w:t>Австралия; INTERNATIONAL CONFERENCE ON MACHINE LEARNING (2)</w:t>
            </w:r>
            <w:r w:rsidRPr="00DB3366">
              <w:rPr>
                <w:color w:val="000000"/>
                <w:sz w:val="22"/>
              </w:rPr>
              <w:br/>
              <w:t>Австралия; UNIVERSITY RESEARCH SCHOOL OF ECONOMICS IN CANBERRA (1)</w:t>
            </w:r>
            <w:r w:rsidRPr="00DB3366">
              <w:rPr>
                <w:color w:val="000000"/>
                <w:sz w:val="22"/>
              </w:rPr>
              <w:br/>
              <w:t>Австралия; АВСТРАЛИЙСКИЙ КАТОЛИЧЕСКИЙ УНИВЕРСИТЕТ (1)</w:t>
            </w:r>
            <w:r w:rsidRPr="00DB3366">
              <w:rPr>
                <w:color w:val="000000"/>
                <w:sz w:val="22"/>
              </w:rPr>
              <w:br/>
              <w:t>Австралия; АВСТРАЛИЙСКИЙ НАЦИОНАЛЬНЫЙ УНИВЕРСИТЕТ (1)</w:t>
            </w:r>
            <w:r w:rsidRPr="00DB3366">
              <w:rPr>
                <w:color w:val="000000"/>
                <w:sz w:val="22"/>
              </w:rPr>
              <w:br/>
              <w:t>Австрия; SGEM (1)</w:t>
            </w:r>
            <w:r w:rsidRPr="00DB3366">
              <w:rPr>
                <w:color w:val="000000"/>
                <w:sz w:val="22"/>
              </w:rPr>
              <w:br/>
              <w:t>Австрия; АВСТРИЙСКИЙ ИНСТИТУТ ЭКОНОМИЧЕСКИХ ИССЛЕДОВАНИЙ (1)</w:t>
            </w:r>
            <w:r w:rsidRPr="00DB3366">
              <w:rPr>
                <w:color w:val="000000"/>
                <w:sz w:val="22"/>
              </w:rPr>
              <w:br/>
              <w:t>Австрия; ВЕНСКИЙ УНИВЕРСИТЕТ (1)</w:t>
            </w:r>
            <w:r w:rsidRPr="00DB3366">
              <w:rPr>
                <w:color w:val="000000"/>
                <w:sz w:val="22"/>
              </w:rPr>
              <w:br/>
              <w:t>Австрия; ЕВРОПЕЙСКАЯ АССОЦИАЦИЯ ИСТОРИИ ПРЕДПРИНИМАТЕЛЬСТВА (1)</w:t>
            </w:r>
            <w:r w:rsidRPr="00DB3366">
              <w:rPr>
                <w:color w:val="000000"/>
                <w:sz w:val="22"/>
              </w:rPr>
              <w:br/>
              <w:t>Австрия; ИНСТИТУТ ИМЕНИ КОНРАДА ЛОРЕНЦА (1)</w:t>
            </w:r>
            <w:r w:rsidRPr="00DB3366">
              <w:rPr>
                <w:color w:val="000000"/>
                <w:sz w:val="22"/>
              </w:rPr>
              <w:br/>
              <w:t>Австрия; МЕЖДУНАРОДНАЯ АНТИКОРРУПЦИОННАЯ АКАДЕМИЯ (1)</w:t>
            </w:r>
            <w:r w:rsidRPr="00DB3366">
              <w:rPr>
                <w:color w:val="000000"/>
                <w:sz w:val="22"/>
              </w:rPr>
              <w:br/>
              <w:t>Австрия; УНИВЕРСИТЕТ ИНСБРУКА (1)</w:t>
            </w:r>
            <w:r w:rsidRPr="00DB3366">
              <w:rPr>
                <w:color w:val="000000"/>
                <w:sz w:val="22"/>
              </w:rPr>
              <w:br/>
              <w:t>Бельгия; EURO ISME (1)</w:t>
            </w:r>
            <w:r w:rsidRPr="00DB3366">
              <w:rPr>
                <w:color w:val="000000"/>
                <w:sz w:val="22"/>
              </w:rPr>
              <w:br/>
              <w:t>Бельгия; ЛЕВЕНСКИЙ КАТОЛИЧЕСКИЙ УНИВЕРСИТЕТ (1)</w:t>
            </w:r>
            <w:r w:rsidRPr="00DB3366">
              <w:rPr>
                <w:color w:val="000000"/>
                <w:sz w:val="22"/>
              </w:rPr>
              <w:br/>
              <w:t>Бельгия; ЛЬЕЖСКИЙ УНИВЕРСИТЕТ (1)</w:t>
            </w:r>
            <w:r w:rsidRPr="00DB3366">
              <w:rPr>
                <w:color w:val="000000"/>
                <w:sz w:val="22"/>
              </w:rPr>
              <w:br/>
              <w:t>Бельгия; МЕЖДУНАРОДНАЯ СЕТЬ ИССЛЕДОВАТЕЛЕЙ СОЦИАЛЬНЫХ ПРЕДПРИЯТИЙ EMES (1)</w:t>
            </w:r>
            <w:r w:rsidRPr="00DB3366">
              <w:rPr>
                <w:color w:val="000000"/>
                <w:sz w:val="22"/>
              </w:rPr>
              <w:br/>
              <w:t>Бельгия; УНИВЕРСИТЕТ РАТГЕРС (1)</w:t>
            </w:r>
            <w:r w:rsidRPr="00DB3366">
              <w:rPr>
                <w:color w:val="000000"/>
                <w:sz w:val="22"/>
              </w:rPr>
              <w:br/>
              <w:t>Болгария; NATIONAL REVENUE AGENCY (1)</w:t>
            </w:r>
            <w:r w:rsidRPr="00DB3366">
              <w:rPr>
                <w:color w:val="000000"/>
                <w:sz w:val="22"/>
              </w:rPr>
              <w:br/>
              <w:t>Болгария; ИНСТИТУТ ЛИТЕРАТУРЫ БОЛГАРСКОЙ АКАДЕМИИ НАУК (1)</w:t>
            </w:r>
            <w:r w:rsidRPr="00DB3366">
              <w:rPr>
                <w:color w:val="000000"/>
                <w:sz w:val="22"/>
              </w:rPr>
              <w:br/>
              <w:t>Болгария; ТЕХНИЧЕСКИЙ УНИВЕРСИТЕТ СОФИИ (1)</w:t>
            </w:r>
            <w:r w:rsidRPr="00DB3366">
              <w:rPr>
                <w:color w:val="000000"/>
                <w:sz w:val="22"/>
              </w:rPr>
              <w:br/>
              <w:t>Великобритания; ESSEX SUMMER SCHOOL SOCIAL SCIENCE DATA ANALLYSIS (1)</w:t>
            </w:r>
            <w:r w:rsidRPr="00DB3366">
              <w:rPr>
                <w:color w:val="000000"/>
                <w:sz w:val="22"/>
              </w:rPr>
              <w:br/>
              <w:t>Великобритания; БИЗНЕС ШКОЛА СТРАТКЛАЙД (1)</w:t>
            </w:r>
            <w:r w:rsidRPr="00DB3366">
              <w:rPr>
                <w:color w:val="000000"/>
                <w:sz w:val="22"/>
              </w:rPr>
              <w:br/>
              <w:t>Великобритания; БИРМИНГЕМСКИЙ УНИВЕРСИТЕТ (2)</w:t>
            </w:r>
            <w:r w:rsidRPr="00DB3366">
              <w:rPr>
                <w:color w:val="000000"/>
                <w:sz w:val="22"/>
              </w:rPr>
              <w:br/>
              <w:t>Великобритания; БРИТАНСКАЯ АССОЦИАЦИЯ СЛАВЯНСКИХ И ВОСТОЧНО ЕВРОПЕЙСКИХ ИССЛЕДОВАНИЙ (3)</w:t>
            </w:r>
            <w:r w:rsidRPr="00DB3366">
              <w:rPr>
                <w:color w:val="000000"/>
                <w:sz w:val="22"/>
              </w:rPr>
              <w:br/>
              <w:t>Великобритания; БРИТАНСКОЕ ОБЩЕСТВО ПО ИЗУЧЕНИЮ НАРОДОНАСЕЛЕНИЯ (1)</w:t>
            </w:r>
            <w:r w:rsidRPr="00DB3366">
              <w:rPr>
                <w:color w:val="000000"/>
                <w:sz w:val="22"/>
              </w:rPr>
              <w:br/>
              <w:t>Великобритания; ЕВРОПЕЙСКИЙ ИНСТИТУТ ЛОНДОНСКОЙ ШКОЛЫ ЭКОНОМИКИ (1)</w:t>
            </w:r>
            <w:r w:rsidRPr="00DB3366">
              <w:rPr>
                <w:color w:val="000000"/>
                <w:sz w:val="22"/>
              </w:rPr>
              <w:br/>
              <w:t>Великобритания; КЕМБРИДЖСКИЙ УНИВЕРСИТЕТ (1)</w:t>
            </w:r>
            <w:r w:rsidRPr="00DB3366">
              <w:rPr>
                <w:color w:val="000000"/>
                <w:sz w:val="22"/>
              </w:rPr>
              <w:br/>
              <w:t>Великобритания; КОНФЕРЕНЦ ЦЕНТР 99 CITY ROAD (1)</w:t>
            </w:r>
            <w:r w:rsidRPr="00DB3366">
              <w:rPr>
                <w:color w:val="000000"/>
                <w:sz w:val="22"/>
              </w:rPr>
              <w:br/>
              <w:t>Великобритания; КОРОЛЕВСКОЕ ЭКОНОМИЧЕСКОЕ ОБЩЕСТВО (1)</w:t>
            </w:r>
            <w:r w:rsidRPr="00DB3366">
              <w:rPr>
                <w:color w:val="000000"/>
                <w:sz w:val="22"/>
              </w:rPr>
              <w:br/>
              <w:t>Великобритания; ЛОНДОНСКИЙ УНИВЕРСИТЕТ (1)</w:t>
            </w:r>
            <w:r w:rsidRPr="00DB3366">
              <w:rPr>
                <w:color w:val="000000"/>
                <w:sz w:val="22"/>
              </w:rPr>
              <w:br/>
              <w:t>Великобритания; МАНЧЕСТЕРСКИЙ ГОРОДСКОЙ УНИВЕРСИТЕТ (1)</w:t>
            </w:r>
            <w:r w:rsidRPr="00DB3366">
              <w:rPr>
                <w:color w:val="000000"/>
                <w:sz w:val="22"/>
              </w:rPr>
              <w:br/>
              <w:t>Великобритания; МАТЕМАТИЧЕСКИЙ ИНСТИТУТ КЛЭЯ (1)</w:t>
            </w:r>
            <w:r w:rsidRPr="00DB3366">
              <w:rPr>
                <w:color w:val="000000"/>
                <w:sz w:val="22"/>
              </w:rPr>
              <w:br/>
              <w:t>Великобритания; УНИВЕРСИТЕТ ВИНЧЕСТЕРА (1)</w:t>
            </w:r>
            <w:r w:rsidRPr="00DB3366">
              <w:rPr>
                <w:color w:val="000000"/>
                <w:sz w:val="22"/>
              </w:rPr>
              <w:br/>
              <w:t>Великобритания; УНИВЕРСИТЕТ КОРОЛЕВЫ МАРИИ (1)</w:t>
            </w:r>
            <w:r w:rsidRPr="00DB3366">
              <w:rPr>
                <w:color w:val="000000"/>
                <w:sz w:val="22"/>
              </w:rPr>
              <w:br/>
              <w:t>Великобритания; УНИВЕРСИТЕТ ЛИДСА (1)</w:t>
            </w:r>
            <w:r w:rsidRPr="00DB3366">
              <w:rPr>
                <w:color w:val="000000"/>
                <w:sz w:val="22"/>
              </w:rPr>
              <w:br/>
              <w:t>Великобритания; УНИВЕРСИТЕТ ЭКСЕТЕРА (1)</w:t>
            </w:r>
            <w:r w:rsidRPr="00DB3366">
              <w:rPr>
                <w:color w:val="000000"/>
                <w:sz w:val="22"/>
              </w:rPr>
              <w:br/>
              <w:t>Великобритания; УНИВЕРСИТЕТСКИЙ КОЛЛЕДЖ ЛОНДОНА (1)</w:t>
            </w:r>
            <w:r w:rsidRPr="00DB3366">
              <w:rPr>
                <w:color w:val="000000"/>
                <w:sz w:val="22"/>
              </w:rPr>
              <w:br/>
              <w:t>Великобритания; ЦЕНТР ПОДДЕРЖКИ ОДАРЕННЫХ ДЕТЕЙ СТРАТЕГИЯ (1)</w:t>
            </w:r>
            <w:r w:rsidRPr="00DB3366">
              <w:rPr>
                <w:color w:val="000000"/>
                <w:sz w:val="22"/>
              </w:rPr>
              <w:br/>
              <w:t>Венгрия; БУДАПЕШТСКАЯ БИЗНЕС ШКОЛА УНИВЕРСИТЕТ ПРИКЛАДНЫХ НАУК (1)</w:t>
            </w:r>
            <w:r w:rsidRPr="00DB3366">
              <w:rPr>
                <w:color w:val="000000"/>
                <w:sz w:val="22"/>
              </w:rPr>
              <w:br/>
              <w:t>Венгрия; ЕВРОПЕЙСКОЕ СООБЩЕСТВО ИССЛЕДОВАТЕЛЕЙ ОБЩЕСТВЕННОГО ВЫБОРА (1)</w:t>
            </w:r>
            <w:r w:rsidRPr="00DB3366">
              <w:rPr>
                <w:color w:val="000000"/>
                <w:sz w:val="22"/>
              </w:rPr>
              <w:br/>
              <w:t>Вьетнам; АЗИАТСКО ТИХООКЕАНСКОЕ ЭКОНОМИЧЕСКОЕ СОТРУДНИЧЕСТВО (1)</w:t>
            </w:r>
            <w:r w:rsidRPr="00DB3366">
              <w:rPr>
                <w:color w:val="000000"/>
                <w:sz w:val="22"/>
              </w:rPr>
              <w:br/>
              <w:t>Германия; SCHOOL OF LAW ECONOMICS (1)</w:t>
            </w:r>
            <w:r w:rsidRPr="00DB3366">
              <w:rPr>
                <w:color w:val="000000"/>
                <w:sz w:val="22"/>
              </w:rPr>
              <w:br/>
              <w:t>Германия; БЕРЛИНСКИЙ УНИВЕРСИТЕТ ИМ ГУМБОЛЬДТА (1)</w:t>
            </w:r>
            <w:r w:rsidRPr="00DB3366">
              <w:rPr>
                <w:color w:val="000000"/>
                <w:sz w:val="22"/>
              </w:rPr>
              <w:br/>
              <w:t>Германия; ВЕСТФАЛЬСКИЙ УНИВЕРСИТЕТ ИМЕНИ ВИЛЬГЕЛЬМА (1)</w:t>
            </w:r>
            <w:r w:rsidRPr="00DB3366">
              <w:rPr>
                <w:color w:val="000000"/>
                <w:sz w:val="22"/>
              </w:rPr>
              <w:br/>
              <w:t>Германия; ДРЕЗДЕНСКИЙ ТЕХНИЧЕСКИЙ УНИВЕРСИТЕТ (1)</w:t>
            </w:r>
            <w:r w:rsidRPr="00DB3366">
              <w:rPr>
                <w:color w:val="000000"/>
                <w:sz w:val="22"/>
              </w:rPr>
              <w:br/>
              <w:t>Германия; ДЮССЕЛЬДОРФСКИЙ УНИВЕРСИТЕТ ИМЕНИ ГЕНРИХА ГЕЙНЕ (1)</w:t>
            </w:r>
            <w:r w:rsidRPr="00DB3366">
              <w:rPr>
                <w:color w:val="000000"/>
                <w:sz w:val="22"/>
              </w:rPr>
              <w:br/>
              <w:t>Германия; ИНСТИТУТ МАКСА ПЛАНКА (3)</w:t>
            </w:r>
            <w:r w:rsidRPr="00DB3366">
              <w:rPr>
                <w:color w:val="000000"/>
                <w:sz w:val="22"/>
              </w:rPr>
              <w:br/>
              <w:t>Германия; ИНСТИТУТ МАТЕМАТИЧЕСКИХ ИССЛЕДОВАНИЙ (1)</w:t>
            </w:r>
            <w:r w:rsidRPr="00DB3366">
              <w:rPr>
                <w:color w:val="000000"/>
                <w:sz w:val="22"/>
              </w:rPr>
              <w:br/>
              <w:t>Германия; ИНСТИТУТ ТЕОРЕТИЧЕСКОЙ ФИЗИКИ (1)</w:t>
            </w:r>
            <w:r w:rsidRPr="00DB3366">
              <w:rPr>
                <w:color w:val="000000"/>
                <w:sz w:val="22"/>
              </w:rPr>
              <w:br/>
              <w:t>Германия; Констанцский университет (1)</w:t>
            </w:r>
            <w:r w:rsidRPr="00DB3366">
              <w:rPr>
                <w:color w:val="000000"/>
                <w:sz w:val="22"/>
              </w:rPr>
              <w:br/>
              <w:t>Германия; ЛЕЙБНИЦЕВСКИЙ ИНСТИТУТ СОЦИАЛЬНЫХ НАУК GESIS (1)</w:t>
            </w:r>
            <w:r w:rsidRPr="00DB3366">
              <w:rPr>
                <w:color w:val="000000"/>
                <w:sz w:val="22"/>
              </w:rPr>
              <w:br/>
              <w:t>Германия; МАРБУРГСКИЙ УНИВЕРСИТЕТ (1)</w:t>
            </w:r>
            <w:r w:rsidRPr="00DB3366">
              <w:rPr>
                <w:color w:val="000000"/>
                <w:sz w:val="22"/>
              </w:rPr>
              <w:br/>
              <w:t>Германия; МЮНХЕНСКИЙ УНИВЕРСИТЕТ ЛЮДВИГА МАКСИМИЛИАНА (3)</w:t>
            </w:r>
            <w:r w:rsidRPr="00DB3366">
              <w:rPr>
                <w:color w:val="000000"/>
                <w:sz w:val="22"/>
              </w:rPr>
              <w:br/>
              <w:t>Германия; ОРГАНИЗАЦИЯ ЭКОНОМИЧЕСКОГО СОТРУДНИЧЕСТВА И РАЗВИТИЯ (1)</w:t>
            </w:r>
            <w:r w:rsidRPr="00DB3366">
              <w:rPr>
                <w:color w:val="000000"/>
                <w:sz w:val="22"/>
              </w:rPr>
              <w:br/>
              <w:t>Германия; ПОТСДАМСКИЙ УНИВЕРСИТЕТ (1)</w:t>
            </w:r>
            <w:r w:rsidRPr="00DB3366">
              <w:rPr>
                <w:color w:val="000000"/>
                <w:sz w:val="22"/>
              </w:rPr>
              <w:br/>
              <w:t>Германия; СВОБОДНЫЙ УНИВЕРСИТЕТ БЕРЛИНА (1)</w:t>
            </w:r>
            <w:r w:rsidRPr="00DB3366">
              <w:rPr>
                <w:color w:val="000000"/>
                <w:sz w:val="22"/>
              </w:rPr>
              <w:br/>
              <w:t>Германия; ТРИРСКИЙ УНИВЕРСИТЕТ (1)</w:t>
            </w:r>
            <w:r w:rsidRPr="00DB3366">
              <w:rPr>
                <w:color w:val="000000"/>
                <w:sz w:val="22"/>
              </w:rPr>
              <w:br/>
              <w:t>Германия; ТЮБИНГЕНСКИЙ УНИВЕРСИТЕТ (3)</w:t>
            </w:r>
            <w:r w:rsidRPr="00DB3366">
              <w:rPr>
                <w:color w:val="000000"/>
                <w:sz w:val="22"/>
              </w:rPr>
              <w:br/>
              <w:t>Германия; УНИВЕРСИТЕТ ЖЕНЕВЫ (1)</w:t>
            </w:r>
            <w:r w:rsidRPr="00DB3366">
              <w:rPr>
                <w:color w:val="000000"/>
                <w:sz w:val="22"/>
              </w:rPr>
              <w:br/>
              <w:t>Германия; УНИВЕРСИТЕТ ЛЕУФАНЫ (1)</w:t>
            </w:r>
            <w:r w:rsidRPr="00DB3366">
              <w:rPr>
                <w:color w:val="000000"/>
                <w:sz w:val="22"/>
              </w:rPr>
              <w:br/>
              <w:t>Германия; ФОНД ИМЕНИ КОНРАДА АДЕНАУЭРА (1)</w:t>
            </w:r>
            <w:r w:rsidRPr="00DB3366">
              <w:rPr>
                <w:color w:val="000000"/>
                <w:sz w:val="22"/>
              </w:rPr>
              <w:br/>
              <w:t>Германия; ЦЕНТР ИССЛЕДОВАНИЯ ГЛОБАЛЬНОЙ КООПЕРАЦИИ (1)</w:t>
            </w:r>
            <w:r w:rsidRPr="00DB3366">
              <w:rPr>
                <w:color w:val="000000"/>
                <w:sz w:val="22"/>
              </w:rPr>
              <w:br/>
              <w:t>Германия; ЦЕНТР МЕЖДИСЦИПЛИНАРНЫХ ИССЛЕДОВАНИЙ В БИЛЕФЕЛЬДСКОМ УНИВЕРСИТЕТЕ (1)</w:t>
            </w:r>
            <w:r w:rsidRPr="00DB3366">
              <w:rPr>
                <w:color w:val="000000"/>
                <w:sz w:val="22"/>
              </w:rPr>
              <w:br/>
              <w:t>Греция; ЕВРОПЕЙСКАЯ СОЦИОЛОГИЧЕСКАЯ АССОЦИАЦИЯ (11)</w:t>
            </w:r>
            <w:r w:rsidRPr="00DB3366">
              <w:rPr>
                <w:color w:val="000000"/>
                <w:sz w:val="22"/>
              </w:rPr>
              <w:br/>
              <w:t>Греция; УНИВЕРСИТЕТ КРИТА (1)</w:t>
            </w:r>
            <w:r w:rsidRPr="00DB3366">
              <w:rPr>
                <w:color w:val="000000"/>
                <w:sz w:val="22"/>
              </w:rPr>
              <w:br/>
              <w:t>Греция; КРИТСКИЙ ПОЛИТЕХНИЧЕСКИЙ УНИВЕРСИТЕТ (1)</w:t>
            </w:r>
            <w:r w:rsidRPr="00DB3366">
              <w:rPr>
                <w:color w:val="000000"/>
                <w:sz w:val="22"/>
              </w:rPr>
              <w:br/>
              <w:t>Дания; ЕВРОПЕЙСКАЯ АССОЦИАЦИЯ ОБРАЗОВАТЕЛЬНЫХ ИССЛЕДОВАНИЙ (1)</w:t>
            </w:r>
            <w:r w:rsidRPr="00DB3366">
              <w:rPr>
                <w:color w:val="000000"/>
                <w:sz w:val="22"/>
              </w:rPr>
              <w:br/>
              <w:t>Израиль; ЕВРЕЙСКИЙ УНИВЕРСИТЕТ ИЕРУСАЛИМА (2)</w:t>
            </w:r>
            <w:r w:rsidRPr="00DB3366">
              <w:rPr>
                <w:color w:val="000000"/>
                <w:sz w:val="22"/>
              </w:rPr>
              <w:br/>
              <w:t>Израиль; ИНСТИТУТ НАУКИ ИМ ВЕЙЦМАНА (1)</w:t>
            </w:r>
            <w:r w:rsidRPr="00DB3366">
              <w:rPr>
                <w:color w:val="000000"/>
                <w:sz w:val="22"/>
              </w:rPr>
              <w:br/>
              <w:t>Израиль; ИНСТИТУТ ФУНДАМЕНТАЛЬНЫХ ИССЛЕДОВАНИЙ ТАТЫ МЕЖДУНАРОДНЫЙ ЦЕНТР ТЕОРЕТИЧЕСКИХ НАУК (1)</w:t>
            </w:r>
            <w:r w:rsidRPr="00DB3366">
              <w:rPr>
                <w:color w:val="000000"/>
                <w:sz w:val="22"/>
              </w:rPr>
              <w:br/>
              <w:t>Израиль; ТЕЛЬ АВИВСКИЙ УНИВЕРСИТЕТ (1)</w:t>
            </w:r>
            <w:r w:rsidRPr="00DB3366">
              <w:rPr>
                <w:color w:val="000000"/>
                <w:sz w:val="22"/>
              </w:rPr>
              <w:br/>
              <w:t>Израиль; НАУЧНЫЙ ИНСТИТУТ ИМ ВАЙЦМАНА (1)</w:t>
            </w:r>
            <w:r w:rsidRPr="00DB3366">
              <w:rPr>
                <w:color w:val="000000"/>
                <w:sz w:val="22"/>
              </w:rPr>
              <w:br/>
              <w:t>Индия; МИНИСТЕРСТВО СВЯЗИ И МАССОВЫХ КОММУНИКАЦИЙ (1)</w:t>
            </w:r>
            <w:r w:rsidRPr="00DB3366">
              <w:rPr>
                <w:color w:val="000000"/>
                <w:sz w:val="22"/>
              </w:rPr>
              <w:br/>
              <w:t>Индия; ЦЕНТР ПОДДЕРЖКИ ОДАРЕННЫХ ДЕТЕЙ СТРАТЕГИЯ (3)</w:t>
            </w:r>
            <w:r w:rsidRPr="00DB3366">
              <w:rPr>
                <w:color w:val="000000"/>
                <w:sz w:val="22"/>
              </w:rPr>
              <w:br/>
              <w:t>Индонезия; РОССИЙСКИЙ ЦЕНТР НАУКИ И КУЛЬТУРЫ УНИВЕРСИТЕТ ИНДОНЕЗИИ (1)</w:t>
            </w:r>
            <w:r w:rsidRPr="00DB3366">
              <w:rPr>
                <w:color w:val="000000"/>
                <w:sz w:val="22"/>
              </w:rPr>
              <w:br/>
              <w:t>Испания; EAISM (1)</w:t>
            </w:r>
            <w:r w:rsidRPr="00DB3366">
              <w:rPr>
                <w:color w:val="000000"/>
                <w:sz w:val="22"/>
              </w:rPr>
              <w:br/>
              <w:t>Испания; АВТОНОМНЫЙ УНИВЕРСИТЕТ МАДРИДА (1)</w:t>
            </w:r>
            <w:r w:rsidRPr="00DB3366">
              <w:rPr>
                <w:color w:val="000000"/>
                <w:sz w:val="22"/>
              </w:rPr>
              <w:br/>
              <w:t>Испания; ЕВРОПЕЙСКОЕ ОТДЕЛЕНИЕ АССОЦИАЦИИ КОМПЬЮТЕРНОЙ ЛИНГВИСТИКИ (1)</w:t>
            </w:r>
            <w:r w:rsidRPr="00DB3366">
              <w:rPr>
                <w:color w:val="000000"/>
                <w:sz w:val="22"/>
              </w:rPr>
              <w:br/>
              <w:t>Испания; УНИВЕРСИТЕТ АЛИКАНТЕ (1)</w:t>
            </w:r>
            <w:r w:rsidRPr="00DB3366">
              <w:rPr>
                <w:color w:val="000000"/>
                <w:sz w:val="22"/>
              </w:rPr>
              <w:br/>
              <w:t>Испания; УНИВЕРСИТЕТ ВИГО (1)</w:t>
            </w:r>
            <w:r w:rsidRPr="00DB3366">
              <w:rPr>
                <w:color w:val="000000"/>
                <w:sz w:val="22"/>
              </w:rPr>
              <w:br/>
              <w:t>Италия; FREE UNIVERSITY OF BOZEN BOLZANO (1)</w:t>
            </w:r>
            <w:r w:rsidRPr="00DB3366">
              <w:rPr>
                <w:color w:val="000000"/>
                <w:sz w:val="22"/>
              </w:rPr>
              <w:br/>
              <w:t>Италия; INTERNATIONAL JOURNAL OF ARTS SCIENCES (1)</w:t>
            </w:r>
            <w:r w:rsidRPr="00DB3366">
              <w:rPr>
                <w:color w:val="000000"/>
                <w:sz w:val="22"/>
              </w:rPr>
              <w:br/>
              <w:t>Италия; LABORATORI NAZIONALI DI FRASCATI (1)</w:t>
            </w:r>
            <w:r w:rsidRPr="00DB3366">
              <w:rPr>
                <w:color w:val="000000"/>
                <w:sz w:val="22"/>
              </w:rPr>
              <w:br/>
              <w:t>Италия; LAMME (1)</w:t>
            </w:r>
            <w:r w:rsidRPr="00DB3366">
              <w:rPr>
                <w:color w:val="000000"/>
                <w:sz w:val="22"/>
              </w:rPr>
              <w:br/>
              <w:t>Италия; ЕВРОПЕЙСКАЯ АССОЦИАЦИЯ ИССЛЕДОВАТЕЛЕЙ ОБРАЗОВАНИЯ (1)</w:t>
            </w:r>
            <w:r w:rsidRPr="00DB3366">
              <w:rPr>
                <w:color w:val="000000"/>
                <w:sz w:val="22"/>
              </w:rPr>
              <w:br/>
              <w:t>Италия; ЕВРОПЕЙСКИЙ УНИВЕРСИТЕТСКИЙ ИНСТИТУТ (1)</w:t>
            </w:r>
            <w:r w:rsidRPr="00DB3366">
              <w:rPr>
                <w:color w:val="000000"/>
                <w:sz w:val="22"/>
              </w:rPr>
              <w:br/>
              <w:t>Италия; ИНСТИТУТ ЦЕНТРА НАЦИОНАЛЬНЫХ ИССЛЕДОВАНИЙ СВЕРХПРОВОДНИКИ ОКСИДЫ И ДРУГИЕ ИННОВАЦИОННЫЕ МАТЕРИАЛЫ И УСТРОЙСТВА (1)</w:t>
            </w:r>
            <w:r w:rsidRPr="00DB3366">
              <w:rPr>
                <w:color w:val="000000"/>
                <w:sz w:val="22"/>
              </w:rPr>
              <w:br/>
              <w:t>Италия; МЕЖДУНАРОДНАЯ ФЕДЕРАЦИЯ ПУБЛИЧНОЙ ИСТОРИИ (1)</w:t>
            </w:r>
            <w:r w:rsidRPr="00DB3366">
              <w:rPr>
                <w:color w:val="000000"/>
                <w:sz w:val="22"/>
              </w:rPr>
              <w:br/>
              <w:t>Италия; МЕЖДУНАРОДНЫЙ ЦЕНТР ТЕОРЕТИЧЕСКОЙ ФИЗИКИ ICTP (1)</w:t>
            </w:r>
            <w:r w:rsidRPr="00DB3366">
              <w:rPr>
                <w:color w:val="000000"/>
                <w:sz w:val="22"/>
              </w:rPr>
              <w:br/>
              <w:t>Италия; УНИВЕРСИТЕТ БОККОНИ (2)</w:t>
            </w:r>
            <w:r w:rsidRPr="00DB3366">
              <w:rPr>
                <w:color w:val="000000"/>
                <w:sz w:val="22"/>
              </w:rPr>
              <w:br/>
              <w:t>Италия; УНИВЕРСИТЕТ БОЛОНЬИ (1)</w:t>
            </w:r>
            <w:r w:rsidRPr="00DB3366">
              <w:rPr>
                <w:color w:val="000000"/>
                <w:sz w:val="22"/>
              </w:rPr>
              <w:br/>
              <w:t>Италия; УНИВЕРСИТЕТ КА ФОСКАРИ (1)</w:t>
            </w:r>
            <w:r w:rsidRPr="00DB3366">
              <w:rPr>
                <w:color w:val="000000"/>
                <w:sz w:val="22"/>
              </w:rPr>
              <w:br/>
              <w:t>Италия; УНИВЕРСИТЕТ НЕАПОЛЯ (1)</w:t>
            </w:r>
            <w:r w:rsidRPr="00DB3366">
              <w:rPr>
                <w:color w:val="000000"/>
                <w:sz w:val="22"/>
              </w:rPr>
              <w:br/>
              <w:t>Италия; УНИВЕРСИТЕТ ПИЗЫ (1)</w:t>
            </w:r>
            <w:r w:rsidRPr="00DB3366">
              <w:rPr>
                <w:color w:val="000000"/>
                <w:sz w:val="22"/>
              </w:rPr>
              <w:br/>
              <w:t>Италия; УНИВЕРСИТЕТ САЛЕНТО (2)</w:t>
            </w:r>
            <w:r w:rsidRPr="00DB3366">
              <w:rPr>
                <w:color w:val="000000"/>
                <w:sz w:val="22"/>
              </w:rPr>
              <w:br/>
              <w:t>Италия; УНИВЕРСИТЕТ СИЕНЫ (1)</w:t>
            </w:r>
            <w:r w:rsidRPr="00DB3366">
              <w:rPr>
                <w:color w:val="000000"/>
                <w:sz w:val="22"/>
              </w:rPr>
              <w:br/>
              <w:t>Италия; УНИВЕРСИТЕТ ТРЕНТО (1)</w:t>
            </w:r>
            <w:r w:rsidRPr="00DB3366">
              <w:rPr>
                <w:color w:val="000000"/>
                <w:sz w:val="22"/>
              </w:rPr>
              <w:br/>
              <w:t>Италия; ФЛОРЕНТИЙСКИЙ УНИВЕРСИТЕТ (4)</w:t>
            </w:r>
            <w:r w:rsidRPr="00DB3366">
              <w:rPr>
                <w:color w:val="000000"/>
                <w:sz w:val="22"/>
              </w:rPr>
              <w:br/>
              <w:t>Италия; UNIVERSITA DEGLI STUDI DI SALERNO (1)</w:t>
            </w:r>
            <w:r w:rsidRPr="00DB3366">
              <w:rPr>
                <w:color w:val="000000"/>
                <w:sz w:val="22"/>
              </w:rPr>
              <w:br/>
              <w:t>Казахстан; КЫЗЫЛОРДИНСКИЙ ГОСУДАРСТВЕННЫЙ УНИВЕРСИТЕТ ИМ КОРКЫТ АТА (1)</w:t>
            </w:r>
            <w:r w:rsidRPr="00DB3366">
              <w:rPr>
                <w:color w:val="000000"/>
                <w:sz w:val="22"/>
              </w:rPr>
              <w:br/>
              <w:t>Канада; ALLIANCE OF DIGITAL HUMANITIES ORGANIZATIONS ADHO (1)</w:t>
            </w:r>
            <w:r w:rsidRPr="00DB3366">
              <w:rPr>
                <w:color w:val="000000"/>
                <w:sz w:val="22"/>
              </w:rPr>
              <w:br/>
              <w:t>Канада; МЕЖДУНАРОДНАЯ ФЕДЕРАЦИЯ ДЕЙСТВУЮЩИХ ИССЛЕДОВАТЕЛЬСКИХ СООБЩЕСТВ IFORS (1)</w:t>
            </w:r>
            <w:r w:rsidRPr="00DB3366">
              <w:rPr>
                <w:color w:val="000000"/>
                <w:sz w:val="22"/>
              </w:rPr>
              <w:br/>
              <w:t>Канада; УНИВЕРСИТЕТ ЙОРКА (1)</w:t>
            </w:r>
            <w:r w:rsidRPr="00DB3366">
              <w:rPr>
                <w:color w:val="000000"/>
                <w:sz w:val="22"/>
              </w:rPr>
              <w:br/>
              <w:t>Канада; УНИВЕРСИТЕТ РАЙЕРСОНА (1)</w:t>
            </w:r>
            <w:r w:rsidRPr="00DB3366">
              <w:rPr>
                <w:color w:val="000000"/>
                <w:sz w:val="22"/>
              </w:rPr>
              <w:br/>
              <w:t>Киргизия; ЦЕНТРАЛЬНОЕ СООБЩЕСТВО ЕВРАЗИЙСКИХ ИССЛЕДОВАНИЙ (1)</w:t>
            </w:r>
            <w:r w:rsidRPr="00DB3366">
              <w:rPr>
                <w:color w:val="000000"/>
                <w:sz w:val="22"/>
              </w:rPr>
              <w:br/>
              <w:t>Китай; ASEEES АССОЦИАЦИЯ СЛАВИСТИЧЕСКИХ ВОСТОЧНО ЕВРОПЕЙСКИХ И ЕВРАЗИЙСКИХ ИССЛЕДОВАНИЙ (1)</w:t>
            </w:r>
            <w:r w:rsidRPr="00DB3366">
              <w:rPr>
                <w:color w:val="000000"/>
                <w:sz w:val="22"/>
              </w:rPr>
              <w:br/>
              <w:t>Китай; INSNA (1)</w:t>
            </w:r>
            <w:r w:rsidRPr="00DB3366">
              <w:rPr>
                <w:color w:val="000000"/>
                <w:sz w:val="22"/>
              </w:rPr>
              <w:br/>
              <w:t>Китай; THE 12TH INTERNATIONAL CONFERENCE ON KNOWLEDGE MANAGEMENT IN ORGANIZATIONS (1)</w:t>
            </w:r>
            <w:r w:rsidRPr="00DB3366">
              <w:rPr>
                <w:color w:val="000000"/>
                <w:sz w:val="22"/>
              </w:rPr>
              <w:br/>
              <w:t>Китай; TSINGHUA INTERNATIONAL MATHEMATICS FORUM (1)</w:t>
            </w:r>
            <w:r w:rsidRPr="00DB3366">
              <w:rPr>
                <w:color w:val="000000"/>
                <w:sz w:val="22"/>
              </w:rPr>
              <w:br/>
              <w:t>Китай; TSINGHUA UNIVERSITY (2)</w:t>
            </w:r>
            <w:r w:rsidRPr="00DB3366">
              <w:rPr>
                <w:color w:val="000000"/>
                <w:sz w:val="22"/>
              </w:rPr>
              <w:br/>
              <w:t>Китай; УНИВЕРСИТЕТ ГОНКОНГА (1)</w:t>
            </w:r>
            <w:r w:rsidRPr="00DB3366">
              <w:rPr>
                <w:color w:val="000000"/>
                <w:sz w:val="22"/>
              </w:rPr>
              <w:br/>
              <w:t>Китай; ЧЖЭЦЗЯНСКИЙ УНИВЕРСИТЕТ (2)</w:t>
            </w:r>
            <w:r w:rsidRPr="00DB3366">
              <w:rPr>
                <w:color w:val="000000"/>
                <w:sz w:val="22"/>
              </w:rPr>
              <w:br/>
              <w:t>Китай; ЮРИДИЧЕСКИЙ ИНСТИТУТ ХЭЙЛУНЦЗЯНСКОГО УНИВЕРСИТЕТА (1)</w:t>
            </w:r>
            <w:r w:rsidRPr="00DB3366">
              <w:rPr>
                <w:color w:val="000000"/>
                <w:sz w:val="22"/>
              </w:rPr>
              <w:br/>
              <w:t>Китай; НАНКИНСКИЙ УНИВЕРСИТЕТ НАУКИ И ТЕХНОЛОГИИ (1)</w:t>
            </w:r>
            <w:r w:rsidRPr="00DB3366">
              <w:rPr>
                <w:color w:val="000000"/>
                <w:sz w:val="22"/>
              </w:rPr>
              <w:br/>
              <w:t>Латвия; ИНСТИТУТ ЛАТЫШСКОГО ЯЗЫКА ЛАТВИЙСКОГО УНИВЕРСИТЕТА (1)</w:t>
            </w:r>
            <w:r w:rsidRPr="00DB3366">
              <w:rPr>
                <w:color w:val="000000"/>
                <w:sz w:val="22"/>
              </w:rPr>
              <w:br/>
              <w:t>Латвия; ЛАТВИЙСКИЙ УНИВЕРСИТЕТ (1)</w:t>
            </w:r>
            <w:r w:rsidRPr="00DB3366">
              <w:rPr>
                <w:color w:val="000000"/>
                <w:sz w:val="22"/>
              </w:rPr>
              <w:br/>
              <w:t>Латвия; TRANSPORT AND TELECOMMUNICATION INSTITUTE (1)</w:t>
            </w:r>
            <w:r w:rsidRPr="00DB3366">
              <w:rPr>
                <w:color w:val="000000"/>
                <w:sz w:val="22"/>
              </w:rPr>
              <w:br/>
              <w:t>Марокко; ФОНД ФОРУМА АСИЛА (1)</w:t>
            </w:r>
            <w:r w:rsidRPr="00DB3366">
              <w:rPr>
                <w:color w:val="000000"/>
                <w:sz w:val="22"/>
              </w:rPr>
              <w:br/>
              <w:t>Мексика; BIRS МАТЕМАТИЧЕСКИЙ ДОМ В ОАКСАКЕ (1)</w:t>
            </w:r>
            <w:r w:rsidRPr="00DB3366">
              <w:rPr>
                <w:color w:val="000000"/>
                <w:sz w:val="22"/>
              </w:rPr>
              <w:br/>
              <w:t>Нидерланды; ЕВРОПЕЙСКАЯ АССОЦИАЦИЯ ПСИХОЛОГИИ РАЗВИТИЯ EADP (1)</w:t>
            </w:r>
            <w:r w:rsidRPr="00DB3366">
              <w:rPr>
                <w:color w:val="000000"/>
                <w:sz w:val="22"/>
              </w:rPr>
              <w:br/>
              <w:t>Нидерланды; ТЕХНИЧЕСКИЙ УНИВЕРСИТЕТ ЭЙНДХОВЕНА (1)</w:t>
            </w:r>
            <w:r w:rsidRPr="00DB3366">
              <w:rPr>
                <w:color w:val="000000"/>
                <w:sz w:val="22"/>
              </w:rPr>
              <w:br/>
              <w:t>Нидерланды; УНИВЕРСИТЕТ ГРОНИНГЕНА (1)</w:t>
            </w:r>
            <w:r w:rsidRPr="00DB3366">
              <w:rPr>
                <w:color w:val="000000"/>
                <w:sz w:val="22"/>
              </w:rPr>
              <w:br/>
              <w:t>Нидерланды; УТРЕХТСКИЙ УНИВЕРСИТЕТ (1)</w:t>
            </w:r>
            <w:r w:rsidRPr="00DB3366">
              <w:rPr>
                <w:color w:val="000000"/>
                <w:sz w:val="22"/>
              </w:rPr>
              <w:br/>
              <w:t>Нидерланды; РОТТЕРДАМСКИЙ УНИВЕРСИТЕТ ПРИКЛАДНЫХ НАУК HOGESCHOOL ROTTERDAM (1)</w:t>
            </w:r>
            <w:r w:rsidRPr="00DB3366">
              <w:rPr>
                <w:color w:val="000000"/>
                <w:sz w:val="22"/>
              </w:rPr>
              <w:br/>
              <w:t>Норвегия; ECPR (1)</w:t>
            </w:r>
            <w:r w:rsidRPr="00DB3366">
              <w:rPr>
                <w:color w:val="000000"/>
                <w:sz w:val="22"/>
              </w:rPr>
              <w:br/>
              <w:t>Норвегия; ЕВРОПЕЙСКИЙ КОНСОРЦИУМ ПОЛИТИЧЕСКИХ ИССЛЕДОВАНИЙ ECPR (1)</w:t>
            </w:r>
            <w:r w:rsidRPr="00DB3366">
              <w:rPr>
                <w:color w:val="000000"/>
                <w:sz w:val="22"/>
              </w:rPr>
              <w:br/>
              <w:t>Норвегия; УНИВЕРСИТЕТ ОСЛО (1)</w:t>
            </w:r>
            <w:r w:rsidRPr="00DB3366">
              <w:rPr>
                <w:color w:val="000000"/>
                <w:sz w:val="22"/>
              </w:rPr>
              <w:br/>
              <w:t>Норвегия; УНИВЕРСИТЕТ СТАВАНГЕРА (1)</w:t>
            </w:r>
            <w:r w:rsidRPr="00DB3366">
              <w:rPr>
                <w:color w:val="000000"/>
                <w:sz w:val="22"/>
              </w:rPr>
              <w:br/>
              <w:t>Польша; NAN (1)</w:t>
            </w:r>
            <w:r w:rsidRPr="00DB3366">
              <w:rPr>
                <w:color w:val="000000"/>
                <w:sz w:val="22"/>
              </w:rPr>
              <w:br/>
              <w:t>Польша; ВАРШАВСКИЙ ТЕХНОЛОГИЧЕСКИЙ УНИВЕРСИТЕТ (1)</w:t>
            </w:r>
            <w:r w:rsidRPr="00DB3366">
              <w:rPr>
                <w:color w:val="000000"/>
                <w:sz w:val="22"/>
              </w:rPr>
              <w:br/>
              <w:t>Польша; ВАРШАВСКИЙ УНИВЕРСИТЕТ (1)</w:t>
            </w:r>
            <w:r w:rsidRPr="00DB3366">
              <w:rPr>
                <w:color w:val="000000"/>
                <w:sz w:val="22"/>
              </w:rPr>
              <w:br/>
              <w:t>Польша; ГДАНЬСКИЙ ПОЛИТЕХНИЧЕСКИЙ УНИВЕРСИТЕТ (1)</w:t>
            </w:r>
            <w:r w:rsidRPr="00DB3366">
              <w:rPr>
                <w:color w:val="000000"/>
                <w:sz w:val="22"/>
              </w:rPr>
              <w:br/>
              <w:t>Польша; ГУМАНИТАРНО СОЦИАЛЬНЫЙ УНИВЕРСИТЕТ SWPS (4)</w:t>
            </w:r>
            <w:r w:rsidRPr="00DB3366">
              <w:rPr>
                <w:color w:val="000000"/>
                <w:sz w:val="22"/>
              </w:rPr>
              <w:br/>
              <w:t>Польша; ЗЕЛЕНОГУРСКИЙ УНИВЕРСИТЕТ (1)</w:t>
            </w:r>
            <w:r w:rsidRPr="00DB3366">
              <w:rPr>
                <w:color w:val="000000"/>
                <w:sz w:val="22"/>
              </w:rPr>
              <w:br/>
              <w:t>Польша; ИНСТИТУТ ФИЛОСОФИИ И СОЦИОЛОГИИ ПОЛЬСКОЙ АКАДЕМИИ НАУК (1)</w:t>
            </w:r>
            <w:r w:rsidRPr="00DB3366">
              <w:rPr>
                <w:color w:val="000000"/>
                <w:sz w:val="22"/>
              </w:rPr>
              <w:br/>
              <w:t>Польша; ЛЮБЛИНСКИЙ ТЕХНОЛОГИЧЕСКИЙ УНИВЕРСИТЕТ (1)</w:t>
            </w:r>
            <w:r w:rsidRPr="00DB3366">
              <w:rPr>
                <w:color w:val="000000"/>
                <w:sz w:val="22"/>
              </w:rPr>
              <w:br/>
              <w:t>Польша; УНИВЕРСИТЕТ БЕЛОСТОКА (1)</w:t>
            </w:r>
            <w:r w:rsidRPr="00DB3366">
              <w:rPr>
                <w:color w:val="000000"/>
                <w:sz w:val="22"/>
              </w:rPr>
              <w:br/>
              <w:t>Польша; УНИВЕРСИТЕТ ИМ ЯНА КОХАНОВСКОГО (1)</w:t>
            </w:r>
            <w:r w:rsidRPr="00DB3366">
              <w:rPr>
                <w:color w:val="000000"/>
                <w:sz w:val="22"/>
              </w:rPr>
              <w:br/>
              <w:t>Польша; ЦЕНТР ПОЛЬСКО РОССИЙСКОГО ДИАЛОГА И ПОНИМАНИЯ (1)</w:t>
            </w:r>
            <w:r w:rsidRPr="00DB3366">
              <w:rPr>
                <w:color w:val="000000"/>
                <w:sz w:val="22"/>
              </w:rPr>
              <w:br/>
              <w:t>Польша; КАТОЛИЧЕСКИЙ УНИВЕРСИТЕТ ЛЮБЛИНА (1)</w:t>
            </w:r>
            <w:r w:rsidRPr="00DB3366">
              <w:rPr>
                <w:color w:val="000000"/>
                <w:sz w:val="22"/>
              </w:rPr>
              <w:br/>
              <w:t>Польша; CENTRE FOR LEGAL EDUCATION AND SOCIAL THEORY CLEST UNIVERSITY OF WROCLAW (1)</w:t>
            </w:r>
            <w:r w:rsidRPr="00DB3366">
              <w:rPr>
                <w:color w:val="000000"/>
                <w:sz w:val="22"/>
              </w:rPr>
              <w:br/>
              <w:t>Португалия; EUROPEAN SURVEY RESEARCH ASSOCIATION (1)</w:t>
            </w:r>
            <w:r w:rsidRPr="00DB3366">
              <w:rPr>
                <w:color w:val="000000"/>
                <w:sz w:val="22"/>
              </w:rPr>
              <w:br/>
              <w:t>Португалия; MADEIRA INTERACTIVE TECHNOLOGIES INSTITUTE (1)</w:t>
            </w:r>
            <w:r w:rsidRPr="00DB3366">
              <w:rPr>
                <w:color w:val="000000"/>
                <w:sz w:val="22"/>
              </w:rPr>
              <w:br/>
              <w:t>Португалия; VILAMOURA INTERNATIONAL SCHOOL (1)</w:t>
            </w:r>
            <w:r w:rsidRPr="00DB3366">
              <w:rPr>
                <w:color w:val="000000"/>
                <w:sz w:val="22"/>
              </w:rPr>
              <w:br/>
              <w:t>Португалия; ВЫСШИЙ ТЕХНИЧЕСКИЙ ИНСТИТУТ (1)</w:t>
            </w:r>
            <w:r w:rsidRPr="00DB3366">
              <w:rPr>
                <w:color w:val="000000"/>
                <w:sz w:val="22"/>
              </w:rPr>
              <w:br/>
              <w:t>Португалия; ЕВРОПЕЙСКАЯ АССОЦИАЦИЯ СОЦИОЛОГИЧЕСКИЙ ИССЛЕДОВАНИЙ ESRA (2)</w:t>
            </w:r>
            <w:r w:rsidRPr="00DB3366">
              <w:rPr>
                <w:color w:val="000000"/>
                <w:sz w:val="22"/>
              </w:rPr>
              <w:br/>
              <w:t>Сербия; БЕЛГРАДСКИЙ УНИВЕРСИТЕТ (1)</w:t>
            </w:r>
            <w:r w:rsidRPr="00DB3366">
              <w:rPr>
                <w:color w:val="000000"/>
                <w:sz w:val="22"/>
              </w:rPr>
              <w:br/>
              <w:t>Сербия; МЕЖДУНАРОДНЫЙ ИНСТИТУТ ИНЖЕНЕРОВ ЭЛЕКТРИКИ И ЭЛЕКТРОНИКИ IEEE (1)</w:t>
            </w:r>
            <w:r w:rsidRPr="00DB3366">
              <w:rPr>
                <w:color w:val="000000"/>
                <w:sz w:val="22"/>
              </w:rPr>
              <w:br/>
              <w:t>Сербия; НАЦИОНАЛЬНАЯ БИБЛИОТЕКА СЕРБИИ АРХИВ МИНИСТЕРСТВА ИНОСТРАННЫХ ДЕЛ СЕРБИИ (1)</w:t>
            </w:r>
            <w:r w:rsidRPr="00DB3366">
              <w:rPr>
                <w:color w:val="000000"/>
                <w:sz w:val="22"/>
              </w:rPr>
              <w:br/>
              <w:t>Сингапур; ОРГАНИЗАЦИЯ ЭКОНОМИЧЕСКОГО СОТРУДНИЧЕСТВА И РАЗВИТИЯ (1)</w:t>
            </w:r>
            <w:r w:rsidRPr="00DB3366">
              <w:rPr>
                <w:color w:val="000000"/>
                <w:sz w:val="22"/>
              </w:rPr>
              <w:br/>
              <w:t>Словакия; УНИВЕРСИТЕТ ЙОЗЕФА ПАВЛА САФАРИКА В КОШИЦЕ (1)</w:t>
            </w:r>
            <w:r w:rsidRPr="00DB3366">
              <w:rPr>
                <w:color w:val="000000"/>
                <w:sz w:val="22"/>
              </w:rPr>
              <w:br/>
              <w:t>США; AMERICAN POLITICAL SCIENCE ASSOCIATION (1)</w:t>
            </w:r>
            <w:r w:rsidRPr="00DB3366">
              <w:rPr>
                <w:color w:val="000000"/>
                <w:sz w:val="22"/>
              </w:rPr>
              <w:br/>
              <w:t>США; ASEEES АССОЦИАЦИЯ СЛАВИСТИЧЕСКИХ ВОСТОЧНО ЕВРОПЕЙСКИХ И ЕВРАЗИЙСКИХ ИССЛЕДОВАНИЙ (3)</w:t>
            </w:r>
            <w:r w:rsidRPr="00DB3366">
              <w:rPr>
                <w:color w:val="000000"/>
                <w:sz w:val="22"/>
              </w:rPr>
              <w:br/>
              <w:t>США; ISRE (1)</w:t>
            </w:r>
            <w:r w:rsidRPr="00DB3366">
              <w:rPr>
                <w:color w:val="000000"/>
                <w:sz w:val="22"/>
              </w:rPr>
              <w:br/>
              <w:t>США; LONG BEACH CONVENTION CENTER (3)</w:t>
            </w:r>
            <w:r w:rsidRPr="00DB3366">
              <w:rPr>
                <w:color w:val="000000"/>
                <w:sz w:val="22"/>
              </w:rPr>
              <w:br/>
              <w:t>США; PENNSYLVANIA STATE UNIVERSITY (1)</w:t>
            </w:r>
            <w:r w:rsidRPr="00DB3366">
              <w:rPr>
                <w:color w:val="000000"/>
                <w:sz w:val="22"/>
              </w:rPr>
              <w:br/>
              <w:t>США; THE 13TH INTERNATIONAL CONFERENCE ON MATHEMATICAL AND NUMERICAL ASPECTS OF WAVE PROPAGATION WAVES 2017 (1)</w:t>
            </w:r>
            <w:r w:rsidRPr="00DB3366">
              <w:rPr>
                <w:color w:val="000000"/>
                <w:sz w:val="22"/>
              </w:rPr>
              <w:br/>
              <w:t>США; АЛЬБЕРТСКИЙ УНИВЕРСИТЕТ УНИВЕРСИТЕТ ПЕРДЬЮ ИЛЛИНОЙССКИЙ УНИВЕРСИТЕТ В УРБАНЕ ШАМПЕЙНЕ МЭРИЛЕНДСКИЙ УНИВЕРСИТЕТ ГАРВАРДСКИЙ УНИВЕРСИТЕТ (2)</w:t>
            </w:r>
            <w:r w:rsidRPr="00DB3366">
              <w:rPr>
                <w:color w:val="000000"/>
                <w:sz w:val="22"/>
              </w:rPr>
              <w:br/>
              <w:t>США; АМЕРИКАНСКАЯ ЭКОНОМИЧЕСКАЯ АССОЦИАЦИЯ (4)</w:t>
            </w:r>
            <w:r w:rsidRPr="00DB3366">
              <w:rPr>
                <w:color w:val="000000"/>
                <w:sz w:val="22"/>
              </w:rPr>
              <w:br/>
              <w:t>США; ГОРОДСКОЙ УНИВЕРСИТЕТ НЬЮ ЙОРКА (2)</w:t>
            </w:r>
            <w:r w:rsidRPr="00DB3366">
              <w:rPr>
                <w:color w:val="000000"/>
                <w:sz w:val="22"/>
              </w:rPr>
              <w:br/>
              <w:t>США; ГОСУДАРСТВЕННЫЙ УНИВЕРСИТЕТ ШТАТА ДЖОРДЖИЯ (1)</w:t>
            </w:r>
            <w:r w:rsidRPr="00DB3366">
              <w:rPr>
                <w:color w:val="000000"/>
                <w:sz w:val="22"/>
              </w:rPr>
              <w:br/>
              <w:t>США; МАССАЧУСЕТСКИЙ ТЕХНОЛОГИЧЕСКИЙ ИНСТИТУТ (2)</w:t>
            </w:r>
            <w:r w:rsidRPr="00DB3366">
              <w:rPr>
                <w:color w:val="000000"/>
                <w:sz w:val="22"/>
              </w:rPr>
              <w:br/>
              <w:t>США; МЭРИЛЕНДСКИЙ УНИВЕРСИТЕТ ГАРВАРДСКИЙ УНИВЕРСИТЕТ (2)</w:t>
            </w:r>
            <w:r w:rsidRPr="00DB3366">
              <w:rPr>
                <w:color w:val="000000"/>
                <w:sz w:val="22"/>
              </w:rPr>
              <w:br/>
              <w:t>США; НЬЮ ЙОРКСКАЯ ПУБЛИЧНАЯ БИБЛИОТЕКА БИБЛИОТЕКА КОНГРЕССА США (1)</w:t>
            </w:r>
            <w:r w:rsidRPr="00DB3366">
              <w:rPr>
                <w:color w:val="000000"/>
                <w:sz w:val="22"/>
              </w:rPr>
              <w:br/>
              <w:t>США; ОБЩЕСТВО ИССЛЕДОВАНИЙ ИНСТИТУЦИОНАЛЬНОЙ ЭКОНОМИКИ И ЭКОНОМИКИ ОРГАНИЗАЦИЙ (2)</w:t>
            </w:r>
            <w:r w:rsidRPr="00DB3366">
              <w:rPr>
                <w:color w:val="000000"/>
                <w:sz w:val="22"/>
              </w:rPr>
              <w:br/>
              <w:t>США; САЙМОНОВСКИЙ ЦЕНТР ГЕОМЕТРИИ И ФИЗИКИ (1)</w:t>
            </w:r>
            <w:r w:rsidRPr="00DB3366">
              <w:rPr>
                <w:color w:val="000000"/>
                <w:sz w:val="22"/>
              </w:rPr>
              <w:br/>
              <w:t>США; СООБЩЕСТВО СРАВНИТЕЛЬНОГО МЕЖДУНАРОДНОГО ОБРАЗОВАНИЯ (1)</w:t>
            </w:r>
            <w:r w:rsidRPr="00DB3366">
              <w:rPr>
                <w:color w:val="000000"/>
                <w:sz w:val="22"/>
              </w:rPr>
              <w:br/>
              <w:t>США; СТЭНФОРДСКИЙ УНИВЕРСИТЕТ (1)</w:t>
            </w:r>
            <w:r w:rsidRPr="00DB3366">
              <w:rPr>
                <w:color w:val="000000"/>
                <w:sz w:val="22"/>
              </w:rPr>
              <w:br/>
              <w:t>США; ТЕХАССКИЙ УНИВЕРСИТЕТ В ОСТИНЕ (2)</w:t>
            </w:r>
            <w:r w:rsidRPr="00DB3366">
              <w:rPr>
                <w:color w:val="000000"/>
                <w:sz w:val="22"/>
              </w:rPr>
              <w:br/>
              <w:t>США; УНИВЕРСИТЕТ КАЛИФОРНИИ (1)</w:t>
            </w:r>
            <w:r w:rsidRPr="00DB3366">
              <w:rPr>
                <w:color w:val="000000"/>
                <w:sz w:val="22"/>
              </w:rPr>
              <w:br/>
              <w:t>США; УНИВЕРСИТЕТ КАРНЕГИ МЕЛЛОН (1)</w:t>
            </w:r>
            <w:r w:rsidRPr="00DB3366">
              <w:rPr>
                <w:color w:val="000000"/>
                <w:sz w:val="22"/>
              </w:rPr>
              <w:br/>
              <w:t>США; УНИВЕРСИТЕТ КОЛОРАДО В БОУЛДЕРЕ (1)</w:t>
            </w:r>
            <w:r w:rsidRPr="00DB3366">
              <w:rPr>
                <w:color w:val="000000"/>
                <w:sz w:val="22"/>
              </w:rPr>
              <w:br/>
              <w:t>США; УНИВЕРСИТЕТ МЭРИЛЕНДА (1)</w:t>
            </w:r>
            <w:r w:rsidRPr="00DB3366">
              <w:rPr>
                <w:color w:val="000000"/>
                <w:sz w:val="22"/>
              </w:rPr>
              <w:br/>
              <w:t>США; УНИВЕРСИТЕТ ЧИКАГО (1)</w:t>
            </w:r>
            <w:r w:rsidRPr="00DB3366">
              <w:rPr>
                <w:color w:val="000000"/>
                <w:sz w:val="22"/>
              </w:rPr>
              <w:br/>
              <w:t>США; ЧИКАГСКИЙ УНИВЕРСИТЕТ (1)</w:t>
            </w:r>
            <w:r w:rsidRPr="00DB3366">
              <w:rPr>
                <w:color w:val="000000"/>
                <w:sz w:val="22"/>
              </w:rPr>
              <w:br/>
              <w:t>США; ШКОЛА ПРАВА ИМ КАРДОЗО (1)</w:t>
            </w:r>
            <w:r w:rsidRPr="00DB3366">
              <w:rPr>
                <w:color w:val="000000"/>
                <w:sz w:val="22"/>
              </w:rPr>
              <w:br/>
              <w:t>США; УНИВЕРСИТЕТ НЬЮ ЙОРКА (1)</w:t>
            </w:r>
            <w:r w:rsidRPr="00DB3366">
              <w:rPr>
                <w:color w:val="000000"/>
                <w:sz w:val="22"/>
              </w:rPr>
              <w:br/>
              <w:t>США; АМЕРИКАНСКАЯ АНТРОПОЛОГИЧЕСКАЯ АССОЦИАЦИЯ АНН АРБОР УНИВЕРСИТЕТ МИЧИГАНА (1)</w:t>
            </w:r>
            <w:r w:rsidRPr="00DB3366">
              <w:rPr>
                <w:color w:val="000000"/>
                <w:sz w:val="22"/>
              </w:rPr>
              <w:br/>
              <w:t>Тайвань; КОЛЛЕДЖ МЕНЕДЖМЕНТА УНИВЕРСИТЕТА ЮАНЬ ЦЗЕ (1)</w:t>
            </w:r>
            <w:r w:rsidRPr="00DB3366">
              <w:rPr>
                <w:color w:val="000000"/>
                <w:sz w:val="22"/>
              </w:rPr>
              <w:br/>
              <w:t>Турция; EURASIA BUSINESS AND ECONOMICS SOCIETY (1)</w:t>
            </w:r>
            <w:r w:rsidRPr="00DB3366">
              <w:rPr>
                <w:color w:val="000000"/>
                <w:sz w:val="22"/>
              </w:rPr>
              <w:br/>
              <w:t>Узбекистан; ИНСТИТУТ СТРАТЕГИЧЕСКИХ И МЕЖРЕГИОНАЛЬНЫХ ИССЛЕДОВАНИЙ ПРИ ПРЕЗИДЕНТЕ РЕСПУБЛИКИ УЗБЕКИСТАН (1)</w:t>
            </w:r>
            <w:r w:rsidRPr="00DB3366">
              <w:rPr>
                <w:color w:val="000000"/>
                <w:sz w:val="22"/>
              </w:rPr>
              <w:br/>
              <w:t>Финляндия; АКАДЕМИЯ ОБО УНИВЕРСИТЕТ ТУРКУ ТУРУССКИЙ ЦЕНТР МОЗГА И СОЗНАНИЯ (1)</w:t>
            </w:r>
            <w:r w:rsidRPr="00DB3366">
              <w:rPr>
                <w:color w:val="000000"/>
                <w:sz w:val="22"/>
              </w:rPr>
              <w:br/>
              <w:t>Финляндия; УНИВЕРСИТЕТ ЙЮВАСКЮЛЯ (3)</w:t>
            </w:r>
            <w:r w:rsidRPr="00DB3366">
              <w:rPr>
                <w:color w:val="000000"/>
                <w:sz w:val="22"/>
              </w:rPr>
              <w:br/>
              <w:t>Финляндия; УНИВЕРСИТЕТ ХЕЛЬСИНКИ (9)</w:t>
            </w:r>
            <w:r w:rsidRPr="00DB3366">
              <w:rPr>
                <w:color w:val="000000"/>
                <w:sz w:val="22"/>
              </w:rPr>
              <w:br/>
              <w:t>Финляндия; ШКОЛА ЭКОНОМИКИ УНИВЕРСИТЕТА ТУРКУ (1)</w:t>
            </w:r>
            <w:r w:rsidRPr="00DB3366">
              <w:rPr>
                <w:color w:val="000000"/>
                <w:sz w:val="22"/>
              </w:rPr>
              <w:br/>
              <w:t>Франция; GROUPE D ANALYSE ET DE THEORIE ECONOMIQUE GATE (1)</w:t>
            </w:r>
            <w:r w:rsidRPr="00DB3366">
              <w:rPr>
                <w:color w:val="000000"/>
                <w:sz w:val="22"/>
              </w:rPr>
              <w:br/>
              <w:t>Франция; RESEARCH INSTITUTE OF COMPUTER SCIENCE AND RANDOM SYSTEMS (1)</w:t>
            </w:r>
            <w:r w:rsidRPr="00DB3366">
              <w:rPr>
                <w:color w:val="000000"/>
                <w:sz w:val="22"/>
              </w:rPr>
              <w:br/>
              <w:t>Франция; АМЕРИКАНСКИЙ УНИВЕРСИТЕТ ПАРИЖА (1)</w:t>
            </w:r>
            <w:r w:rsidRPr="00DB3366">
              <w:rPr>
                <w:color w:val="000000"/>
                <w:sz w:val="22"/>
              </w:rPr>
              <w:br/>
              <w:t>Франция; ДАТСКИЙ ТЕХНИЧЕСКИЙ УНИВЕРСИТЕТ (1)</w:t>
            </w:r>
            <w:r w:rsidRPr="00DB3366">
              <w:rPr>
                <w:color w:val="000000"/>
                <w:sz w:val="22"/>
              </w:rPr>
              <w:br/>
              <w:t>Франция; ЕВРОПЕЙСКАЯ ИССЛЕДОВАТЕЛЬСКАЯ АССОЦИАЦИЯ (1)</w:t>
            </w:r>
            <w:r w:rsidRPr="00DB3366">
              <w:rPr>
                <w:color w:val="000000"/>
                <w:sz w:val="22"/>
              </w:rPr>
              <w:br/>
              <w:t>Франция; ИНСТИТУТ ВЫСШИХ НАУЧНЫХ ИССЛЕДОВАНИЙ (1)</w:t>
            </w:r>
            <w:r w:rsidRPr="00DB3366">
              <w:rPr>
                <w:color w:val="000000"/>
                <w:sz w:val="22"/>
              </w:rPr>
              <w:br/>
              <w:t>Франция; ИНСТИТУТ ИМЕНИ АНРИ ПУАНКАРЭ В ПАРИЖЕ (1)</w:t>
            </w:r>
            <w:r w:rsidRPr="00DB3366">
              <w:rPr>
                <w:color w:val="000000"/>
                <w:sz w:val="22"/>
              </w:rPr>
              <w:br/>
              <w:t>Франция; ИНСТИТУТ ИССЛЕДОВАНИЙ ИНФОРМАТИКИ ТУЛУЗЫ (1)</w:t>
            </w:r>
            <w:r w:rsidRPr="00DB3366">
              <w:rPr>
                <w:color w:val="000000"/>
                <w:sz w:val="22"/>
              </w:rPr>
              <w:br/>
              <w:t>Франция; ИНСТИТУТ НАУЧНЫХ ИССЛЕДОВАНИЙ КАРЖЕСА КОРСИКА (1)</w:t>
            </w:r>
            <w:r w:rsidRPr="00DB3366">
              <w:rPr>
                <w:color w:val="000000"/>
                <w:sz w:val="22"/>
              </w:rPr>
              <w:br/>
              <w:t>Франция; МЕЖДУНАРОДНЫЙ ЦЕНТР МАТЕМАТИЧЕСКИХ ИССЛЕДОВАНИЙ CIRM (1)</w:t>
            </w:r>
            <w:r w:rsidRPr="00DB3366">
              <w:rPr>
                <w:color w:val="000000"/>
                <w:sz w:val="22"/>
              </w:rPr>
              <w:br/>
              <w:t>Франция; ОРГАНИЗАЦИЯ ЭКОНОМИЧЕСКОГО СОТРУДНИЧЕСТВА И РАЗВИТИЯ (6)</w:t>
            </w:r>
            <w:r w:rsidRPr="00DB3366">
              <w:rPr>
                <w:color w:val="000000"/>
                <w:sz w:val="22"/>
              </w:rPr>
              <w:br/>
              <w:t>Франция; ПАРИЖСКАЯ ШКОЛА ЭКОНОМИКИ (1)</w:t>
            </w:r>
            <w:r w:rsidRPr="00DB3366">
              <w:rPr>
                <w:color w:val="000000"/>
                <w:sz w:val="22"/>
              </w:rPr>
              <w:br/>
              <w:t>Франция; УНИВЕРСИТЕТ АМЬЕНА (1)</w:t>
            </w:r>
            <w:r w:rsidRPr="00DB3366">
              <w:rPr>
                <w:color w:val="000000"/>
                <w:sz w:val="22"/>
              </w:rPr>
              <w:br/>
              <w:t>Франция; УНИВЕРСИТЕТ ГРЕНОБЛЬ АЛЬПЫ (1)</w:t>
            </w:r>
            <w:r w:rsidRPr="00DB3366">
              <w:rPr>
                <w:color w:val="000000"/>
                <w:sz w:val="22"/>
              </w:rPr>
              <w:br/>
              <w:t>Франция; УНИВЕРСИТЕТ ЗАПАДНОЙ БРЕТАНИ (1)</w:t>
            </w:r>
            <w:r w:rsidRPr="00DB3366">
              <w:rPr>
                <w:color w:val="000000"/>
                <w:sz w:val="22"/>
              </w:rPr>
              <w:br/>
              <w:t>Франция; УНИВЕРСИТЕТ МОНПЕЛЬЕ (1)</w:t>
            </w:r>
            <w:r w:rsidRPr="00DB3366">
              <w:rPr>
                <w:color w:val="000000"/>
                <w:sz w:val="22"/>
              </w:rPr>
              <w:br/>
              <w:t>Франция; УНИВЕРСИТЕТ ПАРИЖ IV СОРБОННА (1)</w:t>
            </w:r>
            <w:r w:rsidRPr="00DB3366">
              <w:rPr>
                <w:color w:val="000000"/>
                <w:sz w:val="22"/>
              </w:rPr>
              <w:br/>
              <w:t>Франция; УНИВЕРСИТЕТ ПЬЕРА И МАРИИ КЮРИ (1)</w:t>
            </w:r>
            <w:r w:rsidRPr="00DB3366">
              <w:rPr>
                <w:color w:val="000000"/>
                <w:sz w:val="22"/>
              </w:rPr>
              <w:br/>
              <w:t>Франция; ВЫСШАЯ ШКОЛА СОЦИАЛЬНЫХ НАУК EHESS (1)</w:t>
            </w:r>
            <w:r w:rsidRPr="00DB3366">
              <w:rPr>
                <w:color w:val="000000"/>
                <w:sz w:val="22"/>
              </w:rPr>
              <w:br/>
              <w:t>Чехия; ИНСТИТУТ КОМПЬЮТЕРНЫХ НАУК ЧЕШСКОЙ АКАДЕМИИ НАУК (1)</w:t>
            </w:r>
            <w:r w:rsidRPr="00DB3366">
              <w:rPr>
                <w:color w:val="000000"/>
                <w:sz w:val="22"/>
              </w:rPr>
              <w:br/>
              <w:t>Чехия; КАРЛОВ УНИВЕРСИТЕТ (1)</w:t>
            </w:r>
            <w:r w:rsidRPr="00DB3366">
              <w:rPr>
                <w:color w:val="000000"/>
                <w:sz w:val="22"/>
              </w:rPr>
              <w:br/>
              <w:t>Чехия; CENTER FOR ECONOMIC RESEARCH AND GRADUATE EDUCATION - CERGE-EI (1)</w:t>
            </w:r>
            <w:r w:rsidRPr="00DB3366">
              <w:rPr>
                <w:color w:val="000000"/>
                <w:sz w:val="22"/>
              </w:rPr>
              <w:br/>
              <w:t>Швейцария; МЕЖДУНАРОДНЫЙ СОЮЗ ЭЛЕКТРОСВЯЗИ МСЭ (1)</w:t>
            </w:r>
            <w:r w:rsidRPr="00DB3366">
              <w:rPr>
                <w:color w:val="000000"/>
                <w:sz w:val="22"/>
              </w:rPr>
              <w:br/>
              <w:t>Швейцария; ЦЮРИХСКИЙ УНИВЕРСИТЕТ (1)</w:t>
            </w:r>
            <w:r w:rsidRPr="00DB3366">
              <w:rPr>
                <w:color w:val="000000"/>
                <w:sz w:val="22"/>
              </w:rPr>
              <w:br/>
              <w:t>Швеция; ТЕХНИЧЕСКИЙ УНИВЕРСИТЕТ ЧАЛМЕРСА (1)</w:t>
            </w:r>
            <w:r w:rsidRPr="00DB3366">
              <w:rPr>
                <w:color w:val="000000"/>
                <w:sz w:val="22"/>
              </w:rPr>
              <w:br/>
              <w:t>Швеция; УНИВЕРСИТЕТ ГЕТЕБОРГА (1)</w:t>
            </w:r>
            <w:r w:rsidRPr="00DB3366">
              <w:rPr>
                <w:color w:val="000000"/>
                <w:sz w:val="22"/>
              </w:rPr>
              <w:br/>
              <w:t>Швеция; УНИВЕРСИТЕТ МАЛЬМе (1)</w:t>
            </w:r>
            <w:r w:rsidRPr="00DB3366">
              <w:rPr>
                <w:color w:val="000000"/>
                <w:sz w:val="22"/>
              </w:rPr>
              <w:br/>
              <w:t>Швеция; УНИВЕРСИТЕТ УМЕО (1)</w:t>
            </w:r>
            <w:r w:rsidRPr="00DB3366">
              <w:rPr>
                <w:color w:val="000000"/>
                <w:sz w:val="22"/>
              </w:rPr>
              <w:br/>
              <w:t>Швеция; ЦЕНТР ИССЛЕДОВАНИЙ БАЛТИЙСКОГО РЕГИОНА И ВОСТОЧНОЙ ЕВРОПЫ (1)</w:t>
            </w:r>
            <w:r w:rsidRPr="00DB3366">
              <w:rPr>
                <w:color w:val="000000"/>
                <w:sz w:val="22"/>
              </w:rPr>
              <w:br/>
              <w:t>Эстония; ТАЛЛИНСКИЙ УНИВЕРСИТЕТ (1)</w:t>
            </w:r>
            <w:r w:rsidRPr="00DB3366">
              <w:rPr>
                <w:color w:val="000000"/>
                <w:sz w:val="22"/>
              </w:rPr>
              <w:br/>
              <w:t>Эстония; ТАРТУСКИЙ УНИВЕРСИТЕТ (1)</w:t>
            </w:r>
            <w:r w:rsidRPr="00DB3366">
              <w:rPr>
                <w:color w:val="000000"/>
                <w:sz w:val="22"/>
              </w:rPr>
              <w:br/>
              <w:t>Япония; PAPAIOS (1)</w:t>
            </w:r>
            <w:r w:rsidRPr="00DB3366">
              <w:rPr>
                <w:color w:val="000000"/>
                <w:sz w:val="22"/>
              </w:rPr>
              <w:br/>
              <w:t>Япония; ДЕПАРТАМЕНТ МАТЕМАТИКИ ТОКИЙСКИЙ ИНСТИТУТ ТЕХНОЛОГИЙ (1)</w:t>
            </w:r>
            <w:r w:rsidRPr="00DB3366">
              <w:rPr>
                <w:color w:val="000000"/>
                <w:sz w:val="22"/>
              </w:rPr>
              <w:br/>
              <w:t>Япония; УНИВЕРСИТЕТ НАГОИ УНИВЕРСИТЕТ ОСАКИ (1)</w:t>
            </w:r>
            <w:r w:rsidRPr="00DB3366">
              <w:rPr>
                <w:color w:val="000000"/>
                <w:sz w:val="22"/>
              </w:rPr>
              <w:br/>
              <w:t>Япония; УНИВЕРСИТЕТ ТАКУСЕКУ (1)</w:t>
            </w:r>
            <w:r w:rsidRPr="00DB3366">
              <w:rPr>
                <w:color w:val="000000"/>
                <w:sz w:val="22"/>
              </w:rPr>
              <w:br/>
              <w:t>Япония; УНИВЕРСИТЕТ ЦУКУБЫ (1)</w:t>
            </w:r>
            <w:r w:rsidRPr="00DB3366">
              <w:rPr>
                <w:color w:val="000000"/>
                <w:sz w:val="22"/>
              </w:rPr>
              <w:br/>
              <w:t>Великобритания; GOOGLE (1)</w:t>
            </w:r>
            <w:r w:rsidRPr="00DB3366">
              <w:rPr>
                <w:color w:val="000000"/>
                <w:sz w:val="22"/>
              </w:rPr>
              <w:br/>
              <w:t>Великобритания; ВАРВИКСКИЙ УНИВЕРСИТЕТ (1)</w:t>
            </w:r>
            <w:r w:rsidRPr="00DB3366">
              <w:rPr>
                <w:color w:val="000000"/>
                <w:sz w:val="22"/>
              </w:rPr>
              <w:br/>
              <w:t>Великобритания; ИНСТИТУТ ЯЗЫКОВОГО ОБРАЗОВАНИЯ В НОРИДЖЕ (1)</w:t>
            </w:r>
            <w:r w:rsidRPr="00DB3366">
              <w:rPr>
                <w:color w:val="000000"/>
                <w:sz w:val="22"/>
              </w:rPr>
              <w:br/>
              <w:t>Германия; GESIS LEIBNIZ INSTITUTE FOR THE SOCIAL SCIENCES (1)</w:t>
            </w:r>
            <w:r w:rsidRPr="00DB3366">
              <w:rPr>
                <w:color w:val="000000"/>
                <w:sz w:val="22"/>
              </w:rPr>
              <w:br/>
              <w:t>Германия; ИНСТИТУТ МАКСА ПЛАНКА (1)</w:t>
            </w:r>
            <w:r w:rsidRPr="00DB3366">
              <w:rPr>
                <w:color w:val="000000"/>
                <w:sz w:val="22"/>
              </w:rPr>
              <w:br/>
              <w:t>Германия; ИНСТИТУТ МАТЕМАТИКИ ИМ МАКСА ПЛАНКА (1)</w:t>
            </w:r>
            <w:r w:rsidRPr="00DB3366">
              <w:rPr>
                <w:color w:val="000000"/>
                <w:sz w:val="22"/>
              </w:rPr>
              <w:br/>
              <w:t>Германия; ИНСТИТУТ СЛАВИСТИКИ КЕЛЬНСКОГО УНИВЕРСИТЕТА (1)</w:t>
            </w:r>
            <w:r w:rsidRPr="00DB3366">
              <w:rPr>
                <w:color w:val="000000"/>
                <w:sz w:val="22"/>
              </w:rPr>
              <w:br/>
              <w:t>Испания; УНИВЕРСИТЕТ РОВИРА И ВИРХИЛИЙ (1)</w:t>
            </w:r>
            <w:r w:rsidRPr="00DB3366">
              <w:rPr>
                <w:color w:val="000000"/>
                <w:sz w:val="22"/>
              </w:rPr>
              <w:br/>
              <w:t>Китай; ИНСТИТУТ МИКРОЭЛЕКТРОНИКИ КИТАЙСКОЙ АКАДЕМИИ НАУК (1)</w:t>
            </w:r>
            <w:r w:rsidRPr="00DB3366">
              <w:rPr>
                <w:color w:val="000000"/>
                <w:sz w:val="22"/>
              </w:rPr>
              <w:br/>
              <w:t>США; ГАРВАРДСКИЙ УНИВЕРСИТЕТ (1)</w:t>
            </w:r>
            <w:r w:rsidRPr="00DB3366">
              <w:rPr>
                <w:color w:val="000000"/>
                <w:sz w:val="22"/>
              </w:rPr>
              <w:br/>
              <w:t>США; МЕЖДУНАРОДНЫЙ ИНСТИТУТ ЭТНОМЕТОДОЛОГИИ И АНАЛИЗА РАЗГОВОРА (1)</w:t>
            </w:r>
            <w:r w:rsidRPr="00DB3366">
              <w:rPr>
                <w:color w:val="000000"/>
                <w:sz w:val="22"/>
              </w:rPr>
              <w:br/>
              <w:t>США; МЕМОРИАЛЬНЫЙ МУЗЕЙ ХОЛОКОСТА (1)</w:t>
            </w:r>
            <w:r w:rsidRPr="00DB3366">
              <w:rPr>
                <w:color w:val="000000"/>
                <w:sz w:val="22"/>
              </w:rPr>
              <w:br/>
              <w:t>США; УНИВЕРСИТЕТ ИЛЛИНОЙСА В ЧИКАГО (1)</w:t>
            </w:r>
            <w:r w:rsidRPr="00DB3366">
              <w:rPr>
                <w:color w:val="000000"/>
                <w:sz w:val="22"/>
              </w:rPr>
              <w:br/>
              <w:t>Украина; ЦЕНТРАЛЬНЫЙ ГОСУДАРСТВЕННЫЙ ИСТОРИЧЕСКИЙ АРХИВ Г КИЕВА И ГОСУДАРСТВЕННЫЙ АРХИВ Г КИЕВА (1)</w:t>
            </w:r>
            <w:r w:rsidRPr="00DB3366">
              <w:rPr>
                <w:color w:val="000000"/>
                <w:sz w:val="22"/>
              </w:rPr>
              <w:br/>
              <w:t>Франция; ИНСТИТУТ ВЫСШИХ НАУЧНЫХ ИССЛЕДОВАНИЙ (1)</w:t>
            </w:r>
            <w:r w:rsidRPr="00DB3366">
              <w:rPr>
                <w:color w:val="000000"/>
                <w:sz w:val="22"/>
              </w:rPr>
              <w:br/>
              <w:t>Франция; УНИВЕРСИТЕТ НАНТЕРР (1)</w:t>
            </w:r>
            <w:r w:rsidRPr="00DB3366">
              <w:rPr>
                <w:color w:val="000000"/>
                <w:sz w:val="22"/>
              </w:rPr>
              <w:br/>
              <w:t>Франция; ВЫСШАЯ ШКОЛА СОЦИАЛЬНЫХ НАУК EHESS (1)</w:t>
            </w:r>
            <w:r w:rsidRPr="00DB3366">
              <w:rPr>
                <w:color w:val="000000"/>
                <w:sz w:val="22"/>
              </w:rPr>
              <w:br/>
              <w:t>Швейцария; УНИВЕРСИТЕТ ОРХУСА (1)</w:t>
            </w:r>
          </w:p>
        </w:tc>
        <w:tc>
          <w:tcPr>
            <w:tcW w:w="1546" w:type="pct"/>
            <w:vAlign w:val="center"/>
          </w:tcPr>
          <w:p w14:paraId="079A4AC1" w14:textId="4F1783B6" w:rsidR="005A1C02" w:rsidRPr="00DB3366" w:rsidRDefault="005A1C02" w:rsidP="005A1C02">
            <w:pPr>
              <w:ind w:firstLine="0"/>
              <w:jc w:val="left"/>
              <w:rPr>
                <w:rFonts w:cs="Times New Roman"/>
                <w:color w:val="000000"/>
                <w:sz w:val="22"/>
              </w:rPr>
            </w:pPr>
            <w:r w:rsidRPr="00DB3366">
              <w:rPr>
                <w:color w:val="000000"/>
                <w:sz w:val="22"/>
              </w:rPr>
              <w:t>Анапа; АДМИНИСТРАЦИЯ Г АНАПА (1)</w:t>
            </w:r>
            <w:r w:rsidRPr="00DB3366">
              <w:rPr>
                <w:color w:val="000000"/>
                <w:sz w:val="22"/>
              </w:rPr>
              <w:br/>
              <w:t>Астрахань; АСТРАХАНСКИЙ ГОСУДАРСТВЕННЫЙ УНИВЕРСИТЕТ (1)</w:t>
            </w:r>
            <w:r w:rsidRPr="00DB3366">
              <w:rPr>
                <w:color w:val="000000"/>
                <w:sz w:val="22"/>
              </w:rPr>
              <w:br/>
              <w:t>Великий Новгород; ИНСТИТУТ РУССКОГО ЯЗЫКА РАН (1)</w:t>
            </w:r>
            <w:r w:rsidRPr="00DB3366">
              <w:rPr>
                <w:color w:val="000000"/>
                <w:sz w:val="22"/>
              </w:rPr>
              <w:br/>
              <w:t>Владивосток; РОСКОНГРЕСС (1)</w:t>
            </w:r>
            <w:r w:rsidRPr="00DB3366">
              <w:rPr>
                <w:color w:val="000000"/>
                <w:sz w:val="22"/>
              </w:rPr>
              <w:br/>
              <w:t>Волгоград; ВОЛГОГРАДСКИЙ ГОСУДАРСТВЕННЫЙ УНИВЕРСИТЕТ (1)</w:t>
            </w:r>
            <w:r w:rsidRPr="00DB3366">
              <w:rPr>
                <w:color w:val="000000"/>
                <w:sz w:val="22"/>
              </w:rPr>
              <w:br/>
              <w:t>Дубна; ОБЪЕДИНЕННЫЙ ИНСТИТУТ ЯДЕРНЫХ ИССЛЕДОВАНИЙ (2)</w:t>
            </w:r>
            <w:r w:rsidRPr="00DB3366">
              <w:rPr>
                <w:color w:val="000000"/>
                <w:sz w:val="22"/>
              </w:rPr>
              <w:br/>
              <w:t>Екатеринбург; УРАЛЬСКИЙ ГОСУДАРСТВЕННЫЙ ЮРИДИЧЕСКИЙ УНИВЕРСИТЕТ (1)</w:t>
            </w:r>
            <w:r w:rsidRPr="00DB3366">
              <w:rPr>
                <w:color w:val="000000"/>
                <w:sz w:val="22"/>
              </w:rPr>
              <w:br/>
              <w:t>Екатеринбург; УРАЛЬСКИЙ ФЕДЕРАЛЬНЫЙ УНИВЕРСИТЕТ (1)</w:t>
            </w:r>
            <w:r w:rsidRPr="00DB3366">
              <w:rPr>
                <w:color w:val="000000"/>
                <w:sz w:val="22"/>
              </w:rPr>
              <w:br/>
              <w:t>Казань; SISTEMA VC VISIONLABS ИНСТИТУТ СТРЕЛКА (1)</w:t>
            </w:r>
            <w:r w:rsidRPr="00DB3366">
              <w:rPr>
                <w:color w:val="000000"/>
                <w:sz w:val="22"/>
              </w:rPr>
              <w:br/>
              <w:t>Казань; ИНСТИТУТ УПРАВЛЕНИЯ ЭКОНОМИКИ И ФИНАНСОВ (1)</w:t>
            </w:r>
            <w:r w:rsidRPr="00DB3366">
              <w:rPr>
                <w:color w:val="000000"/>
                <w:sz w:val="22"/>
              </w:rPr>
              <w:br/>
              <w:t>Казань; КАЗАНСКИЙ ФЕДЕРАЛЬНЫЙ УНИВЕРСИТЕТ (1)</w:t>
            </w:r>
            <w:r w:rsidRPr="00DB3366">
              <w:rPr>
                <w:color w:val="000000"/>
                <w:sz w:val="22"/>
              </w:rPr>
              <w:br/>
              <w:t>Казань; ФОНД ИМУЩЕСТВА И ИНВЕСТИЦИЙ (4)</w:t>
            </w:r>
            <w:r w:rsidRPr="00DB3366">
              <w:rPr>
                <w:color w:val="000000"/>
                <w:sz w:val="22"/>
              </w:rPr>
              <w:br/>
              <w:t>Калининград; БАЛТИЙСКИЙ ФЕДЕРАЛЬНЫЙ УНИВЕРСИТЕТ ИМЕНИ ИММАНУИЛА КАНТА (1)</w:t>
            </w:r>
            <w:r w:rsidRPr="00DB3366">
              <w:rPr>
                <w:color w:val="000000"/>
                <w:sz w:val="22"/>
              </w:rPr>
              <w:br/>
              <w:t>Киров; КОГОАУ КИРОВСКИЙ ЭКОНОМИКО ПРАВОВОЙ ЛИЦЕЙ (1)</w:t>
            </w:r>
            <w:r w:rsidRPr="00DB3366">
              <w:rPr>
                <w:color w:val="000000"/>
                <w:sz w:val="22"/>
              </w:rPr>
              <w:br/>
              <w:t>Коряжма; СЕВЕРНЫЙ АРКТИЧЕСКИЙ ФЕДЕРАЛЬНЫЙ УНИВЕРСИТЕТ ИМЕНИ М В ЛОМОНОСОВА (1)</w:t>
            </w:r>
            <w:r w:rsidRPr="00DB3366">
              <w:rPr>
                <w:color w:val="000000"/>
                <w:sz w:val="22"/>
              </w:rPr>
              <w:br/>
              <w:t>Краснодар; РМЦ КРАСНОДАРСКОГО КРАЯ (1)</w:t>
            </w:r>
            <w:r w:rsidRPr="00DB3366">
              <w:rPr>
                <w:color w:val="000000"/>
                <w:sz w:val="22"/>
              </w:rPr>
              <w:br/>
              <w:t>Краснодар; ЮРИДИЧЕСКАЯ ФИРМА MIALEGIS (1)</w:t>
            </w:r>
            <w:r w:rsidRPr="00DB3366">
              <w:rPr>
                <w:color w:val="000000"/>
                <w:sz w:val="22"/>
              </w:rPr>
              <w:br/>
              <w:t>Москва; 12 Я ЕЖЕГОДНАЯ КОНФЕРЕНЦИЯ ФИЗИКА ПЛАЗМЫ В СОЛНЕЧНОЙ СИСТЕМЕ (1)</w:t>
            </w:r>
            <w:r w:rsidRPr="00DB3366">
              <w:rPr>
                <w:color w:val="000000"/>
                <w:sz w:val="22"/>
              </w:rPr>
              <w:br/>
              <w:t>Москва; 2ND INTERNATIONAL SYMPOSIUM ON PHYSICS ENGINEERING AND TECHNOLOGIES FOR BIOMEDICINE (1)</w:t>
            </w:r>
            <w:r w:rsidRPr="00DB3366">
              <w:rPr>
                <w:color w:val="000000"/>
                <w:sz w:val="22"/>
              </w:rPr>
              <w:br/>
              <w:t>Москва; MICROSOFT (1)</w:t>
            </w:r>
            <w:r w:rsidRPr="00DB3366">
              <w:rPr>
                <w:color w:val="000000"/>
                <w:sz w:val="22"/>
              </w:rPr>
              <w:br/>
              <w:t>Москва; SISTEMA VC VISIONLABS ИНСТИТУТ СТРЕЛКА (1)</w:t>
            </w:r>
            <w:r w:rsidRPr="00DB3366">
              <w:rPr>
                <w:color w:val="000000"/>
                <w:sz w:val="22"/>
              </w:rPr>
              <w:br/>
              <w:t>Москва; XIX МЕЖДУНАРОДНЫЙ ФЕСТИВАЛЬ МУЗЕЕВ ИНТЕРМУЗЕЙ 2017 (1)</w:t>
            </w:r>
            <w:r w:rsidRPr="00DB3366">
              <w:rPr>
                <w:color w:val="000000"/>
                <w:sz w:val="22"/>
              </w:rPr>
              <w:br/>
              <w:t>Москва; XVI МЕЖДУНАРОДНАЯ КОНФЕРЕНЦИЯ ВЕКТОРЫ РАЗВИТИЯ СОВРЕМЕННОЙ РОССИИ ГРАНИЦЫ ДАЮТ ОТПОР ДЕМАРКАЦИЯ ПРАКТИК ПРОСТРАНСТВ И ЯЗЫКОВ ОПИСАНИЯ (1)</w:t>
            </w:r>
            <w:r w:rsidRPr="00DB3366">
              <w:rPr>
                <w:color w:val="000000"/>
                <w:sz w:val="22"/>
              </w:rPr>
              <w:br/>
              <w:t>Москва; АССОЦИАЦИЯ КОММУНИКАЦИОННЫХ АГНЕСТВ РОССИИ (1)</w:t>
            </w:r>
            <w:r w:rsidRPr="00DB3366">
              <w:rPr>
                <w:color w:val="000000"/>
                <w:sz w:val="22"/>
              </w:rPr>
              <w:br/>
              <w:t>Москва; ДЕЛОВОЙ ЦЕНТР ЭКОНОМИЧЕСКОГО РАЗВИТИЯ СНГ (1)</w:t>
            </w:r>
            <w:r w:rsidRPr="00DB3366">
              <w:rPr>
                <w:color w:val="000000"/>
                <w:sz w:val="22"/>
              </w:rPr>
              <w:br/>
              <w:t>Москва; ДЕСЯТАЯ МЕЖДУНАРОДНАЯ КОНФЕРЕНЦИЯ УПРАВЛЕНИЕ РАЗВИТИЕМ КРУПНОМАСШТАБНЫХ СИСТЕМ MLSD 2017 (1)</w:t>
            </w:r>
            <w:r w:rsidRPr="00DB3366">
              <w:rPr>
                <w:color w:val="000000"/>
                <w:sz w:val="22"/>
              </w:rPr>
              <w:br/>
              <w:t>Москва; ДИПЛОМАТИЧЕСКАЯ АКАДЕМИЯ МИД РФ (1)</w:t>
            </w:r>
            <w:r w:rsidRPr="00DB3366">
              <w:rPr>
                <w:color w:val="000000"/>
                <w:sz w:val="22"/>
              </w:rPr>
              <w:br/>
              <w:t>Москва; ИМЭМО РАН (1)</w:t>
            </w:r>
            <w:r w:rsidRPr="00DB3366">
              <w:rPr>
                <w:color w:val="000000"/>
                <w:sz w:val="22"/>
              </w:rPr>
              <w:br/>
              <w:t>Москва; ИНСТИТУТ АФРИКИ РАН (1)</w:t>
            </w:r>
            <w:r w:rsidRPr="00DB3366">
              <w:rPr>
                <w:color w:val="000000"/>
                <w:sz w:val="22"/>
              </w:rPr>
              <w:br/>
              <w:t>Москва; ИНСТИТУТ ГОСУДАРСТВА И ПРАВА РАН (1)</w:t>
            </w:r>
            <w:r w:rsidRPr="00DB3366">
              <w:rPr>
                <w:color w:val="000000"/>
                <w:sz w:val="22"/>
              </w:rPr>
              <w:br/>
              <w:t>Москва; ИНСТИТУТ ЗАКОНОДАТЕЛЬСТВА И СРАВНИТЕЛЬНОГО ПРАВОВЕДЕНИЯ ПРИ ПРАВИТЕЛЬСТВЕ РОССИЙСКОЙ ФЕДЕРАЦИИ (1)</w:t>
            </w:r>
            <w:r w:rsidRPr="00DB3366">
              <w:rPr>
                <w:color w:val="000000"/>
                <w:sz w:val="22"/>
              </w:rPr>
              <w:br/>
              <w:t>Москва; ИНСТИТУТ ПРОБЛЕМ ПЕРЕДАЧИ ИНФОРМАЦИИ ИМ А А ХАРКЕВИЧА РАН (1)</w:t>
            </w:r>
            <w:r w:rsidRPr="00DB3366">
              <w:rPr>
                <w:color w:val="000000"/>
                <w:sz w:val="22"/>
              </w:rPr>
              <w:br/>
              <w:t>Москва; ИНСТИТУТ ПРОБЛЕМ УПРАВЛЕНИЯ РАН (1)</w:t>
            </w:r>
            <w:r w:rsidRPr="00DB3366">
              <w:rPr>
                <w:color w:val="000000"/>
                <w:sz w:val="22"/>
              </w:rPr>
              <w:br/>
              <w:t>Москва; ИНСТИТУТ РОССИЙСКОЙ ИСТОРИИ РАН (1)</w:t>
            </w:r>
            <w:r w:rsidRPr="00DB3366">
              <w:rPr>
                <w:color w:val="000000"/>
                <w:sz w:val="22"/>
              </w:rPr>
              <w:br/>
              <w:t>Москва; ИНСТИТУТ СИСТЕМ ИНФОРМАТИКИ ИМ А П ЕРШОВА СО РАН (1)</w:t>
            </w:r>
            <w:r w:rsidRPr="00DB3366">
              <w:rPr>
                <w:color w:val="000000"/>
                <w:sz w:val="22"/>
              </w:rPr>
              <w:br/>
              <w:t>Москва; ИНСТИТУТ ЯЗЫКОЗНАНИЯ РАН (1)</w:t>
            </w:r>
            <w:r w:rsidRPr="00DB3366">
              <w:rPr>
                <w:color w:val="000000"/>
                <w:sz w:val="22"/>
              </w:rPr>
              <w:br/>
              <w:t>Москва; МАТЕМАТИЧЕСКИЙ ИНСТИТУТ ИМЕНИ СТЕКЛОВА РАН (1)</w:t>
            </w:r>
            <w:r w:rsidRPr="00DB3366">
              <w:rPr>
                <w:color w:val="000000"/>
                <w:sz w:val="22"/>
              </w:rPr>
              <w:br/>
              <w:t>Москва; МГИМО (2)</w:t>
            </w:r>
            <w:r w:rsidRPr="00DB3366">
              <w:rPr>
                <w:color w:val="000000"/>
                <w:sz w:val="22"/>
              </w:rPr>
              <w:br/>
              <w:t>Москва; МГУ ИМЕНИ ЛОМОНОСОВА (17)</w:t>
            </w:r>
            <w:r w:rsidRPr="00DB3366">
              <w:rPr>
                <w:color w:val="000000"/>
                <w:sz w:val="22"/>
              </w:rPr>
              <w:br/>
              <w:t>Москва; МЕЖДУНАРОДНЫЙ КОНГРЕСС SMART RUSSIA 2017 (1)</w:t>
            </w:r>
            <w:r w:rsidRPr="00DB3366">
              <w:rPr>
                <w:color w:val="000000"/>
                <w:sz w:val="22"/>
              </w:rPr>
              <w:br/>
              <w:t>Москва; МОСКОВСКАЯ ВЫСШАЯ ШКОЛА СОЦИАЛЬНЫХ И ЭКОНОМИЧЕСКИХ НАУК (4)</w:t>
            </w:r>
            <w:r w:rsidRPr="00DB3366">
              <w:rPr>
                <w:color w:val="000000"/>
                <w:sz w:val="22"/>
              </w:rPr>
              <w:br/>
              <w:t>Москва; МОСКОВСКИЙ ГОСУДАРСТВЕННЫЙ ЮРИДИЧЕСКИЙ УНИВЕРСИТЕТ ИМЕНИ О Е КУТАФИНА МГЮА (10)</w:t>
            </w:r>
            <w:r w:rsidRPr="00DB3366">
              <w:rPr>
                <w:color w:val="000000"/>
                <w:sz w:val="22"/>
              </w:rPr>
              <w:br/>
              <w:t>Москва; МОСКОВСКИЙ ПОЛИТЕХНИЧЕСКИЙ УНИВЕРСИТЕТ (3)</w:t>
            </w:r>
            <w:r w:rsidRPr="00DB3366">
              <w:rPr>
                <w:color w:val="000000"/>
                <w:sz w:val="22"/>
              </w:rPr>
              <w:br/>
              <w:t>Москва; МОСКОВСКИЙ ТЕХНИЧЕСКИЙ УНИВЕРСИТЕТ СВЯЗИ И ИНФОРМАТИКИ (3)</w:t>
            </w:r>
            <w:r w:rsidRPr="00DB3366">
              <w:rPr>
                <w:color w:val="000000"/>
                <w:sz w:val="22"/>
              </w:rPr>
              <w:br/>
              <w:t>Москва; МУЗЕЙ КОСМОНАВТИКИ (2)</w:t>
            </w:r>
            <w:r w:rsidRPr="00DB3366">
              <w:rPr>
                <w:color w:val="000000"/>
                <w:sz w:val="22"/>
              </w:rPr>
              <w:br/>
              <w:t>Москва; НЕКОММЕРЧЕСКОЕ ПАРТНЕРСТВО ГИЛЬДИЯ МАРКЕТОЛОГОВ (1)</w:t>
            </w:r>
            <w:r w:rsidRPr="00DB3366">
              <w:rPr>
                <w:color w:val="000000"/>
                <w:sz w:val="22"/>
              </w:rPr>
              <w:br/>
              <w:t>Москва; ПОРТАЛ PRAVO RU (1)</w:t>
            </w:r>
            <w:r w:rsidRPr="00DB3366">
              <w:rPr>
                <w:color w:val="000000"/>
                <w:sz w:val="22"/>
              </w:rPr>
              <w:br/>
              <w:t>Москва; РАДИОСТАНЦИЯ МАЯК (1)</w:t>
            </w:r>
            <w:r w:rsidRPr="00DB3366">
              <w:rPr>
                <w:color w:val="000000"/>
                <w:sz w:val="22"/>
              </w:rPr>
              <w:br/>
              <w:t>Москва; РАНХИГС (5)</w:t>
            </w:r>
            <w:r w:rsidRPr="00DB3366">
              <w:rPr>
                <w:color w:val="000000"/>
                <w:sz w:val="22"/>
              </w:rPr>
              <w:br/>
              <w:t>Москва; РАПН (1)</w:t>
            </w:r>
            <w:r w:rsidRPr="00DB3366">
              <w:rPr>
                <w:color w:val="000000"/>
                <w:sz w:val="22"/>
              </w:rPr>
              <w:br/>
              <w:t>Москва; РГГУ (1)</w:t>
            </w:r>
            <w:r w:rsidRPr="00DB3366">
              <w:rPr>
                <w:color w:val="000000"/>
                <w:sz w:val="22"/>
              </w:rPr>
              <w:br/>
              <w:t>Москва; РОССИЙСКАЯ НАУЧНАЯ КОНФЕРЕНЦИЯ ИНТЕЛЛЕКТУАЛЬНЫЕ СИСТЕМЫ В ИНФОРМАЦИОННОМ ПРОТИВОБОРСТВЕ (1)</w:t>
            </w:r>
            <w:r w:rsidRPr="00DB3366">
              <w:rPr>
                <w:color w:val="000000"/>
                <w:sz w:val="22"/>
              </w:rPr>
              <w:br/>
              <w:t>Москва; РОССИЙСКИЙ ГОСУДАРСТВЕННЫЙ УНИВЕРСИТЕТ ПРАВОСУДИЯ (1)</w:t>
            </w:r>
            <w:r w:rsidRPr="00DB3366">
              <w:rPr>
                <w:color w:val="000000"/>
                <w:sz w:val="22"/>
              </w:rPr>
              <w:br/>
              <w:t>Москва; РОССИЙСКИЙ УНИВЕРСИТЕТ ДРУЖБЫ НАРОДОВ (5)</w:t>
            </w:r>
            <w:r w:rsidRPr="00DB3366">
              <w:rPr>
                <w:color w:val="000000"/>
                <w:sz w:val="22"/>
              </w:rPr>
              <w:br/>
              <w:t>Москва; РОССИЙСКИЙ ЭКОНОМИЧЕСКИЙ УНИВЕРСИТЕТ ИМЕНИ Г В ПЛЕХАНОВА (1)</w:t>
            </w:r>
            <w:r w:rsidRPr="00DB3366">
              <w:rPr>
                <w:color w:val="000000"/>
                <w:sz w:val="22"/>
              </w:rPr>
              <w:br/>
              <w:t>Москва; СКОЛКОВСКИЙ ИНСТИТУТ НАУКИ И ТЕХНОЛОГИЙ (5)</w:t>
            </w:r>
            <w:r w:rsidRPr="00DB3366">
              <w:rPr>
                <w:color w:val="000000"/>
                <w:sz w:val="22"/>
              </w:rPr>
              <w:br/>
              <w:t>Москва; УЧЕБНЫЙ ЦЕНТР ВОРОНОВО (1)</w:t>
            </w:r>
            <w:r w:rsidRPr="00DB3366">
              <w:rPr>
                <w:color w:val="000000"/>
                <w:sz w:val="22"/>
              </w:rPr>
              <w:br/>
              <w:t>Москва; ЭКСПОЦЕНТР (1)</w:t>
            </w:r>
            <w:r w:rsidRPr="00DB3366">
              <w:rPr>
                <w:color w:val="000000"/>
                <w:sz w:val="22"/>
              </w:rPr>
              <w:br/>
              <w:t>Нижний Новгород; САНАТОРИЙ АВТОМОБИЛИСТ (1)</w:t>
            </w:r>
            <w:r w:rsidRPr="00DB3366">
              <w:rPr>
                <w:color w:val="000000"/>
                <w:sz w:val="22"/>
              </w:rPr>
              <w:br/>
              <w:t>Новосибирск; НОВОСИБИРСКИЙ НАЦИОНАЛЬНЫЙ ИССЛЕДОВАТЕЛЬСКИЙ ГОСУДАРСТВЕННЫЙ УНИВЕРСИТЕТ (1)</w:t>
            </w:r>
            <w:r w:rsidRPr="00DB3366">
              <w:rPr>
                <w:color w:val="000000"/>
                <w:sz w:val="22"/>
              </w:rPr>
              <w:br/>
              <w:t>Новосибирск; ФОНД СОДЕЙСТВИЯ ПОЛИТИЧЕСКИМ И ГРАЖДАНСКИМ СВОБОДАМ ГРАЖДАНСКОЕ СОГЛАСИЕ (1)</w:t>
            </w:r>
            <w:r w:rsidRPr="00DB3366">
              <w:rPr>
                <w:color w:val="000000"/>
                <w:sz w:val="22"/>
              </w:rPr>
              <w:br/>
              <w:t>Пенза; ОАО ПЕНЗЕНСКИЙ НАУЧНО ИССЛЕДОВАТЕЛЬСКИЙ ЭЛЕКТРОТЕХНИЧЕСКИЙ ИНСТИТУТ (1)</w:t>
            </w:r>
            <w:r w:rsidRPr="00DB3366">
              <w:rPr>
                <w:color w:val="000000"/>
                <w:sz w:val="22"/>
              </w:rPr>
              <w:br/>
              <w:t>Переславль-Залесский; ИНСТИТУТ ПРОГРАММНЫХ СИСТЕМ УГП ИМЕНИ А К АЙЛАМАЗЯНА (1)</w:t>
            </w:r>
            <w:r w:rsidRPr="00DB3366">
              <w:rPr>
                <w:color w:val="000000"/>
                <w:sz w:val="22"/>
              </w:rPr>
              <w:br/>
              <w:t>Пермь; НАУЧНЫЙ СЕМИНАР МЕЖДУНАРОДНОЙ ЛАБОРАТОРИИ ЭКОНОМИКИ НЕМАТЕРИАЛЬНЫХ АКТИВОВ (1)</w:t>
            </w:r>
            <w:r w:rsidRPr="00DB3366">
              <w:rPr>
                <w:color w:val="000000"/>
                <w:sz w:val="22"/>
              </w:rPr>
              <w:br/>
              <w:t>Пермь; ПЕРМСКИЙ ГОСУДАРСТВЕННЫЙ НАЦИОНАЛЬНЫЙ ИССЛЕДОВАТЕЛЬСКИЙ УНИВЕРСИТЕТ (1)</w:t>
            </w:r>
            <w:r w:rsidRPr="00DB3366">
              <w:rPr>
                <w:color w:val="000000"/>
                <w:sz w:val="22"/>
              </w:rPr>
              <w:br/>
              <w:t>Петрозаводск; КАРЕЛЬСКАЯ ОБЩЕСТВЕННАЯ РЕГИОНАЛЬНАЯ ОРГАНИЗАЦИЯ ОБЩЕСТВО ВЕПССКОЙ КУЛЬТУРЫ (1)</w:t>
            </w:r>
            <w:r w:rsidRPr="00DB3366">
              <w:rPr>
                <w:color w:val="000000"/>
                <w:sz w:val="22"/>
              </w:rPr>
              <w:br/>
              <w:t>Самара; ГБОУ ДОД ЦЕНТР РАЗВИТИЯ ТВОРЧЕСТВА ДЕТЕЙ И ЮНОШЕСТВА ЦЕНТР СОЦИАЛИЗАЦИИ МОЛОДЕЖИ (1)</w:t>
            </w:r>
            <w:r w:rsidRPr="00DB3366">
              <w:rPr>
                <w:color w:val="000000"/>
                <w:sz w:val="22"/>
              </w:rPr>
              <w:br/>
              <w:t>Самара; ПОВОЛЖСКИЙ ГОСУДАРСТВЕННЫЙ УНИВЕРСИТЕТ ТЕЛЕКОММУНИКАЦИЙ И ИНФОРМАТИКИ (1)</w:t>
            </w:r>
            <w:r w:rsidRPr="00DB3366">
              <w:rPr>
                <w:color w:val="000000"/>
                <w:sz w:val="22"/>
              </w:rPr>
              <w:br/>
              <w:t>Санкт-Петербург; ВЫСШАЯ ШКОЛА МЕНЕДЖМЕНТА (1)</w:t>
            </w:r>
            <w:r w:rsidRPr="00DB3366">
              <w:rPr>
                <w:color w:val="000000"/>
                <w:sz w:val="22"/>
              </w:rPr>
              <w:br/>
              <w:t>Санкт-Петербург; ЕВРОПЕЙСКАЯ АССОЦИАЦИЯ СРАВНИТЕЛЬНЫХ ЭКОНОМИЧЕСКИХ ИССЛЕДОВАНИЙ EACES (2)</w:t>
            </w:r>
            <w:r w:rsidRPr="00DB3366">
              <w:rPr>
                <w:color w:val="000000"/>
                <w:sz w:val="22"/>
              </w:rPr>
              <w:br/>
              <w:t>Санкт-Петербург; ИЛИ РАН (1)</w:t>
            </w:r>
            <w:r w:rsidRPr="00DB3366">
              <w:rPr>
                <w:color w:val="000000"/>
                <w:sz w:val="22"/>
              </w:rPr>
              <w:br/>
              <w:t>Санкт-Петербург; КОНФЕРЕНЦ ЦЕНТР ПЕТЕРБУРГСКИЙ МЕЖДУНАРОДНЫЙ ЮРИДИЧЕСКИЙ ФОРУМ (4)</w:t>
            </w:r>
            <w:r w:rsidRPr="00DB3366">
              <w:rPr>
                <w:color w:val="000000"/>
                <w:sz w:val="22"/>
              </w:rPr>
              <w:br/>
              <w:t>Санкт-Петербург; МЕЖДУНАРОДНЫЙ ЦЕНТР МАТЕМАТИЧЕСКИХ ИССЛЕДОВАНИЙ CIRM (1)</w:t>
            </w:r>
            <w:r w:rsidRPr="00DB3366">
              <w:rPr>
                <w:color w:val="000000"/>
                <w:sz w:val="22"/>
              </w:rPr>
              <w:br/>
              <w:t>Санкт-Петербург; РАНХИГС (1)</w:t>
            </w:r>
            <w:r w:rsidRPr="00DB3366">
              <w:rPr>
                <w:color w:val="000000"/>
                <w:sz w:val="22"/>
              </w:rPr>
              <w:br/>
              <w:t>Санкт-Петербург; РУССКАЯ ХРИСТИАНСКАЯ ГУМАНИТАРНАЯ АКАДЕМИЯ (1)</w:t>
            </w:r>
            <w:r w:rsidRPr="00DB3366">
              <w:rPr>
                <w:color w:val="000000"/>
                <w:sz w:val="22"/>
              </w:rPr>
              <w:br/>
              <w:t>Санкт-Петербург; САНКТ ПЕТЕРБУРГСКАЯ АССОЦИАЦИЯ СОЦИОЛОГОВ (1)</w:t>
            </w:r>
            <w:r w:rsidRPr="00DB3366">
              <w:rPr>
                <w:color w:val="000000"/>
                <w:sz w:val="22"/>
              </w:rPr>
              <w:br/>
              <w:t>Санкт-Петербург; САНКТ ПЕТЕРБУРГСКИЙ ГОСУДАРСТВЕННЫЙ УНИВЕРСИТЕТ (2)</w:t>
            </w:r>
            <w:r w:rsidRPr="00DB3366">
              <w:rPr>
                <w:color w:val="000000"/>
                <w:sz w:val="22"/>
              </w:rPr>
              <w:br/>
              <w:t>Санкт-Петербург; САНКТ ПЕТЕРБУРГСКИЙ ГОСУДАРСТВЕННЫЙ УНИВЕРСИТЕТ ТЕЛЕКОММУНИКАЦИЙ ИМЕНИ ПРОФЕССОРА М А БОНЧ БРУЕВИЧА (2)</w:t>
            </w:r>
            <w:r w:rsidRPr="00DB3366">
              <w:rPr>
                <w:color w:val="000000"/>
                <w:sz w:val="22"/>
              </w:rPr>
              <w:br/>
              <w:t>Санкт-Петербург; САНКТ ПЕТЕРБУРГСКИЙ ИНСТИТУТ ВНЕШНЕЭКОНОМИЧЕСКИХ СВЯЗЕЙ ЭКОНОМИКИ И ПРАВА (1)</w:t>
            </w:r>
            <w:r w:rsidRPr="00DB3366">
              <w:rPr>
                <w:color w:val="000000"/>
                <w:sz w:val="22"/>
              </w:rPr>
              <w:br/>
              <w:t>Санкт-Петербург; ЭКСПЕРТНЫЙ ИНСТИТУТ СОЦИАЛЬНЫХ ИССЛЕДОВАНИЙ (1)</w:t>
            </w:r>
            <w:r w:rsidRPr="00DB3366">
              <w:rPr>
                <w:color w:val="000000"/>
                <w:sz w:val="22"/>
              </w:rPr>
              <w:br/>
              <w:t>Сочи; ОБРАЗОВАТЕЛЬНЫЙ ЦЕНТР СИРИУС (1)</w:t>
            </w:r>
            <w:r w:rsidRPr="00DB3366">
              <w:rPr>
                <w:color w:val="000000"/>
                <w:sz w:val="22"/>
              </w:rPr>
              <w:br/>
              <w:t>Уфа; БАШКИРСКИЙ ГОСУДАРСТВЕННЫЙ УНИВЕРСИТЕТ (1)</w:t>
            </w:r>
            <w:r w:rsidRPr="00DB3366">
              <w:rPr>
                <w:color w:val="000000"/>
                <w:sz w:val="22"/>
              </w:rPr>
              <w:br/>
              <w:t>Уфа; УФИМСКИЙ ГОСУДАРСТВЕННЫЙ АВИАЦИОННЫЙ ТЕХНИЧЕСКИЙ УНИВЕРСИТЕТ (1)</w:t>
            </w:r>
            <w:r w:rsidRPr="00DB3366">
              <w:rPr>
                <w:color w:val="000000"/>
                <w:sz w:val="22"/>
              </w:rPr>
              <w:br/>
              <w:t>0; МБОУДО ЦДО ИНТЕЛЛЕКТУАЛ (1)</w:t>
            </w:r>
            <w:r w:rsidRPr="00DB3366">
              <w:rPr>
                <w:color w:val="000000"/>
                <w:sz w:val="22"/>
              </w:rPr>
              <w:br/>
              <w:t>Черноголовка; НАУЧНЫЙ ЦЕНТР РОССИЙСКОЙ АКАДЕМИИ НАУК В ЧЕРНОГОЛОВКЕ (1)</w:t>
            </w:r>
            <w:r w:rsidRPr="00DB3366">
              <w:rPr>
                <w:color w:val="000000"/>
                <w:sz w:val="22"/>
              </w:rPr>
              <w:br/>
              <w:t>Дубна Московской области; ОБЪЕДИНЕННЫЙ ИНСТИТУТ ЯДЕРНЫХ ИССЛЕДОВАНИЙ (1)</w:t>
            </w:r>
            <w:r w:rsidRPr="00DB3366">
              <w:rPr>
                <w:color w:val="000000"/>
                <w:sz w:val="22"/>
              </w:rPr>
              <w:br/>
              <w:t>Рязань; АКАДЕМИЯ ФСИН РОССИИ (1)</w:t>
            </w:r>
            <w:r w:rsidRPr="00DB3366">
              <w:rPr>
                <w:color w:val="000000"/>
                <w:sz w:val="22"/>
              </w:rPr>
              <w:br/>
              <w:t>Петропавловск-Камчатский; КАМЧАТСКИЙ ГОСУДАРСТВЕННЫЙ УНИВЕРСИТЕТ ИМ ВИТУСА БЕРИНГА (1)</w:t>
            </w:r>
            <w:r w:rsidRPr="00DB3366">
              <w:rPr>
                <w:color w:val="000000"/>
                <w:sz w:val="22"/>
              </w:rPr>
              <w:br/>
              <w:t>Владикавказ; СЕВЕРО ОСЕТИНСКИЙ ГОСУДАРСТВЕННЫЙ УНИВЕРСИТЕТ ИМЕНИ КОСТА ЛЕВАНОВИЧА ХЕТАГУРОВА (1)</w:t>
            </w:r>
            <w:r w:rsidRPr="00DB3366">
              <w:rPr>
                <w:color w:val="000000"/>
                <w:sz w:val="22"/>
              </w:rPr>
              <w:br/>
              <w:t>Пущино; ФИЗИЧЕСКИЙ ИНСТИТУТ ИМ П Н ЛЕБЕДЕВА РОССИЙСКОЙ АКАДЕМИИ НАУК (1)</w:t>
            </w:r>
            <w:r w:rsidRPr="00DB3366">
              <w:rPr>
                <w:color w:val="000000"/>
                <w:sz w:val="22"/>
              </w:rPr>
              <w:br/>
              <w:t>Эльбрус; КАБАРДИНО БАЛКАРСКИЙ ГОСУДАРСТВЕННЫЙ УНИВЕРСИТЕТ (2)</w:t>
            </w:r>
            <w:r w:rsidRPr="00DB3366">
              <w:rPr>
                <w:color w:val="000000"/>
                <w:sz w:val="22"/>
              </w:rPr>
              <w:br/>
              <w:t>Весьегонск; АДМИНИСТРАЦИЯ ГОРОДСКОГО ОКРУГА ВЕСЬЕГОНСК (1)</w:t>
            </w:r>
            <w:r w:rsidRPr="00DB3366">
              <w:rPr>
                <w:color w:val="000000"/>
                <w:sz w:val="22"/>
              </w:rPr>
              <w:br/>
              <w:t>Тверь; АДИТ 2017 МУЗЕЙ В ЭПОХУ ЦИФРОВОЙ ТРАНСФОРМАЦИИ (1)</w:t>
            </w:r>
            <w:r w:rsidRPr="00DB3366">
              <w:rPr>
                <w:color w:val="000000"/>
                <w:sz w:val="22"/>
              </w:rPr>
              <w:br/>
              <w:t>Мантурово; АДМИНИСТРАЦИЯ Г МАНТУРОВО КОСТРОМСКОЙ ОБЛАСТИ (1)</w:t>
            </w:r>
            <w:r w:rsidRPr="00DB3366">
              <w:rPr>
                <w:color w:val="000000"/>
                <w:sz w:val="22"/>
              </w:rPr>
              <w:br/>
              <w:t>Мантурово; СОПСО (2)</w:t>
            </w:r>
            <w:r w:rsidRPr="00DB3366">
              <w:rPr>
                <w:color w:val="000000"/>
                <w:sz w:val="22"/>
              </w:rPr>
              <w:br/>
              <w:t>п. Каменномостский, Майкопский р-н, Республика Адыгея; АДЫГЕЙСКИЙ ГОСУДАРСТВЕННЫЙ УНИВЕРСИТЕТ (1)</w:t>
            </w:r>
            <w:r w:rsidRPr="00DB3366">
              <w:rPr>
                <w:color w:val="000000"/>
                <w:sz w:val="22"/>
              </w:rPr>
              <w:br/>
              <w:t>Анадырь; МГУ ИМЕНИ ЛОМОНОСОВА (1)</w:t>
            </w:r>
            <w:r w:rsidRPr="00DB3366">
              <w:rPr>
                <w:color w:val="000000"/>
                <w:sz w:val="22"/>
              </w:rPr>
              <w:br/>
              <w:t>Москва; УНИВЕРСИТЕТ КАЛИФОРНИИ (1)</w:t>
            </w:r>
            <w:r w:rsidRPr="00DB3366">
              <w:rPr>
                <w:color w:val="000000"/>
                <w:sz w:val="22"/>
              </w:rPr>
              <w:br/>
              <w:t>Ялта; ВСЕРОССИЙСКАЯ АСТРОНОМИЧЕСКАЯ КОНФЕРЕНЦИЯ 2017 АСТРОНОМИЯ ПОЗНАНИЕ БЕЗ ГРАНИЦ (3)</w:t>
            </w:r>
          </w:p>
        </w:tc>
      </w:tr>
      <w:tr w:rsidR="005A1C02" w:rsidRPr="00DB3366" w14:paraId="1AACC2E0" w14:textId="77777777" w:rsidTr="00905669">
        <w:trPr>
          <w:trHeight w:val="20"/>
          <w:jc w:val="center"/>
        </w:trPr>
        <w:tc>
          <w:tcPr>
            <w:tcW w:w="926" w:type="pct"/>
          </w:tcPr>
          <w:p w14:paraId="3EEFC087" w14:textId="77777777" w:rsidR="005A1C02" w:rsidRPr="00DB3366" w:rsidRDefault="005A1C02" w:rsidP="005A1C02">
            <w:pPr>
              <w:ind w:firstLine="0"/>
              <w:jc w:val="left"/>
              <w:rPr>
                <w:rFonts w:cs="Times New Roman"/>
                <w:sz w:val="22"/>
              </w:rPr>
            </w:pPr>
            <w:r w:rsidRPr="00DB3366">
              <w:rPr>
                <w:rFonts w:cs="Times New Roman"/>
                <w:b/>
                <w:sz w:val="22"/>
              </w:rPr>
              <w:t>Иная категория академической мобильности</w:t>
            </w:r>
            <w:r w:rsidRPr="00DB3366">
              <w:rPr>
                <w:rStyle w:val="aff"/>
                <w:rFonts w:cs="Times New Roman"/>
                <w:sz w:val="22"/>
              </w:rPr>
              <w:footnoteReference w:id="14"/>
            </w:r>
          </w:p>
        </w:tc>
        <w:tc>
          <w:tcPr>
            <w:tcW w:w="242" w:type="pct"/>
            <w:vAlign w:val="center"/>
          </w:tcPr>
          <w:p w14:paraId="0EB9C2C1" w14:textId="77777777" w:rsidR="005A1C02" w:rsidRPr="00DB3366" w:rsidRDefault="005A1C02" w:rsidP="005A1C02">
            <w:pPr>
              <w:ind w:firstLine="0"/>
              <w:jc w:val="center"/>
              <w:rPr>
                <w:rFonts w:cs="Times New Roman"/>
                <w:sz w:val="22"/>
              </w:rPr>
            </w:pPr>
            <w:r w:rsidRPr="00DB3366">
              <w:rPr>
                <w:rFonts w:cs="Times New Roman"/>
                <w:sz w:val="22"/>
              </w:rPr>
              <w:t>20</w:t>
            </w:r>
          </w:p>
        </w:tc>
        <w:tc>
          <w:tcPr>
            <w:tcW w:w="243" w:type="pct"/>
            <w:vAlign w:val="center"/>
          </w:tcPr>
          <w:p w14:paraId="07711313" w14:textId="1FE4C2AB" w:rsidR="005A1C02" w:rsidRPr="00DB3366" w:rsidRDefault="005A1C02" w:rsidP="005A1C02">
            <w:pPr>
              <w:ind w:firstLine="0"/>
              <w:jc w:val="center"/>
              <w:rPr>
                <w:rFonts w:cs="Times New Roman"/>
                <w:color w:val="000000"/>
                <w:sz w:val="22"/>
              </w:rPr>
            </w:pPr>
            <w:r w:rsidRPr="00DB3366">
              <w:rPr>
                <w:color w:val="000000"/>
                <w:sz w:val="22"/>
              </w:rPr>
              <w:t>245</w:t>
            </w:r>
          </w:p>
        </w:tc>
        <w:tc>
          <w:tcPr>
            <w:tcW w:w="438" w:type="pct"/>
            <w:vAlign w:val="center"/>
          </w:tcPr>
          <w:p w14:paraId="17F572C8" w14:textId="5800ECAB" w:rsidR="005A1C02" w:rsidRPr="00DB3366" w:rsidRDefault="005A1C02" w:rsidP="005A1C02">
            <w:pPr>
              <w:ind w:firstLine="0"/>
              <w:jc w:val="center"/>
              <w:rPr>
                <w:rFonts w:cs="Times New Roman"/>
                <w:color w:val="000000"/>
                <w:sz w:val="22"/>
              </w:rPr>
            </w:pPr>
            <w:r w:rsidRPr="00DB3366">
              <w:rPr>
                <w:color w:val="000000"/>
                <w:sz w:val="22"/>
              </w:rPr>
              <w:t>9,14%</w:t>
            </w:r>
          </w:p>
        </w:tc>
        <w:tc>
          <w:tcPr>
            <w:tcW w:w="1604" w:type="pct"/>
            <w:vAlign w:val="center"/>
          </w:tcPr>
          <w:p w14:paraId="3E4122F2" w14:textId="0D9D5BED" w:rsidR="005A1C02" w:rsidRPr="00DB3366" w:rsidRDefault="005A1C02" w:rsidP="005A1C02">
            <w:pPr>
              <w:ind w:firstLine="0"/>
              <w:jc w:val="left"/>
              <w:rPr>
                <w:rFonts w:cs="Times New Roman"/>
                <w:color w:val="000000"/>
                <w:sz w:val="22"/>
              </w:rPr>
            </w:pPr>
            <w:r w:rsidRPr="00DB3366">
              <w:rPr>
                <w:color w:val="000000"/>
                <w:sz w:val="22"/>
              </w:rPr>
              <w:t>Беларусь; РОССИЙСКИЙ ЦЕНТР НАЦИОНАЛЬНОЙ КУЛЬТУРЫ (1)</w:t>
            </w:r>
            <w:r w:rsidRPr="00DB3366">
              <w:rPr>
                <w:color w:val="000000"/>
                <w:sz w:val="22"/>
              </w:rPr>
              <w:br/>
              <w:t>Болгария; INSTITUTE OF BIOPHISICS (1)</w:t>
            </w:r>
            <w:r w:rsidRPr="00DB3366">
              <w:rPr>
                <w:color w:val="000000"/>
                <w:sz w:val="22"/>
              </w:rPr>
              <w:br/>
              <w:t>Великобритания; ЛОНДОНСКИЙ УНИВЕРСИТЕТ (1)</w:t>
            </w:r>
            <w:r w:rsidRPr="00DB3366">
              <w:rPr>
                <w:color w:val="000000"/>
                <w:sz w:val="22"/>
              </w:rPr>
              <w:br/>
              <w:t>Великобритания; УНИВЕРСИТЕТ РЕДИНГА (1)</w:t>
            </w:r>
            <w:r w:rsidRPr="00DB3366">
              <w:rPr>
                <w:color w:val="000000"/>
                <w:sz w:val="22"/>
              </w:rPr>
              <w:br/>
              <w:t>Вьетнам; ДАНАНГСКИЙ ИНСТИТУТ ИНОСТРАННЫХ ЯЗЫКОВ ХАНОЙСКИЙ ФИЛИАЛ ИНСТИТУТА РУССКОГО ЯЗЫКА ИМ А С ПУШКИНА (1)</w:t>
            </w:r>
            <w:r w:rsidRPr="00DB3366">
              <w:rPr>
                <w:color w:val="000000"/>
                <w:sz w:val="22"/>
              </w:rPr>
              <w:br/>
              <w:t>Вьетнам; РОССИЙСКИЙ ЦЕНТР НАУКИ И КУЛЬТУРЫ В ХАНОЕ (1)</w:t>
            </w:r>
            <w:r w:rsidRPr="00DB3366">
              <w:rPr>
                <w:color w:val="000000"/>
                <w:sz w:val="22"/>
              </w:rPr>
              <w:br/>
              <w:t>Германия; БЕРЛИНСКИЙ УНИВЕРСИТЕТ ИМ ГУМБОЛЬДТА (1)</w:t>
            </w:r>
            <w:r w:rsidRPr="00DB3366">
              <w:rPr>
                <w:color w:val="000000"/>
                <w:sz w:val="22"/>
              </w:rPr>
              <w:br/>
              <w:t>Германия; ИНСТИТУТ МАКСА ПЛАНКА (1)</w:t>
            </w:r>
            <w:r w:rsidRPr="00DB3366">
              <w:rPr>
                <w:color w:val="000000"/>
                <w:sz w:val="22"/>
              </w:rPr>
              <w:br/>
              <w:t>Германия; КОНФЕРЕНЦ ЦЕНТР НЮРНБЕРГА (1)</w:t>
            </w:r>
            <w:r w:rsidRPr="00DB3366">
              <w:rPr>
                <w:color w:val="000000"/>
                <w:sz w:val="22"/>
              </w:rPr>
              <w:br/>
              <w:t>Германия; НЮРНБЕРГСКИЙ УНИВЕРСИТЕТ ИМ ФРИДРИХА АЛЕКСАНДРА (3)</w:t>
            </w:r>
            <w:r w:rsidRPr="00DB3366">
              <w:rPr>
                <w:color w:val="000000"/>
                <w:sz w:val="22"/>
              </w:rPr>
              <w:br/>
              <w:t>Германия; ПОТСДАМСКИЙ УНИВЕРСИТЕТ (1)</w:t>
            </w:r>
            <w:r w:rsidRPr="00DB3366">
              <w:rPr>
                <w:color w:val="000000"/>
                <w:sz w:val="22"/>
              </w:rPr>
              <w:br/>
              <w:t>Германия; СВОБОДНЫЙ УНИВЕРСИТЕТ БЕРЛИНА (1)</w:t>
            </w:r>
            <w:r w:rsidRPr="00DB3366">
              <w:rPr>
                <w:color w:val="000000"/>
                <w:sz w:val="22"/>
              </w:rPr>
              <w:br/>
              <w:t>Германия; УНИВЕРСИТЕТ БРЕМЕНА (3)</w:t>
            </w:r>
            <w:r w:rsidRPr="00DB3366">
              <w:rPr>
                <w:color w:val="000000"/>
                <w:sz w:val="22"/>
              </w:rPr>
              <w:br/>
              <w:t>Германия; ЦЕНТР ВОСТОЧНОЕВРОПЕЙСКИХ И МЕЖДУНАРОДНЫХ ИССЛЕДОВАНИЙ (1)</w:t>
            </w:r>
            <w:r w:rsidRPr="00DB3366">
              <w:rPr>
                <w:color w:val="000000"/>
                <w:sz w:val="22"/>
              </w:rPr>
              <w:br/>
              <w:t>Грузия; ТБИЛИССКИЙ ГОСУДАРСТВЕННЫЙ УНИВЕРСИТЕТ ИМ ИВАНЭ ДЖАВАХИШВИЛИ (1)</w:t>
            </w:r>
            <w:r w:rsidRPr="00DB3366">
              <w:rPr>
                <w:color w:val="000000"/>
                <w:sz w:val="22"/>
              </w:rPr>
              <w:br/>
              <w:t>Испания; EASYFAIRS IBERIA (1)</w:t>
            </w:r>
            <w:r w:rsidRPr="00DB3366">
              <w:rPr>
                <w:color w:val="000000"/>
                <w:sz w:val="22"/>
              </w:rPr>
              <w:br/>
              <w:t>Испания; ИСПАНИЯ СИВИЛЬЯ QTEM (1)</w:t>
            </w:r>
            <w:r w:rsidRPr="00DB3366">
              <w:rPr>
                <w:color w:val="000000"/>
                <w:sz w:val="22"/>
              </w:rPr>
              <w:br/>
              <w:t>Испания; МЕЖДУНАРОДНАЯ ВЫСТАВКА ПО ЛОГИСТИКЕ И ДИСТРИБЬЮЦИИ LOGISTICS DISTRIBUTIONS (1)</w:t>
            </w:r>
            <w:r w:rsidRPr="00DB3366">
              <w:rPr>
                <w:color w:val="000000"/>
                <w:sz w:val="22"/>
              </w:rPr>
              <w:br/>
              <w:t>Италия; EUROPEAN INSTITUTE FOR ADVANCED STUDIES IN MANAGEMENT EIASM (1)</w:t>
            </w:r>
            <w:r w:rsidRPr="00DB3366">
              <w:rPr>
                <w:color w:val="000000"/>
                <w:sz w:val="22"/>
              </w:rPr>
              <w:br/>
              <w:t>Казахстан; ЕВРАЗИЙСКИЙ НАЦИОНАЛЬНЫЙ УНИВЕРСИТЕТ ИМ ГУМИЛЕВА (1)</w:t>
            </w:r>
            <w:r w:rsidRPr="00DB3366">
              <w:rPr>
                <w:color w:val="000000"/>
                <w:sz w:val="22"/>
              </w:rPr>
              <w:br/>
              <w:t>Казахстан; КАРАГАНДИНСКИЙ ЭКОНОМИЧЕСКИЙ УНИВЕРСИТЕТ КАЗПОТРЕБСОЮЗА (1)</w:t>
            </w:r>
            <w:r w:rsidRPr="00DB3366">
              <w:rPr>
                <w:color w:val="000000"/>
                <w:sz w:val="22"/>
              </w:rPr>
              <w:br/>
              <w:t>Казахстан; РЕСПУБЛИКАНСКАЯ ОЛИМПИАДА ШКОЛЬНИКОВ (1)</w:t>
            </w:r>
            <w:r w:rsidRPr="00DB3366">
              <w:rPr>
                <w:color w:val="000000"/>
                <w:sz w:val="22"/>
              </w:rPr>
              <w:br/>
              <w:t>Канада; RYERSON (1)</w:t>
            </w:r>
            <w:r w:rsidRPr="00DB3366">
              <w:rPr>
                <w:color w:val="000000"/>
                <w:sz w:val="22"/>
              </w:rPr>
              <w:br/>
              <w:t>Китай; СЕВЕРОКИТАЙСКИЙ УНИВЕРСИТЕТ ВОДНЫХ РЕСУРСОВ И ЭЛЕКТРОЭНЕРГИИ (1)</w:t>
            </w:r>
            <w:r w:rsidRPr="00DB3366">
              <w:rPr>
                <w:color w:val="000000"/>
                <w:sz w:val="22"/>
              </w:rPr>
              <w:br/>
              <w:t>Китай; СЯМЭНЬСКИЙ УНИВЕРСИТЕТ (2)</w:t>
            </w:r>
            <w:r w:rsidRPr="00DB3366">
              <w:rPr>
                <w:color w:val="000000"/>
                <w:sz w:val="22"/>
              </w:rPr>
              <w:br/>
              <w:t>Китай; УНИВЕРСИТЕТ ФИНАНСОВ И ЭКОНОМИКИ (1)</w:t>
            </w:r>
            <w:r w:rsidRPr="00DB3366">
              <w:rPr>
                <w:color w:val="000000"/>
                <w:sz w:val="22"/>
              </w:rPr>
              <w:br/>
              <w:t>Латвия; ЛАТВИЙСКИЙ УНИВЕРСИТЕТ (1)</w:t>
            </w:r>
            <w:r w:rsidRPr="00DB3366">
              <w:rPr>
                <w:color w:val="000000"/>
                <w:sz w:val="22"/>
              </w:rPr>
              <w:br/>
              <w:t>Мальта; УНИВЕРСИТЕТ МАЛЬТЫ (1)</w:t>
            </w:r>
            <w:r w:rsidRPr="00DB3366">
              <w:rPr>
                <w:color w:val="000000"/>
                <w:sz w:val="22"/>
              </w:rPr>
              <w:br/>
              <w:t>Нидерланды; LOGISTICA 2017 MOVE STORE PICK DELIVER (2)</w:t>
            </w:r>
            <w:r w:rsidRPr="00DB3366">
              <w:rPr>
                <w:color w:val="000000"/>
                <w:sz w:val="22"/>
              </w:rPr>
              <w:br/>
              <w:t>Нидерланды; ИНСТИТУТ ДОНДЕРСА (1)</w:t>
            </w:r>
            <w:r w:rsidRPr="00DB3366">
              <w:rPr>
                <w:color w:val="000000"/>
                <w:sz w:val="22"/>
              </w:rPr>
              <w:br/>
              <w:t>Нидерланды; МЕЖДУНАРОДНАЯ ВЫСТАВКА INTERMODAL EUROPE 2017 (2)</w:t>
            </w:r>
            <w:r w:rsidRPr="00DB3366">
              <w:rPr>
                <w:color w:val="000000"/>
                <w:sz w:val="22"/>
              </w:rPr>
              <w:br/>
              <w:t>Нидерланды; УНИВЕРСИТЕТ АМСТЕРДАМА (1)</w:t>
            </w:r>
            <w:r w:rsidRPr="00DB3366">
              <w:rPr>
                <w:color w:val="000000"/>
                <w:sz w:val="22"/>
              </w:rPr>
              <w:br/>
              <w:t>Нидерланды; УНИВЕРСИТЕТ ТИЛБУРГА (1)</w:t>
            </w:r>
            <w:r w:rsidRPr="00DB3366">
              <w:rPr>
                <w:color w:val="000000"/>
                <w:sz w:val="22"/>
              </w:rPr>
              <w:br/>
              <w:t>ОАЭ; 10 М ВСЕМИРНЫЙ СЪЕЗД ОРГАНИЗАЦИИ EDUNIVERSAL (1)</w:t>
            </w:r>
            <w:r w:rsidRPr="00DB3366">
              <w:rPr>
                <w:color w:val="000000"/>
                <w:sz w:val="22"/>
              </w:rPr>
              <w:br/>
              <w:t>ОАЭ; WOP DUBAI 2017 OR INTERNATIONAL PERISHABLES EXPO MIDDLE EAST (3)</w:t>
            </w:r>
            <w:r w:rsidRPr="00DB3366">
              <w:rPr>
                <w:color w:val="000000"/>
                <w:sz w:val="22"/>
              </w:rPr>
              <w:br/>
              <w:t>Португалия; UNIVERSIDADE NOVA DE LISBOA (1)</w:t>
            </w:r>
            <w:r w:rsidRPr="00DB3366">
              <w:rPr>
                <w:color w:val="000000"/>
                <w:sz w:val="22"/>
              </w:rPr>
              <w:br/>
              <w:t>Португалия; УНИВЕРСИТЕТ НУЭВА ДЕ ЛИССАБОН (1)</w:t>
            </w:r>
            <w:r w:rsidRPr="00DB3366">
              <w:rPr>
                <w:color w:val="000000"/>
                <w:sz w:val="22"/>
              </w:rPr>
              <w:br/>
              <w:t>США; NAN (1)</w:t>
            </w:r>
            <w:r w:rsidRPr="00DB3366">
              <w:rPr>
                <w:color w:val="000000"/>
                <w:sz w:val="22"/>
              </w:rPr>
              <w:br/>
              <w:t>США; PAA (1)</w:t>
            </w:r>
            <w:r w:rsidRPr="00DB3366">
              <w:rPr>
                <w:color w:val="000000"/>
                <w:sz w:val="22"/>
              </w:rPr>
              <w:br/>
              <w:t>США; АМЕРИКАНСКАЯ ЭКОНОМИЧЕСКАЯ АССОЦИАЦИЯ (2)</w:t>
            </w:r>
            <w:r w:rsidRPr="00DB3366">
              <w:rPr>
                <w:color w:val="000000"/>
                <w:sz w:val="22"/>
              </w:rPr>
              <w:br/>
              <w:t>США; КОЛУМБИЙСКИЙ УНИВЕРСИТЕТ (1)</w:t>
            </w:r>
            <w:r w:rsidRPr="00DB3366">
              <w:rPr>
                <w:color w:val="000000"/>
                <w:sz w:val="22"/>
              </w:rPr>
              <w:br/>
              <w:t>США; МАССАЧУСЕТСКИЙ ТЕХНОЛОГИЧЕСКИЙ ИНСТИТУТ (1)</w:t>
            </w:r>
            <w:r w:rsidRPr="00DB3366">
              <w:rPr>
                <w:color w:val="000000"/>
                <w:sz w:val="22"/>
              </w:rPr>
              <w:br/>
              <w:t>США; ШКОЛА ИСТОРИЧЕСКИХ ИССЛЕДОВАНИЙ ИНСТИТУТА ФУНДАМЕНТАЛЬНЫХ ИССЛЕДОВАНИЙ (1)</w:t>
            </w:r>
            <w:r w:rsidRPr="00DB3366">
              <w:rPr>
                <w:color w:val="000000"/>
                <w:sz w:val="22"/>
              </w:rPr>
              <w:br/>
              <w:t>Узбекистан; РОССИЙСКИЙ ЦЕНТР НАУКИ И КУЛЬТУРЫ В ТАШКЕНТЕ (1)</w:t>
            </w:r>
            <w:r w:rsidRPr="00DB3366">
              <w:rPr>
                <w:color w:val="000000"/>
                <w:sz w:val="22"/>
              </w:rPr>
              <w:br/>
              <w:t>Финляндия; АЛЕКСАНДРОВСКИЙ ИНСТИТУТ ХЕЛЬСИНКСКОГО УНИВЕРСИТЕТА (1)</w:t>
            </w:r>
            <w:r w:rsidRPr="00DB3366">
              <w:rPr>
                <w:color w:val="000000"/>
                <w:sz w:val="22"/>
              </w:rPr>
              <w:br/>
              <w:t>Франция; ВЫСШАЯ ИНЖЕНЕРНАЯ ШКОЛА И ИССЛЕДОВАТЕЛЬСКИЙ ЦЕНТР КОММУНИКАЦИОННЫХ СИСТЕМ EURECOM (1)</w:t>
            </w:r>
            <w:r w:rsidRPr="00DB3366">
              <w:rPr>
                <w:color w:val="000000"/>
                <w:sz w:val="22"/>
              </w:rPr>
              <w:br/>
              <w:t>Франция; УНИВЕРСИТЕТ БЕЗАНСОНА (1)</w:t>
            </w:r>
            <w:r w:rsidRPr="00DB3366">
              <w:rPr>
                <w:color w:val="000000"/>
                <w:sz w:val="22"/>
              </w:rPr>
              <w:br/>
              <w:t>Франция; УНИВЕРСИТЕТ БУРГУНДИИ (1)</w:t>
            </w:r>
            <w:r w:rsidRPr="00DB3366">
              <w:rPr>
                <w:color w:val="000000"/>
                <w:sz w:val="22"/>
              </w:rPr>
              <w:br/>
              <w:t>Франция; УНИВЕРСИТЕТ ЛИЛЛЬ УНИВЕРСИТЕТ ДИДРО УНИВЕРСИТЕТ Г РЕЙМС (1)</w:t>
            </w:r>
            <w:r w:rsidRPr="00DB3366">
              <w:rPr>
                <w:color w:val="000000"/>
                <w:sz w:val="22"/>
              </w:rPr>
              <w:br/>
              <w:t>Франция; УНИВЕРСИТЕТ ТУЛУЗЫ (1)</w:t>
            </w:r>
            <w:r w:rsidRPr="00DB3366">
              <w:rPr>
                <w:color w:val="000000"/>
                <w:sz w:val="22"/>
              </w:rPr>
              <w:br/>
              <w:t>Черногория; БАЛТИЙСКАЯ АССОЦИАЦИЯ МЕНЕДЖЕРОВ BMDA (1)</w:t>
            </w:r>
            <w:r w:rsidRPr="00DB3366">
              <w:rPr>
                <w:color w:val="000000"/>
                <w:sz w:val="22"/>
              </w:rPr>
              <w:br/>
              <w:t>Эстония; НАРВСКИЙ ЯЗЫКОВОЙ ЛИЦЕЙ (1)</w:t>
            </w:r>
            <w:r w:rsidRPr="00DB3366">
              <w:rPr>
                <w:color w:val="000000"/>
                <w:sz w:val="22"/>
              </w:rPr>
              <w:br/>
              <w:t>Греция; АФИНСКИЙ УНИВЕРСИТЕТ (1)</w:t>
            </w:r>
          </w:p>
        </w:tc>
        <w:tc>
          <w:tcPr>
            <w:tcW w:w="1546" w:type="pct"/>
            <w:vAlign w:val="center"/>
          </w:tcPr>
          <w:p w14:paraId="63E671E8" w14:textId="63CEBB1E" w:rsidR="005A1C02" w:rsidRPr="00DB3366" w:rsidRDefault="005A1C02" w:rsidP="005A1C02">
            <w:pPr>
              <w:ind w:firstLine="0"/>
              <w:jc w:val="left"/>
              <w:rPr>
                <w:rFonts w:cs="Times New Roman"/>
                <w:color w:val="000000"/>
                <w:sz w:val="22"/>
              </w:rPr>
            </w:pPr>
            <w:r w:rsidRPr="00DB3366">
              <w:rPr>
                <w:color w:val="000000"/>
                <w:sz w:val="22"/>
              </w:rPr>
              <w:t>Астрахань; АСТРАХАНСКИЙ ГОСУДАРСТВЕННЫЙ ТЕХНИЧЕСКИЙ УНИВЕРСИТЕТ (1)</w:t>
            </w:r>
            <w:r w:rsidRPr="00DB3366">
              <w:rPr>
                <w:color w:val="000000"/>
                <w:sz w:val="22"/>
              </w:rPr>
              <w:br/>
              <w:t>Белгород; БЕЛГОРОДСКИЙ ГОСУДАРСТВЕННЫЙ НАЦИОНАЛЬНЫЙ ИССЛЕДОВАТЕЛЬСКИЙ УНИВЕРСИТЕТ (1)</w:t>
            </w:r>
            <w:r w:rsidRPr="00DB3366">
              <w:rPr>
                <w:color w:val="000000"/>
                <w:sz w:val="22"/>
              </w:rPr>
              <w:br/>
              <w:t>Великий Новгород; НОВГОРОДСКИЙ ГОСУДАРСТВЕННЫЙ МУЗЕЙ ЗАПОВЕДНИК (2)</w:t>
            </w:r>
            <w:r w:rsidRPr="00DB3366">
              <w:rPr>
                <w:color w:val="000000"/>
                <w:sz w:val="22"/>
              </w:rPr>
              <w:br/>
              <w:t>Владимир; АДМИНИСТРАЦИЯ Г ВЛАДИМИР (1)</w:t>
            </w:r>
            <w:r w:rsidRPr="00DB3366">
              <w:rPr>
                <w:color w:val="000000"/>
                <w:sz w:val="22"/>
              </w:rPr>
              <w:br/>
              <w:t>Глазов; МУНИЦИПАЛЬНОЕ БЮДЖЕТНОЕ ОБЩЕОБРАЗОВАТЕЛЬНОЕ УЧРЕЖДЕНИЕ ГИМНАЗИЯ 14 (1)</w:t>
            </w:r>
            <w:r w:rsidRPr="00DB3366">
              <w:rPr>
                <w:color w:val="000000"/>
                <w:sz w:val="22"/>
              </w:rPr>
              <w:br/>
              <w:t>Екатеринбург; УРАЛЬСКИЙ ФЕДЕРАЛЬНЫЙ УНИВЕРСИТЕТ (1)</w:t>
            </w:r>
            <w:r w:rsidRPr="00DB3366">
              <w:rPr>
                <w:color w:val="000000"/>
                <w:sz w:val="22"/>
              </w:rPr>
              <w:br/>
              <w:t>Ижевск; ИЖЕВСКИЙ ГОСУДАРСТВЕННЫЙ ТЕХНИЧЕСКИЙ УНИВЕРСИТЕТ (2)</w:t>
            </w:r>
            <w:r w:rsidRPr="00DB3366">
              <w:rPr>
                <w:color w:val="000000"/>
                <w:sz w:val="22"/>
              </w:rPr>
              <w:br/>
              <w:t>Иркутск; ИРКУТСКИЙ ГОСУДАРСТВЕННЫЙ УНИВЕРСИТЕТ (1)</w:t>
            </w:r>
            <w:r w:rsidRPr="00DB3366">
              <w:rPr>
                <w:color w:val="000000"/>
                <w:sz w:val="22"/>
              </w:rPr>
              <w:br/>
              <w:t>Киров; КИРОВСКИЙ ЭКОНОМИКО ПРАВОВОЙ ЛИЦЕЙ (1)</w:t>
            </w:r>
            <w:r w:rsidRPr="00DB3366">
              <w:rPr>
                <w:color w:val="000000"/>
                <w:sz w:val="22"/>
              </w:rPr>
              <w:br/>
              <w:t>Краснодар; АДМИНИСТРАЦИЯ Г КРАСНОДАР (1)</w:t>
            </w:r>
            <w:r w:rsidRPr="00DB3366">
              <w:rPr>
                <w:color w:val="000000"/>
                <w:sz w:val="22"/>
              </w:rPr>
              <w:br/>
              <w:t>Краснодар; ФЕСТИВАЛЬ ГИК ПИКНИК (1)</w:t>
            </w:r>
            <w:r w:rsidRPr="00DB3366">
              <w:rPr>
                <w:color w:val="000000"/>
                <w:sz w:val="22"/>
              </w:rPr>
              <w:br/>
              <w:t>Красноярск; КРАСНОЯСРКИЙ ЭКНОМИИЧЕСКИЙ ФОРУМ (1)</w:t>
            </w:r>
            <w:r w:rsidRPr="00DB3366">
              <w:rPr>
                <w:color w:val="000000"/>
                <w:sz w:val="22"/>
              </w:rPr>
              <w:br/>
              <w:t>Липецк; ГОБОУ ЦЕНТР ПОДДЕРЖКИ ОДАРЕННЫХ ДЕТЕЙ СТРАТЕГИЯ (1)</w:t>
            </w:r>
            <w:r w:rsidRPr="00DB3366">
              <w:rPr>
                <w:color w:val="000000"/>
                <w:sz w:val="22"/>
              </w:rPr>
              <w:br/>
              <w:t>Москва; 25 Я МОСКОВСКАЯ МЕЖДУНАРОДНАЯ ВЫСТАВКА ПУТЕШЕСТВИЯ И ТУРИЗМ (1)</w:t>
            </w:r>
            <w:r w:rsidRPr="00DB3366">
              <w:rPr>
                <w:color w:val="000000"/>
                <w:sz w:val="22"/>
              </w:rPr>
              <w:br/>
              <w:t>Москва; NOERR (1)</w:t>
            </w:r>
            <w:r w:rsidRPr="00DB3366">
              <w:rPr>
                <w:color w:val="000000"/>
                <w:sz w:val="22"/>
              </w:rPr>
              <w:br/>
              <w:t>Москва; TPS CERTIFICATION INSTITUTE (1)</w:t>
            </w:r>
            <w:r w:rsidRPr="00DB3366">
              <w:rPr>
                <w:color w:val="000000"/>
                <w:sz w:val="22"/>
              </w:rPr>
              <w:br/>
              <w:t>Москва; АРТ ДИРЕКТОРСКИЙ КЛУБ РОССИИ (2)</w:t>
            </w:r>
            <w:r w:rsidRPr="00DB3366">
              <w:rPr>
                <w:color w:val="000000"/>
                <w:sz w:val="22"/>
              </w:rPr>
              <w:br/>
              <w:t>Москва; КРОКУС ЭКСПО (1)</w:t>
            </w:r>
            <w:r w:rsidRPr="00DB3366">
              <w:rPr>
                <w:color w:val="000000"/>
                <w:sz w:val="22"/>
              </w:rPr>
              <w:br/>
              <w:t>Москва; КУЛЬТУРНЫЙ ЦЕНТР ЗИЛ (2)</w:t>
            </w:r>
            <w:r w:rsidRPr="00DB3366">
              <w:rPr>
                <w:color w:val="000000"/>
                <w:sz w:val="22"/>
              </w:rPr>
              <w:br/>
              <w:t>Москва; МГУ ИМЕНИ ЛОМОНОСОВА (2)</w:t>
            </w:r>
            <w:r w:rsidRPr="00DB3366">
              <w:rPr>
                <w:color w:val="000000"/>
                <w:sz w:val="22"/>
              </w:rPr>
              <w:br/>
              <w:t>Москва; РАНХИГС (5)</w:t>
            </w:r>
            <w:r w:rsidRPr="00DB3366">
              <w:rPr>
                <w:color w:val="000000"/>
                <w:sz w:val="22"/>
              </w:rPr>
              <w:br/>
              <w:t>Москва; УНИВЕРМАГ ЦВЕТНОЙ (1)</w:t>
            </w:r>
            <w:r w:rsidRPr="00DB3366">
              <w:rPr>
                <w:color w:val="000000"/>
                <w:sz w:val="22"/>
              </w:rPr>
              <w:br/>
              <w:t>Москва; УЧЕБНЫЙ ЦЕНТР ВОРОНОВО (6)</w:t>
            </w:r>
            <w:r w:rsidRPr="00DB3366">
              <w:rPr>
                <w:color w:val="000000"/>
                <w:sz w:val="22"/>
              </w:rPr>
              <w:br/>
              <w:t>Москва; ФОНД ЛИБЕРАЛЬНАЯ МИССИЯ (4)</w:t>
            </w:r>
            <w:r w:rsidRPr="00DB3366">
              <w:rPr>
                <w:color w:val="000000"/>
                <w:sz w:val="22"/>
              </w:rPr>
              <w:br/>
              <w:t>Москва; ЦЕНТР ФРАНКОТЕКА (1)</w:t>
            </w:r>
            <w:r w:rsidRPr="00DB3366">
              <w:rPr>
                <w:color w:val="000000"/>
                <w:sz w:val="22"/>
              </w:rPr>
              <w:br/>
              <w:t>Новосибирск; МВК НОВОСИБИРСК ЭКСПОЦЕНТР (1)</w:t>
            </w:r>
            <w:r w:rsidRPr="00DB3366">
              <w:rPr>
                <w:color w:val="000000"/>
                <w:sz w:val="22"/>
              </w:rPr>
              <w:br/>
              <w:t>Самара; ПОВОЛЖСКАЯ ГОСУДАРСТВЕННАЯ СОЦИАЛЬНО ГУМАНИТАРНАЯ АКАДЕМИЯ (1)</w:t>
            </w:r>
            <w:r w:rsidRPr="00DB3366">
              <w:rPr>
                <w:color w:val="000000"/>
                <w:sz w:val="22"/>
              </w:rPr>
              <w:br/>
              <w:t>Самара; ЧУВАШСКИЙ РЕСПУБЛИКАНСКИЙ ИНСТИТУТ ОБРАЗОВАНИЯ (1)</w:t>
            </w:r>
            <w:r w:rsidRPr="00DB3366">
              <w:rPr>
                <w:color w:val="000000"/>
                <w:sz w:val="22"/>
              </w:rPr>
              <w:br/>
              <w:t>Санкт-Петербург; ООО ГАЗПРОМНЕФТЬ НТЦ (1)</w:t>
            </w:r>
            <w:r w:rsidRPr="00DB3366">
              <w:rPr>
                <w:color w:val="000000"/>
                <w:sz w:val="22"/>
              </w:rPr>
              <w:br/>
              <w:t>Санкт-Петербург; УЧЕБНЫЙ ЦЕНТР ПОДГОТОВКИ РУКОВОДИТЕЛЕЙ (2)</w:t>
            </w:r>
            <w:r w:rsidRPr="00DB3366">
              <w:rPr>
                <w:color w:val="000000"/>
                <w:sz w:val="22"/>
              </w:rPr>
              <w:br/>
              <w:t>Санкт-Петербург; ФГБУК ГОСУДАРСТВЕННЫЙ ЭРМИТАЖ (2)</w:t>
            </w:r>
            <w:r w:rsidRPr="00DB3366">
              <w:rPr>
                <w:color w:val="000000"/>
                <w:sz w:val="22"/>
              </w:rPr>
              <w:br/>
              <w:t>Саратов; САРАТОВСКАЯ ГОСУДАРСТВЕННАЯ ЮРИДИЧЕСКАЯ АКАДЕМИЯ (1)</w:t>
            </w:r>
            <w:r w:rsidRPr="00DB3366">
              <w:rPr>
                <w:color w:val="000000"/>
                <w:sz w:val="22"/>
              </w:rPr>
              <w:br/>
              <w:t>Смоленск; СОГБУК ИСТОРИКО АРХЕОЛОГИЧЕСКИЙ И ПРИРОДНЫЙ МУЗЕЙ ЗАПОВЕДНИК ГНеЗДОВО (1)</w:t>
            </w:r>
            <w:r w:rsidRPr="00DB3366">
              <w:rPr>
                <w:color w:val="000000"/>
                <w:sz w:val="22"/>
              </w:rPr>
              <w:br/>
              <w:t>Тюмень; АДМИНИСТРАЦИЯ Г ТЮМЕНЬ (1)</w:t>
            </w:r>
            <w:r w:rsidRPr="00DB3366">
              <w:rPr>
                <w:color w:val="000000"/>
                <w:sz w:val="22"/>
              </w:rPr>
              <w:br/>
              <w:t>Хабаровск; ИНСТИТУТ РАЗВИТИЯ ОБРАЗОВАНИЯ И ПОВЫШЕНИЯ КВАЛИФИКАЦИИ (1)</w:t>
            </w:r>
            <w:r w:rsidRPr="00DB3366">
              <w:rPr>
                <w:color w:val="000000"/>
                <w:sz w:val="22"/>
              </w:rPr>
              <w:br/>
              <w:t>Хабаровск; ИРКУТСКИЙ ГОСУДАРСТВЕННЫЙ УНИВЕРСИТЕТ (2)</w:t>
            </w:r>
            <w:r w:rsidRPr="00DB3366">
              <w:rPr>
                <w:color w:val="000000"/>
                <w:sz w:val="22"/>
              </w:rPr>
              <w:br/>
              <w:t>Хабаровск; КГАОУ КРАЕВОЙ ЦЕНТР ОБРАЗОВАНИЯ (1)</w:t>
            </w:r>
            <w:r w:rsidRPr="00DB3366">
              <w:rPr>
                <w:color w:val="000000"/>
                <w:sz w:val="22"/>
              </w:rPr>
              <w:br/>
              <w:t>0; МБОУ ФИЗИКО МАТЕМАТИЧЕСКИЙ ЛИЦЕЙ 31 (1)</w:t>
            </w:r>
            <w:r w:rsidRPr="00DB3366">
              <w:rPr>
                <w:color w:val="000000"/>
                <w:sz w:val="22"/>
              </w:rPr>
              <w:br/>
              <w:t>0; НЕКОММЕРЧЕСКОЕ ОБРАЗОВАТЕЛЬНОЕ ПАРТНЕРСТВО СРЕДНЯЯ ОБЩЕОБРАЗОВАТЕЛЬНАЯ ШКОЛА НОВАТОР (1)</w:t>
            </w:r>
            <w:r w:rsidRPr="00DB3366">
              <w:rPr>
                <w:color w:val="000000"/>
                <w:sz w:val="22"/>
              </w:rPr>
              <w:br/>
              <w:t>0; ОБРАЗОВАТЕЛЬНЫЙ ЦЕНТР VIA LATA (1)</w:t>
            </w:r>
            <w:r w:rsidRPr="00DB3366">
              <w:rPr>
                <w:color w:val="000000"/>
                <w:sz w:val="22"/>
              </w:rPr>
              <w:br/>
              <w:t>Керчь; ЛЕТНЯЯ ШКОЛА ЛИДЕРСТВО И ФОРМИРОВАНИЕ КОМАНД В БИЗНЕСЕ (4)</w:t>
            </w:r>
            <w:r w:rsidRPr="00DB3366">
              <w:rPr>
                <w:color w:val="000000"/>
                <w:sz w:val="22"/>
              </w:rPr>
              <w:br/>
              <w:t>Курск; ЮГО ЗАПАДНЫЙ ГОСУДАРСТВЕННЫЙ УНИВЕРСИТЕТ (1)</w:t>
            </w:r>
            <w:r w:rsidRPr="00DB3366">
              <w:rPr>
                <w:color w:val="000000"/>
                <w:sz w:val="22"/>
              </w:rPr>
              <w:br/>
              <w:t>Соловки; СЕВЕРНЫЙ АРКТИЧЕСКИЙ ФЕДЕРАЛЬНЫЙ УНИВЕРСИТЕТ ИМЕНИ М В ЛОМОНОСОВА (1)</w:t>
            </w:r>
            <w:r w:rsidRPr="00DB3366">
              <w:rPr>
                <w:color w:val="000000"/>
                <w:sz w:val="22"/>
              </w:rPr>
              <w:br/>
              <w:t>Теберда; АДМИНИСТРАЦИЯ П ТЕБЕРДА (1)</w:t>
            </w:r>
            <w:r w:rsidRPr="00DB3366">
              <w:rPr>
                <w:color w:val="000000"/>
                <w:sz w:val="22"/>
              </w:rPr>
              <w:br/>
              <w:t>Урюпинск; АДМИНИСТРАЦИЯ ГОРОДА УРЮПИНСК АДМИНИСТРАЦИЯ ГОРОДА НОВОХОПЕРСК (1)</w:t>
            </w:r>
            <w:r w:rsidRPr="00DB3366">
              <w:rPr>
                <w:color w:val="000000"/>
                <w:sz w:val="22"/>
              </w:rPr>
              <w:br/>
              <w:t>Оханск; АДМИНИСТРАЦИЯ Г ОХАНСК (3)</w:t>
            </w:r>
            <w:r w:rsidRPr="00DB3366">
              <w:rPr>
                <w:color w:val="000000"/>
                <w:sz w:val="22"/>
              </w:rPr>
              <w:br/>
              <w:t>Грушино; НИИ ОВОЩЕВОДСТВА (2)</w:t>
            </w:r>
          </w:p>
        </w:tc>
      </w:tr>
      <w:tr w:rsidR="005A1C02" w:rsidRPr="00DB3366" w14:paraId="5916772E" w14:textId="77777777" w:rsidTr="00905669">
        <w:trPr>
          <w:trHeight w:val="20"/>
          <w:jc w:val="center"/>
        </w:trPr>
        <w:tc>
          <w:tcPr>
            <w:tcW w:w="926" w:type="pct"/>
          </w:tcPr>
          <w:p w14:paraId="70BCCCEF" w14:textId="77777777" w:rsidR="005A1C02" w:rsidRPr="00DB3366" w:rsidRDefault="005A1C02" w:rsidP="005A1C02">
            <w:pPr>
              <w:ind w:firstLine="0"/>
              <w:jc w:val="left"/>
              <w:rPr>
                <w:rFonts w:cs="Times New Roman"/>
                <w:sz w:val="22"/>
              </w:rPr>
            </w:pPr>
            <w:r w:rsidRPr="00DB3366">
              <w:rPr>
                <w:rFonts w:cs="Times New Roman"/>
                <w:sz w:val="22"/>
              </w:rPr>
              <w:t>Всего по категориям мобильности</w:t>
            </w:r>
          </w:p>
        </w:tc>
        <w:tc>
          <w:tcPr>
            <w:tcW w:w="242" w:type="pct"/>
            <w:vAlign w:val="center"/>
          </w:tcPr>
          <w:p w14:paraId="160EEA8F" w14:textId="77777777" w:rsidR="005A1C02" w:rsidRPr="00DB3366" w:rsidRDefault="005A1C02" w:rsidP="005A1C02">
            <w:pPr>
              <w:ind w:firstLine="0"/>
              <w:jc w:val="center"/>
              <w:rPr>
                <w:rFonts w:cs="Times New Roman"/>
                <w:sz w:val="22"/>
              </w:rPr>
            </w:pPr>
            <w:r w:rsidRPr="00DB3366">
              <w:rPr>
                <w:rFonts w:cs="Times New Roman"/>
                <w:sz w:val="22"/>
              </w:rPr>
              <w:t>21</w:t>
            </w:r>
          </w:p>
        </w:tc>
        <w:tc>
          <w:tcPr>
            <w:tcW w:w="243" w:type="pct"/>
            <w:vAlign w:val="center"/>
          </w:tcPr>
          <w:p w14:paraId="55491BA2" w14:textId="0991E50C" w:rsidR="005A1C02" w:rsidRPr="00DB3366" w:rsidRDefault="005A1C02" w:rsidP="005A1C02">
            <w:pPr>
              <w:ind w:firstLine="0"/>
              <w:jc w:val="center"/>
              <w:rPr>
                <w:rFonts w:cs="Times New Roman"/>
                <w:color w:val="000000"/>
                <w:sz w:val="22"/>
              </w:rPr>
            </w:pPr>
            <w:r w:rsidRPr="00DB3366">
              <w:rPr>
                <w:color w:val="000000"/>
                <w:sz w:val="22"/>
              </w:rPr>
              <w:t>927</w:t>
            </w:r>
          </w:p>
        </w:tc>
        <w:tc>
          <w:tcPr>
            <w:tcW w:w="438" w:type="pct"/>
            <w:vAlign w:val="center"/>
          </w:tcPr>
          <w:p w14:paraId="70B5EBB7" w14:textId="2A1CBC99" w:rsidR="005A1C02" w:rsidRPr="00DB3366" w:rsidRDefault="005A1C02" w:rsidP="005A1C02">
            <w:pPr>
              <w:ind w:firstLine="0"/>
              <w:jc w:val="center"/>
              <w:rPr>
                <w:rFonts w:cs="Times New Roman"/>
                <w:color w:val="000000"/>
                <w:sz w:val="22"/>
              </w:rPr>
            </w:pPr>
            <w:r w:rsidRPr="00DB3366">
              <w:rPr>
                <w:color w:val="000000"/>
                <w:sz w:val="22"/>
              </w:rPr>
              <w:t>33,71%</w:t>
            </w:r>
          </w:p>
        </w:tc>
        <w:tc>
          <w:tcPr>
            <w:tcW w:w="1604" w:type="pct"/>
            <w:vAlign w:val="center"/>
          </w:tcPr>
          <w:p w14:paraId="0E20D1D5" w14:textId="4FCBA162" w:rsidR="005A1C02" w:rsidRPr="00DB3366" w:rsidRDefault="005A1C02" w:rsidP="005A1C02">
            <w:pPr>
              <w:ind w:firstLine="0"/>
              <w:jc w:val="center"/>
              <w:rPr>
                <w:rFonts w:cs="Times New Roman"/>
                <w:color w:val="000000"/>
                <w:sz w:val="22"/>
              </w:rPr>
            </w:pPr>
            <w:r w:rsidRPr="00DB3366">
              <w:rPr>
                <w:color w:val="000000"/>
                <w:sz w:val="22"/>
              </w:rPr>
              <w:t>549</w:t>
            </w:r>
          </w:p>
        </w:tc>
        <w:tc>
          <w:tcPr>
            <w:tcW w:w="1546" w:type="pct"/>
            <w:vAlign w:val="center"/>
          </w:tcPr>
          <w:p w14:paraId="1C1E7FB8" w14:textId="271044C4" w:rsidR="005A1C02" w:rsidRPr="00DB3366" w:rsidRDefault="005A1C02" w:rsidP="005A1C02">
            <w:pPr>
              <w:ind w:firstLine="0"/>
              <w:jc w:val="center"/>
              <w:rPr>
                <w:rFonts w:cs="Times New Roman"/>
                <w:color w:val="000000"/>
                <w:sz w:val="22"/>
              </w:rPr>
            </w:pPr>
            <w:r w:rsidRPr="00DB3366">
              <w:rPr>
                <w:color w:val="000000"/>
                <w:sz w:val="22"/>
              </w:rPr>
              <w:t>378</w:t>
            </w:r>
          </w:p>
        </w:tc>
      </w:tr>
    </w:tbl>
    <w:p w14:paraId="1CF4F1BF" w14:textId="77777777" w:rsidR="00C413E1" w:rsidRPr="00DB3366" w:rsidRDefault="00C413E1" w:rsidP="00951350">
      <w:pPr>
        <w:spacing w:before="240"/>
        <w:ind w:firstLine="0"/>
        <w:rPr>
          <w:rFonts w:eastAsiaTheme="minorEastAsia"/>
          <w:b/>
          <w:szCs w:val="24"/>
          <w:lang w:eastAsia="ru-RU"/>
        </w:rPr>
      </w:pPr>
    </w:p>
    <w:p w14:paraId="7BEAE04F" w14:textId="77777777" w:rsidR="00C413E1" w:rsidRPr="00DB3366" w:rsidRDefault="00C413E1" w:rsidP="00951350">
      <w:pPr>
        <w:spacing w:before="240"/>
        <w:ind w:firstLine="0"/>
        <w:rPr>
          <w:rFonts w:eastAsiaTheme="minorEastAsia"/>
          <w:b/>
          <w:szCs w:val="24"/>
          <w:lang w:eastAsia="ru-RU"/>
        </w:rPr>
      </w:pPr>
    </w:p>
    <w:p w14:paraId="4DE70889"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10. Общее количество программ академической мобильности</w:t>
      </w:r>
    </w:p>
    <w:tbl>
      <w:tblPr>
        <w:tblStyle w:val="aff0"/>
        <w:tblW w:w="4937" w:type="pct"/>
        <w:tblInd w:w="108" w:type="dxa"/>
        <w:tblLook w:val="04A0" w:firstRow="1" w:lastRow="0" w:firstColumn="1" w:lastColumn="0" w:noHBand="0" w:noVBand="1"/>
      </w:tblPr>
      <w:tblGrid>
        <w:gridCol w:w="4356"/>
        <w:gridCol w:w="1474"/>
        <w:gridCol w:w="1002"/>
        <w:gridCol w:w="996"/>
        <w:gridCol w:w="1682"/>
        <w:gridCol w:w="1054"/>
        <w:gridCol w:w="1682"/>
        <w:gridCol w:w="2354"/>
      </w:tblGrid>
      <w:tr w:rsidR="00951350" w:rsidRPr="00DB3366" w14:paraId="2C7535AB" w14:textId="77777777" w:rsidTr="00DC740B">
        <w:trPr>
          <w:tblHeader/>
        </w:trPr>
        <w:tc>
          <w:tcPr>
            <w:tcW w:w="1492" w:type="pct"/>
            <w:vMerge w:val="restart"/>
          </w:tcPr>
          <w:p w14:paraId="333F4E08" w14:textId="77777777" w:rsidR="00951350" w:rsidRPr="00DB3366" w:rsidRDefault="00951350" w:rsidP="00063FC7">
            <w:pPr>
              <w:ind w:firstLine="0"/>
              <w:rPr>
                <w:b/>
                <w:sz w:val="22"/>
              </w:rPr>
            </w:pPr>
          </w:p>
        </w:tc>
        <w:tc>
          <w:tcPr>
            <w:tcW w:w="505" w:type="pct"/>
            <w:vMerge w:val="restart"/>
          </w:tcPr>
          <w:p w14:paraId="1EA14FB7" w14:textId="77777777" w:rsidR="00951350" w:rsidRPr="00DB3366" w:rsidRDefault="00951350" w:rsidP="00063FC7">
            <w:pPr>
              <w:ind w:firstLine="0"/>
              <w:jc w:val="center"/>
              <w:rPr>
                <w:b/>
                <w:sz w:val="22"/>
              </w:rPr>
            </w:pPr>
            <w:r w:rsidRPr="00DB3366">
              <w:rPr>
                <w:b/>
                <w:sz w:val="22"/>
              </w:rPr>
              <w:t>Ед.</w:t>
            </w:r>
          </w:p>
          <w:p w14:paraId="2D7BEBE9" w14:textId="08227BDF" w:rsidR="00951350" w:rsidRPr="00DB3366" w:rsidRDefault="00DC740B" w:rsidP="00063FC7">
            <w:pPr>
              <w:ind w:firstLine="0"/>
              <w:jc w:val="center"/>
              <w:rPr>
                <w:b/>
                <w:sz w:val="22"/>
              </w:rPr>
            </w:pPr>
            <w:r w:rsidRPr="00DB3366">
              <w:rPr>
                <w:b/>
                <w:sz w:val="22"/>
              </w:rPr>
              <w:t>измере</w:t>
            </w:r>
            <w:r w:rsidR="00951350" w:rsidRPr="00DB3366">
              <w:rPr>
                <w:b/>
                <w:sz w:val="22"/>
              </w:rPr>
              <w:t>ния</w:t>
            </w:r>
          </w:p>
        </w:tc>
        <w:tc>
          <w:tcPr>
            <w:tcW w:w="343" w:type="pct"/>
            <w:vMerge w:val="restart"/>
          </w:tcPr>
          <w:p w14:paraId="0616079D" w14:textId="77777777" w:rsidR="00951350" w:rsidRPr="00DB3366" w:rsidRDefault="00951350" w:rsidP="00063FC7">
            <w:pPr>
              <w:ind w:right="-108" w:firstLine="0"/>
              <w:jc w:val="center"/>
              <w:rPr>
                <w:b/>
                <w:sz w:val="22"/>
              </w:rPr>
            </w:pPr>
            <w:r w:rsidRPr="00DB3366">
              <w:rPr>
                <w:b/>
                <w:sz w:val="22"/>
              </w:rPr>
              <w:t>Всего</w:t>
            </w:r>
          </w:p>
        </w:tc>
        <w:tc>
          <w:tcPr>
            <w:tcW w:w="917" w:type="pct"/>
            <w:gridSpan w:val="2"/>
          </w:tcPr>
          <w:p w14:paraId="162ECDD5" w14:textId="77777777" w:rsidR="00951350" w:rsidRPr="00DB3366" w:rsidRDefault="00951350" w:rsidP="00063FC7">
            <w:pPr>
              <w:ind w:firstLine="0"/>
              <w:jc w:val="center"/>
              <w:rPr>
                <w:b/>
                <w:sz w:val="22"/>
              </w:rPr>
            </w:pPr>
            <w:r w:rsidRPr="00DB3366">
              <w:rPr>
                <w:b/>
                <w:sz w:val="22"/>
              </w:rPr>
              <w:t>Программы повышения квалификации</w:t>
            </w:r>
          </w:p>
        </w:tc>
        <w:tc>
          <w:tcPr>
            <w:tcW w:w="937" w:type="pct"/>
            <w:gridSpan w:val="2"/>
          </w:tcPr>
          <w:p w14:paraId="1C9B15E9" w14:textId="656ED516" w:rsidR="00951350" w:rsidRPr="00DB3366" w:rsidRDefault="00951350" w:rsidP="00DC740B">
            <w:pPr>
              <w:ind w:left="-108" w:right="-108" w:firstLine="0"/>
              <w:jc w:val="center"/>
              <w:rPr>
                <w:b/>
                <w:sz w:val="22"/>
              </w:rPr>
            </w:pPr>
            <w:r w:rsidRPr="00DB3366">
              <w:rPr>
                <w:b/>
                <w:sz w:val="22"/>
              </w:rPr>
              <w:t>Программы профессиональной переподготовки</w:t>
            </w:r>
          </w:p>
        </w:tc>
        <w:tc>
          <w:tcPr>
            <w:tcW w:w="806" w:type="pct"/>
            <w:vMerge w:val="restart"/>
          </w:tcPr>
          <w:p w14:paraId="04A44199" w14:textId="2DF6C0AD" w:rsidR="00951350" w:rsidRPr="00DB3366" w:rsidRDefault="00951350" w:rsidP="00DC740B">
            <w:pPr>
              <w:ind w:firstLine="0"/>
              <w:jc w:val="center"/>
              <w:rPr>
                <w:b/>
                <w:sz w:val="22"/>
              </w:rPr>
            </w:pPr>
            <w:r w:rsidRPr="00DB3366">
              <w:rPr>
                <w:b/>
                <w:sz w:val="22"/>
              </w:rPr>
              <w:t>Программы участия (в том числе выступления с докладом) в научных мероприятиях</w:t>
            </w:r>
          </w:p>
        </w:tc>
      </w:tr>
      <w:tr w:rsidR="00951350" w:rsidRPr="00DB3366" w14:paraId="4B387EA5" w14:textId="77777777" w:rsidTr="00DC740B">
        <w:trPr>
          <w:tblHeader/>
        </w:trPr>
        <w:tc>
          <w:tcPr>
            <w:tcW w:w="1492" w:type="pct"/>
            <w:vMerge/>
          </w:tcPr>
          <w:p w14:paraId="2798A59B" w14:textId="77777777" w:rsidR="00951350" w:rsidRPr="00DB3366" w:rsidRDefault="00951350" w:rsidP="00063FC7">
            <w:pPr>
              <w:ind w:firstLine="0"/>
              <w:rPr>
                <w:sz w:val="22"/>
              </w:rPr>
            </w:pPr>
          </w:p>
        </w:tc>
        <w:tc>
          <w:tcPr>
            <w:tcW w:w="505" w:type="pct"/>
            <w:vMerge/>
          </w:tcPr>
          <w:p w14:paraId="261605E6" w14:textId="77777777" w:rsidR="00951350" w:rsidRPr="00DB3366" w:rsidRDefault="00951350" w:rsidP="00063FC7">
            <w:pPr>
              <w:ind w:firstLine="0"/>
              <w:jc w:val="center"/>
              <w:rPr>
                <w:sz w:val="22"/>
              </w:rPr>
            </w:pPr>
          </w:p>
        </w:tc>
        <w:tc>
          <w:tcPr>
            <w:tcW w:w="343" w:type="pct"/>
            <w:vMerge/>
          </w:tcPr>
          <w:p w14:paraId="35ED132F" w14:textId="77777777" w:rsidR="00951350" w:rsidRPr="00DB3366" w:rsidRDefault="00951350" w:rsidP="00063FC7">
            <w:pPr>
              <w:ind w:firstLine="0"/>
              <w:jc w:val="center"/>
              <w:rPr>
                <w:sz w:val="22"/>
              </w:rPr>
            </w:pPr>
          </w:p>
        </w:tc>
        <w:tc>
          <w:tcPr>
            <w:tcW w:w="341" w:type="pct"/>
          </w:tcPr>
          <w:p w14:paraId="6305C89D" w14:textId="77777777" w:rsidR="00951350" w:rsidRPr="00DB3366" w:rsidRDefault="00951350" w:rsidP="00063FC7">
            <w:pPr>
              <w:ind w:right="-108" w:firstLine="0"/>
              <w:jc w:val="center"/>
              <w:rPr>
                <w:b/>
                <w:sz w:val="22"/>
              </w:rPr>
            </w:pPr>
            <w:r w:rsidRPr="00DB3366">
              <w:rPr>
                <w:b/>
                <w:sz w:val="22"/>
              </w:rPr>
              <w:t>всего</w:t>
            </w:r>
          </w:p>
        </w:tc>
        <w:tc>
          <w:tcPr>
            <w:tcW w:w="576" w:type="pct"/>
          </w:tcPr>
          <w:p w14:paraId="6FEE275E" w14:textId="50BB46AA" w:rsidR="00951350" w:rsidRPr="00DB3366" w:rsidRDefault="00DC740B" w:rsidP="00063FC7">
            <w:pPr>
              <w:ind w:left="-108" w:right="-108" w:firstLine="0"/>
              <w:jc w:val="center"/>
              <w:rPr>
                <w:b/>
                <w:sz w:val="22"/>
              </w:rPr>
            </w:pPr>
            <w:r w:rsidRPr="00DB3366">
              <w:rPr>
                <w:b/>
                <w:sz w:val="22"/>
              </w:rPr>
              <w:t>в т.ч. в форме стажи</w:t>
            </w:r>
            <w:r w:rsidR="00951350" w:rsidRPr="00DB3366">
              <w:rPr>
                <w:b/>
                <w:sz w:val="22"/>
              </w:rPr>
              <w:t>ровки</w:t>
            </w:r>
          </w:p>
        </w:tc>
        <w:tc>
          <w:tcPr>
            <w:tcW w:w="361" w:type="pct"/>
          </w:tcPr>
          <w:p w14:paraId="1E69366A" w14:textId="77777777" w:rsidR="00951350" w:rsidRPr="00DB3366" w:rsidRDefault="00951350" w:rsidP="00063FC7">
            <w:pPr>
              <w:ind w:right="-108" w:firstLine="0"/>
              <w:jc w:val="center"/>
              <w:rPr>
                <w:b/>
                <w:sz w:val="22"/>
              </w:rPr>
            </w:pPr>
            <w:r w:rsidRPr="00DB3366">
              <w:rPr>
                <w:b/>
                <w:sz w:val="22"/>
              </w:rPr>
              <w:t>всего</w:t>
            </w:r>
          </w:p>
        </w:tc>
        <w:tc>
          <w:tcPr>
            <w:tcW w:w="576" w:type="pct"/>
          </w:tcPr>
          <w:p w14:paraId="45593E53" w14:textId="3C495773" w:rsidR="00951350" w:rsidRPr="00DB3366" w:rsidRDefault="00DC740B" w:rsidP="00063FC7">
            <w:pPr>
              <w:ind w:left="-108" w:right="-108" w:firstLine="0"/>
              <w:jc w:val="center"/>
              <w:rPr>
                <w:b/>
                <w:sz w:val="22"/>
              </w:rPr>
            </w:pPr>
            <w:r w:rsidRPr="00DB3366">
              <w:rPr>
                <w:b/>
                <w:sz w:val="22"/>
              </w:rPr>
              <w:t>в т.ч. в форме стажи</w:t>
            </w:r>
            <w:r w:rsidR="00951350" w:rsidRPr="00DB3366">
              <w:rPr>
                <w:b/>
                <w:sz w:val="22"/>
              </w:rPr>
              <w:t>ровки</w:t>
            </w:r>
          </w:p>
        </w:tc>
        <w:tc>
          <w:tcPr>
            <w:tcW w:w="806" w:type="pct"/>
            <w:vMerge/>
          </w:tcPr>
          <w:p w14:paraId="0BB8CA60" w14:textId="77777777" w:rsidR="00951350" w:rsidRPr="00DB3366" w:rsidRDefault="00951350" w:rsidP="00063FC7">
            <w:pPr>
              <w:ind w:firstLine="0"/>
              <w:rPr>
                <w:sz w:val="22"/>
              </w:rPr>
            </w:pPr>
          </w:p>
        </w:tc>
      </w:tr>
      <w:tr w:rsidR="00951350" w:rsidRPr="00DB3366" w14:paraId="344477ED" w14:textId="77777777" w:rsidTr="00DC740B">
        <w:tc>
          <w:tcPr>
            <w:tcW w:w="1492" w:type="pct"/>
          </w:tcPr>
          <w:p w14:paraId="515F5B81" w14:textId="77777777" w:rsidR="00951350" w:rsidRPr="00DB3366" w:rsidRDefault="00951350" w:rsidP="00063FC7">
            <w:pPr>
              <w:ind w:right="-108" w:firstLine="0"/>
              <w:jc w:val="center"/>
              <w:rPr>
                <w:sz w:val="22"/>
              </w:rPr>
            </w:pPr>
            <w:r w:rsidRPr="00DB3366">
              <w:rPr>
                <w:sz w:val="22"/>
              </w:rPr>
              <w:t>1</w:t>
            </w:r>
          </w:p>
        </w:tc>
        <w:tc>
          <w:tcPr>
            <w:tcW w:w="505" w:type="pct"/>
          </w:tcPr>
          <w:p w14:paraId="52463C5A" w14:textId="77777777" w:rsidR="00951350" w:rsidRPr="00DB3366" w:rsidRDefault="00951350" w:rsidP="00063FC7">
            <w:pPr>
              <w:ind w:firstLine="0"/>
              <w:jc w:val="center"/>
              <w:rPr>
                <w:sz w:val="22"/>
              </w:rPr>
            </w:pPr>
            <w:r w:rsidRPr="00DB3366">
              <w:rPr>
                <w:sz w:val="22"/>
              </w:rPr>
              <w:t>2</w:t>
            </w:r>
          </w:p>
        </w:tc>
        <w:tc>
          <w:tcPr>
            <w:tcW w:w="343" w:type="pct"/>
          </w:tcPr>
          <w:p w14:paraId="6B863663" w14:textId="77777777" w:rsidR="00951350" w:rsidRPr="00DB3366" w:rsidRDefault="00951350" w:rsidP="00063FC7">
            <w:pPr>
              <w:ind w:firstLine="0"/>
              <w:jc w:val="center"/>
              <w:rPr>
                <w:sz w:val="22"/>
              </w:rPr>
            </w:pPr>
            <w:r w:rsidRPr="00DB3366">
              <w:rPr>
                <w:sz w:val="22"/>
              </w:rPr>
              <w:t>3</w:t>
            </w:r>
          </w:p>
        </w:tc>
        <w:tc>
          <w:tcPr>
            <w:tcW w:w="341" w:type="pct"/>
          </w:tcPr>
          <w:p w14:paraId="16E1712C" w14:textId="77777777" w:rsidR="00951350" w:rsidRPr="00DB3366" w:rsidRDefault="00951350" w:rsidP="00063FC7">
            <w:pPr>
              <w:ind w:firstLine="0"/>
              <w:jc w:val="center"/>
              <w:rPr>
                <w:sz w:val="22"/>
              </w:rPr>
            </w:pPr>
            <w:r w:rsidRPr="00DB3366">
              <w:rPr>
                <w:sz w:val="22"/>
              </w:rPr>
              <w:t>4</w:t>
            </w:r>
          </w:p>
        </w:tc>
        <w:tc>
          <w:tcPr>
            <w:tcW w:w="576" w:type="pct"/>
          </w:tcPr>
          <w:p w14:paraId="61BF6C8A" w14:textId="77777777" w:rsidR="00951350" w:rsidRPr="00DB3366" w:rsidRDefault="00951350" w:rsidP="00063FC7">
            <w:pPr>
              <w:ind w:firstLine="0"/>
              <w:jc w:val="center"/>
              <w:rPr>
                <w:sz w:val="22"/>
              </w:rPr>
            </w:pPr>
            <w:r w:rsidRPr="00DB3366">
              <w:rPr>
                <w:sz w:val="22"/>
              </w:rPr>
              <w:t>5</w:t>
            </w:r>
          </w:p>
        </w:tc>
        <w:tc>
          <w:tcPr>
            <w:tcW w:w="361" w:type="pct"/>
          </w:tcPr>
          <w:p w14:paraId="07B3D5E2" w14:textId="77777777" w:rsidR="00951350" w:rsidRPr="00DB3366" w:rsidRDefault="00951350" w:rsidP="00063FC7">
            <w:pPr>
              <w:ind w:firstLine="0"/>
              <w:jc w:val="center"/>
              <w:rPr>
                <w:sz w:val="22"/>
              </w:rPr>
            </w:pPr>
            <w:r w:rsidRPr="00DB3366">
              <w:rPr>
                <w:sz w:val="22"/>
              </w:rPr>
              <w:t>6</w:t>
            </w:r>
          </w:p>
        </w:tc>
        <w:tc>
          <w:tcPr>
            <w:tcW w:w="576" w:type="pct"/>
          </w:tcPr>
          <w:p w14:paraId="1920FA39" w14:textId="77777777" w:rsidR="00951350" w:rsidRPr="00DB3366" w:rsidRDefault="00951350" w:rsidP="00063FC7">
            <w:pPr>
              <w:ind w:firstLine="0"/>
              <w:jc w:val="center"/>
              <w:rPr>
                <w:sz w:val="22"/>
              </w:rPr>
            </w:pPr>
            <w:r w:rsidRPr="00DB3366">
              <w:rPr>
                <w:sz w:val="22"/>
              </w:rPr>
              <w:t>7</w:t>
            </w:r>
          </w:p>
        </w:tc>
        <w:tc>
          <w:tcPr>
            <w:tcW w:w="806" w:type="pct"/>
          </w:tcPr>
          <w:p w14:paraId="212C1C40" w14:textId="77777777" w:rsidR="00951350" w:rsidRPr="00DB3366" w:rsidRDefault="00951350" w:rsidP="00063FC7">
            <w:pPr>
              <w:ind w:firstLine="0"/>
              <w:jc w:val="center"/>
              <w:rPr>
                <w:sz w:val="22"/>
              </w:rPr>
            </w:pPr>
            <w:r w:rsidRPr="00DB3366">
              <w:rPr>
                <w:sz w:val="22"/>
              </w:rPr>
              <w:t>8</w:t>
            </w:r>
          </w:p>
        </w:tc>
      </w:tr>
      <w:tr w:rsidR="00962C34" w:rsidRPr="00DB3366" w14:paraId="158ECEDE" w14:textId="77777777" w:rsidTr="00DC740B">
        <w:tc>
          <w:tcPr>
            <w:tcW w:w="1492" w:type="pct"/>
          </w:tcPr>
          <w:p w14:paraId="41B98D2C" w14:textId="77777777" w:rsidR="00962C34" w:rsidRPr="00DB3366" w:rsidRDefault="00962C34" w:rsidP="00962C34">
            <w:pPr>
              <w:ind w:right="-108" w:firstLine="0"/>
              <w:rPr>
                <w:sz w:val="22"/>
              </w:rPr>
            </w:pPr>
            <w:r w:rsidRPr="00DB3366">
              <w:rPr>
                <w:sz w:val="22"/>
              </w:rPr>
              <w:t>Количество реализуемых вузом программ академической мобильности, начавшихся за последний полный год для НПР вуза на базе ведущих российских и иностранных вузов и/или ведущих российских и иностранных научных организаций и НПР сторонних организаций на базе вуза</w:t>
            </w:r>
          </w:p>
        </w:tc>
        <w:tc>
          <w:tcPr>
            <w:tcW w:w="505" w:type="pct"/>
            <w:vAlign w:val="center"/>
          </w:tcPr>
          <w:p w14:paraId="0669B52B" w14:textId="4C0FB0E5" w:rsidR="00962C34" w:rsidRPr="00DB3366" w:rsidRDefault="00962C34" w:rsidP="00962C34">
            <w:pPr>
              <w:ind w:firstLine="0"/>
              <w:jc w:val="center"/>
              <w:rPr>
                <w:sz w:val="22"/>
              </w:rPr>
            </w:pPr>
            <w:r w:rsidRPr="00DB3366">
              <w:rPr>
                <w:color w:val="000000"/>
                <w:sz w:val="22"/>
              </w:rPr>
              <w:t>ед.</w:t>
            </w:r>
          </w:p>
        </w:tc>
        <w:tc>
          <w:tcPr>
            <w:tcW w:w="343" w:type="pct"/>
            <w:vAlign w:val="center"/>
          </w:tcPr>
          <w:p w14:paraId="2057E07B" w14:textId="11021EA1" w:rsidR="00962C34" w:rsidRPr="00DB3366" w:rsidRDefault="00962C34" w:rsidP="00962C34">
            <w:pPr>
              <w:ind w:firstLine="0"/>
              <w:jc w:val="center"/>
              <w:rPr>
                <w:sz w:val="22"/>
              </w:rPr>
            </w:pPr>
            <w:r w:rsidRPr="00DB3366">
              <w:rPr>
                <w:color w:val="000000"/>
                <w:sz w:val="22"/>
              </w:rPr>
              <w:t>2048</w:t>
            </w:r>
          </w:p>
        </w:tc>
        <w:tc>
          <w:tcPr>
            <w:tcW w:w="341" w:type="pct"/>
            <w:vAlign w:val="center"/>
          </w:tcPr>
          <w:p w14:paraId="664B8874" w14:textId="195DCD60" w:rsidR="00962C34" w:rsidRPr="00DB3366" w:rsidRDefault="00962C34" w:rsidP="00962C34">
            <w:pPr>
              <w:ind w:firstLine="0"/>
              <w:jc w:val="center"/>
              <w:rPr>
                <w:sz w:val="22"/>
              </w:rPr>
            </w:pPr>
            <w:r w:rsidRPr="00DB3366">
              <w:rPr>
                <w:color w:val="000000"/>
                <w:sz w:val="22"/>
              </w:rPr>
              <w:t>192</w:t>
            </w:r>
          </w:p>
        </w:tc>
        <w:tc>
          <w:tcPr>
            <w:tcW w:w="576" w:type="pct"/>
            <w:vAlign w:val="center"/>
          </w:tcPr>
          <w:p w14:paraId="7ABEA5B3" w14:textId="3E9C88E8" w:rsidR="00962C34" w:rsidRPr="00DB3366" w:rsidRDefault="00962C34" w:rsidP="00962C34">
            <w:pPr>
              <w:ind w:firstLine="0"/>
              <w:jc w:val="center"/>
              <w:rPr>
                <w:sz w:val="22"/>
              </w:rPr>
            </w:pPr>
            <w:r w:rsidRPr="00DB3366">
              <w:rPr>
                <w:color w:val="000000"/>
                <w:sz w:val="22"/>
              </w:rPr>
              <w:t>22</w:t>
            </w:r>
          </w:p>
        </w:tc>
        <w:tc>
          <w:tcPr>
            <w:tcW w:w="361" w:type="pct"/>
            <w:vAlign w:val="center"/>
          </w:tcPr>
          <w:p w14:paraId="7EE7C2E1" w14:textId="163D0C7E" w:rsidR="00962C34" w:rsidRPr="00DB3366" w:rsidRDefault="00962C34" w:rsidP="00962C34">
            <w:pPr>
              <w:ind w:firstLine="0"/>
              <w:jc w:val="center"/>
              <w:rPr>
                <w:sz w:val="22"/>
              </w:rPr>
            </w:pPr>
            <w:r w:rsidRPr="00DB3366">
              <w:rPr>
                <w:color w:val="000000"/>
                <w:sz w:val="22"/>
              </w:rPr>
              <w:t>0</w:t>
            </w:r>
          </w:p>
        </w:tc>
        <w:tc>
          <w:tcPr>
            <w:tcW w:w="576" w:type="pct"/>
            <w:vAlign w:val="center"/>
          </w:tcPr>
          <w:p w14:paraId="1C2C1F83" w14:textId="3F14F9F1" w:rsidR="00962C34" w:rsidRPr="00DB3366" w:rsidRDefault="00962C34" w:rsidP="00962C34">
            <w:pPr>
              <w:ind w:firstLine="0"/>
              <w:jc w:val="center"/>
              <w:rPr>
                <w:sz w:val="22"/>
              </w:rPr>
            </w:pPr>
            <w:r w:rsidRPr="00DB3366">
              <w:rPr>
                <w:color w:val="000000"/>
                <w:sz w:val="22"/>
              </w:rPr>
              <w:t>0</w:t>
            </w:r>
          </w:p>
        </w:tc>
        <w:tc>
          <w:tcPr>
            <w:tcW w:w="806" w:type="pct"/>
            <w:vAlign w:val="center"/>
          </w:tcPr>
          <w:p w14:paraId="63C19C1C" w14:textId="22C566EC" w:rsidR="00962C34" w:rsidRPr="00DB3366" w:rsidRDefault="00962C34" w:rsidP="00962C34">
            <w:pPr>
              <w:ind w:firstLine="0"/>
              <w:jc w:val="center"/>
              <w:rPr>
                <w:sz w:val="22"/>
              </w:rPr>
            </w:pPr>
            <w:r w:rsidRPr="00DB3366">
              <w:rPr>
                <w:color w:val="000000"/>
                <w:sz w:val="22"/>
              </w:rPr>
              <w:t>1820</w:t>
            </w:r>
          </w:p>
        </w:tc>
      </w:tr>
    </w:tbl>
    <w:p w14:paraId="22A2D552"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11. Численность НПР, приглашенных в отчетном периоде для участия в мероприятиях академической мобильности, проводимых вузом-победителем</w:t>
      </w:r>
    </w:p>
    <w:tbl>
      <w:tblPr>
        <w:tblStyle w:val="aff0"/>
        <w:tblW w:w="4963" w:type="pct"/>
        <w:jc w:val="center"/>
        <w:tblLook w:val="04A0" w:firstRow="1" w:lastRow="0" w:firstColumn="1" w:lastColumn="0" w:noHBand="0" w:noVBand="1"/>
      </w:tblPr>
      <w:tblGrid>
        <w:gridCol w:w="4375"/>
        <w:gridCol w:w="986"/>
        <w:gridCol w:w="1262"/>
        <w:gridCol w:w="1118"/>
        <w:gridCol w:w="3364"/>
        <w:gridCol w:w="3572"/>
      </w:tblGrid>
      <w:tr w:rsidR="00951350" w:rsidRPr="00DB3366" w14:paraId="44C7CEA6" w14:textId="77777777" w:rsidTr="00063FC7">
        <w:trPr>
          <w:trHeight w:val="450"/>
          <w:tblHeader/>
          <w:jc w:val="center"/>
        </w:trPr>
        <w:tc>
          <w:tcPr>
            <w:tcW w:w="1490" w:type="pct"/>
            <w:vAlign w:val="center"/>
          </w:tcPr>
          <w:p w14:paraId="5BDE66E1" w14:textId="77777777" w:rsidR="00951350" w:rsidRPr="00DB3366" w:rsidRDefault="00951350" w:rsidP="00063FC7">
            <w:pPr>
              <w:ind w:firstLine="0"/>
              <w:jc w:val="center"/>
              <w:rPr>
                <w:b/>
                <w:sz w:val="22"/>
              </w:rPr>
            </w:pPr>
            <w:r w:rsidRPr="00DB3366">
              <w:rPr>
                <w:b/>
                <w:sz w:val="22"/>
              </w:rPr>
              <w:t>Категории мобильности</w:t>
            </w:r>
          </w:p>
        </w:tc>
        <w:tc>
          <w:tcPr>
            <w:tcW w:w="336" w:type="pct"/>
            <w:vAlign w:val="center"/>
          </w:tcPr>
          <w:p w14:paraId="7E1DB980" w14:textId="77777777" w:rsidR="00951350" w:rsidRPr="00DB3366" w:rsidRDefault="00951350" w:rsidP="00063FC7">
            <w:pPr>
              <w:ind w:firstLine="0"/>
              <w:jc w:val="center"/>
              <w:rPr>
                <w:b/>
                <w:sz w:val="22"/>
              </w:rPr>
            </w:pPr>
            <w:r w:rsidRPr="00DB3366">
              <w:rPr>
                <w:b/>
                <w:sz w:val="22"/>
              </w:rPr>
              <w:t>№ строки</w:t>
            </w:r>
          </w:p>
        </w:tc>
        <w:tc>
          <w:tcPr>
            <w:tcW w:w="430" w:type="pct"/>
            <w:tcBorders>
              <w:bottom w:val="nil"/>
            </w:tcBorders>
            <w:vAlign w:val="center"/>
          </w:tcPr>
          <w:p w14:paraId="556255B1" w14:textId="77777777" w:rsidR="00951350" w:rsidRPr="00DB3366" w:rsidRDefault="00951350" w:rsidP="00063FC7">
            <w:pPr>
              <w:ind w:firstLine="0"/>
              <w:jc w:val="center"/>
              <w:rPr>
                <w:b/>
                <w:sz w:val="22"/>
              </w:rPr>
            </w:pPr>
            <w:r w:rsidRPr="00DB3366">
              <w:rPr>
                <w:b/>
                <w:sz w:val="22"/>
              </w:rPr>
              <w:t>Всего НПР, чел.</w:t>
            </w:r>
          </w:p>
        </w:tc>
        <w:tc>
          <w:tcPr>
            <w:tcW w:w="381" w:type="pct"/>
          </w:tcPr>
          <w:p w14:paraId="387E3A3F" w14:textId="77777777" w:rsidR="00951350" w:rsidRPr="00DB3366" w:rsidRDefault="00951350" w:rsidP="00063FC7">
            <w:pPr>
              <w:ind w:left="-106" w:right="-99" w:firstLine="0"/>
              <w:jc w:val="center"/>
              <w:rPr>
                <w:b/>
                <w:sz w:val="22"/>
              </w:rPr>
            </w:pPr>
            <w:r w:rsidRPr="00DB3366">
              <w:rPr>
                <w:b/>
                <w:sz w:val="22"/>
              </w:rPr>
              <w:t>В т.ч. профес-соров</w:t>
            </w:r>
          </w:p>
        </w:tc>
        <w:tc>
          <w:tcPr>
            <w:tcW w:w="1146" w:type="pct"/>
          </w:tcPr>
          <w:p w14:paraId="5D8D5FA5" w14:textId="4E46DC81" w:rsidR="00951350" w:rsidRPr="00DB3366" w:rsidRDefault="00951350" w:rsidP="000B688D">
            <w:pPr>
              <w:ind w:firstLine="0"/>
              <w:jc w:val="center"/>
              <w:rPr>
                <w:b/>
                <w:sz w:val="22"/>
              </w:rPr>
            </w:pPr>
            <w:r w:rsidRPr="00DB3366">
              <w:rPr>
                <w:b/>
                <w:sz w:val="22"/>
              </w:rPr>
              <w:t>Направляющая зарубежная организация (в том числе с указанием страны)</w:t>
            </w:r>
          </w:p>
        </w:tc>
        <w:tc>
          <w:tcPr>
            <w:tcW w:w="1217" w:type="pct"/>
            <w:vAlign w:val="center"/>
          </w:tcPr>
          <w:p w14:paraId="139B3834" w14:textId="0F862CEA" w:rsidR="00951350" w:rsidRPr="00DB3366" w:rsidRDefault="00951350" w:rsidP="000B688D">
            <w:pPr>
              <w:ind w:left="-45" w:right="-58" w:firstLine="0"/>
              <w:jc w:val="center"/>
              <w:rPr>
                <w:b/>
                <w:sz w:val="22"/>
              </w:rPr>
            </w:pPr>
            <w:r w:rsidRPr="00DB3366">
              <w:rPr>
                <w:b/>
                <w:sz w:val="22"/>
              </w:rPr>
              <w:t>Направляющая российская организация, в том числе ведущие российские вузы или научные центры</w:t>
            </w:r>
          </w:p>
        </w:tc>
      </w:tr>
      <w:tr w:rsidR="00951350" w:rsidRPr="00DB3366" w14:paraId="332D320A" w14:textId="77777777" w:rsidTr="00063FC7">
        <w:trPr>
          <w:tblHeader/>
          <w:jc w:val="center"/>
        </w:trPr>
        <w:tc>
          <w:tcPr>
            <w:tcW w:w="1490" w:type="pct"/>
            <w:vAlign w:val="center"/>
          </w:tcPr>
          <w:p w14:paraId="404F9324" w14:textId="77777777" w:rsidR="00951350" w:rsidRPr="00DB3366" w:rsidRDefault="00951350" w:rsidP="00063FC7">
            <w:pPr>
              <w:ind w:firstLine="0"/>
              <w:jc w:val="center"/>
              <w:rPr>
                <w:b/>
                <w:sz w:val="22"/>
              </w:rPr>
            </w:pPr>
            <w:r w:rsidRPr="00DB3366">
              <w:rPr>
                <w:b/>
                <w:sz w:val="22"/>
              </w:rPr>
              <w:t>1</w:t>
            </w:r>
          </w:p>
        </w:tc>
        <w:tc>
          <w:tcPr>
            <w:tcW w:w="336" w:type="pct"/>
            <w:vAlign w:val="center"/>
          </w:tcPr>
          <w:p w14:paraId="47CCA7F1" w14:textId="77777777" w:rsidR="00951350" w:rsidRPr="00DB3366" w:rsidRDefault="00951350" w:rsidP="00063FC7">
            <w:pPr>
              <w:ind w:firstLine="0"/>
              <w:jc w:val="center"/>
              <w:rPr>
                <w:b/>
                <w:sz w:val="22"/>
              </w:rPr>
            </w:pPr>
            <w:r w:rsidRPr="00DB3366">
              <w:rPr>
                <w:b/>
                <w:sz w:val="22"/>
              </w:rPr>
              <w:t>2</w:t>
            </w:r>
          </w:p>
        </w:tc>
        <w:tc>
          <w:tcPr>
            <w:tcW w:w="430" w:type="pct"/>
            <w:vAlign w:val="center"/>
          </w:tcPr>
          <w:p w14:paraId="1153968E" w14:textId="77777777" w:rsidR="00951350" w:rsidRPr="00DB3366" w:rsidRDefault="00951350" w:rsidP="00063FC7">
            <w:pPr>
              <w:ind w:firstLine="0"/>
              <w:jc w:val="center"/>
              <w:rPr>
                <w:b/>
                <w:sz w:val="22"/>
              </w:rPr>
            </w:pPr>
            <w:r w:rsidRPr="00DB3366">
              <w:rPr>
                <w:b/>
                <w:sz w:val="22"/>
              </w:rPr>
              <w:t>3</w:t>
            </w:r>
          </w:p>
        </w:tc>
        <w:tc>
          <w:tcPr>
            <w:tcW w:w="381" w:type="pct"/>
          </w:tcPr>
          <w:p w14:paraId="4EC37C6F" w14:textId="77777777" w:rsidR="00951350" w:rsidRPr="00DB3366" w:rsidRDefault="00951350" w:rsidP="00063FC7">
            <w:pPr>
              <w:ind w:firstLine="0"/>
              <w:jc w:val="center"/>
              <w:rPr>
                <w:b/>
                <w:sz w:val="22"/>
              </w:rPr>
            </w:pPr>
          </w:p>
        </w:tc>
        <w:tc>
          <w:tcPr>
            <w:tcW w:w="1146" w:type="pct"/>
          </w:tcPr>
          <w:p w14:paraId="3C8986AA" w14:textId="77777777" w:rsidR="00951350" w:rsidRPr="00DB3366" w:rsidRDefault="00951350" w:rsidP="00063FC7">
            <w:pPr>
              <w:ind w:firstLine="0"/>
              <w:jc w:val="center"/>
              <w:rPr>
                <w:b/>
                <w:sz w:val="22"/>
              </w:rPr>
            </w:pPr>
            <w:r w:rsidRPr="00DB3366">
              <w:rPr>
                <w:b/>
                <w:sz w:val="22"/>
              </w:rPr>
              <w:t>5</w:t>
            </w:r>
          </w:p>
        </w:tc>
        <w:tc>
          <w:tcPr>
            <w:tcW w:w="1217" w:type="pct"/>
            <w:vAlign w:val="center"/>
          </w:tcPr>
          <w:p w14:paraId="03000785" w14:textId="77777777" w:rsidR="00951350" w:rsidRPr="00DB3366" w:rsidRDefault="00951350" w:rsidP="00063FC7">
            <w:pPr>
              <w:ind w:firstLine="0"/>
              <w:jc w:val="center"/>
              <w:rPr>
                <w:b/>
                <w:sz w:val="22"/>
              </w:rPr>
            </w:pPr>
            <w:r w:rsidRPr="00DB3366">
              <w:rPr>
                <w:b/>
                <w:sz w:val="22"/>
              </w:rPr>
              <w:t>6</w:t>
            </w:r>
          </w:p>
        </w:tc>
      </w:tr>
      <w:tr w:rsidR="00951350" w:rsidRPr="00DB3366" w14:paraId="3EE303F4" w14:textId="77777777" w:rsidTr="00063FC7">
        <w:trPr>
          <w:jc w:val="center"/>
        </w:trPr>
        <w:tc>
          <w:tcPr>
            <w:tcW w:w="1490" w:type="pct"/>
          </w:tcPr>
          <w:p w14:paraId="67E5705E" w14:textId="77777777" w:rsidR="00951350" w:rsidRPr="00DB3366" w:rsidRDefault="00951350" w:rsidP="00063FC7">
            <w:pPr>
              <w:ind w:firstLine="0"/>
              <w:rPr>
                <w:b/>
                <w:sz w:val="22"/>
              </w:rPr>
            </w:pPr>
            <w:r w:rsidRPr="00DB3366">
              <w:rPr>
                <w:b/>
                <w:sz w:val="22"/>
              </w:rPr>
              <w:t>Программы повышения квалификации (в том числе в форме стажировки), в том числе:</w:t>
            </w:r>
          </w:p>
        </w:tc>
        <w:tc>
          <w:tcPr>
            <w:tcW w:w="336" w:type="pct"/>
            <w:vAlign w:val="center"/>
          </w:tcPr>
          <w:p w14:paraId="6814A29C" w14:textId="77777777" w:rsidR="00951350" w:rsidRPr="00DB3366" w:rsidRDefault="00951350" w:rsidP="00063FC7">
            <w:pPr>
              <w:ind w:firstLine="0"/>
              <w:jc w:val="center"/>
              <w:rPr>
                <w:sz w:val="22"/>
              </w:rPr>
            </w:pPr>
            <w:r w:rsidRPr="00DB3366">
              <w:rPr>
                <w:sz w:val="22"/>
              </w:rPr>
              <w:t>01</w:t>
            </w:r>
          </w:p>
        </w:tc>
        <w:tc>
          <w:tcPr>
            <w:tcW w:w="430" w:type="pct"/>
            <w:vAlign w:val="center"/>
          </w:tcPr>
          <w:p w14:paraId="7AAF1A0D" w14:textId="77777777" w:rsidR="00951350" w:rsidRPr="00DB3366" w:rsidRDefault="00951350" w:rsidP="00063FC7">
            <w:pPr>
              <w:ind w:firstLine="0"/>
              <w:jc w:val="center"/>
              <w:rPr>
                <w:sz w:val="22"/>
              </w:rPr>
            </w:pPr>
            <w:r w:rsidRPr="00DB3366">
              <w:rPr>
                <w:color w:val="000000"/>
                <w:sz w:val="22"/>
              </w:rPr>
              <w:t>146</w:t>
            </w:r>
          </w:p>
        </w:tc>
        <w:tc>
          <w:tcPr>
            <w:tcW w:w="381" w:type="pct"/>
            <w:vAlign w:val="center"/>
          </w:tcPr>
          <w:p w14:paraId="2A876DB1" w14:textId="77777777" w:rsidR="00951350" w:rsidRPr="00DB3366" w:rsidRDefault="00951350" w:rsidP="00063FC7">
            <w:pPr>
              <w:ind w:firstLine="0"/>
              <w:jc w:val="center"/>
              <w:rPr>
                <w:sz w:val="22"/>
              </w:rPr>
            </w:pPr>
            <w:r w:rsidRPr="00DB3366">
              <w:rPr>
                <w:color w:val="000000"/>
                <w:sz w:val="22"/>
              </w:rPr>
              <w:t>72</w:t>
            </w:r>
          </w:p>
        </w:tc>
        <w:tc>
          <w:tcPr>
            <w:tcW w:w="1146" w:type="pct"/>
            <w:vAlign w:val="center"/>
          </w:tcPr>
          <w:p w14:paraId="2887FAA4"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03A7292B" w14:textId="77777777" w:rsidR="00951350" w:rsidRPr="00DB3366" w:rsidRDefault="00951350" w:rsidP="00063FC7">
            <w:pPr>
              <w:ind w:firstLine="0"/>
              <w:jc w:val="left"/>
              <w:rPr>
                <w:sz w:val="22"/>
              </w:rPr>
            </w:pPr>
            <w:r w:rsidRPr="00DB3366">
              <w:rPr>
                <w:color w:val="000000"/>
                <w:sz w:val="22"/>
              </w:rPr>
              <w:t> </w:t>
            </w:r>
          </w:p>
        </w:tc>
      </w:tr>
      <w:tr w:rsidR="00951350" w:rsidRPr="00DB3366" w14:paraId="152854C4" w14:textId="77777777" w:rsidTr="00063FC7">
        <w:trPr>
          <w:jc w:val="center"/>
        </w:trPr>
        <w:tc>
          <w:tcPr>
            <w:tcW w:w="1490" w:type="pct"/>
          </w:tcPr>
          <w:p w14:paraId="261B7D5C" w14:textId="77777777" w:rsidR="00951350" w:rsidRPr="00DB3366" w:rsidRDefault="00951350" w:rsidP="00063FC7">
            <w:pPr>
              <w:ind w:firstLine="0"/>
              <w:rPr>
                <w:sz w:val="22"/>
              </w:rPr>
            </w:pPr>
            <w:r w:rsidRPr="00DB3366">
              <w:rPr>
                <w:sz w:val="22"/>
              </w:rPr>
              <w:t xml:space="preserve">прохождение повышения квалификации, в том числе: </w:t>
            </w:r>
          </w:p>
        </w:tc>
        <w:tc>
          <w:tcPr>
            <w:tcW w:w="336" w:type="pct"/>
            <w:vAlign w:val="center"/>
          </w:tcPr>
          <w:p w14:paraId="07A50479" w14:textId="77777777" w:rsidR="00951350" w:rsidRPr="00DB3366" w:rsidRDefault="00951350" w:rsidP="00063FC7">
            <w:pPr>
              <w:ind w:firstLine="0"/>
              <w:jc w:val="center"/>
              <w:rPr>
                <w:sz w:val="22"/>
              </w:rPr>
            </w:pPr>
            <w:r w:rsidRPr="00DB3366">
              <w:rPr>
                <w:sz w:val="22"/>
              </w:rPr>
              <w:t>02</w:t>
            </w:r>
          </w:p>
        </w:tc>
        <w:tc>
          <w:tcPr>
            <w:tcW w:w="430" w:type="pct"/>
            <w:vAlign w:val="center"/>
          </w:tcPr>
          <w:p w14:paraId="60A94576" w14:textId="77777777" w:rsidR="00951350" w:rsidRPr="00DB3366" w:rsidRDefault="00951350" w:rsidP="00063FC7">
            <w:pPr>
              <w:ind w:firstLine="0"/>
              <w:jc w:val="center"/>
              <w:rPr>
                <w:sz w:val="22"/>
              </w:rPr>
            </w:pPr>
            <w:r w:rsidRPr="00DB3366">
              <w:rPr>
                <w:color w:val="000000"/>
                <w:sz w:val="22"/>
              </w:rPr>
              <w:t>10</w:t>
            </w:r>
          </w:p>
        </w:tc>
        <w:tc>
          <w:tcPr>
            <w:tcW w:w="381" w:type="pct"/>
            <w:vAlign w:val="center"/>
          </w:tcPr>
          <w:p w14:paraId="58DA9FD9" w14:textId="77777777" w:rsidR="00951350" w:rsidRPr="00DB3366" w:rsidRDefault="00951350" w:rsidP="00063FC7">
            <w:pPr>
              <w:ind w:firstLine="0"/>
              <w:jc w:val="center"/>
              <w:rPr>
                <w:sz w:val="22"/>
              </w:rPr>
            </w:pPr>
            <w:r w:rsidRPr="00DB3366">
              <w:rPr>
                <w:color w:val="000000"/>
                <w:sz w:val="22"/>
              </w:rPr>
              <w:t>2</w:t>
            </w:r>
          </w:p>
        </w:tc>
        <w:tc>
          <w:tcPr>
            <w:tcW w:w="1146" w:type="pct"/>
            <w:vAlign w:val="center"/>
          </w:tcPr>
          <w:p w14:paraId="56333BD2"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068AC806" w14:textId="77777777" w:rsidR="00951350" w:rsidRPr="00DB3366" w:rsidRDefault="00951350" w:rsidP="00063FC7">
            <w:pPr>
              <w:ind w:firstLine="0"/>
              <w:jc w:val="left"/>
              <w:rPr>
                <w:sz w:val="22"/>
              </w:rPr>
            </w:pPr>
            <w:r w:rsidRPr="00DB3366">
              <w:rPr>
                <w:color w:val="000000"/>
                <w:sz w:val="22"/>
              </w:rPr>
              <w:t> </w:t>
            </w:r>
          </w:p>
        </w:tc>
      </w:tr>
      <w:tr w:rsidR="00951350" w:rsidRPr="00DB3366" w14:paraId="5FAD5B3B" w14:textId="77777777" w:rsidTr="00063FC7">
        <w:trPr>
          <w:jc w:val="center"/>
        </w:trPr>
        <w:tc>
          <w:tcPr>
            <w:tcW w:w="1490" w:type="pct"/>
          </w:tcPr>
          <w:p w14:paraId="47489ABA" w14:textId="77777777" w:rsidR="00951350" w:rsidRPr="00DB3366" w:rsidRDefault="00951350" w:rsidP="00063FC7">
            <w:pPr>
              <w:ind w:firstLine="0"/>
              <w:rPr>
                <w:sz w:val="22"/>
              </w:rPr>
            </w:pPr>
            <w:r w:rsidRPr="00DB3366">
              <w:rPr>
                <w:sz w:val="22"/>
              </w:rPr>
              <w:t>до 1 месяца</w:t>
            </w:r>
          </w:p>
        </w:tc>
        <w:tc>
          <w:tcPr>
            <w:tcW w:w="336" w:type="pct"/>
            <w:vAlign w:val="center"/>
          </w:tcPr>
          <w:p w14:paraId="47649BE6" w14:textId="77777777" w:rsidR="00951350" w:rsidRPr="00DB3366" w:rsidRDefault="00951350" w:rsidP="00063FC7">
            <w:pPr>
              <w:ind w:firstLine="0"/>
              <w:jc w:val="center"/>
              <w:rPr>
                <w:sz w:val="22"/>
              </w:rPr>
            </w:pPr>
            <w:r w:rsidRPr="00DB3366">
              <w:rPr>
                <w:sz w:val="22"/>
              </w:rPr>
              <w:t>03</w:t>
            </w:r>
          </w:p>
        </w:tc>
        <w:tc>
          <w:tcPr>
            <w:tcW w:w="430" w:type="pct"/>
            <w:vAlign w:val="center"/>
          </w:tcPr>
          <w:p w14:paraId="79BDA795" w14:textId="77777777" w:rsidR="00951350" w:rsidRPr="00DB3366" w:rsidRDefault="00951350" w:rsidP="00063FC7">
            <w:pPr>
              <w:ind w:firstLine="0"/>
              <w:jc w:val="center"/>
              <w:rPr>
                <w:sz w:val="22"/>
              </w:rPr>
            </w:pPr>
            <w:r w:rsidRPr="00DB3366">
              <w:rPr>
                <w:color w:val="000000"/>
                <w:sz w:val="22"/>
              </w:rPr>
              <w:t>10</w:t>
            </w:r>
          </w:p>
        </w:tc>
        <w:tc>
          <w:tcPr>
            <w:tcW w:w="381" w:type="pct"/>
            <w:vAlign w:val="center"/>
          </w:tcPr>
          <w:p w14:paraId="7BD307F2" w14:textId="77777777" w:rsidR="00951350" w:rsidRPr="00DB3366" w:rsidRDefault="00951350" w:rsidP="00063FC7">
            <w:pPr>
              <w:ind w:firstLine="0"/>
              <w:jc w:val="center"/>
              <w:rPr>
                <w:sz w:val="22"/>
              </w:rPr>
            </w:pPr>
            <w:r w:rsidRPr="00DB3366">
              <w:rPr>
                <w:color w:val="000000"/>
                <w:sz w:val="22"/>
              </w:rPr>
              <w:t>2</w:t>
            </w:r>
          </w:p>
        </w:tc>
        <w:tc>
          <w:tcPr>
            <w:tcW w:w="1146" w:type="pct"/>
            <w:vAlign w:val="center"/>
          </w:tcPr>
          <w:p w14:paraId="69E4C2D3" w14:textId="77777777" w:rsidR="00951350" w:rsidRPr="00DB3366" w:rsidRDefault="00951350" w:rsidP="00063FC7">
            <w:pPr>
              <w:ind w:firstLine="0"/>
              <w:jc w:val="left"/>
              <w:rPr>
                <w:sz w:val="22"/>
              </w:rPr>
            </w:pPr>
            <w:r w:rsidRPr="00DB3366">
              <w:rPr>
                <w:color w:val="000000"/>
                <w:sz w:val="22"/>
              </w:rPr>
              <w:t>Франция; Университет Анжера (1)</w:t>
            </w:r>
          </w:p>
        </w:tc>
        <w:tc>
          <w:tcPr>
            <w:tcW w:w="1217" w:type="pct"/>
            <w:vAlign w:val="center"/>
          </w:tcPr>
          <w:p w14:paraId="081318DC" w14:textId="77777777" w:rsidR="00951350" w:rsidRPr="00DB3366" w:rsidRDefault="00951350" w:rsidP="00063FC7">
            <w:pPr>
              <w:ind w:firstLine="0"/>
              <w:jc w:val="left"/>
              <w:rPr>
                <w:sz w:val="22"/>
              </w:rPr>
            </w:pPr>
            <w:r w:rsidRPr="00DB3366">
              <w:rPr>
                <w:color w:val="000000"/>
                <w:sz w:val="22"/>
              </w:rPr>
              <w:t>Государственный академический университет гуманитарных наук (1)</w:t>
            </w:r>
            <w:r w:rsidRPr="00DB3366">
              <w:rPr>
                <w:color w:val="000000"/>
                <w:sz w:val="22"/>
              </w:rPr>
              <w:br/>
              <w:t>Ивановский государственный университет (1)</w:t>
            </w:r>
            <w:r w:rsidRPr="00DB3366">
              <w:rPr>
                <w:color w:val="000000"/>
                <w:sz w:val="22"/>
              </w:rPr>
              <w:br/>
              <w:t>Институт теоретической и экспериментальной физики имени А.И. Алиханова НИЦ "Курчатовский институт" (1)</w:t>
            </w:r>
            <w:r w:rsidRPr="00DB3366">
              <w:rPr>
                <w:color w:val="000000"/>
                <w:sz w:val="22"/>
              </w:rPr>
              <w:br/>
              <w:t>Математический Институт имени В.А. Стеклова РАН (1)</w:t>
            </w:r>
            <w:r w:rsidRPr="00DB3366">
              <w:rPr>
                <w:color w:val="000000"/>
                <w:sz w:val="22"/>
              </w:rPr>
              <w:br/>
              <w:t>Московский городской университет управления Правительства Москвы (1)</w:t>
            </w:r>
            <w:r w:rsidRPr="00DB3366">
              <w:rPr>
                <w:color w:val="000000"/>
                <w:sz w:val="22"/>
              </w:rPr>
              <w:br/>
              <w:t>Московский государственный юридический университет имени О.Е. Кутафина (1)</w:t>
            </w:r>
            <w:r w:rsidRPr="00DB3366">
              <w:rPr>
                <w:color w:val="000000"/>
                <w:sz w:val="22"/>
              </w:rPr>
              <w:br/>
              <w:t>Российская академия образования (1)</w:t>
            </w:r>
            <w:r w:rsidRPr="00DB3366">
              <w:rPr>
                <w:color w:val="000000"/>
                <w:sz w:val="22"/>
              </w:rPr>
              <w:br/>
              <w:t>Российский государственный педагогический университет им. А.И. Герцена (1)</w:t>
            </w:r>
            <w:r w:rsidRPr="00DB3366">
              <w:rPr>
                <w:color w:val="000000"/>
                <w:sz w:val="22"/>
              </w:rPr>
              <w:br/>
              <w:t>Рязанский государственный радиотехнический университет (1)</w:t>
            </w:r>
          </w:p>
        </w:tc>
      </w:tr>
      <w:tr w:rsidR="00951350" w:rsidRPr="00DB3366" w14:paraId="24B601F0" w14:textId="77777777" w:rsidTr="00063FC7">
        <w:trPr>
          <w:jc w:val="center"/>
        </w:trPr>
        <w:tc>
          <w:tcPr>
            <w:tcW w:w="1490" w:type="pct"/>
          </w:tcPr>
          <w:p w14:paraId="1891BFD3" w14:textId="77777777" w:rsidR="00951350" w:rsidRPr="00DB3366" w:rsidRDefault="00951350" w:rsidP="00063FC7">
            <w:pPr>
              <w:ind w:firstLine="0"/>
              <w:rPr>
                <w:sz w:val="22"/>
              </w:rPr>
            </w:pPr>
            <w:r w:rsidRPr="00DB3366">
              <w:rPr>
                <w:sz w:val="22"/>
              </w:rPr>
              <w:t>от 3 месяцев до 1 года</w:t>
            </w:r>
          </w:p>
        </w:tc>
        <w:tc>
          <w:tcPr>
            <w:tcW w:w="336" w:type="pct"/>
            <w:vAlign w:val="center"/>
          </w:tcPr>
          <w:p w14:paraId="2A78CFE1" w14:textId="77777777" w:rsidR="00951350" w:rsidRPr="00DB3366" w:rsidRDefault="00951350" w:rsidP="00063FC7">
            <w:pPr>
              <w:ind w:firstLine="0"/>
              <w:jc w:val="center"/>
              <w:rPr>
                <w:sz w:val="22"/>
              </w:rPr>
            </w:pPr>
            <w:r w:rsidRPr="00DB3366">
              <w:rPr>
                <w:sz w:val="22"/>
              </w:rPr>
              <w:t>04</w:t>
            </w:r>
          </w:p>
        </w:tc>
        <w:tc>
          <w:tcPr>
            <w:tcW w:w="430" w:type="pct"/>
            <w:vAlign w:val="center"/>
          </w:tcPr>
          <w:p w14:paraId="77CBB67D"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5D24CBC0"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67A965C8"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68B28C1C" w14:textId="77777777" w:rsidR="00951350" w:rsidRPr="00DB3366" w:rsidRDefault="00951350" w:rsidP="00063FC7">
            <w:pPr>
              <w:ind w:firstLine="0"/>
              <w:jc w:val="left"/>
              <w:rPr>
                <w:sz w:val="22"/>
              </w:rPr>
            </w:pPr>
            <w:r w:rsidRPr="00DB3366">
              <w:rPr>
                <w:color w:val="000000"/>
                <w:sz w:val="22"/>
              </w:rPr>
              <w:t> </w:t>
            </w:r>
          </w:p>
        </w:tc>
      </w:tr>
      <w:tr w:rsidR="00951350" w:rsidRPr="00DB3366" w14:paraId="52528532" w14:textId="77777777" w:rsidTr="00063FC7">
        <w:trPr>
          <w:jc w:val="center"/>
        </w:trPr>
        <w:tc>
          <w:tcPr>
            <w:tcW w:w="1490" w:type="pct"/>
          </w:tcPr>
          <w:p w14:paraId="75752003" w14:textId="77777777" w:rsidR="00951350" w:rsidRPr="00DB3366" w:rsidRDefault="00951350" w:rsidP="00063FC7">
            <w:pPr>
              <w:ind w:firstLine="0"/>
              <w:rPr>
                <w:sz w:val="22"/>
              </w:rPr>
            </w:pPr>
            <w:r w:rsidRPr="00DB3366">
              <w:rPr>
                <w:sz w:val="22"/>
              </w:rPr>
              <w:t>более 1 года</w:t>
            </w:r>
          </w:p>
        </w:tc>
        <w:tc>
          <w:tcPr>
            <w:tcW w:w="336" w:type="pct"/>
            <w:vAlign w:val="center"/>
          </w:tcPr>
          <w:p w14:paraId="295A0C67" w14:textId="77777777" w:rsidR="00951350" w:rsidRPr="00DB3366" w:rsidRDefault="00951350" w:rsidP="00063FC7">
            <w:pPr>
              <w:ind w:firstLine="0"/>
              <w:jc w:val="center"/>
              <w:rPr>
                <w:sz w:val="22"/>
              </w:rPr>
            </w:pPr>
            <w:r w:rsidRPr="00DB3366">
              <w:rPr>
                <w:sz w:val="22"/>
              </w:rPr>
              <w:t>05</w:t>
            </w:r>
          </w:p>
        </w:tc>
        <w:tc>
          <w:tcPr>
            <w:tcW w:w="430" w:type="pct"/>
            <w:vAlign w:val="center"/>
          </w:tcPr>
          <w:p w14:paraId="7E9A81E3"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0875E3B2"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2DACCB74"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5905E5EC" w14:textId="77777777" w:rsidR="00951350" w:rsidRPr="00DB3366" w:rsidRDefault="00951350" w:rsidP="00063FC7">
            <w:pPr>
              <w:ind w:firstLine="0"/>
              <w:jc w:val="left"/>
              <w:rPr>
                <w:sz w:val="22"/>
              </w:rPr>
            </w:pPr>
            <w:r w:rsidRPr="00DB3366">
              <w:rPr>
                <w:color w:val="000000"/>
                <w:sz w:val="22"/>
              </w:rPr>
              <w:t> </w:t>
            </w:r>
          </w:p>
        </w:tc>
      </w:tr>
      <w:tr w:rsidR="00951350" w:rsidRPr="00DB3366" w14:paraId="5EDC2717" w14:textId="77777777" w:rsidTr="00063FC7">
        <w:trPr>
          <w:jc w:val="center"/>
        </w:trPr>
        <w:tc>
          <w:tcPr>
            <w:tcW w:w="1490" w:type="pct"/>
          </w:tcPr>
          <w:p w14:paraId="42CCAFAC" w14:textId="77777777" w:rsidR="00951350" w:rsidRPr="00DB3366" w:rsidRDefault="00951350" w:rsidP="00063FC7">
            <w:pPr>
              <w:ind w:firstLine="0"/>
              <w:rPr>
                <w:sz w:val="22"/>
              </w:rPr>
            </w:pPr>
            <w:r w:rsidRPr="00DB3366">
              <w:rPr>
                <w:sz w:val="22"/>
              </w:rPr>
              <w:t>проведение повышения квалификации, в том числе:</w:t>
            </w:r>
          </w:p>
        </w:tc>
        <w:tc>
          <w:tcPr>
            <w:tcW w:w="336" w:type="pct"/>
            <w:vAlign w:val="center"/>
          </w:tcPr>
          <w:p w14:paraId="417C3186" w14:textId="77777777" w:rsidR="00951350" w:rsidRPr="00DB3366" w:rsidRDefault="00951350" w:rsidP="00063FC7">
            <w:pPr>
              <w:ind w:firstLine="0"/>
              <w:jc w:val="center"/>
              <w:rPr>
                <w:sz w:val="22"/>
              </w:rPr>
            </w:pPr>
            <w:r w:rsidRPr="00DB3366">
              <w:rPr>
                <w:sz w:val="22"/>
              </w:rPr>
              <w:t>06</w:t>
            </w:r>
          </w:p>
        </w:tc>
        <w:tc>
          <w:tcPr>
            <w:tcW w:w="430" w:type="pct"/>
            <w:vAlign w:val="center"/>
          </w:tcPr>
          <w:p w14:paraId="5484CBED" w14:textId="77777777" w:rsidR="00951350" w:rsidRPr="00DB3366" w:rsidRDefault="00951350" w:rsidP="00063FC7">
            <w:pPr>
              <w:ind w:firstLine="0"/>
              <w:jc w:val="center"/>
              <w:rPr>
                <w:sz w:val="22"/>
              </w:rPr>
            </w:pPr>
            <w:r w:rsidRPr="00DB3366">
              <w:rPr>
                <w:color w:val="000000"/>
                <w:sz w:val="22"/>
              </w:rPr>
              <w:t>136</w:t>
            </w:r>
          </w:p>
        </w:tc>
        <w:tc>
          <w:tcPr>
            <w:tcW w:w="381" w:type="pct"/>
            <w:vAlign w:val="center"/>
          </w:tcPr>
          <w:p w14:paraId="059032AB" w14:textId="77777777" w:rsidR="00951350" w:rsidRPr="00DB3366" w:rsidRDefault="00951350" w:rsidP="00063FC7">
            <w:pPr>
              <w:ind w:firstLine="0"/>
              <w:jc w:val="center"/>
              <w:rPr>
                <w:sz w:val="22"/>
              </w:rPr>
            </w:pPr>
            <w:r w:rsidRPr="00DB3366">
              <w:rPr>
                <w:color w:val="000000"/>
                <w:sz w:val="22"/>
              </w:rPr>
              <w:t>70</w:t>
            </w:r>
          </w:p>
        </w:tc>
        <w:tc>
          <w:tcPr>
            <w:tcW w:w="1146" w:type="pct"/>
            <w:vAlign w:val="center"/>
          </w:tcPr>
          <w:p w14:paraId="07F48F5C"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4C2C699A" w14:textId="77777777" w:rsidR="00951350" w:rsidRPr="00DB3366" w:rsidRDefault="00951350" w:rsidP="00063FC7">
            <w:pPr>
              <w:ind w:firstLine="0"/>
              <w:jc w:val="left"/>
              <w:rPr>
                <w:sz w:val="22"/>
              </w:rPr>
            </w:pPr>
            <w:r w:rsidRPr="00DB3366">
              <w:rPr>
                <w:color w:val="000000"/>
                <w:sz w:val="22"/>
              </w:rPr>
              <w:t> </w:t>
            </w:r>
          </w:p>
        </w:tc>
      </w:tr>
      <w:tr w:rsidR="00951350" w:rsidRPr="00DB3366" w14:paraId="1A2E1D43" w14:textId="77777777" w:rsidTr="00063FC7">
        <w:trPr>
          <w:jc w:val="center"/>
        </w:trPr>
        <w:tc>
          <w:tcPr>
            <w:tcW w:w="1490" w:type="pct"/>
          </w:tcPr>
          <w:p w14:paraId="3ED477A5" w14:textId="77777777" w:rsidR="00951350" w:rsidRPr="00DB3366" w:rsidRDefault="00951350" w:rsidP="00063FC7">
            <w:pPr>
              <w:ind w:firstLine="0"/>
              <w:rPr>
                <w:sz w:val="22"/>
              </w:rPr>
            </w:pPr>
            <w:r w:rsidRPr="00DB3366">
              <w:rPr>
                <w:sz w:val="22"/>
              </w:rPr>
              <w:t>до 1 месяца</w:t>
            </w:r>
          </w:p>
        </w:tc>
        <w:tc>
          <w:tcPr>
            <w:tcW w:w="336" w:type="pct"/>
            <w:vAlign w:val="center"/>
          </w:tcPr>
          <w:p w14:paraId="77FECA0F" w14:textId="77777777" w:rsidR="00951350" w:rsidRPr="00DB3366" w:rsidRDefault="00951350" w:rsidP="00063FC7">
            <w:pPr>
              <w:ind w:firstLine="0"/>
              <w:jc w:val="center"/>
              <w:rPr>
                <w:sz w:val="22"/>
              </w:rPr>
            </w:pPr>
            <w:r w:rsidRPr="00DB3366">
              <w:rPr>
                <w:sz w:val="22"/>
              </w:rPr>
              <w:t>07</w:t>
            </w:r>
          </w:p>
        </w:tc>
        <w:tc>
          <w:tcPr>
            <w:tcW w:w="430" w:type="pct"/>
            <w:vAlign w:val="center"/>
          </w:tcPr>
          <w:p w14:paraId="049A887B" w14:textId="77777777" w:rsidR="00951350" w:rsidRPr="00DB3366" w:rsidRDefault="00951350" w:rsidP="00063FC7">
            <w:pPr>
              <w:ind w:firstLine="0"/>
              <w:jc w:val="center"/>
              <w:rPr>
                <w:sz w:val="22"/>
              </w:rPr>
            </w:pPr>
            <w:r w:rsidRPr="00DB3366">
              <w:rPr>
                <w:color w:val="000000"/>
                <w:sz w:val="22"/>
              </w:rPr>
              <w:t>134</w:t>
            </w:r>
          </w:p>
        </w:tc>
        <w:tc>
          <w:tcPr>
            <w:tcW w:w="381" w:type="pct"/>
            <w:vAlign w:val="center"/>
          </w:tcPr>
          <w:p w14:paraId="377280DE" w14:textId="77777777" w:rsidR="00951350" w:rsidRPr="00DB3366" w:rsidRDefault="00951350" w:rsidP="00063FC7">
            <w:pPr>
              <w:ind w:firstLine="0"/>
              <w:jc w:val="center"/>
              <w:rPr>
                <w:sz w:val="22"/>
              </w:rPr>
            </w:pPr>
            <w:r w:rsidRPr="00DB3366">
              <w:rPr>
                <w:color w:val="000000"/>
                <w:sz w:val="22"/>
              </w:rPr>
              <w:t>70</w:t>
            </w:r>
          </w:p>
        </w:tc>
        <w:tc>
          <w:tcPr>
            <w:tcW w:w="1146" w:type="pct"/>
            <w:vAlign w:val="center"/>
          </w:tcPr>
          <w:p w14:paraId="3EC6A89A" w14:textId="77777777" w:rsidR="00951350" w:rsidRPr="00DB3366" w:rsidRDefault="00951350" w:rsidP="00063FC7">
            <w:pPr>
              <w:ind w:firstLine="0"/>
              <w:jc w:val="left"/>
              <w:rPr>
                <w:sz w:val="22"/>
              </w:rPr>
            </w:pPr>
            <w:r w:rsidRPr="00DB3366">
              <w:rPr>
                <w:color w:val="000000"/>
                <w:sz w:val="22"/>
              </w:rPr>
              <w:t>Австрия; Зальцбургский университет (1)</w:t>
            </w:r>
            <w:r w:rsidRPr="00DB3366">
              <w:rPr>
                <w:color w:val="000000"/>
                <w:sz w:val="22"/>
              </w:rPr>
              <w:br/>
              <w:t>Австрия; Университет Вены (1)</w:t>
            </w:r>
            <w:r w:rsidRPr="00DB3366">
              <w:rPr>
                <w:color w:val="000000"/>
                <w:sz w:val="22"/>
              </w:rPr>
              <w:br/>
              <w:t>Великобритания; Leicester University (1)</w:t>
            </w:r>
            <w:r w:rsidRPr="00DB3366">
              <w:rPr>
                <w:color w:val="000000"/>
                <w:sz w:val="22"/>
              </w:rPr>
              <w:br/>
              <w:t>Великобритания; London School of Economics (1)</w:t>
            </w:r>
            <w:r w:rsidRPr="00DB3366">
              <w:rPr>
                <w:color w:val="000000"/>
                <w:sz w:val="22"/>
              </w:rPr>
              <w:br/>
              <w:t>Великобритания; Голдсмит (1)</w:t>
            </w:r>
            <w:r w:rsidRPr="00DB3366">
              <w:rPr>
                <w:color w:val="000000"/>
                <w:sz w:val="22"/>
              </w:rPr>
              <w:br/>
              <w:t>Великобритания; Королевский колледж Лондона (1)</w:t>
            </w:r>
            <w:r w:rsidRPr="00DB3366">
              <w:rPr>
                <w:color w:val="000000"/>
                <w:sz w:val="22"/>
              </w:rPr>
              <w:br/>
              <w:t>Великобритания; Лидский университет (1)</w:t>
            </w:r>
            <w:r w:rsidRPr="00DB3366">
              <w:rPr>
                <w:color w:val="000000"/>
                <w:sz w:val="22"/>
              </w:rPr>
              <w:br/>
              <w:t>Великобритания; Манчестерская школа права (1)</w:t>
            </w:r>
            <w:r w:rsidRPr="00DB3366">
              <w:rPr>
                <w:color w:val="000000"/>
                <w:sz w:val="22"/>
              </w:rPr>
              <w:br/>
              <w:t>Великобритания; Оксфордский университет (1)</w:t>
            </w:r>
            <w:r w:rsidRPr="00DB3366">
              <w:rPr>
                <w:color w:val="000000"/>
                <w:sz w:val="22"/>
              </w:rPr>
              <w:br/>
              <w:t>Великобритания; Университет Крэнфилда (1)</w:t>
            </w:r>
            <w:r w:rsidRPr="00DB3366">
              <w:rPr>
                <w:color w:val="000000"/>
                <w:sz w:val="22"/>
              </w:rPr>
              <w:br/>
              <w:t>Великобритания; Университет Лафборо (1)</w:t>
            </w:r>
            <w:r w:rsidRPr="00DB3366">
              <w:rPr>
                <w:color w:val="000000"/>
                <w:sz w:val="22"/>
              </w:rPr>
              <w:br/>
              <w:t>Великобритания; Университет Манчестера (2)</w:t>
            </w:r>
            <w:r w:rsidRPr="00DB3366">
              <w:rPr>
                <w:color w:val="000000"/>
                <w:sz w:val="22"/>
              </w:rPr>
              <w:br/>
              <w:t>Великобритания; Университет Ньюкасл (1)</w:t>
            </w:r>
            <w:r w:rsidRPr="00DB3366">
              <w:rPr>
                <w:color w:val="000000"/>
                <w:sz w:val="22"/>
              </w:rPr>
              <w:br/>
              <w:t>Великобритания; Университет Шеффилда (1)</w:t>
            </w:r>
            <w:r w:rsidRPr="00DB3366">
              <w:rPr>
                <w:color w:val="000000"/>
                <w:sz w:val="22"/>
              </w:rPr>
              <w:br/>
              <w:t>Великобритания; Университетский колледж Лондона (1)</w:t>
            </w:r>
            <w:r w:rsidRPr="00DB3366">
              <w:rPr>
                <w:color w:val="000000"/>
                <w:sz w:val="22"/>
              </w:rPr>
              <w:br/>
              <w:t>Великобритания; Эдинбургский университет (1)</w:t>
            </w:r>
            <w:r w:rsidRPr="00DB3366">
              <w:rPr>
                <w:color w:val="000000"/>
                <w:sz w:val="22"/>
              </w:rPr>
              <w:br/>
              <w:t>Венгрия; Университет Сент Иштван (1)</w:t>
            </w:r>
            <w:r w:rsidRPr="00DB3366">
              <w:rPr>
                <w:color w:val="000000"/>
                <w:sz w:val="22"/>
              </w:rPr>
              <w:br/>
              <w:t>Венгрия; Центрально-Европейский университет (1)</w:t>
            </w:r>
            <w:r w:rsidRPr="00DB3366">
              <w:rPr>
                <w:color w:val="000000"/>
                <w:sz w:val="22"/>
              </w:rPr>
              <w:br/>
              <w:t>Германия; Humboldt University of Berlin (1)</w:t>
            </w:r>
            <w:r w:rsidRPr="00DB3366">
              <w:rPr>
                <w:color w:val="000000"/>
                <w:sz w:val="22"/>
              </w:rPr>
              <w:br/>
              <w:t>Германия; State University of Arts and Design (HfG) (1)</w:t>
            </w:r>
            <w:r w:rsidRPr="00DB3366">
              <w:rPr>
                <w:color w:val="000000"/>
                <w:sz w:val="22"/>
              </w:rPr>
              <w:br/>
              <w:t>Германия; Бременский университет Якобса (1)</w:t>
            </w:r>
            <w:r w:rsidRPr="00DB3366">
              <w:rPr>
                <w:color w:val="000000"/>
                <w:sz w:val="22"/>
              </w:rPr>
              <w:br/>
              <w:t>Германия; Институт социального права и социальной политики Общества Макса Планка (1)</w:t>
            </w:r>
            <w:r w:rsidRPr="00DB3366">
              <w:rPr>
                <w:color w:val="000000"/>
                <w:sz w:val="22"/>
              </w:rPr>
              <w:br/>
              <w:t>Германия; Макс-Планк-Институт Гравитационной физики, Потсдам-Гольм (1)</w:t>
            </w:r>
            <w:r w:rsidRPr="00DB3366">
              <w:rPr>
                <w:color w:val="000000"/>
                <w:sz w:val="22"/>
              </w:rPr>
              <w:br/>
              <w:t>Германия; Мюнхенский университет Людвига-Максимилиана (1)</w:t>
            </w:r>
            <w:r w:rsidRPr="00DB3366">
              <w:rPr>
                <w:color w:val="000000"/>
                <w:sz w:val="22"/>
              </w:rPr>
              <w:br/>
              <w:t>Германия; Университет прикладного управления в Эрдинге (1)</w:t>
            </w:r>
            <w:r w:rsidRPr="00DB3366">
              <w:rPr>
                <w:color w:val="000000"/>
                <w:sz w:val="22"/>
              </w:rPr>
              <w:br/>
              <w:t>Германия; Фраунгоферский институт (1)</w:t>
            </w:r>
            <w:r w:rsidRPr="00DB3366">
              <w:rPr>
                <w:color w:val="000000"/>
                <w:sz w:val="22"/>
              </w:rPr>
              <w:br/>
              <w:t>Греция; Университет Аристотеля в Салониках (2)</w:t>
            </w:r>
            <w:r w:rsidRPr="00DB3366">
              <w:rPr>
                <w:color w:val="000000"/>
                <w:sz w:val="22"/>
              </w:rPr>
              <w:br/>
              <w:t>Греция; Университет Крита (1)</w:t>
            </w:r>
            <w:r w:rsidRPr="00DB3366">
              <w:rPr>
                <w:color w:val="000000"/>
                <w:sz w:val="22"/>
              </w:rPr>
              <w:br/>
              <w:t>Дания; Ольборгский университет (1)</w:t>
            </w:r>
            <w:r w:rsidRPr="00DB3366">
              <w:rPr>
                <w:color w:val="000000"/>
                <w:sz w:val="22"/>
              </w:rPr>
              <w:br/>
              <w:t>Ирландия; Городской университет Дублина (1)</w:t>
            </w:r>
            <w:r w:rsidRPr="00DB3366">
              <w:rPr>
                <w:color w:val="000000"/>
                <w:sz w:val="22"/>
              </w:rPr>
              <w:br/>
              <w:t>Ирландия; Лимерикский университет (2)</w:t>
            </w:r>
            <w:r w:rsidRPr="00DB3366">
              <w:rPr>
                <w:color w:val="000000"/>
                <w:sz w:val="22"/>
              </w:rPr>
              <w:br/>
              <w:t>Ирландия; Университетский колледж в Дублине (1)</w:t>
            </w:r>
            <w:r w:rsidRPr="00DB3366">
              <w:rPr>
                <w:color w:val="000000"/>
                <w:sz w:val="22"/>
              </w:rPr>
              <w:br/>
              <w:t>Испания; Севильский университет (1)</w:t>
            </w:r>
            <w:r w:rsidRPr="00DB3366">
              <w:rPr>
                <w:color w:val="000000"/>
                <w:sz w:val="22"/>
              </w:rPr>
              <w:br/>
              <w:t>Италия; Болонский университет (1)</w:t>
            </w:r>
            <w:r w:rsidRPr="00DB3366">
              <w:rPr>
                <w:color w:val="000000"/>
                <w:sz w:val="22"/>
              </w:rPr>
              <w:br/>
              <w:t>Италия; Европейский университетский институт (1)</w:t>
            </w:r>
            <w:r w:rsidRPr="00DB3366">
              <w:rPr>
                <w:color w:val="000000"/>
                <w:sz w:val="22"/>
              </w:rPr>
              <w:br/>
              <w:t>Италия; Католический университет Сакро Куоре в Милане (2)</w:t>
            </w:r>
            <w:r w:rsidRPr="00DB3366">
              <w:rPr>
                <w:color w:val="000000"/>
                <w:sz w:val="22"/>
              </w:rPr>
              <w:br/>
              <w:t>Италия; Университет Боккони (1)</w:t>
            </w:r>
            <w:r w:rsidRPr="00DB3366">
              <w:rPr>
                <w:color w:val="000000"/>
                <w:sz w:val="22"/>
              </w:rPr>
              <w:br/>
              <w:t>Италия; Университет Ка' Фоскари (1)</w:t>
            </w:r>
            <w:r w:rsidRPr="00DB3366">
              <w:rPr>
                <w:color w:val="000000"/>
                <w:sz w:val="22"/>
              </w:rPr>
              <w:br/>
              <w:t>Италия; Университет лингвистики и коммуникации в Милане (1)</w:t>
            </w:r>
            <w:r w:rsidRPr="00DB3366">
              <w:rPr>
                <w:color w:val="000000"/>
                <w:sz w:val="22"/>
              </w:rPr>
              <w:br/>
              <w:t>Италия; Университет-дельи-Студи-Инсубрия в Ломбардии (1)</w:t>
            </w:r>
            <w:r w:rsidRPr="00DB3366">
              <w:rPr>
                <w:color w:val="000000"/>
                <w:sz w:val="22"/>
              </w:rPr>
              <w:br/>
              <w:t>Канада; Университет Брока (1)</w:t>
            </w:r>
            <w:r w:rsidRPr="00DB3366">
              <w:rPr>
                <w:color w:val="000000"/>
                <w:sz w:val="22"/>
              </w:rPr>
              <w:br/>
              <w:t>Канада; Университет Торонто (1)</w:t>
            </w:r>
            <w:r w:rsidRPr="00DB3366">
              <w:rPr>
                <w:color w:val="000000"/>
                <w:sz w:val="22"/>
              </w:rPr>
              <w:br/>
              <w:t>Канада; Университет Уилфрид (1)</w:t>
            </w:r>
            <w:r w:rsidRPr="00DB3366">
              <w:rPr>
                <w:color w:val="000000"/>
                <w:sz w:val="22"/>
              </w:rPr>
              <w:br/>
              <w:t>Китай; Университет Пекина (2)</w:t>
            </w:r>
            <w:r w:rsidRPr="00DB3366">
              <w:rPr>
                <w:color w:val="000000"/>
                <w:sz w:val="22"/>
              </w:rPr>
              <w:br/>
              <w:t>Люксембург; Университет Люксембурга (1)</w:t>
            </w:r>
            <w:r w:rsidRPr="00DB3366">
              <w:rPr>
                <w:color w:val="000000"/>
                <w:sz w:val="22"/>
              </w:rPr>
              <w:br/>
              <w:t>Нидерланды; Амстердамский университет (1)</w:t>
            </w:r>
            <w:r w:rsidRPr="00DB3366">
              <w:rPr>
                <w:color w:val="000000"/>
                <w:sz w:val="22"/>
              </w:rPr>
              <w:br/>
              <w:t>Нидерланды; Институт педагогических измерений СИТО (1)</w:t>
            </w:r>
            <w:r w:rsidRPr="00DB3366">
              <w:rPr>
                <w:color w:val="000000"/>
                <w:sz w:val="22"/>
              </w:rPr>
              <w:br/>
              <w:t>Нидерланды; Маастрихтский университет (1)</w:t>
            </w:r>
            <w:r w:rsidRPr="00DB3366">
              <w:rPr>
                <w:color w:val="000000"/>
                <w:sz w:val="22"/>
              </w:rPr>
              <w:br/>
              <w:t>Нидерланды; Тилбургский университет (1)</w:t>
            </w:r>
            <w:r w:rsidRPr="00DB3366">
              <w:rPr>
                <w:color w:val="000000"/>
                <w:sz w:val="22"/>
              </w:rPr>
              <w:br/>
              <w:t>Нидерланды; Университет Гронингена (6)</w:t>
            </w:r>
            <w:r w:rsidRPr="00DB3366">
              <w:rPr>
                <w:color w:val="000000"/>
                <w:sz w:val="22"/>
              </w:rPr>
              <w:br/>
              <w:t>Нидерланды; Университет Твенте (2)</w:t>
            </w:r>
            <w:r w:rsidRPr="00DB3366">
              <w:rPr>
                <w:color w:val="000000"/>
                <w:sz w:val="22"/>
              </w:rPr>
              <w:br/>
              <w:t>Нидерланды; Университетский колледж Амстердама (1)</w:t>
            </w:r>
            <w:r w:rsidRPr="00DB3366">
              <w:rPr>
                <w:color w:val="000000"/>
                <w:sz w:val="22"/>
              </w:rPr>
              <w:br/>
              <w:t>Норвегия; Арктический университет Норвегии (1)</w:t>
            </w:r>
            <w:r w:rsidRPr="00DB3366">
              <w:rPr>
                <w:color w:val="000000"/>
                <w:sz w:val="22"/>
              </w:rPr>
              <w:br/>
              <w:t>Норвегия; Университет Бергена (1)</w:t>
            </w:r>
            <w:r w:rsidRPr="00DB3366">
              <w:rPr>
                <w:color w:val="000000"/>
                <w:sz w:val="22"/>
              </w:rPr>
              <w:br/>
              <w:t>Норвегия; Университет Осло (4)</w:t>
            </w:r>
            <w:r w:rsidRPr="00DB3366">
              <w:rPr>
                <w:color w:val="000000"/>
                <w:sz w:val="22"/>
              </w:rPr>
              <w:br/>
              <w:t>Норвегия; Университет Тромсё (1)</w:t>
            </w:r>
            <w:r w:rsidRPr="00DB3366">
              <w:rPr>
                <w:color w:val="000000"/>
                <w:sz w:val="22"/>
              </w:rPr>
              <w:br/>
              <w:t>Норвегия; Университетский колледж Осло и Акерсхуса (1)</w:t>
            </w:r>
            <w:r w:rsidRPr="00DB3366">
              <w:rPr>
                <w:color w:val="000000"/>
                <w:sz w:val="22"/>
              </w:rPr>
              <w:br/>
              <w:t>Польша; Czestochowa University of Technology (1)</w:t>
            </w:r>
            <w:r w:rsidRPr="00DB3366">
              <w:rPr>
                <w:color w:val="000000"/>
                <w:sz w:val="22"/>
              </w:rPr>
              <w:br/>
              <w:t>Польша; Варшавский университет (1)</w:t>
            </w:r>
            <w:r w:rsidRPr="00DB3366">
              <w:rPr>
                <w:color w:val="000000"/>
                <w:sz w:val="22"/>
              </w:rPr>
              <w:br/>
              <w:t>Польша; Университет Казимира Великого в Быдгоще (1)</w:t>
            </w:r>
            <w:r w:rsidRPr="00DB3366">
              <w:rPr>
                <w:color w:val="000000"/>
                <w:sz w:val="22"/>
              </w:rPr>
              <w:br/>
              <w:t>Португалия; Университет Порту (1)</w:t>
            </w:r>
            <w:r w:rsidRPr="00DB3366">
              <w:rPr>
                <w:color w:val="000000"/>
                <w:sz w:val="22"/>
              </w:rPr>
              <w:br/>
              <w:t>США; Корнуэльский университет (1)</w:t>
            </w:r>
            <w:r w:rsidRPr="00DB3366">
              <w:rPr>
                <w:color w:val="000000"/>
                <w:sz w:val="22"/>
              </w:rPr>
              <w:br/>
              <w:t>США; Нью-Йоркский университет (2)</w:t>
            </w:r>
            <w:r w:rsidRPr="00DB3366">
              <w:rPr>
                <w:color w:val="000000"/>
                <w:sz w:val="22"/>
              </w:rPr>
              <w:br/>
              <w:t>США; Северо-Западный университет (1)</w:t>
            </w:r>
            <w:r w:rsidRPr="00DB3366">
              <w:rPr>
                <w:color w:val="000000"/>
                <w:sz w:val="22"/>
              </w:rPr>
              <w:br/>
              <w:t>США; Университет Иллинойса в Чикаго (1)</w:t>
            </w:r>
            <w:r w:rsidRPr="00DB3366">
              <w:rPr>
                <w:color w:val="000000"/>
                <w:sz w:val="22"/>
              </w:rPr>
              <w:br/>
              <w:t>США; Университет Мэриленда (1)</w:t>
            </w:r>
            <w:r w:rsidRPr="00DB3366">
              <w:rPr>
                <w:color w:val="000000"/>
                <w:sz w:val="22"/>
              </w:rPr>
              <w:br/>
              <w:t>США; Университет штата Пенсильвания (1)</w:t>
            </w:r>
            <w:r w:rsidRPr="00DB3366">
              <w:rPr>
                <w:color w:val="000000"/>
                <w:sz w:val="22"/>
              </w:rPr>
              <w:br/>
              <w:t>Турция; Университет Анкары (1)</w:t>
            </w:r>
            <w:r w:rsidRPr="00DB3366">
              <w:rPr>
                <w:color w:val="000000"/>
                <w:sz w:val="22"/>
              </w:rPr>
              <w:br/>
              <w:t>Финляндия; Технический университет Тампере (1)</w:t>
            </w:r>
            <w:r w:rsidRPr="00DB3366">
              <w:rPr>
                <w:color w:val="000000"/>
                <w:sz w:val="22"/>
              </w:rPr>
              <w:br/>
              <w:t>Финляндия; Технологический университет Тампере (1)</w:t>
            </w:r>
            <w:r w:rsidRPr="00DB3366">
              <w:rPr>
                <w:color w:val="000000"/>
                <w:sz w:val="22"/>
              </w:rPr>
              <w:br/>
              <w:t>Финляндия; Университет Хельсинки (1)</w:t>
            </w:r>
            <w:r w:rsidRPr="00DB3366">
              <w:rPr>
                <w:color w:val="000000"/>
                <w:sz w:val="22"/>
              </w:rPr>
              <w:br/>
              <w:t>Финляндия; Университет Ювяскюля (1)</w:t>
            </w:r>
            <w:r w:rsidRPr="00DB3366">
              <w:rPr>
                <w:color w:val="000000"/>
                <w:sz w:val="22"/>
              </w:rPr>
              <w:br/>
              <w:t>Франция; Университет Гренобля (3)</w:t>
            </w:r>
            <w:r w:rsidRPr="00DB3366">
              <w:rPr>
                <w:color w:val="000000"/>
                <w:sz w:val="22"/>
              </w:rPr>
              <w:br/>
              <w:t>Франция; Университет Париж I Пантеон-Сорбонна (1)</w:t>
            </w:r>
            <w:r w:rsidRPr="00DB3366">
              <w:rPr>
                <w:color w:val="000000"/>
                <w:sz w:val="22"/>
              </w:rPr>
              <w:br/>
              <w:t>Хорватия; Институт развития и международных отношений Загреба (1)</w:t>
            </w:r>
            <w:r w:rsidRPr="00DB3366">
              <w:rPr>
                <w:color w:val="000000"/>
                <w:sz w:val="22"/>
              </w:rPr>
              <w:br/>
              <w:t>Хорватия; Университет Задара (1)</w:t>
            </w:r>
            <w:r w:rsidRPr="00DB3366">
              <w:rPr>
                <w:color w:val="000000"/>
                <w:sz w:val="22"/>
              </w:rPr>
              <w:br/>
              <w:t>Хорватия; Университет Пула (2)</w:t>
            </w:r>
            <w:r w:rsidRPr="00DB3366">
              <w:rPr>
                <w:color w:val="000000"/>
                <w:sz w:val="22"/>
              </w:rPr>
              <w:br/>
              <w:t>Швейцария; Hobart and William Smith Colleges (1)</w:t>
            </w:r>
            <w:r w:rsidRPr="00DB3366">
              <w:rPr>
                <w:color w:val="000000"/>
                <w:sz w:val="22"/>
              </w:rPr>
              <w:br/>
              <w:t>Швейцария; Лозаннский университет (1)</w:t>
            </w:r>
            <w:r w:rsidRPr="00DB3366">
              <w:rPr>
                <w:color w:val="000000"/>
                <w:sz w:val="22"/>
              </w:rPr>
              <w:br/>
              <w:t>Швейцария; Университет Женевы (1)</w:t>
            </w:r>
            <w:r w:rsidRPr="00DB3366">
              <w:rPr>
                <w:color w:val="000000"/>
                <w:sz w:val="22"/>
              </w:rPr>
              <w:br/>
              <w:t>Швейцария; Университет Фрайбурга (1)</w:t>
            </w:r>
            <w:r w:rsidRPr="00DB3366">
              <w:rPr>
                <w:color w:val="000000"/>
                <w:sz w:val="22"/>
              </w:rPr>
              <w:br/>
              <w:t>Швейцария; Швейцарская высшая техническая школа Цюриха (1)</w:t>
            </w:r>
            <w:r w:rsidRPr="00DB3366">
              <w:rPr>
                <w:color w:val="000000"/>
                <w:sz w:val="22"/>
              </w:rPr>
              <w:br/>
              <w:t>Швеция; Стокгольмский университет (1)</w:t>
            </w:r>
            <w:r w:rsidRPr="00DB3366">
              <w:rPr>
                <w:color w:val="000000"/>
                <w:sz w:val="22"/>
              </w:rPr>
              <w:br/>
              <w:t>Швеция; Университет Содерторн (1)</w:t>
            </w:r>
            <w:r w:rsidRPr="00DB3366">
              <w:rPr>
                <w:color w:val="000000"/>
                <w:sz w:val="22"/>
              </w:rPr>
              <w:br/>
              <w:t>Эстония; Университет Тарту (1)</w:t>
            </w:r>
            <w:r w:rsidRPr="00DB3366">
              <w:rPr>
                <w:color w:val="000000"/>
                <w:sz w:val="22"/>
              </w:rPr>
              <w:br/>
              <w:t>Южно-Африканская Республика; Университет Претории (1)</w:t>
            </w:r>
            <w:r w:rsidRPr="00DB3366">
              <w:rPr>
                <w:color w:val="000000"/>
                <w:sz w:val="22"/>
              </w:rPr>
              <w:br/>
              <w:t>Япония; Институт передовой промышленной науки и технологии (National Institute of Advanced Industrial Science and Technology) (1)</w:t>
            </w:r>
            <w:r w:rsidRPr="00DB3366">
              <w:rPr>
                <w:color w:val="000000"/>
                <w:sz w:val="22"/>
              </w:rPr>
              <w:br/>
              <w:t>Республика Корея; Handong Global University (1)</w:t>
            </w:r>
          </w:p>
        </w:tc>
        <w:tc>
          <w:tcPr>
            <w:tcW w:w="1217" w:type="pct"/>
            <w:vAlign w:val="center"/>
          </w:tcPr>
          <w:p w14:paraId="663F019F" w14:textId="77777777" w:rsidR="00951350" w:rsidRPr="00DB3366" w:rsidRDefault="00951350" w:rsidP="00063FC7">
            <w:pPr>
              <w:ind w:firstLine="0"/>
              <w:jc w:val="left"/>
              <w:rPr>
                <w:sz w:val="22"/>
              </w:rPr>
            </w:pPr>
            <w:r w:rsidRPr="00DB3366">
              <w:rPr>
                <w:color w:val="000000"/>
                <w:sz w:val="22"/>
              </w:rPr>
              <w:t>Академия Русского балета имени А.Я. Вагановой (1)</w:t>
            </w:r>
            <w:r w:rsidRPr="00DB3366">
              <w:rPr>
                <w:color w:val="000000"/>
                <w:sz w:val="22"/>
              </w:rPr>
              <w:br/>
              <w:t>Донской государственный технический университет (2)</w:t>
            </w:r>
            <w:r w:rsidRPr="00DB3366">
              <w:rPr>
                <w:color w:val="000000"/>
                <w:sz w:val="22"/>
              </w:rPr>
              <w:br/>
              <w:t>Европейский университет в Санкт-Петербурге (1)</w:t>
            </w:r>
            <w:r w:rsidRPr="00DB3366">
              <w:rPr>
                <w:color w:val="000000"/>
                <w:sz w:val="22"/>
              </w:rPr>
              <w:br/>
              <w:t>Инновационный центр Сколково (1)</w:t>
            </w:r>
            <w:r w:rsidRPr="00DB3366">
              <w:rPr>
                <w:color w:val="000000"/>
                <w:sz w:val="22"/>
              </w:rPr>
              <w:br/>
              <w:t>Институт проблем экологии и эволюции имени А. Н. Северцова Российской академии наук (1)</w:t>
            </w:r>
            <w:r w:rsidRPr="00DB3366">
              <w:rPr>
                <w:color w:val="000000"/>
                <w:sz w:val="22"/>
              </w:rPr>
              <w:br/>
              <w:t>Костромской государственный университет им. Н.А. Некрасова (1)</w:t>
            </w:r>
            <w:r w:rsidRPr="00DB3366">
              <w:rPr>
                <w:color w:val="000000"/>
                <w:sz w:val="22"/>
              </w:rPr>
              <w:br/>
              <w:t>МГУ им. М.В. Ломоносова (1)</w:t>
            </w:r>
            <w:r w:rsidRPr="00DB3366">
              <w:rPr>
                <w:color w:val="000000"/>
                <w:sz w:val="22"/>
              </w:rPr>
              <w:br/>
              <w:t>Московский технологический институт (1)</w:t>
            </w:r>
            <w:r w:rsidRPr="00DB3366">
              <w:rPr>
                <w:color w:val="000000"/>
                <w:sz w:val="22"/>
              </w:rPr>
              <w:br/>
              <w:t>Московский физико-технический институт (государственный университет) (1)</w:t>
            </w:r>
            <w:r w:rsidRPr="00DB3366">
              <w:rPr>
                <w:color w:val="000000"/>
                <w:sz w:val="22"/>
              </w:rPr>
              <w:br/>
              <w:t>Национальный Исследовательский Центр "Курчатовский институт" (1)</w:t>
            </w:r>
            <w:r w:rsidRPr="00DB3366">
              <w:rPr>
                <w:color w:val="000000"/>
                <w:sz w:val="22"/>
              </w:rPr>
              <w:br/>
              <w:t>Омский государственный университет им. Достоевского (1)</w:t>
            </w:r>
            <w:r w:rsidRPr="00DB3366">
              <w:rPr>
                <w:color w:val="000000"/>
                <w:sz w:val="22"/>
              </w:rPr>
              <w:br/>
              <w:t>ООО "Научно-производственное предприятие "Пульсар" (1)</w:t>
            </w:r>
            <w:r w:rsidRPr="00DB3366">
              <w:rPr>
                <w:color w:val="000000"/>
                <w:sz w:val="22"/>
              </w:rPr>
              <w:br/>
              <w:t>Пермский государственный национальный исследовательский университет (1)</w:t>
            </w:r>
            <w:r w:rsidRPr="00DB3366">
              <w:rPr>
                <w:color w:val="000000"/>
                <w:sz w:val="22"/>
              </w:rPr>
              <w:br/>
              <w:t>Пермский национальный исследовательский политехнический университет (1)</w:t>
            </w:r>
            <w:r w:rsidRPr="00DB3366">
              <w:rPr>
                <w:color w:val="000000"/>
                <w:sz w:val="22"/>
              </w:rPr>
              <w:br/>
              <w:t>РАНХиГС (1)</w:t>
            </w:r>
            <w:r w:rsidRPr="00DB3366">
              <w:rPr>
                <w:color w:val="000000"/>
                <w:sz w:val="22"/>
              </w:rPr>
              <w:br/>
              <w:t>Российский государственный педагогический университет им. А.И. Герцена (1)</w:t>
            </w:r>
            <w:r w:rsidRPr="00DB3366">
              <w:rPr>
                <w:color w:val="000000"/>
                <w:sz w:val="22"/>
              </w:rPr>
              <w:br/>
              <w:t>Санкт-Петербургский государственный университет (1)</w:t>
            </w:r>
            <w:r w:rsidRPr="00DB3366">
              <w:rPr>
                <w:color w:val="000000"/>
                <w:sz w:val="22"/>
              </w:rPr>
              <w:br/>
              <w:t>Северный (Арктический) федеральный университет имени М.В. Ломоносова (5)</w:t>
            </w:r>
            <w:r w:rsidRPr="00DB3366">
              <w:rPr>
                <w:color w:val="000000"/>
                <w:sz w:val="22"/>
              </w:rPr>
              <w:br/>
              <w:t>Сибирский Федеральный университет (1)</w:t>
            </w:r>
            <w:r w:rsidRPr="00DB3366">
              <w:rPr>
                <w:color w:val="000000"/>
                <w:sz w:val="22"/>
              </w:rPr>
              <w:br/>
              <w:t>Томский Государственный Университет (2)</w:t>
            </w:r>
            <w:r w:rsidRPr="00DB3366">
              <w:rPr>
                <w:color w:val="000000"/>
                <w:sz w:val="22"/>
              </w:rPr>
              <w:br/>
              <w:t>Уральский государственный юридический университет (1)</w:t>
            </w:r>
            <w:r w:rsidRPr="00DB3366">
              <w:rPr>
                <w:color w:val="000000"/>
                <w:sz w:val="22"/>
              </w:rPr>
              <w:br/>
              <w:t>Ярославский государственный университет им. П.Г. Демидова (1)</w:t>
            </w:r>
          </w:p>
        </w:tc>
      </w:tr>
      <w:tr w:rsidR="00951350" w:rsidRPr="00DB3366" w14:paraId="180A466A" w14:textId="77777777" w:rsidTr="00063FC7">
        <w:trPr>
          <w:jc w:val="center"/>
        </w:trPr>
        <w:tc>
          <w:tcPr>
            <w:tcW w:w="1490" w:type="pct"/>
          </w:tcPr>
          <w:p w14:paraId="76254769" w14:textId="77777777" w:rsidR="00951350" w:rsidRPr="00DB3366" w:rsidRDefault="00951350" w:rsidP="00063FC7">
            <w:pPr>
              <w:ind w:firstLine="0"/>
              <w:rPr>
                <w:sz w:val="22"/>
              </w:rPr>
            </w:pPr>
            <w:r w:rsidRPr="00DB3366">
              <w:rPr>
                <w:sz w:val="22"/>
              </w:rPr>
              <w:t>от 3 месяцев до 1 года</w:t>
            </w:r>
          </w:p>
        </w:tc>
        <w:tc>
          <w:tcPr>
            <w:tcW w:w="336" w:type="pct"/>
            <w:vAlign w:val="center"/>
          </w:tcPr>
          <w:p w14:paraId="0F319091" w14:textId="77777777" w:rsidR="00951350" w:rsidRPr="00DB3366" w:rsidRDefault="00951350" w:rsidP="00063FC7">
            <w:pPr>
              <w:ind w:firstLine="0"/>
              <w:jc w:val="center"/>
              <w:rPr>
                <w:sz w:val="22"/>
              </w:rPr>
            </w:pPr>
            <w:r w:rsidRPr="00DB3366">
              <w:rPr>
                <w:sz w:val="22"/>
              </w:rPr>
              <w:t>08</w:t>
            </w:r>
          </w:p>
        </w:tc>
        <w:tc>
          <w:tcPr>
            <w:tcW w:w="430" w:type="pct"/>
            <w:vAlign w:val="center"/>
          </w:tcPr>
          <w:p w14:paraId="7B83C33E" w14:textId="77777777" w:rsidR="00951350" w:rsidRPr="00DB3366" w:rsidRDefault="00951350" w:rsidP="00063FC7">
            <w:pPr>
              <w:ind w:firstLine="0"/>
              <w:jc w:val="center"/>
              <w:rPr>
                <w:sz w:val="22"/>
              </w:rPr>
            </w:pPr>
            <w:r w:rsidRPr="00DB3366">
              <w:rPr>
                <w:color w:val="000000"/>
                <w:sz w:val="22"/>
              </w:rPr>
              <w:t>1</w:t>
            </w:r>
          </w:p>
        </w:tc>
        <w:tc>
          <w:tcPr>
            <w:tcW w:w="381" w:type="pct"/>
            <w:vAlign w:val="center"/>
          </w:tcPr>
          <w:p w14:paraId="08E6270D"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0074C537"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1ABE77E5" w14:textId="77777777" w:rsidR="00951350" w:rsidRPr="00DB3366" w:rsidRDefault="00951350" w:rsidP="00063FC7">
            <w:pPr>
              <w:ind w:firstLine="0"/>
              <w:jc w:val="left"/>
              <w:rPr>
                <w:sz w:val="22"/>
              </w:rPr>
            </w:pPr>
            <w:r w:rsidRPr="00DB3366">
              <w:rPr>
                <w:color w:val="000000"/>
                <w:sz w:val="22"/>
              </w:rPr>
              <w:t>Школа иностранных языков (1)</w:t>
            </w:r>
          </w:p>
        </w:tc>
      </w:tr>
      <w:tr w:rsidR="00951350" w:rsidRPr="00DB3366" w14:paraId="68B199FB" w14:textId="77777777" w:rsidTr="00063FC7">
        <w:trPr>
          <w:jc w:val="center"/>
        </w:trPr>
        <w:tc>
          <w:tcPr>
            <w:tcW w:w="1490" w:type="pct"/>
          </w:tcPr>
          <w:p w14:paraId="5D3C14A7" w14:textId="77777777" w:rsidR="00951350" w:rsidRPr="00DB3366" w:rsidRDefault="00951350" w:rsidP="00063FC7">
            <w:pPr>
              <w:ind w:firstLine="0"/>
              <w:rPr>
                <w:sz w:val="22"/>
              </w:rPr>
            </w:pPr>
            <w:r w:rsidRPr="00DB3366">
              <w:rPr>
                <w:sz w:val="22"/>
              </w:rPr>
              <w:t>более 1 года</w:t>
            </w:r>
          </w:p>
        </w:tc>
        <w:tc>
          <w:tcPr>
            <w:tcW w:w="336" w:type="pct"/>
            <w:vAlign w:val="center"/>
          </w:tcPr>
          <w:p w14:paraId="64F13F71" w14:textId="77777777" w:rsidR="00951350" w:rsidRPr="00DB3366" w:rsidRDefault="00951350" w:rsidP="00063FC7">
            <w:pPr>
              <w:ind w:firstLine="0"/>
              <w:jc w:val="center"/>
              <w:rPr>
                <w:sz w:val="22"/>
              </w:rPr>
            </w:pPr>
            <w:r w:rsidRPr="00DB3366">
              <w:rPr>
                <w:sz w:val="22"/>
              </w:rPr>
              <w:t>09</w:t>
            </w:r>
          </w:p>
        </w:tc>
        <w:tc>
          <w:tcPr>
            <w:tcW w:w="430" w:type="pct"/>
            <w:vAlign w:val="center"/>
          </w:tcPr>
          <w:p w14:paraId="161BC272" w14:textId="77777777" w:rsidR="00951350" w:rsidRPr="00DB3366" w:rsidRDefault="00951350" w:rsidP="00063FC7">
            <w:pPr>
              <w:ind w:firstLine="0"/>
              <w:jc w:val="center"/>
              <w:rPr>
                <w:sz w:val="22"/>
              </w:rPr>
            </w:pPr>
            <w:r w:rsidRPr="00DB3366">
              <w:rPr>
                <w:color w:val="000000"/>
                <w:sz w:val="22"/>
              </w:rPr>
              <w:t>1</w:t>
            </w:r>
          </w:p>
        </w:tc>
        <w:tc>
          <w:tcPr>
            <w:tcW w:w="381" w:type="pct"/>
            <w:vAlign w:val="center"/>
          </w:tcPr>
          <w:p w14:paraId="41FF5493"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7B5C57FA" w14:textId="77777777" w:rsidR="00951350" w:rsidRPr="00DB3366" w:rsidRDefault="00951350" w:rsidP="00063FC7">
            <w:pPr>
              <w:ind w:firstLine="0"/>
              <w:jc w:val="left"/>
              <w:rPr>
                <w:sz w:val="22"/>
              </w:rPr>
            </w:pPr>
            <w:r w:rsidRPr="00DB3366">
              <w:rPr>
                <w:color w:val="000000"/>
                <w:sz w:val="22"/>
              </w:rPr>
              <w:t>Германия; Университет Тюбингена (1)</w:t>
            </w:r>
          </w:p>
        </w:tc>
        <w:tc>
          <w:tcPr>
            <w:tcW w:w="1217" w:type="pct"/>
            <w:vAlign w:val="center"/>
          </w:tcPr>
          <w:p w14:paraId="20A80417" w14:textId="77777777" w:rsidR="00951350" w:rsidRPr="00DB3366" w:rsidRDefault="00951350" w:rsidP="00063FC7">
            <w:pPr>
              <w:ind w:firstLine="0"/>
              <w:jc w:val="left"/>
              <w:rPr>
                <w:sz w:val="22"/>
              </w:rPr>
            </w:pPr>
            <w:r w:rsidRPr="00DB3366">
              <w:rPr>
                <w:color w:val="000000"/>
                <w:sz w:val="22"/>
              </w:rPr>
              <w:t> </w:t>
            </w:r>
          </w:p>
        </w:tc>
      </w:tr>
      <w:tr w:rsidR="00951350" w:rsidRPr="00DB3366" w14:paraId="46C889FE" w14:textId="77777777" w:rsidTr="00063FC7">
        <w:trPr>
          <w:jc w:val="center"/>
        </w:trPr>
        <w:tc>
          <w:tcPr>
            <w:tcW w:w="1490" w:type="pct"/>
          </w:tcPr>
          <w:p w14:paraId="006D11CC" w14:textId="77777777" w:rsidR="00951350" w:rsidRPr="00DB3366" w:rsidRDefault="00951350" w:rsidP="00063FC7">
            <w:pPr>
              <w:ind w:firstLine="0"/>
              <w:rPr>
                <w:b/>
                <w:sz w:val="22"/>
              </w:rPr>
            </w:pPr>
            <w:r w:rsidRPr="00DB3366">
              <w:rPr>
                <w:b/>
                <w:sz w:val="22"/>
              </w:rPr>
              <w:t>Программы профессиональной переподготовки (в том числе в форме стажировки), в том числе:</w:t>
            </w:r>
          </w:p>
        </w:tc>
        <w:tc>
          <w:tcPr>
            <w:tcW w:w="336" w:type="pct"/>
            <w:vAlign w:val="center"/>
          </w:tcPr>
          <w:p w14:paraId="735069E4" w14:textId="77777777" w:rsidR="00951350" w:rsidRPr="00DB3366" w:rsidRDefault="00951350" w:rsidP="00063FC7">
            <w:pPr>
              <w:ind w:firstLine="0"/>
              <w:jc w:val="center"/>
              <w:rPr>
                <w:sz w:val="22"/>
              </w:rPr>
            </w:pPr>
            <w:r w:rsidRPr="00DB3366">
              <w:rPr>
                <w:sz w:val="22"/>
              </w:rPr>
              <w:t>10</w:t>
            </w:r>
          </w:p>
        </w:tc>
        <w:tc>
          <w:tcPr>
            <w:tcW w:w="430" w:type="pct"/>
            <w:vAlign w:val="center"/>
          </w:tcPr>
          <w:p w14:paraId="6EFB452A"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389952DF"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6D0CFD2A"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26593164" w14:textId="77777777" w:rsidR="00951350" w:rsidRPr="00DB3366" w:rsidRDefault="00951350" w:rsidP="00063FC7">
            <w:pPr>
              <w:ind w:firstLine="0"/>
              <w:jc w:val="left"/>
              <w:rPr>
                <w:sz w:val="22"/>
              </w:rPr>
            </w:pPr>
            <w:r w:rsidRPr="00DB3366">
              <w:rPr>
                <w:color w:val="000000"/>
                <w:sz w:val="22"/>
              </w:rPr>
              <w:t> </w:t>
            </w:r>
          </w:p>
        </w:tc>
      </w:tr>
      <w:tr w:rsidR="00951350" w:rsidRPr="00DB3366" w14:paraId="06B29E84" w14:textId="77777777" w:rsidTr="00063FC7">
        <w:trPr>
          <w:jc w:val="center"/>
        </w:trPr>
        <w:tc>
          <w:tcPr>
            <w:tcW w:w="1490" w:type="pct"/>
          </w:tcPr>
          <w:p w14:paraId="1662A5C0" w14:textId="77777777" w:rsidR="00951350" w:rsidRPr="00DB3366" w:rsidRDefault="00951350" w:rsidP="00063FC7">
            <w:pPr>
              <w:ind w:firstLine="0"/>
              <w:rPr>
                <w:sz w:val="22"/>
              </w:rPr>
            </w:pPr>
            <w:r w:rsidRPr="00DB3366">
              <w:rPr>
                <w:sz w:val="22"/>
              </w:rPr>
              <w:t>прохождение профессиональной переподготовки, в том числе:</w:t>
            </w:r>
          </w:p>
        </w:tc>
        <w:tc>
          <w:tcPr>
            <w:tcW w:w="336" w:type="pct"/>
            <w:vAlign w:val="center"/>
          </w:tcPr>
          <w:p w14:paraId="617D6D5F" w14:textId="77777777" w:rsidR="00951350" w:rsidRPr="00DB3366" w:rsidRDefault="00951350" w:rsidP="00063FC7">
            <w:pPr>
              <w:ind w:firstLine="0"/>
              <w:jc w:val="center"/>
              <w:rPr>
                <w:sz w:val="22"/>
              </w:rPr>
            </w:pPr>
            <w:r w:rsidRPr="00DB3366">
              <w:rPr>
                <w:sz w:val="22"/>
              </w:rPr>
              <w:t>11</w:t>
            </w:r>
          </w:p>
        </w:tc>
        <w:tc>
          <w:tcPr>
            <w:tcW w:w="430" w:type="pct"/>
            <w:vAlign w:val="center"/>
          </w:tcPr>
          <w:p w14:paraId="23D9BF50"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738D25D1"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08F0C741"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1818B3B3" w14:textId="77777777" w:rsidR="00951350" w:rsidRPr="00DB3366" w:rsidRDefault="00951350" w:rsidP="00063FC7">
            <w:pPr>
              <w:ind w:firstLine="0"/>
              <w:jc w:val="left"/>
              <w:rPr>
                <w:sz w:val="22"/>
              </w:rPr>
            </w:pPr>
            <w:r w:rsidRPr="00DB3366">
              <w:rPr>
                <w:color w:val="000000"/>
                <w:sz w:val="22"/>
              </w:rPr>
              <w:t> </w:t>
            </w:r>
          </w:p>
        </w:tc>
      </w:tr>
      <w:tr w:rsidR="00951350" w:rsidRPr="00DB3366" w14:paraId="78A6ED87" w14:textId="77777777" w:rsidTr="00063FC7">
        <w:trPr>
          <w:jc w:val="center"/>
        </w:trPr>
        <w:tc>
          <w:tcPr>
            <w:tcW w:w="1490" w:type="pct"/>
          </w:tcPr>
          <w:p w14:paraId="0D77E22E" w14:textId="77777777" w:rsidR="00951350" w:rsidRPr="00DB3366" w:rsidRDefault="00951350" w:rsidP="00063FC7">
            <w:pPr>
              <w:ind w:firstLine="0"/>
              <w:rPr>
                <w:sz w:val="22"/>
              </w:rPr>
            </w:pPr>
            <w:r w:rsidRPr="00DB3366">
              <w:rPr>
                <w:sz w:val="22"/>
              </w:rPr>
              <w:t>до 1 месяца</w:t>
            </w:r>
          </w:p>
        </w:tc>
        <w:tc>
          <w:tcPr>
            <w:tcW w:w="336" w:type="pct"/>
            <w:vAlign w:val="center"/>
          </w:tcPr>
          <w:p w14:paraId="4B2CC957" w14:textId="77777777" w:rsidR="00951350" w:rsidRPr="00DB3366" w:rsidRDefault="00951350" w:rsidP="00063FC7">
            <w:pPr>
              <w:ind w:firstLine="0"/>
              <w:jc w:val="center"/>
              <w:rPr>
                <w:sz w:val="22"/>
              </w:rPr>
            </w:pPr>
            <w:r w:rsidRPr="00DB3366">
              <w:rPr>
                <w:sz w:val="22"/>
              </w:rPr>
              <w:t>12</w:t>
            </w:r>
          </w:p>
        </w:tc>
        <w:tc>
          <w:tcPr>
            <w:tcW w:w="430" w:type="pct"/>
            <w:vAlign w:val="center"/>
          </w:tcPr>
          <w:p w14:paraId="1034E527"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5847B4C6"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51EF0531"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59A70CE7" w14:textId="77777777" w:rsidR="00951350" w:rsidRPr="00DB3366" w:rsidRDefault="00951350" w:rsidP="00063FC7">
            <w:pPr>
              <w:ind w:firstLine="0"/>
              <w:jc w:val="left"/>
              <w:rPr>
                <w:sz w:val="22"/>
              </w:rPr>
            </w:pPr>
            <w:r w:rsidRPr="00DB3366">
              <w:rPr>
                <w:color w:val="000000"/>
                <w:sz w:val="22"/>
              </w:rPr>
              <w:t> </w:t>
            </w:r>
          </w:p>
        </w:tc>
      </w:tr>
      <w:tr w:rsidR="00951350" w:rsidRPr="00DB3366" w14:paraId="1BD54DAF" w14:textId="77777777" w:rsidTr="00063FC7">
        <w:trPr>
          <w:jc w:val="center"/>
        </w:trPr>
        <w:tc>
          <w:tcPr>
            <w:tcW w:w="1490" w:type="pct"/>
          </w:tcPr>
          <w:p w14:paraId="36F35EA9" w14:textId="77777777" w:rsidR="00951350" w:rsidRPr="00DB3366" w:rsidRDefault="00951350" w:rsidP="00063FC7">
            <w:pPr>
              <w:ind w:firstLine="0"/>
              <w:rPr>
                <w:sz w:val="22"/>
              </w:rPr>
            </w:pPr>
            <w:r w:rsidRPr="00DB3366">
              <w:rPr>
                <w:sz w:val="22"/>
              </w:rPr>
              <w:t>от 3 месяцев до 1 года</w:t>
            </w:r>
          </w:p>
        </w:tc>
        <w:tc>
          <w:tcPr>
            <w:tcW w:w="336" w:type="pct"/>
            <w:vAlign w:val="center"/>
          </w:tcPr>
          <w:p w14:paraId="318354BC" w14:textId="77777777" w:rsidR="00951350" w:rsidRPr="00DB3366" w:rsidRDefault="00951350" w:rsidP="00063FC7">
            <w:pPr>
              <w:ind w:firstLine="0"/>
              <w:jc w:val="center"/>
              <w:rPr>
                <w:sz w:val="22"/>
              </w:rPr>
            </w:pPr>
            <w:r w:rsidRPr="00DB3366">
              <w:rPr>
                <w:sz w:val="22"/>
              </w:rPr>
              <w:t>13</w:t>
            </w:r>
          </w:p>
        </w:tc>
        <w:tc>
          <w:tcPr>
            <w:tcW w:w="430" w:type="pct"/>
            <w:vAlign w:val="center"/>
          </w:tcPr>
          <w:p w14:paraId="165673E3"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0DA878CD"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132EFFD5"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0D193A11" w14:textId="77777777" w:rsidR="00951350" w:rsidRPr="00DB3366" w:rsidRDefault="00951350" w:rsidP="00063FC7">
            <w:pPr>
              <w:ind w:firstLine="0"/>
              <w:jc w:val="left"/>
              <w:rPr>
                <w:sz w:val="22"/>
              </w:rPr>
            </w:pPr>
            <w:r w:rsidRPr="00DB3366">
              <w:rPr>
                <w:color w:val="000000"/>
                <w:sz w:val="22"/>
              </w:rPr>
              <w:t> </w:t>
            </w:r>
          </w:p>
        </w:tc>
      </w:tr>
      <w:tr w:rsidR="00951350" w:rsidRPr="00DB3366" w14:paraId="5B734FD5" w14:textId="77777777" w:rsidTr="00063FC7">
        <w:trPr>
          <w:jc w:val="center"/>
        </w:trPr>
        <w:tc>
          <w:tcPr>
            <w:tcW w:w="1490" w:type="pct"/>
          </w:tcPr>
          <w:p w14:paraId="6111EC31" w14:textId="77777777" w:rsidR="00951350" w:rsidRPr="00DB3366" w:rsidRDefault="00951350" w:rsidP="00063FC7">
            <w:pPr>
              <w:ind w:firstLine="0"/>
              <w:rPr>
                <w:sz w:val="22"/>
              </w:rPr>
            </w:pPr>
            <w:r w:rsidRPr="00DB3366">
              <w:rPr>
                <w:sz w:val="22"/>
              </w:rPr>
              <w:t>более 1 года</w:t>
            </w:r>
          </w:p>
        </w:tc>
        <w:tc>
          <w:tcPr>
            <w:tcW w:w="336" w:type="pct"/>
            <w:vAlign w:val="center"/>
          </w:tcPr>
          <w:p w14:paraId="079F07CB" w14:textId="77777777" w:rsidR="00951350" w:rsidRPr="00DB3366" w:rsidRDefault="00951350" w:rsidP="00063FC7">
            <w:pPr>
              <w:ind w:firstLine="0"/>
              <w:jc w:val="center"/>
              <w:rPr>
                <w:sz w:val="22"/>
              </w:rPr>
            </w:pPr>
            <w:r w:rsidRPr="00DB3366">
              <w:rPr>
                <w:sz w:val="22"/>
              </w:rPr>
              <w:t>14</w:t>
            </w:r>
          </w:p>
        </w:tc>
        <w:tc>
          <w:tcPr>
            <w:tcW w:w="430" w:type="pct"/>
            <w:vAlign w:val="center"/>
          </w:tcPr>
          <w:p w14:paraId="7AFAB11D"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7E69927A"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332556B8"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3A7CA92F" w14:textId="77777777" w:rsidR="00951350" w:rsidRPr="00DB3366" w:rsidRDefault="00951350" w:rsidP="00063FC7">
            <w:pPr>
              <w:ind w:firstLine="0"/>
              <w:jc w:val="left"/>
              <w:rPr>
                <w:sz w:val="22"/>
              </w:rPr>
            </w:pPr>
            <w:r w:rsidRPr="00DB3366">
              <w:rPr>
                <w:color w:val="000000"/>
                <w:sz w:val="22"/>
              </w:rPr>
              <w:t> </w:t>
            </w:r>
          </w:p>
        </w:tc>
      </w:tr>
      <w:tr w:rsidR="00951350" w:rsidRPr="00DB3366" w14:paraId="20495908" w14:textId="77777777" w:rsidTr="00063FC7">
        <w:trPr>
          <w:jc w:val="center"/>
        </w:trPr>
        <w:tc>
          <w:tcPr>
            <w:tcW w:w="1490" w:type="pct"/>
          </w:tcPr>
          <w:p w14:paraId="71CA7D76" w14:textId="77777777" w:rsidR="00951350" w:rsidRPr="00DB3366" w:rsidRDefault="00951350" w:rsidP="00063FC7">
            <w:pPr>
              <w:ind w:firstLine="0"/>
              <w:rPr>
                <w:sz w:val="22"/>
              </w:rPr>
            </w:pPr>
            <w:r w:rsidRPr="00DB3366">
              <w:rPr>
                <w:sz w:val="22"/>
              </w:rPr>
              <w:t>проведение профессиональной переподготовки, в том числе</w:t>
            </w:r>
          </w:p>
        </w:tc>
        <w:tc>
          <w:tcPr>
            <w:tcW w:w="336" w:type="pct"/>
            <w:vAlign w:val="center"/>
          </w:tcPr>
          <w:p w14:paraId="003C04F8" w14:textId="77777777" w:rsidR="00951350" w:rsidRPr="00DB3366" w:rsidRDefault="00951350" w:rsidP="00063FC7">
            <w:pPr>
              <w:ind w:firstLine="0"/>
              <w:jc w:val="center"/>
              <w:rPr>
                <w:sz w:val="22"/>
              </w:rPr>
            </w:pPr>
            <w:r w:rsidRPr="00DB3366">
              <w:rPr>
                <w:sz w:val="22"/>
              </w:rPr>
              <w:t>15</w:t>
            </w:r>
          </w:p>
        </w:tc>
        <w:tc>
          <w:tcPr>
            <w:tcW w:w="430" w:type="pct"/>
            <w:vAlign w:val="center"/>
          </w:tcPr>
          <w:p w14:paraId="19973D31"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5A1342E3"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2FF9EE9D"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2243DB86" w14:textId="77777777" w:rsidR="00951350" w:rsidRPr="00DB3366" w:rsidRDefault="00951350" w:rsidP="00063FC7">
            <w:pPr>
              <w:ind w:firstLine="0"/>
              <w:jc w:val="left"/>
              <w:rPr>
                <w:sz w:val="22"/>
              </w:rPr>
            </w:pPr>
            <w:r w:rsidRPr="00DB3366">
              <w:rPr>
                <w:color w:val="000000"/>
                <w:sz w:val="22"/>
              </w:rPr>
              <w:t> </w:t>
            </w:r>
          </w:p>
        </w:tc>
      </w:tr>
      <w:tr w:rsidR="00951350" w:rsidRPr="00DB3366" w14:paraId="72618EC3" w14:textId="77777777" w:rsidTr="00063FC7">
        <w:trPr>
          <w:jc w:val="center"/>
        </w:trPr>
        <w:tc>
          <w:tcPr>
            <w:tcW w:w="1490" w:type="pct"/>
          </w:tcPr>
          <w:p w14:paraId="38E947F8" w14:textId="77777777" w:rsidR="00951350" w:rsidRPr="00DB3366" w:rsidRDefault="00951350" w:rsidP="00063FC7">
            <w:pPr>
              <w:ind w:firstLine="0"/>
              <w:rPr>
                <w:sz w:val="22"/>
              </w:rPr>
            </w:pPr>
            <w:r w:rsidRPr="00DB3366">
              <w:rPr>
                <w:sz w:val="22"/>
              </w:rPr>
              <w:t>до 1 месяца</w:t>
            </w:r>
          </w:p>
        </w:tc>
        <w:tc>
          <w:tcPr>
            <w:tcW w:w="336" w:type="pct"/>
            <w:vAlign w:val="center"/>
          </w:tcPr>
          <w:p w14:paraId="687ADA8B" w14:textId="77777777" w:rsidR="00951350" w:rsidRPr="00DB3366" w:rsidRDefault="00951350" w:rsidP="00063FC7">
            <w:pPr>
              <w:ind w:firstLine="0"/>
              <w:jc w:val="center"/>
              <w:rPr>
                <w:sz w:val="22"/>
              </w:rPr>
            </w:pPr>
            <w:r w:rsidRPr="00DB3366">
              <w:rPr>
                <w:sz w:val="22"/>
              </w:rPr>
              <w:t>16</w:t>
            </w:r>
          </w:p>
        </w:tc>
        <w:tc>
          <w:tcPr>
            <w:tcW w:w="430" w:type="pct"/>
            <w:vAlign w:val="center"/>
          </w:tcPr>
          <w:p w14:paraId="4C1F0473"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5CFA9694"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146F8DB3"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169BCF04" w14:textId="77777777" w:rsidR="00951350" w:rsidRPr="00DB3366" w:rsidRDefault="00951350" w:rsidP="00063FC7">
            <w:pPr>
              <w:ind w:firstLine="0"/>
              <w:jc w:val="left"/>
              <w:rPr>
                <w:sz w:val="22"/>
              </w:rPr>
            </w:pPr>
            <w:r w:rsidRPr="00DB3366">
              <w:rPr>
                <w:color w:val="000000"/>
                <w:sz w:val="22"/>
              </w:rPr>
              <w:t> </w:t>
            </w:r>
          </w:p>
        </w:tc>
      </w:tr>
      <w:tr w:rsidR="00951350" w:rsidRPr="00DB3366" w14:paraId="33FAD923" w14:textId="77777777" w:rsidTr="00063FC7">
        <w:trPr>
          <w:jc w:val="center"/>
        </w:trPr>
        <w:tc>
          <w:tcPr>
            <w:tcW w:w="1490" w:type="pct"/>
          </w:tcPr>
          <w:p w14:paraId="23AEC587" w14:textId="77777777" w:rsidR="00951350" w:rsidRPr="00DB3366" w:rsidRDefault="00951350" w:rsidP="00063FC7">
            <w:pPr>
              <w:ind w:firstLine="0"/>
              <w:rPr>
                <w:sz w:val="22"/>
              </w:rPr>
            </w:pPr>
            <w:r w:rsidRPr="00DB3366">
              <w:rPr>
                <w:sz w:val="22"/>
              </w:rPr>
              <w:t>от 3 месяцев до 1 года</w:t>
            </w:r>
          </w:p>
        </w:tc>
        <w:tc>
          <w:tcPr>
            <w:tcW w:w="336" w:type="pct"/>
            <w:vAlign w:val="center"/>
          </w:tcPr>
          <w:p w14:paraId="02DC9B19" w14:textId="77777777" w:rsidR="00951350" w:rsidRPr="00DB3366" w:rsidRDefault="00951350" w:rsidP="00063FC7">
            <w:pPr>
              <w:ind w:firstLine="0"/>
              <w:jc w:val="center"/>
              <w:rPr>
                <w:sz w:val="22"/>
              </w:rPr>
            </w:pPr>
            <w:r w:rsidRPr="00DB3366">
              <w:rPr>
                <w:sz w:val="22"/>
              </w:rPr>
              <w:t>17</w:t>
            </w:r>
          </w:p>
        </w:tc>
        <w:tc>
          <w:tcPr>
            <w:tcW w:w="430" w:type="pct"/>
            <w:vAlign w:val="center"/>
          </w:tcPr>
          <w:p w14:paraId="6436B365"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218D1511"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3C6E02D2"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636EFD5E" w14:textId="77777777" w:rsidR="00951350" w:rsidRPr="00DB3366" w:rsidRDefault="00951350" w:rsidP="00063FC7">
            <w:pPr>
              <w:ind w:firstLine="0"/>
              <w:jc w:val="left"/>
              <w:rPr>
                <w:sz w:val="22"/>
              </w:rPr>
            </w:pPr>
            <w:r w:rsidRPr="00DB3366">
              <w:rPr>
                <w:color w:val="000000"/>
                <w:sz w:val="22"/>
              </w:rPr>
              <w:t> </w:t>
            </w:r>
          </w:p>
        </w:tc>
      </w:tr>
      <w:tr w:rsidR="00951350" w:rsidRPr="00DB3366" w14:paraId="20196715" w14:textId="77777777" w:rsidTr="00063FC7">
        <w:trPr>
          <w:jc w:val="center"/>
        </w:trPr>
        <w:tc>
          <w:tcPr>
            <w:tcW w:w="1490" w:type="pct"/>
          </w:tcPr>
          <w:p w14:paraId="3968F353" w14:textId="77777777" w:rsidR="00951350" w:rsidRPr="00DB3366" w:rsidRDefault="00951350" w:rsidP="00063FC7">
            <w:pPr>
              <w:ind w:firstLine="0"/>
              <w:rPr>
                <w:sz w:val="22"/>
              </w:rPr>
            </w:pPr>
            <w:r w:rsidRPr="00DB3366">
              <w:rPr>
                <w:sz w:val="22"/>
              </w:rPr>
              <w:t>более 1 года</w:t>
            </w:r>
          </w:p>
        </w:tc>
        <w:tc>
          <w:tcPr>
            <w:tcW w:w="336" w:type="pct"/>
            <w:vAlign w:val="center"/>
          </w:tcPr>
          <w:p w14:paraId="0A4B884E" w14:textId="77777777" w:rsidR="00951350" w:rsidRPr="00DB3366" w:rsidRDefault="00951350" w:rsidP="00063FC7">
            <w:pPr>
              <w:ind w:firstLine="0"/>
              <w:jc w:val="center"/>
              <w:rPr>
                <w:sz w:val="22"/>
              </w:rPr>
            </w:pPr>
            <w:r w:rsidRPr="00DB3366">
              <w:rPr>
                <w:sz w:val="22"/>
              </w:rPr>
              <w:t>18</w:t>
            </w:r>
          </w:p>
        </w:tc>
        <w:tc>
          <w:tcPr>
            <w:tcW w:w="430" w:type="pct"/>
            <w:vAlign w:val="center"/>
          </w:tcPr>
          <w:p w14:paraId="0EB8C0F3" w14:textId="77777777" w:rsidR="00951350" w:rsidRPr="00DB3366" w:rsidRDefault="00951350" w:rsidP="00063FC7">
            <w:pPr>
              <w:ind w:firstLine="0"/>
              <w:jc w:val="center"/>
              <w:rPr>
                <w:sz w:val="22"/>
              </w:rPr>
            </w:pPr>
            <w:r w:rsidRPr="00DB3366">
              <w:rPr>
                <w:color w:val="000000"/>
                <w:sz w:val="22"/>
              </w:rPr>
              <w:t>0</w:t>
            </w:r>
          </w:p>
        </w:tc>
        <w:tc>
          <w:tcPr>
            <w:tcW w:w="381" w:type="pct"/>
            <w:vAlign w:val="center"/>
          </w:tcPr>
          <w:p w14:paraId="60CEEEFC" w14:textId="77777777" w:rsidR="00951350" w:rsidRPr="00DB3366" w:rsidRDefault="00951350" w:rsidP="00063FC7">
            <w:pPr>
              <w:ind w:firstLine="0"/>
              <w:jc w:val="center"/>
              <w:rPr>
                <w:sz w:val="22"/>
              </w:rPr>
            </w:pPr>
            <w:r w:rsidRPr="00DB3366">
              <w:rPr>
                <w:color w:val="000000"/>
                <w:sz w:val="22"/>
              </w:rPr>
              <w:t>0</w:t>
            </w:r>
          </w:p>
        </w:tc>
        <w:tc>
          <w:tcPr>
            <w:tcW w:w="1146" w:type="pct"/>
            <w:vAlign w:val="center"/>
          </w:tcPr>
          <w:p w14:paraId="7DB32909" w14:textId="77777777" w:rsidR="00951350" w:rsidRPr="00DB3366" w:rsidRDefault="00951350" w:rsidP="00063FC7">
            <w:pPr>
              <w:ind w:firstLine="0"/>
              <w:jc w:val="left"/>
              <w:rPr>
                <w:sz w:val="22"/>
              </w:rPr>
            </w:pPr>
            <w:r w:rsidRPr="00DB3366">
              <w:rPr>
                <w:color w:val="000000"/>
                <w:sz w:val="22"/>
              </w:rPr>
              <w:t> </w:t>
            </w:r>
          </w:p>
        </w:tc>
        <w:tc>
          <w:tcPr>
            <w:tcW w:w="1217" w:type="pct"/>
            <w:vAlign w:val="center"/>
          </w:tcPr>
          <w:p w14:paraId="5D3A4943" w14:textId="77777777" w:rsidR="00951350" w:rsidRPr="00DB3366" w:rsidRDefault="00951350" w:rsidP="00063FC7">
            <w:pPr>
              <w:ind w:firstLine="0"/>
              <w:jc w:val="left"/>
              <w:rPr>
                <w:sz w:val="22"/>
              </w:rPr>
            </w:pPr>
            <w:r w:rsidRPr="00DB3366">
              <w:rPr>
                <w:color w:val="000000"/>
                <w:sz w:val="22"/>
              </w:rPr>
              <w:t> </w:t>
            </w:r>
          </w:p>
        </w:tc>
      </w:tr>
      <w:tr w:rsidR="00951350" w:rsidRPr="00DB3366" w14:paraId="12C41669" w14:textId="77777777" w:rsidTr="00063FC7">
        <w:trPr>
          <w:jc w:val="center"/>
        </w:trPr>
        <w:tc>
          <w:tcPr>
            <w:tcW w:w="1490" w:type="pct"/>
          </w:tcPr>
          <w:p w14:paraId="09945F02" w14:textId="77777777" w:rsidR="00951350" w:rsidRPr="00DB3366" w:rsidRDefault="00951350" w:rsidP="00063FC7">
            <w:pPr>
              <w:ind w:firstLine="0"/>
              <w:rPr>
                <w:b/>
                <w:sz w:val="22"/>
              </w:rPr>
            </w:pPr>
            <w:r w:rsidRPr="00DB3366">
              <w:rPr>
                <w:b/>
                <w:sz w:val="22"/>
              </w:rPr>
              <w:t>Программы участия (в том числе выступления с докладом) в научных мероприятиях</w:t>
            </w:r>
          </w:p>
        </w:tc>
        <w:tc>
          <w:tcPr>
            <w:tcW w:w="336" w:type="pct"/>
            <w:vAlign w:val="center"/>
          </w:tcPr>
          <w:p w14:paraId="1C0D830E" w14:textId="77777777" w:rsidR="00951350" w:rsidRPr="00DB3366" w:rsidRDefault="00951350" w:rsidP="00063FC7">
            <w:pPr>
              <w:ind w:firstLine="0"/>
              <w:jc w:val="center"/>
              <w:rPr>
                <w:sz w:val="22"/>
              </w:rPr>
            </w:pPr>
            <w:r w:rsidRPr="00DB3366">
              <w:rPr>
                <w:sz w:val="22"/>
              </w:rPr>
              <w:t>19</w:t>
            </w:r>
          </w:p>
        </w:tc>
        <w:tc>
          <w:tcPr>
            <w:tcW w:w="430" w:type="pct"/>
            <w:vAlign w:val="center"/>
          </w:tcPr>
          <w:p w14:paraId="4D6973D2" w14:textId="77777777" w:rsidR="00951350" w:rsidRPr="00DB3366" w:rsidRDefault="00951350" w:rsidP="00063FC7">
            <w:pPr>
              <w:ind w:firstLine="0"/>
              <w:jc w:val="center"/>
              <w:rPr>
                <w:sz w:val="22"/>
              </w:rPr>
            </w:pPr>
            <w:r w:rsidRPr="00DB3366">
              <w:rPr>
                <w:color w:val="000000"/>
                <w:sz w:val="22"/>
              </w:rPr>
              <w:t>1193</w:t>
            </w:r>
          </w:p>
        </w:tc>
        <w:tc>
          <w:tcPr>
            <w:tcW w:w="381" w:type="pct"/>
            <w:vAlign w:val="center"/>
          </w:tcPr>
          <w:p w14:paraId="618D20EB" w14:textId="77777777" w:rsidR="00951350" w:rsidRPr="00DB3366" w:rsidRDefault="00951350" w:rsidP="00063FC7">
            <w:pPr>
              <w:ind w:firstLine="0"/>
              <w:jc w:val="center"/>
              <w:rPr>
                <w:sz w:val="22"/>
              </w:rPr>
            </w:pPr>
            <w:r w:rsidRPr="00DB3366">
              <w:rPr>
                <w:color w:val="000000"/>
                <w:sz w:val="22"/>
              </w:rPr>
              <w:t>400</w:t>
            </w:r>
          </w:p>
        </w:tc>
        <w:tc>
          <w:tcPr>
            <w:tcW w:w="1146" w:type="pct"/>
          </w:tcPr>
          <w:p w14:paraId="7E34CB35" w14:textId="77777777" w:rsidR="00951350" w:rsidRPr="00DB3366" w:rsidRDefault="00951350" w:rsidP="00063FC7">
            <w:pPr>
              <w:ind w:firstLine="0"/>
              <w:jc w:val="left"/>
              <w:rPr>
                <w:sz w:val="22"/>
              </w:rPr>
            </w:pPr>
            <w:r w:rsidRPr="00DB3366">
              <w:rPr>
                <w:color w:val="000000"/>
                <w:sz w:val="22"/>
              </w:rPr>
              <w:t>Австралия; Бизнес-Школа UNSW (1)</w:t>
            </w:r>
            <w:r w:rsidRPr="00DB3366">
              <w:rPr>
                <w:color w:val="000000"/>
                <w:sz w:val="22"/>
              </w:rPr>
              <w:br/>
              <w:t>Австралия; Мельбурнский Университет (3)</w:t>
            </w:r>
            <w:r w:rsidRPr="00DB3366">
              <w:rPr>
                <w:color w:val="000000"/>
                <w:sz w:val="22"/>
              </w:rPr>
              <w:br/>
              <w:t>Австралия; Национальный университет Австралии, Канберра (1)</w:t>
            </w:r>
            <w:r w:rsidRPr="00DB3366">
              <w:rPr>
                <w:color w:val="000000"/>
                <w:sz w:val="22"/>
              </w:rPr>
              <w:br/>
              <w:t>Австралия; Университет Джеймса Кука (1)</w:t>
            </w:r>
            <w:r w:rsidRPr="00DB3366">
              <w:rPr>
                <w:color w:val="000000"/>
                <w:sz w:val="22"/>
              </w:rPr>
              <w:br/>
              <w:t>Австралия; Университет Сиднея (1)</w:t>
            </w:r>
            <w:r w:rsidRPr="00DB3366">
              <w:rPr>
                <w:color w:val="000000"/>
                <w:sz w:val="22"/>
              </w:rPr>
              <w:br/>
              <w:t>Австрия; Венский университет экономики и бизнеса (2)</w:t>
            </w:r>
            <w:r w:rsidRPr="00DB3366">
              <w:rPr>
                <w:color w:val="000000"/>
                <w:sz w:val="22"/>
              </w:rPr>
              <w:br/>
              <w:t>Австрия; Дунайский Университет Кремса (1)</w:t>
            </w:r>
            <w:r w:rsidRPr="00DB3366">
              <w:rPr>
                <w:color w:val="000000"/>
                <w:sz w:val="22"/>
              </w:rPr>
              <w:br/>
              <w:t>Австрия; Институт экономики труда (1)</w:t>
            </w:r>
            <w:r w:rsidRPr="00DB3366">
              <w:rPr>
                <w:color w:val="000000"/>
                <w:sz w:val="22"/>
              </w:rPr>
              <w:br/>
              <w:t>Австрия; Университет Вены (3)</w:t>
            </w:r>
            <w:r w:rsidRPr="00DB3366">
              <w:rPr>
                <w:color w:val="000000"/>
                <w:sz w:val="22"/>
              </w:rPr>
              <w:br/>
              <w:t>Армения; Национальный Политехнический Университет Армении (1)</w:t>
            </w:r>
            <w:r w:rsidRPr="00DB3366">
              <w:rPr>
                <w:color w:val="000000"/>
                <w:sz w:val="22"/>
              </w:rPr>
              <w:br/>
              <w:t>Беларусь; Белорусский государственный университет (6)</w:t>
            </w:r>
            <w:r w:rsidRPr="00DB3366">
              <w:rPr>
                <w:color w:val="000000"/>
                <w:sz w:val="22"/>
              </w:rPr>
              <w:br/>
              <w:t>Беларусь; Белорусский государственный экономический университет (1)</w:t>
            </w:r>
            <w:r w:rsidRPr="00DB3366">
              <w:rPr>
                <w:color w:val="000000"/>
                <w:sz w:val="22"/>
              </w:rPr>
              <w:br/>
              <w:t>Беларусь; Полоцкий государственный университет (1)</w:t>
            </w:r>
            <w:r w:rsidRPr="00DB3366">
              <w:rPr>
                <w:color w:val="000000"/>
                <w:sz w:val="22"/>
              </w:rPr>
              <w:br/>
              <w:t>Бельгия; Universite catholique de Louvain (1)</w:t>
            </w:r>
            <w:r w:rsidRPr="00DB3366">
              <w:rPr>
                <w:color w:val="000000"/>
                <w:sz w:val="22"/>
              </w:rPr>
              <w:br/>
              <w:t>Бельгия; Гентский университет (2)</w:t>
            </w:r>
            <w:r w:rsidRPr="00DB3366">
              <w:rPr>
                <w:color w:val="000000"/>
                <w:sz w:val="22"/>
              </w:rPr>
              <w:br/>
              <w:t>Бельгия; Католический университет Лёвена (1)</w:t>
            </w:r>
            <w:r w:rsidRPr="00DB3366">
              <w:rPr>
                <w:color w:val="000000"/>
                <w:sz w:val="22"/>
              </w:rPr>
              <w:br/>
              <w:t>Бельгия; Лувенский католический университет (1)</w:t>
            </w:r>
            <w:r w:rsidRPr="00DB3366">
              <w:rPr>
                <w:color w:val="000000"/>
                <w:sz w:val="22"/>
              </w:rPr>
              <w:br/>
              <w:t>Бразилия; Университет Буэнос-Айреса (1)</w:t>
            </w:r>
            <w:r w:rsidRPr="00DB3366">
              <w:rPr>
                <w:color w:val="000000"/>
                <w:sz w:val="22"/>
              </w:rPr>
              <w:br/>
              <w:t>Бразилия; Университет Виго (1)</w:t>
            </w:r>
            <w:r w:rsidRPr="00DB3366">
              <w:rPr>
                <w:color w:val="000000"/>
                <w:sz w:val="22"/>
              </w:rPr>
              <w:br/>
              <w:t>Великобритания; Brunel University London (1)</w:t>
            </w:r>
            <w:r w:rsidRPr="00DB3366">
              <w:rPr>
                <w:color w:val="000000"/>
                <w:sz w:val="22"/>
              </w:rPr>
              <w:br/>
              <w:t>Великобритания; City University of London (2)</w:t>
            </w:r>
            <w:r w:rsidRPr="00DB3366">
              <w:rPr>
                <w:color w:val="000000"/>
                <w:sz w:val="22"/>
              </w:rPr>
              <w:br/>
              <w:t>Великобритания; LBS (1)</w:t>
            </w:r>
            <w:r w:rsidRPr="00DB3366">
              <w:rPr>
                <w:color w:val="000000"/>
                <w:sz w:val="22"/>
              </w:rPr>
              <w:br/>
              <w:t>Великобритания; London Metropolitan University (1)</w:t>
            </w:r>
            <w:r w:rsidRPr="00DB3366">
              <w:rPr>
                <w:color w:val="000000"/>
                <w:sz w:val="22"/>
              </w:rPr>
              <w:br/>
              <w:t>Великобритания; London School of Economics (5)</w:t>
            </w:r>
            <w:r w:rsidRPr="00DB3366">
              <w:rPr>
                <w:color w:val="000000"/>
                <w:sz w:val="22"/>
              </w:rPr>
              <w:br/>
              <w:t>Великобритания; Бристольский университет (2)</w:t>
            </w:r>
            <w:r w:rsidRPr="00DB3366">
              <w:rPr>
                <w:color w:val="000000"/>
                <w:sz w:val="22"/>
              </w:rPr>
              <w:br/>
              <w:t>Великобритания; Британская академия (1)</w:t>
            </w:r>
            <w:r w:rsidRPr="00DB3366">
              <w:rPr>
                <w:color w:val="000000"/>
                <w:sz w:val="22"/>
              </w:rPr>
              <w:br/>
              <w:t>Великобритания; Даремский университет (2)</w:t>
            </w:r>
            <w:r w:rsidRPr="00DB3366">
              <w:rPr>
                <w:color w:val="000000"/>
                <w:sz w:val="22"/>
              </w:rPr>
              <w:br/>
              <w:t>Великобритания; Имперский колледж Лондона (2)</w:t>
            </w:r>
            <w:r w:rsidRPr="00DB3366">
              <w:rPr>
                <w:color w:val="000000"/>
                <w:sz w:val="22"/>
              </w:rPr>
              <w:br/>
              <w:t>Великобритания; Кембриджский университет (1)</w:t>
            </w:r>
            <w:r w:rsidRPr="00DB3366">
              <w:rPr>
                <w:color w:val="000000"/>
                <w:sz w:val="22"/>
              </w:rPr>
              <w:br/>
              <w:t>Великобритания; Кентский университет (1)</w:t>
            </w:r>
            <w:r w:rsidRPr="00DB3366">
              <w:rPr>
                <w:color w:val="000000"/>
                <w:sz w:val="22"/>
              </w:rPr>
              <w:br/>
              <w:t>Великобритания; Королевский колледж Лондона (1)</w:t>
            </w:r>
            <w:r w:rsidRPr="00DB3366">
              <w:rPr>
                <w:color w:val="000000"/>
                <w:sz w:val="22"/>
              </w:rPr>
              <w:br/>
              <w:t>Великобритания; Лидский университет (1)</w:t>
            </w:r>
            <w:r w:rsidRPr="00DB3366">
              <w:rPr>
                <w:color w:val="000000"/>
                <w:sz w:val="22"/>
              </w:rPr>
              <w:br/>
              <w:t>Великобритания; Лондонский Университет Голдсмит (1)</w:t>
            </w:r>
            <w:r w:rsidRPr="00DB3366">
              <w:rPr>
                <w:color w:val="000000"/>
                <w:sz w:val="22"/>
              </w:rPr>
              <w:br/>
              <w:t>Великобритания; Лондонский университет Метрополитен (1)</w:t>
            </w:r>
            <w:r w:rsidRPr="00DB3366">
              <w:rPr>
                <w:color w:val="000000"/>
                <w:sz w:val="22"/>
              </w:rPr>
              <w:br/>
              <w:t>Великобритания; Оксфордский университет (8)</w:t>
            </w:r>
            <w:r w:rsidRPr="00DB3366">
              <w:rPr>
                <w:color w:val="000000"/>
                <w:sz w:val="22"/>
              </w:rPr>
              <w:br/>
              <w:t>Великобритания; Открытый Университет (1)</w:t>
            </w:r>
            <w:r w:rsidRPr="00DB3366">
              <w:rPr>
                <w:color w:val="000000"/>
                <w:sz w:val="22"/>
              </w:rPr>
              <w:br/>
              <w:t>Великобритания; Университет Абердина (1)</w:t>
            </w:r>
            <w:r w:rsidRPr="00DB3366">
              <w:rPr>
                <w:color w:val="000000"/>
                <w:sz w:val="22"/>
              </w:rPr>
              <w:br/>
              <w:t>Великобритания; Университет Астона (1)</w:t>
            </w:r>
            <w:r w:rsidRPr="00DB3366">
              <w:rPr>
                <w:color w:val="000000"/>
                <w:sz w:val="22"/>
              </w:rPr>
              <w:br/>
              <w:t>Великобритания; Университет Бата (2)</w:t>
            </w:r>
            <w:r w:rsidRPr="00DB3366">
              <w:rPr>
                <w:color w:val="000000"/>
                <w:sz w:val="22"/>
              </w:rPr>
              <w:br/>
              <w:t>Великобритания; Университет Варвика (1)</w:t>
            </w:r>
            <w:r w:rsidRPr="00DB3366">
              <w:rPr>
                <w:color w:val="000000"/>
                <w:sz w:val="22"/>
              </w:rPr>
              <w:br/>
              <w:t>Великобритания; Университет Вестминстера (1)</w:t>
            </w:r>
            <w:r w:rsidRPr="00DB3366">
              <w:rPr>
                <w:color w:val="000000"/>
                <w:sz w:val="22"/>
              </w:rPr>
              <w:br/>
              <w:t>Великобритания; Университет Глазго (1)</w:t>
            </w:r>
            <w:r w:rsidRPr="00DB3366">
              <w:rPr>
                <w:color w:val="000000"/>
                <w:sz w:val="22"/>
              </w:rPr>
              <w:br/>
              <w:t>Великобритания; Университет Ковентри (3)</w:t>
            </w:r>
            <w:r w:rsidRPr="00DB3366">
              <w:rPr>
                <w:color w:val="000000"/>
                <w:sz w:val="22"/>
              </w:rPr>
              <w:br/>
              <w:t>Великобритания; Университет Ланкастера (1)</w:t>
            </w:r>
            <w:r w:rsidRPr="00DB3366">
              <w:rPr>
                <w:color w:val="000000"/>
                <w:sz w:val="22"/>
              </w:rPr>
              <w:br/>
              <w:t>Великобритания; Университет Лафборо (1)</w:t>
            </w:r>
            <w:r w:rsidRPr="00DB3366">
              <w:rPr>
                <w:color w:val="000000"/>
                <w:sz w:val="22"/>
              </w:rPr>
              <w:br/>
              <w:t>Великобритания; Университет Рединга (1)</w:t>
            </w:r>
            <w:r w:rsidRPr="00DB3366">
              <w:rPr>
                <w:color w:val="000000"/>
                <w:sz w:val="22"/>
              </w:rPr>
              <w:br/>
              <w:t>Великобритания; Университет Сэнт-Андрюс (2)</w:t>
            </w:r>
            <w:r w:rsidRPr="00DB3366">
              <w:rPr>
                <w:color w:val="000000"/>
                <w:sz w:val="22"/>
              </w:rPr>
              <w:br/>
              <w:t>Великобритания; Университет Уорика (1)</w:t>
            </w:r>
            <w:r w:rsidRPr="00DB3366">
              <w:rPr>
                <w:color w:val="000000"/>
                <w:sz w:val="22"/>
              </w:rPr>
              <w:br/>
              <w:t>Великобритания; Университет Шеффилда (1)</w:t>
            </w:r>
            <w:r w:rsidRPr="00DB3366">
              <w:rPr>
                <w:color w:val="000000"/>
                <w:sz w:val="22"/>
              </w:rPr>
              <w:br/>
              <w:t>Великобритания; Университет Эссекса (2)</w:t>
            </w:r>
            <w:r w:rsidRPr="00DB3366">
              <w:rPr>
                <w:color w:val="000000"/>
                <w:sz w:val="22"/>
              </w:rPr>
              <w:br/>
              <w:t>Великобритания; Университетский колледж Лондона (2)</w:t>
            </w:r>
            <w:r w:rsidRPr="00DB3366">
              <w:rPr>
                <w:color w:val="000000"/>
                <w:sz w:val="22"/>
              </w:rPr>
              <w:br/>
              <w:t>Великобритания; Эдинбургский университет (2)</w:t>
            </w:r>
            <w:r w:rsidRPr="00DB3366">
              <w:rPr>
                <w:color w:val="000000"/>
                <w:sz w:val="22"/>
              </w:rPr>
              <w:br/>
              <w:t>Венгрия; Центрально-Европейский университет (2)</w:t>
            </w:r>
            <w:r w:rsidRPr="00DB3366">
              <w:rPr>
                <w:color w:val="000000"/>
                <w:sz w:val="22"/>
              </w:rPr>
              <w:br/>
              <w:t>Германия; European Doctorate in Economics - Erasmus Mundus (1)</w:t>
            </w:r>
            <w:r w:rsidRPr="00DB3366">
              <w:rPr>
                <w:color w:val="000000"/>
                <w:sz w:val="22"/>
              </w:rPr>
              <w:br/>
              <w:t>Германия; Humboldt University of Berlin (2)</w:t>
            </w:r>
            <w:r w:rsidRPr="00DB3366">
              <w:rPr>
                <w:color w:val="000000"/>
                <w:sz w:val="22"/>
              </w:rPr>
              <w:br/>
              <w:t>Германия; Institute of Radiation Physics (1)</w:t>
            </w:r>
            <w:r w:rsidRPr="00DB3366">
              <w:rPr>
                <w:color w:val="000000"/>
                <w:sz w:val="22"/>
              </w:rPr>
              <w:br/>
              <w:t>Германия; Берлинский технический университет (1)</w:t>
            </w:r>
            <w:r w:rsidRPr="00DB3366">
              <w:rPr>
                <w:color w:val="000000"/>
                <w:sz w:val="22"/>
              </w:rPr>
              <w:br/>
              <w:t>Германия; Галле-Виттенбергский университет имени Мартина Лютера (1)</w:t>
            </w:r>
            <w:r w:rsidRPr="00DB3366">
              <w:rPr>
                <w:color w:val="000000"/>
                <w:sz w:val="22"/>
              </w:rPr>
              <w:br/>
              <w:t>Германия; Гамбургский университет (1)</w:t>
            </w:r>
            <w:r w:rsidRPr="00DB3366">
              <w:rPr>
                <w:color w:val="000000"/>
                <w:sz w:val="22"/>
              </w:rPr>
              <w:br/>
              <w:t>Германия; Ганноверский университет имени Лейбница (2)</w:t>
            </w:r>
            <w:r w:rsidRPr="00DB3366">
              <w:rPr>
                <w:color w:val="000000"/>
                <w:sz w:val="22"/>
              </w:rPr>
              <w:br/>
              <w:t>Германия; Дюссельдорфский университет имени Генриха Гейне (2)</w:t>
            </w:r>
            <w:r w:rsidRPr="00DB3366">
              <w:rPr>
                <w:color w:val="000000"/>
                <w:sz w:val="22"/>
              </w:rPr>
              <w:br/>
              <w:t>Германия; Институт исследования Восточной и Юго-Восточной Европы имени Лейбница (1)</w:t>
            </w:r>
            <w:r w:rsidRPr="00DB3366">
              <w:rPr>
                <w:color w:val="000000"/>
                <w:sz w:val="22"/>
              </w:rPr>
              <w:br/>
              <w:t>Германия; Католический университет Айхштедт-Ингольштедт (1)</w:t>
            </w:r>
            <w:r w:rsidRPr="00DB3366">
              <w:rPr>
                <w:color w:val="000000"/>
                <w:sz w:val="22"/>
              </w:rPr>
              <w:br/>
              <w:t>Германия; Кельнский университет (1)</w:t>
            </w:r>
            <w:r w:rsidRPr="00DB3366">
              <w:rPr>
                <w:color w:val="000000"/>
                <w:sz w:val="22"/>
              </w:rPr>
              <w:br/>
              <w:t>Германия; Лейпцигский университет (4)</w:t>
            </w:r>
            <w:r w:rsidRPr="00DB3366">
              <w:rPr>
                <w:color w:val="000000"/>
                <w:sz w:val="22"/>
              </w:rPr>
              <w:br/>
              <w:t>Германия; Математический институт им. Макса Планка (3)</w:t>
            </w:r>
            <w:r w:rsidRPr="00DB3366">
              <w:rPr>
                <w:color w:val="000000"/>
                <w:sz w:val="22"/>
              </w:rPr>
              <w:br/>
              <w:t>Германия; Мюнхенский университет Людвига-Максимилиана (2)</w:t>
            </w:r>
            <w:r w:rsidRPr="00DB3366">
              <w:rPr>
                <w:color w:val="000000"/>
                <w:sz w:val="22"/>
              </w:rPr>
              <w:br/>
              <w:t>Германия; Рурский университет (2)</w:t>
            </w:r>
            <w:r w:rsidRPr="00DB3366">
              <w:rPr>
                <w:color w:val="000000"/>
                <w:sz w:val="22"/>
              </w:rPr>
              <w:br/>
              <w:t>Германия; Саарландский университет (1)</w:t>
            </w:r>
            <w:r w:rsidRPr="00DB3366">
              <w:rPr>
                <w:color w:val="000000"/>
                <w:sz w:val="22"/>
              </w:rPr>
              <w:br/>
              <w:t>Германия; Свободный университет Берлина (2)</w:t>
            </w:r>
            <w:r w:rsidRPr="00DB3366">
              <w:rPr>
                <w:color w:val="000000"/>
                <w:sz w:val="22"/>
              </w:rPr>
              <w:br/>
              <w:t>Германия; Университет Аугсбурга (1)</w:t>
            </w:r>
            <w:r w:rsidRPr="00DB3366">
              <w:rPr>
                <w:color w:val="000000"/>
                <w:sz w:val="22"/>
              </w:rPr>
              <w:br/>
              <w:t>Германия; Университет Бамберга (3)</w:t>
            </w:r>
            <w:r w:rsidRPr="00DB3366">
              <w:rPr>
                <w:color w:val="000000"/>
                <w:sz w:val="22"/>
              </w:rPr>
              <w:br/>
              <w:t>Германия; Университет Бонна (1)</w:t>
            </w:r>
            <w:r w:rsidRPr="00DB3366">
              <w:rPr>
                <w:color w:val="000000"/>
                <w:sz w:val="22"/>
              </w:rPr>
              <w:br/>
              <w:t>Германия; Университет Гельмута Шмидта (1)</w:t>
            </w:r>
            <w:r w:rsidRPr="00DB3366">
              <w:rPr>
                <w:color w:val="000000"/>
                <w:sz w:val="22"/>
              </w:rPr>
              <w:br/>
              <w:t>Германия; Университет Констанца (1)</w:t>
            </w:r>
            <w:r w:rsidRPr="00DB3366">
              <w:rPr>
                <w:color w:val="000000"/>
                <w:sz w:val="22"/>
              </w:rPr>
              <w:br/>
              <w:t>Германия; Университет Тюбингена (3)</w:t>
            </w:r>
            <w:r w:rsidRPr="00DB3366">
              <w:rPr>
                <w:color w:val="000000"/>
                <w:sz w:val="22"/>
              </w:rPr>
              <w:br/>
              <w:t>Германия; Университет Фрайбурга (1)</w:t>
            </w:r>
            <w:r w:rsidRPr="00DB3366">
              <w:rPr>
                <w:color w:val="000000"/>
                <w:sz w:val="22"/>
              </w:rPr>
              <w:br/>
              <w:t>Германия; Университет Цеппелина (1)</w:t>
            </w:r>
            <w:r w:rsidRPr="00DB3366">
              <w:rPr>
                <w:color w:val="000000"/>
                <w:sz w:val="22"/>
              </w:rPr>
              <w:br/>
              <w:t>Германия; Университет Якобса (1)</w:t>
            </w:r>
            <w:r w:rsidRPr="00DB3366">
              <w:rPr>
                <w:color w:val="000000"/>
                <w:sz w:val="22"/>
              </w:rPr>
              <w:br/>
              <w:t>Германия; Хагенский заочный университет (1)</w:t>
            </w:r>
            <w:r w:rsidRPr="00DB3366">
              <w:rPr>
                <w:color w:val="000000"/>
                <w:sz w:val="22"/>
              </w:rPr>
              <w:br/>
              <w:t>Греция; Афинский университет экономики и бизнеса (1)</w:t>
            </w:r>
            <w:r w:rsidRPr="00DB3366">
              <w:rPr>
                <w:color w:val="000000"/>
                <w:sz w:val="22"/>
              </w:rPr>
              <w:br/>
              <w:t>Грузия; Государственный университет Ильи (1)</w:t>
            </w:r>
            <w:r w:rsidRPr="00DB3366">
              <w:rPr>
                <w:color w:val="000000"/>
                <w:sz w:val="22"/>
              </w:rPr>
              <w:br/>
              <w:t>Грузия; Грузинский Технический Университет (2)</w:t>
            </w:r>
            <w:r w:rsidRPr="00DB3366">
              <w:rPr>
                <w:color w:val="000000"/>
                <w:sz w:val="22"/>
              </w:rPr>
              <w:br/>
              <w:t>Грузия; Тбилисский государственный университет им. Иванэ Джавахишвили (3)</w:t>
            </w:r>
            <w:r w:rsidRPr="00DB3366">
              <w:rPr>
                <w:color w:val="000000"/>
                <w:sz w:val="22"/>
              </w:rPr>
              <w:br/>
              <w:t>Дания; Copenhagen Business School (1)</w:t>
            </w:r>
            <w:r w:rsidRPr="00DB3366">
              <w:rPr>
                <w:color w:val="000000"/>
                <w:sz w:val="22"/>
              </w:rPr>
              <w:br/>
              <w:t>Дания; Копенгагенская школа бизнеса (1)</w:t>
            </w:r>
            <w:r w:rsidRPr="00DB3366">
              <w:rPr>
                <w:color w:val="000000"/>
                <w:sz w:val="22"/>
              </w:rPr>
              <w:br/>
              <w:t>Израиль; Israel Institute of Technology (1)</w:t>
            </w:r>
            <w:r w:rsidRPr="00DB3366">
              <w:rPr>
                <w:color w:val="000000"/>
                <w:sz w:val="22"/>
              </w:rPr>
              <w:br/>
              <w:t>Израиль; Ариэльский университет (1)</w:t>
            </w:r>
            <w:r w:rsidRPr="00DB3366">
              <w:rPr>
                <w:color w:val="000000"/>
                <w:sz w:val="22"/>
              </w:rPr>
              <w:br/>
              <w:t>Израиль; Еврейский университет Иерусалима (4)</w:t>
            </w:r>
            <w:r w:rsidRPr="00DB3366">
              <w:rPr>
                <w:color w:val="000000"/>
                <w:sz w:val="22"/>
              </w:rPr>
              <w:br/>
              <w:t>Израиль; Институт имени Вейцмана (2)</w:t>
            </w:r>
            <w:r w:rsidRPr="00DB3366">
              <w:rPr>
                <w:color w:val="000000"/>
                <w:sz w:val="22"/>
              </w:rPr>
              <w:br/>
              <w:t>Израиль; Тель-Авивский Университет (2)</w:t>
            </w:r>
            <w:r w:rsidRPr="00DB3366">
              <w:rPr>
                <w:color w:val="000000"/>
                <w:sz w:val="22"/>
              </w:rPr>
              <w:br/>
              <w:t>Израиль; Университет имени Бар-Илана (1)</w:t>
            </w:r>
            <w:r w:rsidRPr="00DB3366">
              <w:rPr>
                <w:color w:val="000000"/>
                <w:sz w:val="22"/>
              </w:rPr>
              <w:br/>
              <w:t>Индия; Delhi School of Economics (1)</w:t>
            </w:r>
            <w:r w:rsidRPr="00DB3366">
              <w:rPr>
                <w:color w:val="000000"/>
                <w:sz w:val="22"/>
              </w:rPr>
              <w:br/>
              <w:t>Индия; GOVT. HOLKAR SCIENCE COLLEGE (1)</w:t>
            </w:r>
            <w:r w:rsidRPr="00DB3366">
              <w:rPr>
                <w:color w:val="000000"/>
                <w:sz w:val="22"/>
              </w:rPr>
              <w:br/>
              <w:t>Индия; Indian Institute of Technology Roorkee (1)</w:t>
            </w:r>
            <w:r w:rsidRPr="00DB3366">
              <w:rPr>
                <w:color w:val="000000"/>
                <w:sz w:val="22"/>
              </w:rPr>
              <w:br/>
              <w:t>Индия; Indian Military Academy (1)</w:t>
            </w:r>
            <w:r w:rsidRPr="00DB3366">
              <w:rPr>
                <w:color w:val="000000"/>
                <w:sz w:val="22"/>
              </w:rPr>
              <w:br/>
              <w:t>Индия; Indian Statistical Institute (1)</w:t>
            </w:r>
            <w:r w:rsidRPr="00DB3366">
              <w:rPr>
                <w:color w:val="000000"/>
                <w:sz w:val="22"/>
              </w:rPr>
              <w:br/>
              <w:t>Индия; Jagmohans Institute of Management &amp; Technology (1)</w:t>
            </w:r>
            <w:r w:rsidRPr="00DB3366">
              <w:rPr>
                <w:color w:val="000000"/>
                <w:sz w:val="22"/>
              </w:rPr>
              <w:br/>
              <w:t>Индия; Институт фундаментальных исследований Тата (1)</w:t>
            </w:r>
            <w:r w:rsidRPr="00DB3366">
              <w:rPr>
                <w:color w:val="000000"/>
                <w:sz w:val="22"/>
              </w:rPr>
              <w:br/>
              <w:t>Индия; Лейпцигский университет (1)</w:t>
            </w:r>
            <w:r w:rsidRPr="00DB3366">
              <w:rPr>
                <w:color w:val="000000"/>
                <w:sz w:val="22"/>
              </w:rPr>
              <w:br/>
              <w:t>Ирландия; Дублинский университетский колледж (2)</w:t>
            </w:r>
            <w:r w:rsidRPr="00DB3366">
              <w:rPr>
                <w:color w:val="000000"/>
                <w:sz w:val="22"/>
              </w:rPr>
              <w:br/>
              <w:t>Испания; Universidad Complutense de Madrid (1)</w:t>
            </w:r>
            <w:r w:rsidRPr="00DB3366">
              <w:rPr>
                <w:color w:val="000000"/>
                <w:sz w:val="22"/>
              </w:rPr>
              <w:br/>
              <w:t>Испания; Мадридский университет имени Карлоса III (1)</w:t>
            </w:r>
            <w:r w:rsidRPr="00DB3366">
              <w:rPr>
                <w:color w:val="000000"/>
                <w:sz w:val="22"/>
              </w:rPr>
              <w:br/>
              <w:t>Испания; Политехнический университет Каталонии (1)</w:t>
            </w:r>
            <w:r w:rsidRPr="00DB3366">
              <w:rPr>
                <w:color w:val="000000"/>
                <w:sz w:val="22"/>
              </w:rPr>
              <w:br/>
              <w:t>Испания; Университет Барселоны (1)</w:t>
            </w:r>
            <w:r w:rsidRPr="00DB3366">
              <w:rPr>
                <w:color w:val="000000"/>
                <w:sz w:val="22"/>
              </w:rPr>
              <w:br/>
              <w:t>Испания; Университет Вальядолида (2)</w:t>
            </w:r>
            <w:r w:rsidRPr="00DB3366">
              <w:rPr>
                <w:color w:val="000000"/>
                <w:sz w:val="22"/>
              </w:rPr>
              <w:br/>
              <w:t>Испания; Университет Помпеу Фабра (1)</w:t>
            </w:r>
            <w:r w:rsidRPr="00DB3366">
              <w:rPr>
                <w:color w:val="000000"/>
                <w:sz w:val="22"/>
              </w:rPr>
              <w:br/>
              <w:t>Испания; Университет Ровира и Вирджили (1)</w:t>
            </w:r>
            <w:r w:rsidRPr="00DB3366">
              <w:rPr>
                <w:color w:val="000000"/>
                <w:sz w:val="22"/>
              </w:rPr>
              <w:br/>
              <w:t>Италия; University Ca' Foscari of Venice (1)</w:t>
            </w:r>
            <w:r w:rsidRPr="00DB3366">
              <w:rPr>
                <w:color w:val="000000"/>
                <w:sz w:val="22"/>
              </w:rPr>
              <w:br/>
              <w:t>Италия; University of Chieti-Pescara (1)</w:t>
            </w:r>
            <w:r w:rsidRPr="00DB3366">
              <w:rPr>
                <w:color w:val="000000"/>
                <w:sz w:val="22"/>
              </w:rPr>
              <w:br/>
              <w:t>Италия; Болонский университет (1)</w:t>
            </w:r>
            <w:r w:rsidRPr="00DB3366">
              <w:rPr>
                <w:color w:val="000000"/>
                <w:sz w:val="22"/>
              </w:rPr>
              <w:br/>
              <w:t>Италия; Международная школа передовых исследований, Триест (1)</w:t>
            </w:r>
            <w:r w:rsidRPr="00DB3366">
              <w:rPr>
                <w:color w:val="000000"/>
                <w:sz w:val="22"/>
              </w:rPr>
              <w:br/>
              <w:t>Италия; Международный центр теоретической физики имени Абдуса Салама (1)</w:t>
            </w:r>
            <w:r w:rsidRPr="00DB3366">
              <w:rPr>
                <w:color w:val="000000"/>
                <w:sz w:val="22"/>
              </w:rPr>
              <w:br/>
              <w:t>Италия; Университет Боккони (3)</w:t>
            </w:r>
            <w:r w:rsidRPr="00DB3366">
              <w:rPr>
                <w:color w:val="000000"/>
                <w:sz w:val="22"/>
              </w:rPr>
              <w:br/>
              <w:t>Италия; Университет в Лукке (1)</w:t>
            </w:r>
            <w:r w:rsidRPr="00DB3366">
              <w:rPr>
                <w:color w:val="000000"/>
                <w:sz w:val="22"/>
              </w:rPr>
              <w:br/>
              <w:t>Италия; Университет Кальяри (1)</w:t>
            </w:r>
            <w:r w:rsidRPr="00DB3366">
              <w:rPr>
                <w:color w:val="000000"/>
                <w:sz w:val="22"/>
              </w:rPr>
              <w:br/>
              <w:t>Италия; Университет Сент-Рафаэль (1)</w:t>
            </w:r>
            <w:r w:rsidRPr="00DB3366">
              <w:rPr>
                <w:color w:val="000000"/>
                <w:sz w:val="22"/>
              </w:rPr>
              <w:br/>
              <w:t>Казахстан; Nazarbayev University (1)</w:t>
            </w:r>
            <w:r w:rsidRPr="00DB3366">
              <w:rPr>
                <w:color w:val="000000"/>
                <w:sz w:val="22"/>
              </w:rPr>
              <w:br/>
              <w:t>Казахстан; Евразийский национальный университет имени Л.В. Гумилева (4)</w:t>
            </w:r>
            <w:r w:rsidRPr="00DB3366">
              <w:rPr>
                <w:color w:val="000000"/>
                <w:sz w:val="22"/>
              </w:rPr>
              <w:br/>
              <w:t>Казахстан; ЕНУ им.Л.Н.Гумилева (1)</w:t>
            </w:r>
            <w:r w:rsidRPr="00DB3366">
              <w:rPr>
                <w:color w:val="000000"/>
                <w:sz w:val="22"/>
              </w:rPr>
              <w:br/>
              <w:t>Канада; Университет Британской Колумбии (1)</w:t>
            </w:r>
            <w:r w:rsidRPr="00DB3366">
              <w:rPr>
                <w:color w:val="000000"/>
                <w:sz w:val="22"/>
              </w:rPr>
              <w:br/>
              <w:t>Канада; Университет Макгилл (1)</w:t>
            </w:r>
            <w:r w:rsidRPr="00DB3366">
              <w:rPr>
                <w:color w:val="000000"/>
                <w:sz w:val="22"/>
              </w:rPr>
              <w:br/>
              <w:t>Канада; Университет Торонто (5)</w:t>
            </w:r>
            <w:r w:rsidRPr="00DB3366">
              <w:rPr>
                <w:color w:val="000000"/>
                <w:sz w:val="22"/>
              </w:rPr>
              <w:br/>
              <w:t>Канада; Университет Шербрука (1)</w:t>
            </w:r>
            <w:r w:rsidRPr="00DB3366">
              <w:rPr>
                <w:color w:val="000000"/>
                <w:sz w:val="22"/>
              </w:rPr>
              <w:br/>
              <w:t>Канада; Юридическая служба Вооруженных сил Канады (1)</w:t>
            </w:r>
            <w:r w:rsidRPr="00DB3366">
              <w:rPr>
                <w:color w:val="000000"/>
                <w:sz w:val="22"/>
              </w:rPr>
              <w:br/>
              <w:t>Китай; Beijing Computational Science Research Center (2)</w:t>
            </w:r>
            <w:r w:rsidRPr="00DB3366">
              <w:rPr>
                <w:color w:val="000000"/>
                <w:sz w:val="22"/>
              </w:rPr>
              <w:br/>
              <w:t>Китай; City University of Hong Kong (1)</w:t>
            </w:r>
            <w:r w:rsidRPr="00DB3366">
              <w:rPr>
                <w:color w:val="000000"/>
                <w:sz w:val="22"/>
              </w:rPr>
              <w:br/>
              <w:t>Китай; Institute of Computational Mathematics and Scientific/Engineering Computing (1)</w:t>
            </w:r>
            <w:r w:rsidRPr="00DB3366">
              <w:rPr>
                <w:color w:val="000000"/>
                <w:sz w:val="22"/>
              </w:rPr>
              <w:br/>
              <w:t>Китай; Ningbo Institute of Materials Technology and Engineering, CAS (1)</w:t>
            </w:r>
            <w:r w:rsidRPr="00DB3366">
              <w:rPr>
                <w:color w:val="000000"/>
                <w:sz w:val="22"/>
              </w:rPr>
              <w:br/>
              <w:t>Китай; Shanghai Jiaotong University (1)</w:t>
            </w:r>
            <w:r w:rsidRPr="00DB3366">
              <w:rPr>
                <w:color w:val="000000"/>
                <w:sz w:val="22"/>
              </w:rPr>
              <w:br/>
              <w:t>Китай; Taiyuan Normal University (1)</w:t>
            </w:r>
            <w:r w:rsidRPr="00DB3366">
              <w:rPr>
                <w:color w:val="000000"/>
                <w:sz w:val="22"/>
              </w:rPr>
              <w:br/>
              <w:t>Китай; University of Chinese Academy of Sciences (1)</w:t>
            </w:r>
            <w:r w:rsidRPr="00DB3366">
              <w:rPr>
                <w:color w:val="000000"/>
                <w:sz w:val="22"/>
              </w:rPr>
              <w:br/>
              <w:t>Китай; Zhejiang University (1)</w:t>
            </w:r>
            <w:r w:rsidRPr="00DB3366">
              <w:rPr>
                <w:color w:val="000000"/>
                <w:sz w:val="22"/>
              </w:rPr>
              <w:br/>
              <w:t>Колумбия; Национальный университет Колумбии (1)</w:t>
            </w:r>
            <w:r w:rsidRPr="00DB3366">
              <w:rPr>
                <w:color w:val="000000"/>
                <w:sz w:val="22"/>
              </w:rPr>
              <w:br/>
              <w:t>Латвия; Latvian University (1)</w:t>
            </w:r>
            <w:r w:rsidRPr="00DB3366">
              <w:rPr>
                <w:color w:val="000000"/>
                <w:sz w:val="22"/>
              </w:rPr>
              <w:br/>
              <w:t>Латвия; Балтийский Институт психологии и менеджмента (1)</w:t>
            </w:r>
            <w:r w:rsidRPr="00DB3366">
              <w:rPr>
                <w:color w:val="000000"/>
                <w:sz w:val="22"/>
              </w:rPr>
              <w:br/>
              <w:t>Люксембург; Университет Люксембурга (2)</w:t>
            </w:r>
            <w:r w:rsidRPr="00DB3366">
              <w:rPr>
                <w:color w:val="000000"/>
                <w:sz w:val="22"/>
              </w:rPr>
              <w:br/>
              <w:t>Мексика; Universidad Nacional Autónoma de México (1)</w:t>
            </w:r>
            <w:r w:rsidRPr="00DB3366">
              <w:rPr>
                <w:color w:val="000000"/>
                <w:sz w:val="22"/>
              </w:rPr>
              <w:br/>
              <w:t>Мексика; Национальный автономный университет Мексики (1)</w:t>
            </w:r>
            <w:r w:rsidRPr="00DB3366">
              <w:rPr>
                <w:color w:val="000000"/>
                <w:sz w:val="22"/>
              </w:rPr>
              <w:br/>
              <w:t>Мексика; Национальный политехнический институт Мексики, Центр исследований и обучения (CINVESTAV) (1)</w:t>
            </w:r>
            <w:r w:rsidRPr="00DB3366">
              <w:rPr>
                <w:color w:val="000000"/>
                <w:sz w:val="22"/>
              </w:rPr>
              <w:br/>
              <w:t>Молдова; Приднестровский государственный университет им. Т.Г. Шевченко (1)</w:t>
            </w:r>
            <w:r w:rsidRPr="00DB3366">
              <w:rPr>
                <w:color w:val="000000"/>
                <w:sz w:val="22"/>
              </w:rPr>
              <w:br/>
              <w:t>Нидерланды; Radboud University (1)</w:t>
            </w:r>
            <w:r w:rsidRPr="00DB3366">
              <w:rPr>
                <w:color w:val="000000"/>
                <w:sz w:val="22"/>
              </w:rPr>
              <w:br/>
              <w:t>Нидерланды; Амстердамский университет (2)</w:t>
            </w:r>
            <w:r w:rsidRPr="00DB3366">
              <w:rPr>
                <w:color w:val="000000"/>
                <w:sz w:val="22"/>
              </w:rPr>
              <w:br/>
              <w:t>Нидерланды; Дельфтский Технологический университет (1)</w:t>
            </w:r>
            <w:r w:rsidRPr="00DB3366">
              <w:rPr>
                <w:color w:val="000000"/>
                <w:sz w:val="22"/>
              </w:rPr>
              <w:br/>
              <w:t>Нидерланды; Маастрихтский университет (2)</w:t>
            </w:r>
            <w:r w:rsidRPr="00DB3366">
              <w:rPr>
                <w:color w:val="000000"/>
                <w:sz w:val="22"/>
              </w:rPr>
              <w:br/>
              <w:t>Нидерланды; Тилбургский университет (3)</w:t>
            </w:r>
            <w:r w:rsidRPr="00DB3366">
              <w:rPr>
                <w:color w:val="000000"/>
                <w:sz w:val="22"/>
              </w:rPr>
              <w:br/>
              <w:t>Нидерланды; Университет Гронингена (2)</w:t>
            </w:r>
            <w:r w:rsidRPr="00DB3366">
              <w:rPr>
                <w:color w:val="000000"/>
                <w:sz w:val="22"/>
              </w:rPr>
              <w:br/>
              <w:t>Нидерланды; Университет им. Эразма Роттердамского (2)</w:t>
            </w:r>
            <w:r w:rsidRPr="00DB3366">
              <w:rPr>
                <w:color w:val="000000"/>
                <w:sz w:val="22"/>
              </w:rPr>
              <w:br/>
              <w:t>Нидерланды; Университет Лейдена (1)</w:t>
            </w:r>
            <w:r w:rsidRPr="00DB3366">
              <w:rPr>
                <w:color w:val="000000"/>
                <w:sz w:val="22"/>
              </w:rPr>
              <w:br/>
              <w:t>Нидерланды; Университет Неймегена (1)</w:t>
            </w:r>
            <w:r w:rsidRPr="00DB3366">
              <w:rPr>
                <w:color w:val="000000"/>
                <w:sz w:val="22"/>
              </w:rPr>
              <w:br/>
              <w:t>Нидерланды; Университет Утрехта (1)</w:t>
            </w:r>
            <w:r w:rsidRPr="00DB3366">
              <w:rPr>
                <w:color w:val="000000"/>
                <w:sz w:val="22"/>
              </w:rPr>
              <w:br/>
              <w:t>Новая Зеландия; Университет Отаго (1)</w:t>
            </w:r>
            <w:r w:rsidRPr="00DB3366">
              <w:rPr>
                <w:color w:val="000000"/>
                <w:sz w:val="22"/>
              </w:rPr>
              <w:br/>
              <w:t>Норвегия; University of Trondheim (1)</w:t>
            </w:r>
            <w:r w:rsidRPr="00DB3366">
              <w:rPr>
                <w:color w:val="000000"/>
                <w:sz w:val="22"/>
              </w:rPr>
              <w:br/>
              <w:t>Норвегия; Университет Осло (1)</w:t>
            </w:r>
            <w:r w:rsidRPr="00DB3366">
              <w:rPr>
                <w:color w:val="000000"/>
                <w:sz w:val="22"/>
              </w:rPr>
              <w:br/>
              <w:t>Польша; Варшавская школа экономики (2)</w:t>
            </w:r>
            <w:r w:rsidRPr="00DB3366">
              <w:rPr>
                <w:color w:val="000000"/>
                <w:sz w:val="22"/>
              </w:rPr>
              <w:br/>
              <w:t>Польша; Варшавский университет (2)</w:t>
            </w:r>
            <w:r w:rsidRPr="00DB3366">
              <w:rPr>
                <w:color w:val="000000"/>
                <w:sz w:val="22"/>
              </w:rPr>
              <w:br/>
              <w:t>Польша; Познанский университет экономики (1)</w:t>
            </w:r>
            <w:r w:rsidRPr="00DB3366">
              <w:rPr>
                <w:color w:val="000000"/>
                <w:sz w:val="22"/>
              </w:rPr>
              <w:br/>
              <w:t>Польша; Университет Кардинала Станислава Вышинского, Варшава (1)</w:t>
            </w:r>
            <w:r w:rsidRPr="00DB3366">
              <w:rPr>
                <w:color w:val="000000"/>
                <w:sz w:val="22"/>
              </w:rPr>
              <w:br/>
              <w:t>Польша; Университет Кракова (1)</w:t>
            </w:r>
            <w:r w:rsidRPr="00DB3366">
              <w:rPr>
                <w:color w:val="000000"/>
                <w:sz w:val="22"/>
              </w:rPr>
              <w:br/>
              <w:t>Польша; Университет Марии Склодовской-Кюри (1)</w:t>
            </w:r>
            <w:r w:rsidRPr="00DB3366">
              <w:rPr>
                <w:color w:val="000000"/>
                <w:sz w:val="22"/>
              </w:rPr>
              <w:br/>
              <w:t>Португалия; Университет Минью (1)</w:t>
            </w:r>
            <w:r w:rsidRPr="00DB3366">
              <w:rPr>
                <w:color w:val="000000"/>
                <w:sz w:val="22"/>
              </w:rPr>
              <w:br/>
              <w:t>Румыния; Институт математики "Симион Стойлов" (1)</w:t>
            </w:r>
            <w:r w:rsidRPr="00DB3366">
              <w:rPr>
                <w:color w:val="000000"/>
                <w:sz w:val="22"/>
              </w:rPr>
              <w:br/>
              <w:t>США; Boston College Law School (1)</w:t>
            </w:r>
            <w:r w:rsidRPr="00DB3366">
              <w:rPr>
                <w:color w:val="000000"/>
                <w:sz w:val="22"/>
              </w:rPr>
              <w:br/>
              <w:t>США; Claremont McKenna College (1)</w:t>
            </w:r>
            <w:r w:rsidRPr="00DB3366">
              <w:rPr>
                <w:color w:val="000000"/>
                <w:sz w:val="22"/>
              </w:rPr>
              <w:br/>
              <w:t>США; IBM (1)</w:t>
            </w:r>
            <w:r w:rsidRPr="00DB3366">
              <w:rPr>
                <w:color w:val="000000"/>
                <w:sz w:val="22"/>
              </w:rPr>
              <w:br/>
              <w:t>США; Mississippi State University (1)</w:t>
            </w:r>
            <w:r w:rsidRPr="00DB3366">
              <w:rPr>
                <w:color w:val="000000"/>
                <w:sz w:val="22"/>
              </w:rPr>
              <w:br/>
              <w:t>США; Texas A&amp;M University (1)</w:t>
            </w:r>
            <w:r w:rsidRPr="00DB3366">
              <w:rPr>
                <w:color w:val="000000"/>
                <w:sz w:val="22"/>
              </w:rPr>
              <w:br/>
              <w:t>США; Texas Christian University (1)</w:t>
            </w:r>
            <w:r w:rsidRPr="00DB3366">
              <w:rPr>
                <w:color w:val="000000"/>
                <w:sz w:val="22"/>
              </w:rPr>
              <w:br/>
              <w:t>США; University at Buffalo, SUNY (1)</w:t>
            </w:r>
            <w:r w:rsidRPr="00DB3366">
              <w:rPr>
                <w:color w:val="000000"/>
                <w:sz w:val="22"/>
              </w:rPr>
              <w:br/>
              <w:t>США; University of California San Diego (1)</w:t>
            </w:r>
            <w:r w:rsidRPr="00DB3366">
              <w:rPr>
                <w:color w:val="000000"/>
                <w:sz w:val="22"/>
              </w:rPr>
              <w:br/>
              <w:t>США; University of Massachusetts (1)</w:t>
            </w:r>
            <w:r w:rsidRPr="00DB3366">
              <w:rPr>
                <w:color w:val="000000"/>
                <w:sz w:val="22"/>
              </w:rPr>
              <w:br/>
              <w:t>США; University of Texas at San Antonio (1)</w:t>
            </w:r>
            <w:r w:rsidRPr="00DB3366">
              <w:rPr>
                <w:color w:val="000000"/>
                <w:sz w:val="22"/>
              </w:rPr>
              <w:br/>
              <w:t>США; University of Washington (1)</w:t>
            </w:r>
            <w:r w:rsidRPr="00DB3366">
              <w:rPr>
                <w:color w:val="000000"/>
                <w:sz w:val="22"/>
              </w:rPr>
              <w:br/>
              <w:t>США; Виргинский университет (1)</w:t>
            </w:r>
            <w:r w:rsidRPr="00DB3366">
              <w:rPr>
                <w:color w:val="000000"/>
                <w:sz w:val="22"/>
              </w:rPr>
              <w:br/>
              <w:t>США; Висконсинский университет в Мадисоне (4)</w:t>
            </w:r>
            <w:r w:rsidRPr="00DB3366">
              <w:rPr>
                <w:color w:val="000000"/>
                <w:sz w:val="22"/>
              </w:rPr>
              <w:br/>
              <w:t>США; Гарвардский университет (1)</w:t>
            </w:r>
            <w:r w:rsidRPr="00DB3366">
              <w:rPr>
                <w:color w:val="000000"/>
                <w:sz w:val="22"/>
              </w:rPr>
              <w:br/>
              <w:t>США; Государственный университет Кента (1)</w:t>
            </w:r>
            <w:r w:rsidRPr="00DB3366">
              <w:rPr>
                <w:color w:val="000000"/>
                <w:sz w:val="22"/>
              </w:rPr>
              <w:br/>
              <w:t>США; Джорджтаунский университет (1)</w:t>
            </w:r>
            <w:r w:rsidRPr="00DB3366">
              <w:rPr>
                <w:color w:val="000000"/>
                <w:sz w:val="22"/>
              </w:rPr>
              <w:br/>
              <w:t>США; Дэлаверский университет (1)</w:t>
            </w:r>
            <w:r w:rsidRPr="00DB3366">
              <w:rPr>
                <w:color w:val="000000"/>
                <w:sz w:val="22"/>
              </w:rPr>
              <w:br/>
              <w:t>США; Йельский университет (3)</w:t>
            </w:r>
            <w:r w:rsidRPr="00DB3366">
              <w:rPr>
                <w:color w:val="000000"/>
                <w:sz w:val="22"/>
              </w:rPr>
              <w:br/>
              <w:t>США; Иллинойсский университет в Урбане-Шампейне (1)</w:t>
            </w:r>
            <w:r w:rsidRPr="00DB3366">
              <w:rPr>
                <w:color w:val="000000"/>
                <w:sz w:val="22"/>
              </w:rPr>
              <w:br/>
              <w:t>США; Институт миграционной политики (1)</w:t>
            </w:r>
            <w:r w:rsidRPr="00DB3366">
              <w:rPr>
                <w:color w:val="000000"/>
                <w:sz w:val="22"/>
              </w:rPr>
              <w:br/>
              <w:t>США; Институт Санта-Фе (1)</w:t>
            </w:r>
            <w:r w:rsidRPr="00DB3366">
              <w:rPr>
                <w:color w:val="000000"/>
                <w:sz w:val="22"/>
              </w:rPr>
              <w:br/>
              <w:t>США; Калифорнийский институт искусств (1)</w:t>
            </w:r>
            <w:r w:rsidRPr="00DB3366">
              <w:rPr>
                <w:color w:val="000000"/>
                <w:sz w:val="22"/>
              </w:rPr>
              <w:br/>
              <w:t>США; Калифорнийский технологический институт (2)</w:t>
            </w:r>
            <w:r w:rsidRPr="00DB3366">
              <w:rPr>
                <w:color w:val="000000"/>
                <w:sz w:val="22"/>
              </w:rPr>
              <w:br/>
              <w:t>США; Канзасский университет (1)</w:t>
            </w:r>
            <w:r w:rsidRPr="00DB3366">
              <w:rPr>
                <w:color w:val="000000"/>
                <w:sz w:val="22"/>
              </w:rPr>
              <w:br/>
              <w:t>США; Колледж Бостона (1)</w:t>
            </w:r>
            <w:r w:rsidRPr="00DB3366">
              <w:rPr>
                <w:color w:val="000000"/>
                <w:sz w:val="22"/>
              </w:rPr>
              <w:br/>
              <w:t>США; Колумбийский университет (1)</w:t>
            </w:r>
            <w:r w:rsidRPr="00DB3366">
              <w:rPr>
                <w:color w:val="000000"/>
                <w:sz w:val="22"/>
              </w:rPr>
              <w:br/>
              <w:t>США; Массачусетский технологический институт (1)</w:t>
            </w:r>
            <w:r w:rsidRPr="00DB3366">
              <w:rPr>
                <w:color w:val="000000"/>
                <w:sz w:val="22"/>
              </w:rPr>
              <w:br/>
              <w:t>США; Мичиганский университет (3)</w:t>
            </w:r>
            <w:r w:rsidRPr="00DB3366">
              <w:rPr>
                <w:color w:val="000000"/>
                <w:sz w:val="22"/>
              </w:rPr>
              <w:br/>
              <w:t>США; Мэрилендский университет в Колледж-Парке (2)</w:t>
            </w:r>
            <w:r w:rsidRPr="00DB3366">
              <w:rPr>
                <w:color w:val="000000"/>
                <w:sz w:val="22"/>
              </w:rPr>
              <w:br/>
              <w:t>США; Нью-Йоркский университет (5)</w:t>
            </w:r>
            <w:r w:rsidRPr="00DB3366">
              <w:rPr>
                <w:color w:val="000000"/>
                <w:sz w:val="22"/>
              </w:rPr>
              <w:br/>
              <w:t>США; Пенсильванский университет (2)</w:t>
            </w:r>
            <w:r w:rsidRPr="00DB3366">
              <w:rPr>
                <w:color w:val="000000"/>
                <w:sz w:val="22"/>
              </w:rPr>
              <w:br/>
              <w:t>США; Ратгерский Университет (2)</w:t>
            </w:r>
            <w:r w:rsidRPr="00DB3366">
              <w:rPr>
                <w:color w:val="000000"/>
                <w:sz w:val="22"/>
              </w:rPr>
              <w:br/>
              <w:t>США; Ричмондский университет (1)</w:t>
            </w:r>
            <w:r w:rsidRPr="00DB3366">
              <w:rPr>
                <w:color w:val="000000"/>
                <w:sz w:val="22"/>
              </w:rPr>
              <w:br/>
              <w:t>США; Северо-Восточный университет (1)</w:t>
            </w:r>
            <w:r w:rsidRPr="00DB3366">
              <w:rPr>
                <w:color w:val="000000"/>
                <w:sz w:val="22"/>
              </w:rPr>
              <w:br/>
              <w:t>США; Северо-Западный университет (3)</w:t>
            </w:r>
            <w:r w:rsidRPr="00DB3366">
              <w:rPr>
                <w:color w:val="000000"/>
                <w:sz w:val="22"/>
              </w:rPr>
              <w:br/>
              <w:t>США; Стэнфордский университет (3)</w:t>
            </w:r>
            <w:r w:rsidRPr="00DB3366">
              <w:rPr>
                <w:color w:val="000000"/>
                <w:sz w:val="22"/>
              </w:rPr>
              <w:br/>
              <w:t>США; Университет Айовы (2)</w:t>
            </w:r>
            <w:r w:rsidRPr="00DB3366">
              <w:rPr>
                <w:color w:val="000000"/>
                <w:sz w:val="22"/>
              </w:rPr>
              <w:br/>
              <w:t>США; Университет Бостона (1)</w:t>
            </w:r>
            <w:r w:rsidRPr="00DB3366">
              <w:rPr>
                <w:color w:val="000000"/>
                <w:sz w:val="22"/>
              </w:rPr>
              <w:br/>
              <w:t>США; Университет Гейдельберга (1)</w:t>
            </w:r>
            <w:r w:rsidRPr="00DB3366">
              <w:rPr>
                <w:color w:val="000000"/>
                <w:sz w:val="22"/>
              </w:rPr>
              <w:br/>
              <w:t>США; Университет Джона Хопкинса (1)</w:t>
            </w:r>
            <w:r w:rsidRPr="00DB3366">
              <w:rPr>
                <w:color w:val="000000"/>
                <w:sz w:val="22"/>
              </w:rPr>
              <w:br/>
              <w:t>США; Университет Джорджии (2)</w:t>
            </w:r>
            <w:r w:rsidRPr="00DB3366">
              <w:rPr>
                <w:color w:val="000000"/>
                <w:sz w:val="22"/>
              </w:rPr>
              <w:br/>
              <w:t>США; Университет Дьюка (2)</w:t>
            </w:r>
            <w:r w:rsidRPr="00DB3366">
              <w:rPr>
                <w:color w:val="000000"/>
                <w:sz w:val="22"/>
              </w:rPr>
              <w:br/>
              <w:t>США; Университет Иллинойса в Чикаго (3)</w:t>
            </w:r>
            <w:r w:rsidRPr="00DB3366">
              <w:rPr>
                <w:color w:val="000000"/>
                <w:sz w:val="22"/>
              </w:rPr>
              <w:br/>
              <w:t>США; Университет Индианы в Блумингтоне (1)</w:t>
            </w:r>
            <w:r w:rsidRPr="00DB3366">
              <w:rPr>
                <w:color w:val="000000"/>
                <w:sz w:val="22"/>
              </w:rPr>
              <w:br/>
              <w:t>США; Университет Калифорнии в Беркли (2)</w:t>
            </w:r>
            <w:r w:rsidRPr="00DB3366">
              <w:rPr>
                <w:color w:val="000000"/>
                <w:sz w:val="22"/>
              </w:rPr>
              <w:br/>
              <w:t>США; Университет Калифорнии в Лос-Анджелесе (1)</w:t>
            </w:r>
            <w:r w:rsidRPr="00DB3366">
              <w:rPr>
                <w:color w:val="000000"/>
                <w:sz w:val="22"/>
              </w:rPr>
              <w:br/>
              <w:t>США; Университет Калифорнии в Риверсайде (1)</w:t>
            </w:r>
            <w:r w:rsidRPr="00DB3366">
              <w:rPr>
                <w:color w:val="000000"/>
                <w:sz w:val="22"/>
              </w:rPr>
              <w:br/>
              <w:t>США; Университет Карнеги-Меллон (2)</w:t>
            </w:r>
            <w:r w:rsidRPr="00DB3366">
              <w:rPr>
                <w:color w:val="000000"/>
                <w:sz w:val="22"/>
              </w:rPr>
              <w:br/>
              <w:t>США; Университет Кейс Вестерн Резерв (1)</w:t>
            </w:r>
            <w:r w:rsidRPr="00DB3366">
              <w:rPr>
                <w:color w:val="000000"/>
                <w:sz w:val="22"/>
              </w:rPr>
              <w:br/>
              <w:t>США; Университет Массачусетса в Амхерсте (1)</w:t>
            </w:r>
            <w:r w:rsidRPr="00DB3366">
              <w:rPr>
                <w:color w:val="000000"/>
                <w:sz w:val="22"/>
              </w:rPr>
              <w:br/>
              <w:t>США; Университет Миннесоты (1)</w:t>
            </w:r>
            <w:r w:rsidRPr="00DB3366">
              <w:rPr>
                <w:color w:val="000000"/>
                <w:sz w:val="22"/>
              </w:rPr>
              <w:br/>
              <w:t>США; Университет Мэриленда (1)</w:t>
            </w:r>
            <w:r w:rsidRPr="00DB3366">
              <w:rPr>
                <w:color w:val="000000"/>
                <w:sz w:val="22"/>
              </w:rPr>
              <w:br/>
              <w:t>США; университет Питтсбурга (1)</w:t>
            </w:r>
            <w:r w:rsidRPr="00DB3366">
              <w:rPr>
                <w:color w:val="000000"/>
                <w:sz w:val="22"/>
              </w:rPr>
              <w:br/>
              <w:t>США; Университет Северной Каролины в Чапел-Хилл (3)</w:t>
            </w:r>
            <w:r w:rsidRPr="00DB3366">
              <w:rPr>
                <w:color w:val="000000"/>
                <w:sz w:val="22"/>
              </w:rPr>
              <w:br/>
              <w:t>США; Университет Стоуни-Брук (1)</w:t>
            </w:r>
            <w:r w:rsidRPr="00DB3366">
              <w:rPr>
                <w:color w:val="000000"/>
                <w:sz w:val="22"/>
              </w:rPr>
              <w:br/>
              <w:t>США; Университет Техаса в Далласе (1)</w:t>
            </w:r>
            <w:r w:rsidRPr="00DB3366">
              <w:rPr>
                <w:color w:val="000000"/>
                <w:sz w:val="22"/>
              </w:rPr>
              <w:br/>
              <w:t>США; Университет Техаса в Остине (2)</w:t>
            </w:r>
            <w:r w:rsidRPr="00DB3366">
              <w:rPr>
                <w:color w:val="000000"/>
                <w:sz w:val="22"/>
              </w:rPr>
              <w:br/>
              <w:t>США; Университет Флориды (1)</w:t>
            </w:r>
            <w:r w:rsidRPr="00DB3366">
              <w:rPr>
                <w:color w:val="000000"/>
                <w:sz w:val="22"/>
              </w:rPr>
              <w:br/>
              <w:t>США; Университет Чикаго (3)</w:t>
            </w:r>
            <w:r w:rsidRPr="00DB3366">
              <w:rPr>
                <w:color w:val="000000"/>
                <w:sz w:val="22"/>
              </w:rPr>
              <w:br/>
              <w:t>США; Университет штата Пенсильвания (1)</w:t>
            </w:r>
            <w:r w:rsidRPr="00DB3366">
              <w:rPr>
                <w:color w:val="000000"/>
                <w:sz w:val="22"/>
              </w:rPr>
              <w:br/>
              <w:t>США; Университет Эмори (1)</w:t>
            </w:r>
            <w:r w:rsidRPr="00DB3366">
              <w:rPr>
                <w:color w:val="000000"/>
                <w:sz w:val="22"/>
              </w:rPr>
              <w:br/>
              <w:t>США; Университет Южной Каролины (1)</w:t>
            </w:r>
            <w:r w:rsidRPr="00DB3366">
              <w:rPr>
                <w:color w:val="000000"/>
                <w:sz w:val="22"/>
              </w:rPr>
              <w:br/>
              <w:t>США; Флетчеровская школа права и дипломатии (1)</w:t>
            </w:r>
            <w:r w:rsidRPr="00DB3366">
              <w:rPr>
                <w:color w:val="000000"/>
                <w:sz w:val="22"/>
              </w:rPr>
              <w:br/>
              <w:t>США; Чэпменский университет (1)</w:t>
            </w:r>
            <w:r w:rsidRPr="00DB3366">
              <w:rPr>
                <w:color w:val="000000"/>
                <w:sz w:val="22"/>
              </w:rPr>
              <w:br/>
              <w:t>Таджикистан; Институт математики им. А. Джураева АН Республики Таджикистан (1)</w:t>
            </w:r>
            <w:r w:rsidRPr="00DB3366">
              <w:rPr>
                <w:color w:val="000000"/>
                <w:sz w:val="22"/>
              </w:rPr>
              <w:br/>
              <w:t>Таджикистан; Российско-Таджикский (Славянский) Университет (1)</w:t>
            </w:r>
            <w:r w:rsidRPr="00DB3366">
              <w:rPr>
                <w:color w:val="000000"/>
                <w:sz w:val="22"/>
              </w:rPr>
              <w:br/>
              <w:t>Таджикистан; Худжанский политехнический институт Таджикского технического университета им. Академика М.С. Осими (2)</w:t>
            </w:r>
            <w:r w:rsidRPr="00DB3366">
              <w:rPr>
                <w:color w:val="000000"/>
                <w:sz w:val="22"/>
              </w:rPr>
              <w:br/>
              <w:t>Тайвань; TAIPEI (1)</w:t>
            </w:r>
            <w:r w:rsidRPr="00DB3366">
              <w:rPr>
                <w:color w:val="000000"/>
                <w:sz w:val="22"/>
              </w:rPr>
              <w:br/>
              <w:t>Турция; Boğaziçi University (1)</w:t>
            </w:r>
            <w:r w:rsidRPr="00DB3366">
              <w:rPr>
                <w:color w:val="000000"/>
                <w:sz w:val="22"/>
              </w:rPr>
              <w:br/>
              <w:t>Украина; National T.Shevchenko University of Kyiv (1)</w:t>
            </w:r>
            <w:r w:rsidRPr="00DB3366">
              <w:rPr>
                <w:color w:val="000000"/>
                <w:sz w:val="22"/>
              </w:rPr>
              <w:br/>
              <w:t>Украина; Колледж "Царицыно" (1)</w:t>
            </w:r>
            <w:r w:rsidRPr="00DB3366">
              <w:rPr>
                <w:color w:val="000000"/>
                <w:sz w:val="22"/>
              </w:rPr>
              <w:br/>
              <w:t>Украина; Харьковский национальный университет имени В.Н.Каразина (1)</w:t>
            </w:r>
            <w:r w:rsidRPr="00DB3366">
              <w:rPr>
                <w:color w:val="000000"/>
                <w:sz w:val="22"/>
              </w:rPr>
              <w:br/>
              <w:t>Финляндия; University of Jyväskylä (1)</w:t>
            </w:r>
            <w:r w:rsidRPr="00DB3366">
              <w:rPr>
                <w:color w:val="000000"/>
                <w:sz w:val="22"/>
              </w:rPr>
              <w:br/>
              <w:t>Финляндия; Технологический университет Тампере (1)</w:t>
            </w:r>
            <w:r w:rsidRPr="00DB3366">
              <w:rPr>
                <w:color w:val="000000"/>
                <w:sz w:val="22"/>
              </w:rPr>
              <w:br/>
              <w:t>Финляндия; Университет Аальто (2)</w:t>
            </w:r>
            <w:r w:rsidRPr="00DB3366">
              <w:rPr>
                <w:color w:val="000000"/>
                <w:sz w:val="22"/>
              </w:rPr>
              <w:br/>
              <w:t>Финляндия; Университет Тампере (3)</w:t>
            </w:r>
            <w:r w:rsidRPr="00DB3366">
              <w:rPr>
                <w:color w:val="000000"/>
                <w:sz w:val="22"/>
              </w:rPr>
              <w:br/>
              <w:t>Финляндия; Университет Турку (1)</w:t>
            </w:r>
            <w:r w:rsidRPr="00DB3366">
              <w:rPr>
                <w:color w:val="000000"/>
                <w:sz w:val="22"/>
              </w:rPr>
              <w:br/>
              <w:t>Финляндия; Университет Хельсинки (5)</w:t>
            </w:r>
            <w:r w:rsidRPr="00DB3366">
              <w:rPr>
                <w:color w:val="000000"/>
                <w:sz w:val="22"/>
              </w:rPr>
              <w:br/>
              <w:t>Франция; Ecole Normale Superieure (1)</w:t>
            </w:r>
            <w:r w:rsidRPr="00DB3366">
              <w:rPr>
                <w:color w:val="000000"/>
                <w:sz w:val="22"/>
              </w:rPr>
              <w:br/>
              <w:t>Франция; IÉSEG Business School (1)</w:t>
            </w:r>
            <w:r w:rsidRPr="00DB3366">
              <w:rPr>
                <w:color w:val="000000"/>
                <w:sz w:val="22"/>
              </w:rPr>
              <w:br/>
              <w:t>Франция; Toulouse School of Economics (1)</w:t>
            </w:r>
            <w:r w:rsidRPr="00DB3366">
              <w:rPr>
                <w:color w:val="000000"/>
                <w:sz w:val="22"/>
              </w:rPr>
              <w:br/>
              <w:t>Франция; University of Picardie Jules Verne (1)</w:t>
            </w:r>
            <w:r w:rsidRPr="00DB3366">
              <w:rPr>
                <w:color w:val="000000"/>
                <w:sz w:val="22"/>
              </w:rPr>
              <w:br/>
              <w:t>Франция; Высшая политехническая школа (1)</w:t>
            </w:r>
            <w:r w:rsidRPr="00DB3366">
              <w:rPr>
                <w:color w:val="000000"/>
                <w:sz w:val="22"/>
              </w:rPr>
              <w:br/>
              <w:t>Франция; Высшая школа социальных наук (1)</w:t>
            </w:r>
            <w:r w:rsidRPr="00DB3366">
              <w:rPr>
                <w:color w:val="000000"/>
                <w:sz w:val="22"/>
              </w:rPr>
              <w:br/>
              <w:t>Франция; Европейский институт управления бизнесом (1)</w:t>
            </w:r>
            <w:r w:rsidRPr="00DB3366">
              <w:rPr>
                <w:color w:val="000000"/>
                <w:sz w:val="22"/>
              </w:rPr>
              <w:br/>
              <w:t>Франция; Институт высших научных исследований (1)</w:t>
            </w:r>
            <w:r w:rsidRPr="00DB3366">
              <w:rPr>
                <w:color w:val="000000"/>
                <w:sz w:val="22"/>
              </w:rPr>
              <w:br/>
              <w:t>Франция; Лаборатория теоретической физики Орсэ (1)</w:t>
            </w:r>
            <w:r w:rsidRPr="00DB3366">
              <w:rPr>
                <w:color w:val="000000"/>
                <w:sz w:val="22"/>
              </w:rPr>
              <w:br/>
              <w:t>Франция; Лаборатория теоретической физики, Тулуза (1)</w:t>
            </w:r>
            <w:r w:rsidRPr="00DB3366">
              <w:rPr>
                <w:color w:val="000000"/>
                <w:sz w:val="22"/>
              </w:rPr>
              <w:br/>
              <w:t>Франция; Нантский университет (1)</w:t>
            </w:r>
            <w:r w:rsidRPr="00DB3366">
              <w:rPr>
                <w:color w:val="000000"/>
                <w:sz w:val="22"/>
              </w:rPr>
              <w:br/>
              <w:t>Франция; Национальный институт демографических исследований (1)</w:t>
            </w:r>
            <w:r w:rsidRPr="00DB3366">
              <w:rPr>
                <w:color w:val="000000"/>
                <w:sz w:val="22"/>
              </w:rPr>
              <w:br/>
              <w:t>Франция; Национальный центр научных исследований (CNRS) (2)</w:t>
            </w:r>
            <w:r w:rsidRPr="00DB3366">
              <w:rPr>
                <w:color w:val="000000"/>
                <w:sz w:val="22"/>
              </w:rPr>
              <w:br/>
              <w:t>Франция; Университет Лилля (2)</w:t>
            </w:r>
            <w:r w:rsidRPr="00DB3366">
              <w:rPr>
                <w:color w:val="000000"/>
                <w:sz w:val="22"/>
              </w:rPr>
              <w:br/>
              <w:t>Франция; Университет Лиможа (3)</w:t>
            </w:r>
            <w:r w:rsidRPr="00DB3366">
              <w:rPr>
                <w:color w:val="000000"/>
                <w:sz w:val="22"/>
              </w:rPr>
              <w:br/>
              <w:t>Франция; Университет Люмьер Лион 2 (2)</w:t>
            </w:r>
            <w:r w:rsidRPr="00DB3366">
              <w:rPr>
                <w:color w:val="000000"/>
                <w:sz w:val="22"/>
              </w:rPr>
              <w:br/>
              <w:t>Франция; Университет Ниццы – Софии Антиполиса (1)</w:t>
            </w:r>
            <w:r w:rsidRPr="00DB3366">
              <w:rPr>
                <w:color w:val="000000"/>
                <w:sz w:val="22"/>
              </w:rPr>
              <w:br/>
              <w:t>Франция; Университет Париж I Пантеон-Сорбонна (2)</w:t>
            </w:r>
            <w:r w:rsidRPr="00DB3366">
              <w:rPr>
                <w:color w:val="000000"/>
                <w:sz w:val="22"/>
              </w:rPr>
              <w:br/>
              <w:t>Франция; Университет Париж IV Сорбонна, г. Париж (2)</w:t>
            </w:r>
            <w:r w:rsidRPr="00DB3366">
              <w:rPr>
                <w:color w:val="000000"/>
                <w:sz w:val="22"/>
              </w:rPr>
              <w:br/>
              <w:t>Франция; Университет Париж-7 (1)</w:t>
            </w:r>
            <w:r w:rsidRPr="00DB3366">
              <w:rPr>
                <w:color w:val="000000"/>
                <w:sz w:val="22"/>
              </w:rPr>
              <w:br/>
              <w:t>Франция; Университет Париж-Cевер XIII (3)</w:t>
            </w:r>
            <w:r w:rsidRPr="00DB3366">
              <w:rPr>
                <w:color w:val="000000"/>
                <w:sz w:val="22"/>
              </w:rPr>
              <w:br/>
              <w:t>Франция; Университет Париж-Юг, Орсэ (2)</w:t>
            </w:r>
            <w:r w:rsidRPr="00DB3366">
              <w:rPr>
                <w:color w:val="000000"/>
                <w:sz w:val="22"/>
              </w:rPr>
              <w:br/>
              <w:t>Франция; Университет Страсбурга (1)</w:t>
            </w:r>
            <w:r w:rsidRPr="00DB3366">
              <w:rPr>
                <w:color w:val="000000"/>
                <w:sz w:val="22"/>
              </w:rPr>
              <w:br/>
              <w:t>Хорватия; Загребский университет (1)</w:t>
            </w:r>
            <w:r w:rsidRPr="00DB3366">
              <w:rPr>
                <w:color w:val="000000"/>
                <w:sz w:val="22"/>
              </w:rPr>
              <w:br/>
              <w:t>Чехия; Czech University of Life Sciences Prague (1)</w:t>
            </w:r>
            <w:r w:rsidRPr="00DB3366">
              <w:rPr>
                <w:color w:val="000000"/>
                <w:sz w:val="22"/>
              </w:rPr>
              <w:br/>
              <w:t>Чехия; Карлов университет в Праге (1)</w:t>
            </w:r>
            <w:r w:rsidRPr="00DB3366">
              <w:rPr>
                <w:color w:val="000000"/>
                <w:sz w:val="22"/>
              </w:rPr>
              <w:br/>
              <w:t>Швейцария; Ecole des HEC Université de Lausanne (1)</w:t>
            </w:r>
            <w:r w:rsidRPr="00DB3366">
              <w:rPr>
                <w:color w:val="000000"/>
                <w:sz w:val="22"/>
              </w:rPr>
              <w:br/>
              <w:t>Швейцария; Университет Базеля (1)</w:t>
            </w:r>
            <w:r w:rsidRPr="00DB3366">
              <w:rPr>
                <w:color w:val="000000"/>
                <w:sz w:val="22"/>
              </w:rPr>
              <w:br/>
              <w:t>Швейцария; Университет Женевы (1)</w:t>
            </w:r>
            <w:r w:rsidRPr="00DB3366">
              <w:rPr>
                <w:color w:val="000000"/>
                <w:sz w:val="22"/>
              </w:rPr>
              <w:br/>
              <w:t>Швейцария; Университет Цюриха (3)</w:t>
            </w:r>
            <w:r w:rsidRPr="00DB3366">
              <w:rPr>
                <w:color w:val="000000"/>
                <w:sz w:val="22"/>
              </w:rPr>
              <w:br/>
              <w:t>Швеция; Stockholm School of Economics (2)</w:t>
            </w:r>
            <w:r w:rsidRPr="00DB3366">
              <w:rPr>
                <w:color w:val="000000"/>
                <w:sz w:val="22"/>
              </w:rPr>
              <w:br/>
              <w:t>Швеция; Гётеборгский университет (1)</w:t>
            </w:r>
            <w:r w:rsidRPr="00DB3366">
              <w:rPr>
                <w:color w:val="000000"/>
                <w:sz w:val="22"/>
              </w:rPr>
              <w:br/>
              <w:t>Швеция; Лундский университет (2)</w:t>
            </w:r>
            <w:r w:rsidRPr="00DB3366">
              <w:rPr>
                <w:color w:val="000000"/>
                <w:sz w:val="22"/>
              </w:rPr>
              <w:br/>
              <w:t>Швеция; Университет Средней Швеции (3)</w:t>
            </w:r>
            <w:r w:rsidRPr="00DB3366">
              <w:rPr>
                <w:color w:val="000000"/>
                <w:sz w:val="22"/>
              </w:rPr>
              <w:br/>
              <w:t>Швеция; Университет Умео (1)</w:t>
            </w:r>
            <w:r w:rsidRPr="00DB3366">
              <w:rPr>
                <w:color w:val="000000"/>
                <w:sz w:val="22"/>
              </w:rPr>
              <w:br/>
              <w:t>Швеция; Упсальский университет (2)</w:t>
            </w:r>
            <w:r w:rsidRPr="00DB3366">
              <w:rPr>
                <w:color w:val="000000"/>
                <w:sz w:val="22"/>
              </w:rPr>
              <w:br/>
              <w:t>Южно-Африканская Республика; University of the Western Cape (1)</w:t>
            </w:r>
            <w:r w:rsidRPr="00DB3366">
              <w:rPr>
                <w:color w:val="000000"/>
                <w:sz w:val="22"/>
              </w:rPr>
              <w:br/>
              <w:t>Южно-Африканская Республика; Городской университет Нельсона Манделы (1)</w:t>
            </w:r>
            <w:r w:rsidRPr="00DB3366">
              <w:rPr>
                <w:color w:val="000000"/>
                <w:sz w:val="22"/>
              </w:rPr>
              <w:br/>
              <w:t>Япония; Nihon University (1)</w:t>
            </w:r>
            <w:r w:rsidRPr="00DB3366">
              <w:rPr>
                <w:color w:val="000000"/>
                <w:sz w:val="22"/>
              </w:rPr>
              <w:br/>
              <w:t>Япония; Институт физики и математики Вселенной (1)</w:t>
            </w:r>
            <w:r w:rsidRPr="00DB3366">
              <w:rPr>
                <w:color w:val="000000"/>
                <w:sz w:val="22"/>
              </w:rPr>
              <w:br/>
              <w:t>Япония; Институт физико-химических исследований (РИКЕН) (1)</w:t>
            </w:r>
            <w:r w:rsidRPr="00DB3366">
              <w:rPr>
                <w:color w:val="000000"/>
                <w:sz w:val="22"/>
              </w:rPr>
              <w:br/>
              <w:t>Япония; Нагойский университет (1)</w:t>
            </w:r>
            <w:r w:rsidRPr="00DB3366">
              <w:rPr>
                <w:color w:val="000000"/>
                <w:sz w:val="22"/>
              </w:rPr>
              <w:br/>
              <w:t>Республика Корея; Seoul National University (1)</w:t>
            </w:r>
            <w:r w:rsidRPr="00DB3366">
              <w:rPr>
                <w:color w:val="000000"/>
                <w:sz w:val="22"/>
              </w:rPr>
              <w:br/>
              <w:t>Республика Корея; Национальный университет Пусана (1)</w:t>
            </w:r>
            <w:r w:rsidRPr="00DB3366">
              <w:rPr>
                <w:color w:val="000000"/>
                <w:sz w:val="22"/>
              </w:rPr>
              <w:br/>
              <w:t>Киргизия; CASE (1)</w:t>
            </w:r>
            <w:r w:rsidRPr="00DB3366">
              <w:rPr>
                <w:color w:val="000000"/>
                <w:sz w:val="22"/>
              </w:rPr>
              <w:br/>
              <w:t>Киргизия; Киргизско-Российский Славянский университет (2)</w:t>
            </w:r>
            <w:r w:rsidRPr="00DB3366">
              <w:rPr>
                <w:color w:val="000000"/>
                <w:sz w:val="22"/>
              </w:rPr>
              <w:br/>
              <w:t>Киргизия; Международный университет Ататурк-Алатоо (1)</w:t>
            </w:r>
          </w:p>
        </w:tc>
        <w:tc>
          <w:tcPr>
            <w:tcW w:w="1217" w:type="pct"/>
          </w:tcPr>
          <w:p w14:paraId="4A64A96A" w14:textId="77777777" w:rsidR="00951350" w:rsidRPr="00DB3366" w:rsidRDefault="00951350" w:rsidP="00063FC7">
            <w:pPr>
              <w:ind w:firstLine="0"/>
              <w:jc w:val="left"/>
              <w:rPr>
                <w:sz w:val="22"/>
              </w:rPr>
            </w:pPr>
            <w:r w:rsidRPr="00DB3366">
              <w:rPr>
                <w:color w:val="000000"/>
                <w:sz w:val="22"/>
              </w:rPr>
              <w:t>HIPERCONE Ltd. (1)</w:t>
            </w:r>
            <w:r w:rsidRPr="00DB3366">
              <w:rPr>
                <w:color w:val="000000"/>
                <w:sz w:val="22"/>
              </w:rPr>
              <w:br/>
              <w:t>IBM (2)</w:t>
            </w:r>
            <w:r w:rsidRPr="00DB3366">
              <w:rPr>
                <w:color w:val="000000"/>
                <w:sz w:val="22"/>
              </w:rPr>
              <w:br/>
              <w:t>PRUE (1)</w:t>
            </w:r>
            <w:r w:rsidRPr="00DB3366">
              <w:rPr>
                <w:color w:val="000000"/>
                <w:sz w:val="22"/>
              </w:rPr>
              <w:br/>
              <w:t>SPSU (1)</w:t>
            </w:r>
            <w:r w:rsidRPr="00DB3366">
              <w:rPr>
                <w:color w:val="000000"/>
                <w:sz w:val="22"/>
              </w:rPr>
              <w:br/>
              <w:t>Академия генеральной прокуратуры (1)</w:t>
            </w:r>
            <w:r w:rsidRPr="00DB3366">
              <w:rPr>
                <w:color w:val="000000"/>
                <w:sz w:val="22"/>
              </w:rPr>
              <w:br/>
              <w:t>Академия права и управления Федеральной службы исполнения наказаний (1)</w:t>
            </w:r>
            <w:r w:rsidRPr="00DB3366">
              <w:rPr>
                <w:color w:val="000000"/>
                <w:sz w:val="22"/>
              </w:rPr>
              <w:br/>
              <w:t>Академия социального управления (1)</w:t>
            </w:r>
            <w:r w:rsidRPr="00DB3366">
              <w:rPr>
                <w:color w:val="000000"/>
                <w:sz w:val="22"/>
              </w:rPr>
              <w:br/>
              <w:t>Академия труда и социальных отношений (1)</w:t>
            </w:r>
            <w:r w:rsidRPr="00DB3366">
              <w:rPr>
                <w:color w:val="000000"/>
                <w:sz w:val="22"/>
              </w:rPr>
              <w:br/>
              <w:t>Академия ФСО России (9)</w:t>
            </w:r>
            <w:r w:rsidRPr="00DB3366">
              <w:rPr>
                <w:color w:val="000000"/>
                <w:sz w:val="22"/>
              </w:rPr>
              <w:br/>
              <w:t>Алтайский государственный университет (3)</w:t>
            </w:r>
            <w:r w:rsidRPr="00DB3366">
              <w:rPr>
                <w:color w:val="000000"/>
                <w:sz w:val="22"/>
              </w:rPr>
              <w:br/>
              <w:t>Амурский государственный университет (1)</w:t>
            </w:r>
            <w:r w:rsidRPr="00DB3366">
              <w:rPr>
                <w:color w:val="000000"/>
                <w:sz w:val="22"/>
              </w:rPr>
              <w:br/>
              <w:t>АНО «Международный банковский институт» (1)</w:t>
            </w:r>
            <w:r w:rsidRPr="00DB3366">
              <w:rPr>
                <w:color w:val="000000"/>
                <w:sz w:val="22"/>
              </w:rPr>
              <w:br/>
              <w:t>АО "Концерн ВКО "Алмаз-Антей" (4)</w:t>
            </w:r>
            <w:r w:rsidRPr="00DB3366">
              <w:rPr>
                <w:color w:val="000000"/>
                <w:sz w:val="22"/>
              </w:rPr>
              <w:br/>
              <w:t>АО "МНИРТИ" (3)</w:t>
            </w:r>
            <w:r w:rsidRPr="00DB3366">
              <w:rPr>
                <w:color w:val="000000"/>
                <w:sz w:val="22"/>
              </w:rPr>
              <w:br/>
              <w:t>АО "НИИ ОЭП" (1)</w:t>
            </w:r>
            <w:r w:rsidRPr="00DB3366">
              <w:rPr>
                <w:color w:val="000000"/>
                <w:sz w:val="22"/>
              </w:rPr>
              <w:br/>
              <w:t>АО "НИИ Приборов" (3)</w:t>
            </w:r>
            <w:r w:rsidRPr="00DB3366">
              <w:rPr>
                <w:color w:val="000000"/>
                <w:sz w:val="22"/>
              </w:rPr>
              <w:br/>
              <w:t>АО "НИИ ТП" (1)</w:t>
            </w:r>
            <w:r w:rsidRPr="00DB3366">
              <w:rPr>
                <w:color w:val="000000"/>
                <w:sz w:val="22"/>
              </w:rPr>
              <w:br/>
              <w:t>АО "СКБ РИАП" (1)</w:t>
            </w:r>
            <w:r w:rsidRPr="00DB3366">
              <w:rPr>
                <w:color w:val="000000"/>
                <w:sz w:val="22"/>
              </w:rPr>
              <w:br/>
              <w:t>АО "СПИИРАН-НТБВТ" (1)</w:t>
            </w:r>
            <w:r w:rsidRPr="00DB3366">
              <w:rPr>
                <w:color w:val="000000"/>
                <w:sz w:val="22"/>
              </w:rPr>
              <w:br/>
              <w:t>АО «НПП «Торий» (2)</w:t>
            </w:r>
            <w:r w:rsidRPr="00DB3366">
              <w:rPr>
                <w:color w:val="000000"/>
                <w:sz w:val="22"/>
              </w:rPr>
              <w:br/>
              <w:t>АО Научно-исследовательский Институт Электромеханики (1)</w:t>
            </w:r>
            <w:r w:rsidRPr="00DB3366">
              <w:rPr>
                <w:color w:val="000000"/>
                <w:sz w:val="22"/>
              </w:rPr>
              <w:br/>
              <w:t>Астраханский государственный университет (1)</w:t>
            </w:r>
            <w:r w:rsidRPr="00DB3366">
              <w:rPr>
                <w:color w:val="000000"/>
                <w:sz w:val="22"/>
              </w:rPr>
              <w:br/>
              <w:t>Балтийский федеральный университет имени Иммануила Канта (3)</w:t>
            </w:r>
            <w:r w:rsidRPr="00DB3366">
              <w:rPr>
                <w:color w:val="000000"/>
                <w:sz w:val="22"/>
              </w:rPr>
              <w:br/>
              <w:t>Белгородский государственный институт культуры и искусства (2)</w:t>
            </w:r>
            <w:r w:rsidRPr="00DB3366">
              <w:rPr>
                <w:color w:val="000000"/>
                <w:sz w:val="22"/>
              </w:rPr>
              <w:br/>
              <w:t>Белгородский государственный национальный исследовательский университет (3)</w:t>
            </w:r>
            <w:r w:rsidRPr="00DB3366">
              <w:rPr>
                <w:color w:val="000000"/>
                <w:sz w:val="22"/>
              </w:rPr>
              <w:br/>
              <w:t>Белгородский институт развития (1)</w:t>
            </w:r>
            <w:r w:rsidRPr="00DB3366">
              <w:rPr>
                <w:color w:val="000000"/>
                <w:sz w:val="22"/>
              </w:rPr>
              <w:br/>
              <w:t>Владимирский государственный университет (2)</w:t>
            </w:r>
            <w:r w:rsidRPr="00DB3366">
              <w:rPr>
                <w:color w:val="000000"/>
                <w:sz w:val="22"/>
              </w:rPr>
              <w:br/>
              <w:t>ВНИИ автоматики (1)</w:t>
            </w:r>
            <w:r w:rsidRPr="00DB3366">
              <w:rPr>
                <w:color w:val="000000"/>
                <w:sz w:val="22"/>
              </w:rPr>
              <w:br/>
              <w:t>Военная академия РВСН имени Петра Великого (1)</w:t>
            </w:r>
            <w:r w:rsidRPr="00DB3366">
              <w:rPr>
                <w:color w:val="000000"/>
                <w:sz w:val="22"/>
              </w:rPr>
              <w:br/>
              <w:t>Волгоградский государственный технический университет (1)</w:t>
            </w:r>
            <w:r w:rsidRPr="00DB3366">
              <w:rPr>
                <w:color w:val="000000"/>
                <w:sz w:val="22"/>
              </w:rPr>
              <w:br/>
              <w:t>Волгоградский государственный университет (1)</w:t>
            </w:r>
            <w:r w:rsidRPr="00DB3366">
              <w:rPr>
                <w:color w:val="000000"/>
                <w:sz w:val="22"/>
              </w:rPr>
              <w:br/>
              <w:t>Вологодский институт права и экономики Федеральной службы исполнения наказаний (1)</w:t>
            </w:r>
            <w:r w:rsidRPr="00DB3366">
              <w:rPr>
                <w:color w:val="000000"/>
                <w:sz w:val="22"/>
              </w:rPr>
              <w:br/>
              <w:t>Воронежский государственный технический университет (1)</w:t>
            </w:r>
            <w:r w:rsidRPr="00DB3366">
              <w:rPr>
                <w:color w:val="000000"/>
                <w:sz w:val="22"/>
              </w:rPr>
              <w:br/>
              <w:t>Всемирный банк (1)</w:t>
            </w:r>
            <w:r w:rsidRPr="00DB3366">
              <w:rPr>
                <w:color w:val="000000"/>
                <w:sz w:val="22"/>
              </w:rPr>
              <w:br/>
              <w:t>Всероссийская академия внешней торговли (ВАВТ) (2)</w:t>
            </w:r>
            <w:r w:rsidRPr="00DB3366">
              <w:rPr>
                <w:color w:val="000000"/>
                <w:sz w:val="22"/>
              </w:rPr>
              <w:br/>
              <w:t>Всероссийский государственный институт кинематографии имени С. А. Герасимова (2)</w:t>
            </w:r>
            <w:r w:rsidRPr="00DB3366">
              <w:rPr>
                <w:color w:val="000000"/>
                <w:sz w:val="22"/>
              </w:rPr>
              <w:br/>
              <w:t>Всероссийский научно-исследовательский институт МВД России (1)</w:t>
            </w:r>
            <w:r w:rsidRPr="00DB3366">
              <w:rPr>
                <w:color w:val="000000"/>
                <w:sz w:val="22"/>
              </w:rPr>
              <w:br/>
              <w:t>Высшая Школа Взаимной Человечности (1)</w:t>
            </w:r>
            <w:r w:rsidRPr="00DB3366">
              <w:rPr>
                <w:color w:val="000000"/>
                <w:sz w:val="22"/>
              </w:rPr>
              <w:br/>
              <w:t>Высшая Школа сценических искусств Константина Райкина (1)</w:t>
            </w:r>
            <w:r w:rsidRPr="00DB3366">
              <w:rPr>
                <w:color w:val="000000"/>
                <w:sz w:val="22"/>
              </w:rPr>
              <w:br/>
              <w:t>Вычислительный центр им. А.А. Дородницына Российской академии наук (4)</w:t>
            </w:r>
            <w:r w:rsidRPr="00DB3366">
              <w:rPr>
                <w:color w:val="000000"/>
                <w:sz w:val="22"/>
              </w:rPr>
              <w:br/>
              <w:t>ГБОУ ДО ДЮЦ "ВИКТОРИЯ" (2)</w:t>
            </w:r>
            <w:r w:rsidRPr="00DB3366">
              <w:rPr>
                <w:color w:val="000000"/>
                <w:sz w:val="22"/>
              </w:rPr>
              <w:br/>
              <w:t>ГБОУ Лицей 1557 (1)</w:t>
            </w:r>
            <w:r w:rsidRPr="00DB3366">
              <w:rPr>
                <w:color w:val="000000"/>
                <w:sz w:val="22"/>
              </w:rPr>
              <w:br/>
              <w:t>ГБПОУ ЗКНО (3)</w:t>
            </w:r>
            <w:r w:rsidRPr="00DB3366">
              <w:rPr>
                <w:color w:val="000000"/>
                <w:sz w:val="22"/>
              </w:rPr>
              <w:br/>
              <w:t>ГБПОУ КИГМ №23 (1)</w:t>
            </w:r>
            <w:r w:rsidRPr="00DB3366">
              <w:rPr>
                <w:color w:val="000000"/>
                <w:sz w:val="22"/>
              </w:rPr>
              <w:br/>
              <w:t>ГБПОУ Колледж автоматизации и информационных технологий (1)</w:t>
            </w:r>
            <w:r w:rsidRPr="00DB3366">
              <w:rPr>
                <w:color w:val="000000"/>
                <w:sz w:val="22"/>
              </w:rPr>
              <w:br/>
              <w:t>ГБПОУ МО "Серпуховский колледж" (1)</w:t>
            </w:r>
            <w:r w:rsidRPr="00DB3366">
              <w:rPr>
                <w:color w:val="000000"/>
                <w:sz w:val="22"/>
              </w:rPr>
              <w:br/>
              <w:t>Германский исторический институт в Москве (2)</w:t>
            </w:r>
            <w:r w:rsidRPr="00DB3366">
              <w:rPr>
                <w:color w:val="000000"/>
                <w:sz w:val="22"/>
              </w:rPr>
              <w:br/>
              <w:t>гимназия № 1516 (1)</w:t>
            </w:r>
            <w:r w:rsidRPr="00DB3366">
              <w:rPr>
                <w:color w:val="000000"/>
                <w:sz w:val="22"/>
              </w:rPr>
              <w:br/>
              <w:t>Государственная Третьяковская галерея (1)</w:t>
            </w:r>
            <w:r w:rsidRPr="00DB3366">
              <w:rPr>
                <w:color w:val="000000"/>
                <w:sz w:val="22"/>
              </w:rPr>
              <w:br/>
              <w:t>Государственное образовательное автономное учреждение Ярославской области «Институт развития образования» (1)</w:t>
            </w:r>
            <w:r w:rsidRPr="00DB3366">
              <w:rPr>
                <w:color w:val="000000"/>
                <w:sz w:val="22"/>
              </w:rPr>
              <w:br/>
              <w:t>Государственный академический университет гуманитарных наук (1)</w:t>
            </w:r>
            <w:r w:rsidRPr="00DB3366">
              <w:rPr>
                <w:color w:val="000000"/>
                <w:sz w:val="22"/>
              </w:rPr>
              <w:br/>
              <w:t>Государственный архив Рязанской области (1)</w:t>
            </w:r>
            <w:r w:rsidRPr="00DB3366">
              <w:rPr>
                <w:color w:val="000000"/>
                <w:sz w:val="22"/>
              </w:rPr>
              <w:br/>
              <w:t>Государственный социально-гуманитарный университет (г. Коломна) (1)</w:t>
            </w:r>
            <w:r w:rsidRPr="00DB3366">
              <w:rPr>
                <w:color w:val="000000"/>
                <w:sz w:val="22"/>
              </w:rPr>
              <w:br/>
              <w:t>Государственный университет управления (2)</w:t>
            </w:r>
            <w:r w:rsidRPr="00DB3366">
              <w:rPr>
                <w:color w:val="000000"/>
                <w:sz w:val="22"/>
              </w:rPr>
              <w:br/>
              <w:t>Группа компаний «Юриспруденция Финансы Кадры» (1)</w:t>
            </w:r>
            <w:r w:rsidRPr="00DB3366">
              <w:rPr>
                <w:color w:val="000000"/>
                <w:sz w:val="22"/>
              </w:rPr>
              <w:br/>
              <w:t>Дальневосточный федеральный университет (2)</w:t>
            </w:r>
            <w:r w:rsidRPr="00DB3366">
              <w:rPr>
                <w:color w:val="000000"/>
                <w:sz w:val="22"/>
              </w:rPr>
              <w:br/>
              <w:t>Европейский университет в Санкт-Петербурге (3)</w:t>
            </w:r>
            <w:r w:rsidRPr="00DB3366">
              <w:rPr>
                <w:color w:val="000000"/>
                <w:sz w:val="22"/>
              </w:rPr>
              <w:br/>
              <w:t>Елецкий государственный университет им. И.А. Бунина (1)</w:t>
            </w:r>
            <w:r w:rsidRPr="00DB3366">
              <w:rPr>
                <w:color w:val="000000"/>
                <w:sz w:val="22"/>
              </w:rPr>
              <w:br/>
              <w:t>ЗАО НИИ Интроскопии МНПО "Спектр" (1)</w:t>
            </w:r>
            <w:r w:rsidRPr="00DB3366">
              <w:rPr>
                <w:color w:val="000000"/>
                <w:sz w:val="22"/>
              </w:rPr>
              <w:br/>
              <w:t>Институт востоковедения РАН (3)</w:t>
            </w:r>
            <w:r w:rsidRPr="00DB3366">
              <w:rPr>
                <w:color w:val="000000"/>
                <w:sz w:val="22"/>
              </w:rPr>
              <w:br/>
              <w:t>Институт всеобщей истории РАН (4)</w:t>
            </w:r>
            <w:r w:rsidRPr="00DB3366">
              <w:rPr>
                <w:color w:val="000000"/>
                <w:sz w:val="22"/>
              </w:rPr>
              <w:br/>
              <w:t>Институт вычислительной математики и математической геофизики СО РАН (2)</w:t>
            </w:r>
            <w:r w:rsidRPr="00DB3366">
              <w:rPr>
                <w:color w:val="000000"/>
                <w:sz w:val="22"/>
              </w:rPr>
              <w:br/>
              <w:t>Институт вычислительной математики РАН (8)</w:t>
            </w:r>
            <w:r w:rsidRPr="00DB3366">
              <w:rPr>
                <w:color w:val="000000"/>
                <w:sz w:val="22"/>
              </w:rPr>
              <w:br/>
              <w:t>Институт государства и права РАН (2)</w:t>
            </w:r>
            <w:r w:rsidRPr="00DB3366">
              <w:rPr>
                <w:color w:val="000000"/>
                <w:sz w:val="22"/>
              </w:rPr>
              <w:br/>
              <w:t>Институт законодательства и сравнительного правоведения при Правительстве Российской Федерации (8)</w:t>
            </w:r>
            <w:r w:rsidRPr="00DB3366">
              <w:rPr>
                <w:color w:val="000000"/>
                <w:sz w:val="22"/>
              </w:rPr>
              <w:br/>
              <w:t>Институт земного магнетизма, ионосферы и распространения радиоволн им. Н. В. Пушкова РАН (1)</w:t>
            </w:r>
            <w:r w:rsidRPr="00DB3366">
              <w:rPr>
                <w:color w:val="000000"/>
                <w:sz w:val="22"/>
              </w:rPr>
              <w:br/>
              <w:t>Институт исследования товародвижения и конъюнктуры оптового рынка (ОАО «ИТКОР») (1)</w:t>
            </w:r>
            <w:r w:rsidRPr="00DB3366">
              <w:rPr>
                <w:color w:val="000000"/>
                <w:sz w:val="22"/>
              </w:rPr>
              <w:br/>
              <w:t>Институт истории естествознания и техники им. С.И. Вавилова Российской академии наук (2)</w:t>
            </w:r>
            <w:r w:rsidRPr="00DB3366">
              <w:rPr>
                <w:color w:val="000000"/>
                <w:sz w:val="22"/>
              </w:rPr>
              <w:br/>
              <w:t>Институт истории Сибирского отделения Российской академии наук (1)</w:t>
            </w:r>
            <w:r w:rsidRPr="00DB3366">
              <w:rPr>
                <w:color w:val="000000"/>
                <w:sz w:val="22"/>
              </w:rPr>
              <w:br/>
              <w:t>Институт космических исследований РАН (1)</w:t>
            </w:r>
            <w:r w:rsidRPr="00DB3366">
              <w:rPr>
                <w:color w:val="000000"/>
                <w:sz w:val="22"/>
              </w:rPr>
              <w:br/>
              <w:t>Институт космофизических исследований и распространения радиоволн ДВО РАН (1)</w:t>
            </w:r>
            <w:r w:rsidRPr="00DB3366">
              <w:rPr>
                <w:color w:val="000000"/>
                <w:sz w:val="22"/>
              </w:rPr>
              <w:br/>
              <w:t>Институт математики и механики им. Н.Н.Красовского УрО РАН (1)</w:t>
            </w:r>
            <w:r w:rsidRPr="00DB3366">
              <w:rPr>
                <w:color w:val="000000"/>
                <w:sz w:val="22"/>
              </w:rPr>
              <w:br/>
              <w:t>Институт мировой литературы им А.М. Горького РАН (6)</w:t>
            </w:r>
            <w:r w:rsidRPr="00DB3366">
              <w:rPr>
                <w:color w:val="000000"/>
                <w:sz w:val="22"/>
              </w:rPr>
              <w:br/>
              <w:t>Институт народнохозяйственного прогнозирования Российской академии наук (1)</w:t>
            </w:r>
            <w:r w:rsidRPr="00DB3366">
              <w:rPr>
                <w:color w:val="000000"/>
                <w:sz w:val="22"/>
              </w:rPr>
              <w:br/>
              <w:t>Институт научной информации по общественным наукам РАН (1)</w:t>
            </w:r>
            <w:r w:rsidRPr="00DB3366">
              <w:rPr>
                <w:color w:val="000000"/>
                <w:sz w:val="22"/>
              </w:rPr>
              <w:br/>
              <w:t>Институт права и развития ВШЭ - Сколково (2)</w:t>
            </w:r>
            <w:r w:rsidRPr="00DB3366">
              <w:rPr>
                <w:color w:val="000000"/>
                <w:sz w:val="22"/>
              </w:rPr>
              <w:br/>
              <w:t>Институт прикладной математики им. М.В. Келдыша РАН (4)</w:t>
            </w:r>
            <w:r w:rsidRPr="00DB3366">
              <w:rPr>
                <w:color w:val="000000"/>
                <w:sz w:val="22"/>
              </w:rPr>
              <w:br/>
              <w:t>Институт прикладной физики РАН (4)</w:t>
            </w:r>
            <w:r w:rsidRPr="00DB3366">
              <w:rPr>
                <w:color w:val="000000"/>
                <w:sz w:val="22"/>
              </w:rPr>
              <w:br/>
              <w:t>Институт проблем безопасного развития атомной энергетики РАН (1)</w:t>
            </w:r>
            <w:r w:rsidRPr="00DB3366">
              <w:rPr>
                <w:color w:val="000000"/>
                <w:sz w:val="22"/>
              </w:rPr>
              <w:br/>
              <w:t>Институт проблем информатики Российской Академии наук (2)</w:t>
            </w:r>
            <w:r w:rsidRPr="00DB3366">
              <w:rPr>
                <w:color w:val="000000"/>
                <w:sz w:val="22"/>
              </w:rPr>
              <w:br/>
              <w:t>Институт проблем информатики Российской академии наук ФИЦ ИУ РАН (1)</w:t>
            </w:r>
            <w:r w:rsidRPr="00DB3366">
              <w:rPr>
                <w:color w:val="000000"/>
                <w:sz w:val="22"/>
              </w:rPr>
              <w:br/>
              <w:t>Институт проблем передачи информации им. А.А. Харкевича (1)</w:t>
            </w:r>
            <w:r w:rsidRPr="00DB3366">
              <w:rPr>
                <w:color w:val="000000"/>
                <w:sz w:val="22"/>
              </w:rPr>
              <w:br/>
              <w:t>Институт проблем управления РАН (5)</w:t>
            </w:r>
            <w:r w:rsidRPr="00DB3366">
              <w:rPr>
                <w:color w:val="000000"/>
                <w:sz w:val="22"/>
              </w:rPr>
              <w:br/>
              <w:t>Институт радиотехники и электроники им. В.А. Котельникова РАН (2)</w:t>
            </w:r>
            <w:r w:rsidRPr="00DB3366">
              <w:rPr>
                <w:color w:val="000000"/>
                <w:sz w:val="22"/>
              </w:rPr>
              <w:br/>
              <w:t>Институт российской истории РАН (7)</w:t>
            </w:r>
            <w:r w:rsidRPr="00DB3366">
              <w:rPr>
                <w:color w:val="000000"/>
                <w:sz w:val="22"/>
              </w:rPr>
              <w:br/>
              <w:t>Институт русского авангарда (1)</w:t>
            </w:r>
            <w:r w:rsidRPr="00DB3366">
              <w:rPr>
                <w:color w:val="000000"/>
                <w:sz w:val="22"/>
              </w:rPr>
              <w:br/>
              <w:t>Институт русского языка им. Виноградова РАН (1)</w:t>
            </w:r>
            <w:r w:rsidRPr="00DB3366">
              <w:rPr>
                <w:color w:val="000000"/>
                <w:sz w:val="22"/>
              </w:rPr>
              <w:br/>
              <w:t>Институт системного программирования РАН (6)</w:t>
            </w:r>
            <w:r w:rsidRPr="00DB3366">
              <w:rPr>
                <w:color w:val="000000"/>
                <w:sz w:val="22"/>
              </w:rPr>
              <w:br/>
              <w:t>Институт славяноведения РАН (2)</w:t>
            </w:r>
            <w:r w:rsidRPr="00DB3366">
              <w:rPr>
                <w:color w:val="000000"/>
                <w:sz w:val="22"/>
              </w:rPr>
              <w:br/>
              <w:t>Институт социально-экономических проблем народонаселения РАН (1)</w:t>
            </w:r>
            <w:r w:rsidRPr="00DB3366">
              <w:rPr>
                <w:color w:val="000000"/>
                <w:sz w:val="22"/>
              </w:rPr>
              <w:br/>
              <w:t>Институт социологии РАН (10)</w:t>
            </w:r>
            <w:r w:rsidRPr="00DB3366">
              <w:rPr>
                <w:color w:val="000000"/>
                <w:sz w:val="22"/>
              </w:rPr>
              <w:br/>
              <w:t>Институт спектроскопии РАН (2)</w:t>
            </w:r>
            <w:r w:rsidRPr="00DB3366">
              <w:rPr>
                <w:color w:val="000000"/>
                <w:sz w:val="22"/>
              </w:rPr>
              <w:br/>
              <w:t>Институт структурной макрокинетики и проблем материаловедения РАН (1)</w:t>
            </w:r>
            <w:r w:rsidRPr="00DB3366">
              <w:rPr>
                <w:color w:val="000000"/>
                <w:sz w:val="22"/>
              </w:rPr>
              <w:br/>
              <w:t>Институт теоретической физики им. Л. Д. Ландау РАН (6)</w:t>
            </w:r>
            <w:r w:rsidRPr="00DB3366">
              <w:rPr>
                <w:color w:val="000000"/>
                <w:sz w:val="22"/>
              </w:rPr>
              <w:br/>
              <w:t>Институт Уральского отделения РАН (1)</w:t>
            </w:r>
            <w:r w:rsidRPr="00DB3366">
              <w:rPr>
                <w:color w:val="000000"/>
                <w:sz w:val="22"/>
              </w:rPr>
              <w:br/>
              <w:t>Институт физики твёрдого тела РАН (1)</w:t>
            </w:r>
            <w:r w:rsidRPr="00DB3366">
              <w:rPr>
                <w:color w:val="000000"/>
                <w:sz w:val="22"/>
              </w:rPr>
              <w:br/>
              <w:t>Институт философии РАН (4)</w:t>
            </w:r>
            <w:r w:rsidRPr="00DB3366">
              <w:rPr>
                <w:color w:val="000000"/>
                <w:sz w:val="22"/>
              </w:rPr>
              <w:br/>
              <w:t>Институт экономической политики им. Е.Т. Гайдара (1)</w:t>
            </w:r>
            <w:r w:rsidRPr="00DB3366">
              <w:rPr>
                <w:color w:val="000000"/>
                <w:sz w:val="22"/>
              </w:rPr>
              <w:br/>
              <w:t>Институт этнологии и антропологии Российской академии наук (1)</w:t>
            </w:r>
            <w:r w:rsidRPr="00DB3366">
              <w:rPr>
                <w:color w:val="000000"/>
                <w:sz w:val="22"/>
              </w:rPr>
              <w:br/>
              <w:t>Институт языкознания РАН (1)</w:t>
            </w:r>
            <w:r w:rsidRPr="00DB3366">
              <w:rPr>
                <w:color w:val="000000"/>
                <w:sz w:val="22"/>
              </w:rPr>
              <w:br/>
              <w:t>Исследовательская группа ЦИРКОН (1)</w:t>
            </w:r>
            <w:r w:rsidRPr="00DB3366">
              <w:rPr>
                <w:color w:val="000000"/>
                <w:sz w:val="22"/>
              </w:rPr>
              <w:br/>
              <w:t>Итальянский Институт Культуры (1)</w:t>
            </w:r>
            <w:r w:rsidRPr="00DB3366">
              <w:rPr>
                <w:color w:val="000000"/>
                <w:sz w:val="22"/>
              </w:rPr>
              <w:br/>
              <w:t>Казанский (Приволжский) федеральный университет (4)</w:t>
            </w:r>
            <w:r w:rsidRPr="00DB3366">
              <w:rPr>
                <w:color w:val="000000"/>
                <w:sz w:val="22"/>
              </w:rPr>
              <w:br/>
              <w:t>Казанский государственный медицинский университет (1)</w:t>
            </w:r>
            <w:r w:rsidRPr="00DB3366">
              <w:rPr>
                <w:color w:val="000000"/>
                <w:sz w:val="22"/>
              </w:rPr>
              <w:br/>
              <w:t>Казанский государственный энергетический университет (1)</w:t>
            </w:r>
            <w:r w:rsidRPr="00DB3366">
              <w:rPr>
                <w:color w:val="000000"/>
                <w:sz w:val="22"/>
              </w:rPr>
              <w:br/>
              <w:t>Казанский национальный исследовательский технический университет им. А.Н. Туполева-КАИ (КНИТУ-КАИ) (3)</w:t>
            </w:r>
            <w:r w:rsidRPr="00DB3366">
              <w:rPr>
                <w:color w:val="000000"/>
                <w:sz w:val="22"/>
              </w:rPr>
              <w:br/>
              <w:t>Калужский государственный университет им. К.Э. Циолковского (2)</w:t>
            </w:r>
            <w:r w:rsidRPr="00DB3366">
              <w:rPr>
                <w:color w:val="000000"/>
                <w:sz w:val="22"/>
              </w:rPr>
              <w:br/>
              <w:t>Карачаево-Черкесский филиал Московского финансово-промышленного университета «Синергия» (1)</w:t>
            </w:r>
            <w:r w:rsidRPr="00DB3366">
              <w:rPr>
                <w:color w:val="000000"/>
                <w:sz w:val="22"/>
              </w:rPr>
              <w:br/>
              <w:t>Колледж "Царицыно" (12)</w:t>
            </w:r>
            <w:r w:rsidRPr="00DB3366">
              <w:rPr>
                <w:color w:val="000000"/>
                <w:sz w:val="22"/>
              </w:rPr>
              <w:br/>
              <w:t>Колледж автоматизации и информационных технологий №20 (1)</w:t>
            </w:r>
            <w:r w:rsidRPr="00DB3366">
              <w:rPr>
                <w:color w:val="000000"/>
                <w:sz w:val="22"/>
              </w:rPr>
              <w:br/>
              <w:t>Колледж индустрии гостеприимства и менеджмента № 23 (1)</w:t>
            </w:r>
            <w:r w:rsidRPr="00DB3366">
              <w:rPr>
                <w:color w:val="000000"/>
                <w:sz w:val="22"/>
              </w:rPr>
              <w:br/>
              <w:t>Компания "Яндекс" (1)</w:t>
            </w:r>
            <w:r w:rsidRPr="00DB3366">
              <w:rPr>
                <w:color w:val="000000"/>
                <w:sz w:val="22"/>
              </w:rPr>
              <w:br/>
              <w:t>Концерн "Вега" (1)</w:t>
            </w:r>
            <w:r w:rsidRPr="00DB3366">
              <w:rPr>
                <w:color w:val="000000"/>
                <w:sz w:val="22"/>
              </w:rPr>
              <w:br/>
              <w:t>Красноярский государственный аграрный университет (3)</w:t>
            </w:r>
            <w:r w:rsidRPr="00DB3366">
              <w:rPr>
                <w:color w:val="000000"/>
                <w:sz w:val="22"/>
              </w:rPr>
              <w:br/>
              <w:t>Кубанский государственный университет (3)</w:t>
            </w:r>
            <w:r w:rsidRPr="00DB3366">
              <w:rPr>
                <w:color w:val="000000"/>
                <w:sz w:val="22"/>
              </w:rPr>
              <w:br/>
              <w:t>Курский государственный университет (1)</w:t>
            </w:r>
            <w:r w:rsidRPr="00DB3366">
              <w:rPr>
                <w:color w:val="000000"/>
                <w:sz w:val="22"/>
              </w:rPr>
              <w:br/>
              <w:t>Левада Центр (1)</w:t>
            </w:r>
            <w:r w:rsidRPr="00DB3366">
              <w:rPr>
                <w:color w:val="000000"/>
                <w:sz w:val="22"/>
              </w:rPr>
              <w:br/>
              <w:t>Липецкий государственный педагогический университет (1)</w:t>
            </w:r>
            <w:r w:rsidRPr="00DB3366">
              <w:rPr>
                <w:color w:val="000000"/>
                <w:sz w:val="22"/>
              </w:rPr>
              <w:br/>
              <w:t>Математический Институт имени В.А. Стеклова РАН (9)</w:t>
            </w:r>
            <w:r w:rsidRPr="00DB3366">
              <w:rPr>
                <w:color w:val="000000"/>
                <w:sz w:val="22"/>
              </w:rPr>
              <w:br/>
              <w:t>МБОУ "Лицей № 13" (1)</w:t>
            </w:r>
            <w:r w:rsidRPr="00DB3366">
              <w:rPr>
                <w:color w:val="000000"/>
                <w:sz w:val="22"/>
              </w:rPr>
              <w:br/>
              <w:t>МГТУ им. Н.Э. Баумана (28)</w:t>
            </w:r>
            <w:r w:rsidRPr="00DB3366">
              <w:rPr>
                <w:color w:val="000000"/>
                <w:sz w:val="22"/>
              </w:rPr>
              <w:br/>
              <w:t>МГУ им. М.В. Ломоносова (58)</w:t>
            </w:r>
            <w:r w:rsidRPr="00DB3366">
              <w:rPr>
                <w:color w:val="000000"/>
                <w:sz w:val="22"/>
              </w:rPr>
              <w:br/>
              <w:t>Междисциплинарный научный центр Понселе (1)</w:t>
            </w:r>
            <w:r w:rsidRPr="00DB3366">
              <w:rPr>
                <w:color w:val="000000"/>
                <w:sz w:val="22"/>
              </w:rPr>
              <w:br/>
              <w:t>Международная лаборатория исследований населения и здоровья (1)</w:t>
            </w:r>
            <w:r w:rsidRPr="00DB3366">
              <w:rPr>
                <w:color w:val="000000"/>
                <w:sz w:val="22"/>
              </w:rPr>
              <w:br/>
              <w:t>Международный институт прикладного системного анализа (1)</w:t>
            </w:r>
            <w:r w:rsidRPr="00DB3366">
              <w:rPr>
                <w:color w:val="000000"/>
                <w:sz w:val="22"/>
              </w:rPr>
              <w:br/>
              <w:t>Международный совет по сохранению памятников и достопримечательных мест (1)</w:t>
            </w:r>
            <w:r w:rsidRPr="00DB3366">
              <w:rPr>
                <w:color w:val="000000"/>
                <w:sz w:val="22"/>
              </w:rPr>
              <w:br/>
              <w:t>Мордовский государственный университет имени Н.П. Огарева (2)</w:t>
            </w:r>
            <w:r w:rsidRPr="00DB3366">
              <w:rPr>
                <w:color w:val="000000"/>
                <w:sz w:val="22"/>
              </w:rPr>
              <w:br/>
              <w:t>Московская академия экономики и права (1)</w:t>
            </w:r>
            <w:r w:rsidRPr="00DB3366">
              <w:rPr>
                <w:color w:val="000000"/>
                <w:sz w:val="22"/>
              </w:rPr>
              <w:br/>
              <w:t>Московская высшая школа социальных и экономических наук (5)</w:t>
            </w:r>
            <w:r w:rsidRPr="00DB3366">
              <w:rPr>
                <w:color w:val="000000"/>
                <w:sz w:val="22"/>
              </w:rPr>
              <w:br/>
              <w:t>Московская международная высшая школа бизнеса МИРБИС (Институт) (1)</w:t>
            </w:r>
            <w:r w:rsidRPr="00DB3366">
              <w:rPr>
                <w:color w:val="000000"/>
                <w:sz w:val="22"/>
              </w:rPr>
              <w:br/>
              <w:t>Московский авиационный институт (11)</w:t>
            </w:r>
            <w:r w:rsidRPr="00DB3366">
              <w:rPr>
                <w:color w:val="000000"/>
                <w:sz w:val="22"/>
              </w:rPr>
              <w:br/>
              <w:t>Московский автомобильно-дорожный государственный технический университет (МАДИ) (1)</w:t>
            </w:r>
            <w:r w:rsidRPr="00DB3366">
              <w:rPr>
                <w:color w:val="000000"/>
                <w:sz w:val="22"/>
              </w:rPr>
              <w:br/>
              <w:t>Московский городской педагогический университет (3)</w:t>
            </w:r>
            <w:r w:rsidRPr="00DB3366">
              <w:rPr>
                <w:color w:val="000000"/>
                <w:sz w:val="22"/>
              </w:rPr>
              <w:br/>
              <w:t>Московский государственный институт международных отношений (университет) Министерства иностранных дел Российской Федерации (3)</w:t>
            </w:r>
            <w:r w:rsidRPr="00DB3366">
              <w:rPr>
                <w:color w:val="000000"/>
                <w:sz w:val="22"/>
              </w:rPr>
              <w:br/>
              <w:t>Московский государственный лингвистический университет (1)</w:t>
            </w:r>
            <w:r w:rsidRPr="00DB3366">
              <w:rPr>
                <w:color w:val="000000"/>
                <w:sz w:val="22"/>
              </w:rPr>
              <w:br/>
              <w:t>Московский Государственный Областной Университет (1)</w:t>
            </w:r>
            <w:r w:rsidRPr="00DB3366">
              <w:rPr>
                <w:color w:val="000000"/>
                <w:sz w:val="22"/>
              </w:rPr>
              <w:br/>
              <w:t>Московский государственный политехнический университет (1)</w:t>
            </w:r>
            <w:r w:rsidRPr="00DB3366">
              <w:rPr>
                <w:color w:val="000000"/>
                <w:sz w:val="22"/>
              </w:rPr>
              <w:br/>
              <w:t>Московский государственный психолого-педагогический университет (4)</w:t>
            </w:r>
            <w:r w:rsidRPr="00DB3366">
              <w:rPr>
                <w:color w:val="000000"/>
                <w:sz w:val="22"/>
              </w:rPr>
              <w:br/>
              <w:t>Московский государственный технический университет гражданской авиации (3)</w:t>
            </w:r>
            <w:r w:rsidRPr="00DB3366">
              <w:rPr>
                <w:color w:val="000000"/>
                <w:sz w:val="22"/>
              </w:rPr>
              <w:br/>
              <w:t>Московский государственный университет путей сообщения императора Николая II (3)</w:t>
            </w:r>
            <w:r w:rsidRPr="00DB3366">
              <w:rPr>
                <w:color w:val="000000"/>
                <w:sz w:val="22"/>
              </w:rPr>
              <w:br/>
              <w:t>Московский государственный университет тонких химических технологий имени М.В. Ломоносова (2)</w:t>
            </w:r>
            <w:r w:rsidRPr="00DB3366">
              <w:rPr>
                <w:color w:val="000000"/>
                <w:sz w:val="22"/>
              </w:rPr>
              <w:br/>
              <w:t>Московский государственный юридический университет имени О.Е. Кутафина (12)</w:t>
            </w:r>
            <w:r w:rsidRPr="00DB3366">
              <w:rPr>
                <w:color w:val="000000"/>
                <w:sz w:val="22"/>
              </w:rPr>
              <w:br/>
              <w:t>Московский гуманитарный университет (1)</w:t>
            </w:r>
            <w:r w:rsidRPr="00DB3366">
              <w:rPr>
                <w:color w:val="000000"/>
                <w:sz w:val="22"/>
              </w:rPr>
              <w:br/>
              <w:t>Московский гуманитарных наук (1)</w:t>
            </w:r>
            <w:r w:rsidRPr="00DB3366">
              <w:rPr>
                <w:color w:val="000000"/>
                <w:sz w:val="22"/>
              </w:rPr>
              <w:br/>
              <w:t>Московский институт электронной техники (1)</w:t>
            </w:r>
            <w:r w:rsidRPr="00DB3366">
              <w:rPr>
                <w:color w:val="000000"/>
                <w:sz w:val="22"/>
              </w:rPr>
              <w:br/>
              <w:t>Московский педагогический государственный университет (4)</w:t>
            </w:r>
            <w:r w:rsidRPr="00DB3366">
              <w:rPr>
                <w:color w:val="000000"/>
                <w:sz w:val="22"/>
              </w:rPr>
              <w:br/>
              <w:t>Московский Политех (1)</w:t>
            </w:r>
            <w:r w:rsidRPr="00DB3366">
              <w:rPr>
                <w:color w:val="000000"/>
                <w:sz w:val="22"/>
              </w:rPr>
              <w:br/>
              <w:t>Московский политехнический университет (1)</w:t>
            </w:r>
            <w:r w:rsidRPr="00DB3366">
              <w:rPr>
                <w:color w:val="000000"/>
                <w:sz w:val="22"/>
              </w:rPr>
              <w:br/>
              <w:t>Московский социально-экономический институт (1)</w:t>
            </w:r>
            <w:r w:rsidRPr="00DB3366">
              <w:rPr>
                <w:color w:val="000000"/>
                <w:sz w:val="22"/>
              </w:rPr>
              <w:br/>
              <w:t>Московский технический колледж (1)</w:t>
            </w:r>
            <w:r w:rsidRPr="00DB3366">
              <w:rPr>
                <w:color w:val="000000"/>
                <w:sz w:val="22"/>
              </w:rPr>
              <w:br/>
              <w:t>МОСКОВСКИЙ ТЕХНИЧЕСКИЙ УНИВЕРСИТЕТ СВЯЗИ И ИНФОРМАТИКИ (3)</w:t>
            </w:r>
            <w:r w:rsidRPr="00DB3366">
              <w:rPr>
                <w:color w:val="000000"/>
                <w:sz w:val="22"/>
              </w:rPr>
              <w:br/>
              <w:t>Московский технологический университет МИРЭА (2)</w:t>
            </w:r>
            <w:r w:rsidRPr="00DB3366">
              <w:rPr>
                <w:color w:val="000000"/>
                <w:sz w:val="22"/>
              </w:rPr>
              <w:br/>
              <w:t>Московский физико-технический институт (государственный университет) (7)</w:t>
            </w:r>
            <w:r w:rsidRPr="00DB3366">
              <w:rPr>
                <w:color w:val="000000"/>
                <w:sz w:val="22"/>
              </w:rPr>
              <w:br/>
              <w:t>Московский финансово-юридический университет МФЮА (2)</w:t>
            </w:r>
            <w:r w:rsidRPr="00DB3366">
              <w:rPr>
                <w:color w:val="000000"/>
                <w:sz w:val="22"/>
              </w:rPr>
              <w:br/>
              <w:t>Муромский Институт Владимирского Государственного Университета (2)</w:t>
            </w:r>
            <w:r w:rsidRPr="00DB3366">
              <w:rPr>
                <w:color w:val="000000"/>
                <w:sz w:val="22"/>
              </w:rPr>
              <w:br/>
              <w:t>Наука Связь (1)</w:t>
            </w:r>
            <w:r w:rsidRPr="00DB3366">
              <w:rPr>
                <w:color w:val="000000"/>
                <w:sz w:val="22"/>
              </w:rPr>
              <w:br/>
              <w:t>Научно-исследовательский институт ядерной физики имени Д. В. Скобельцына Московского государственного университета имени М. В. Ломоносова (1)</w:t>
            </w:r>
            <w:r w:rsidRPr="00DB3366">
              <w:rPr>
                <w:color w:val="000000"/>
                <w:sz w:val="22"/>
              </w:rPr>
              <w:br/>
              <w:t>Научный центр РАН в Черноголовке (3)</w:t>
            </w:r>
            <w:r w:rsidRPr="00DB3366">
              <w:rPr>
                <w:color w:val="000000"/>
                <w:sz w:val="22"/>
              </w:rPr>
              <w:br/>
              <w:t>Национальный исследовательский технологический университет «МИСиС» (1)</w:t>
            </w:r>
            <w:r w:rsidRPr="00DB3366">
              <w:rPr>
                <w:color w:val="000000"/>
                <w:sz w:val="22"/>
              </w:rPr>
              <w:br/>
              <w:t>Национальный исследовательский технологический университет МИСиС (2)</w:t>
            </w:r>
            <w:r w:rsidRPr="00DB3366">
              <w:rPr>
                <w:color w:val="000000"/>
                <w:sz w:val="22"/>
              </w:rPr>
              <w:br/>
              <w:t>Национальный исследовательский Томский государственный университет (2)</w:t>
            </w:r>
            <w:r w:rsidRPr="00DB3366">
              <w:rPr>
                <w:color w:val="000000"/>
                <w:sz w:val="22"/>
              </w:rPr>
              <w:br/>
              <w:t>Национальный исследовательский Томский политехнический университет (1)</w:t>
            </w:r>
            <w:r w:rsidRPr="00DB3366">
              <w:rPr>
                <w:color w:val="000000"/>
                <w:sz w:val="22"/>
              </w:rPr>
              <w:br/>
              <w:t>Национальный исследовательский университет "МИЭТ" (1)</w:t>
            </w:r>
            <w:r w:rsidRPr="00DB3366">
              <w:rPr>
                <w:color w:val="000000"/>
                <w:sz w:val="22"/>
              </w:rPr>
              <w:br/>
              <w:t>Национальный исследовательский университет "МЭИ" (7)</w:t>
            </w:r>
            <w:r w:rsidRPr="00DB3366">
              <w:rPr>
                <w:color w:val="000000"/>
                <w:sz w:val="22"/>
              </w:rPr>
              <w:br/>
              <w:t>Национальный Исследовательский Центр "Курчатовский институт" (3)</w:t>
            </w:r>
            <w:r w:rsidRPr="00DB3366">
              <w:rPr>
                <w:color w:val="000000"/>
                <w:sz w:val="22"/>
              </w:rPr>
              <w:br/>
              <w:t>Национальный исследовательский центр «Курчатовский институт» (1)</w:t>
            </w:r>
            <w:r w:rsidRPr="00DB3366">
              <w:rPr>
                <w:color w:val="000000"/>
                <w:sz w:val="22"/>
              </w:rPr>
              <w:br/>
              <w:t>Нижегородский государственный архитектурно-строительный университет (1)</w:t>
            </w:r>
            <w:r w:rsidRPr="00DB3366">
              <w:rPr>
                <w:color w:val="000000"/>
                <w:sz w:val="22"/>
              </w:rPr>
              <w:br/>
              <w:t>Нижегородский государственный технический университет им. Р.Е. Алексеева (1)</w:t>
            </w:r>
            <w:r w:rsidRPr="00DB3366">
              <w:rPr>
                <w:color w:val="000000"/>
                <w:sz w:val="22"/>
              </w:rPr>
              <w:br/>
              <w:t>Нижегородский государственный университет имени Н. И. Лобачевского (ННГУ) (3)</w:t>
            </w:r>
            <w:r w:rsidRPr="00DB3366">
              <w:rPr>
                <w:color w:val="000000"/>
                <w:sz w:val="22"/>
              </w:rPr>
              <w:br/>
              <w:t>НИИ "Государственный институт искусствознания" (1)</w:t>
            </w:r>
            <w:r w:rsidRPr="00DB3366">
              <w:rPr>
                <w:color w:val="000000"/>
                <w:sz w:val="22"/>
              </w:rPr>
              <w:br/>
              <w:t>НИЯУ МИФИ (9)</w:t>
            </w:r>
            <w:r w:rsidRPr="00DB3366">
              <w:rPr>
                <w:color w:val="000000"/>
                <w:sz w:val="22"/>
              </w:rPr>
              <w:br/>
              <w:t>Новосибирский государственный педагогический университет (1)</w:t>
            </w:r>
            <w:r w:rsidRPr="00DB3366">
              <w:rPr>
                <w:color w:val="000000"/>
                <w:sz w:val="22"/>
              </w:rPr>
              <w:br/>
              <w:t>Новосибирский государственный университет (2)</w:t>
            </w:r>
            <w:r w:rsidRPr="00DB3366">
              <w:rPr>
                <w:color w:val="000000"/>
                <w:sz w:val="22"/>
              </w:rPr>
              <w:br/>
              <w:t>Новосибирский государственный университет экономики и управления (3)</w:t>
            </w:r>
            <w:r w:rsidRPr="00DB3366">
              <w:rPr>
                <w:color w:val="000000"/>
                <w:sz w:val="22"/>
              </w:rPr>
              <w:br/>
              <w:t>НПО им.С.А.Лавочкина (1)</w:t>
            </w:r>
            <w:r w:rsidRPr="00DB3366">
              <w:rPr>
                <w:color w:val="000000"/>
                <w:sz w:val="22"/>
              </w:rPr>
              <w:br/>
              <w:t>ОАО "Корпорация "Комета" (1)</w:t>
            </w:r>
            <w:r w:rsidRPr="00DB3366">
              <w:rPr>
                <w:color w:val="000000"/>
                <w:sz w:val="22"/>
              </w:rPr>
              <w:br/>
              <w:t>ОАО "НПК "НИИДАР" (1)</w:t>
            </w:r>
            <w:r w:rsidRPr="00DB3366">
              <w:rPr>
                <w:color w:val="000000"/>
                <w:sz w:val="22"/>
              </w:rPr>
              <w:br/>
              <w:t>ОАО "РТИ" (1)</w:t>
            </w:r>
            <w:r w:rsidRPr="00DB3366">
              <w:rPr>
                <w:color w:val="000000"/>
                <w:sz w:val="22"/>
              </w:rPr>
              <w:br/>
              <w:t>Объединённый институт высоких температур РАН (1)</w:t>
            </w:r>
            <w:r w:rsidRPr="00DB3366">
              <w:rPr>
                <w:color w:val="000000"/>
                <w:sz w:val="22"/>
              </w:rPr>
              <w:br/>
              <w:t>Объединённый институт ядерных исследований (3)</w:t>
            </w:r>
            <w:r w:rsidRPr="00DB3366">
              <w:rPr>
                <w:color w:val="000000"/>
                <w:sz w:val="22"/>
              </w:rPr>
              <w:br/>
              <w:t>Одинцовский техникум (1)</w:t>
            </w:r>
            <w:r w:rsidRPr="00DB3366">
              <w:rPr>
                <w:color w:val="000000"/>
                <w:sz w:val="22"/>
              </w:rPr>
              <w:br/>
              <w:t>Омский государственный технический университет (3)</w:t>
            </w:r>
            <w:r w:rsidRPr="00DB3366">
              <w:rPr>
                <w:color w:val="000000"/>
                <w:sz w:val="22"/>
              </w:rPr>
              <w:br/>
              <w:t>Омский государственный университет им. Достоевского (2)</w:t>
            </w:r>
            <w:r w:rsidRPr="00DB3366">
              <w:rPr>
                <w:color w:val="000000"/>
                <w:sz w:val="22"/>
              </w:rPr>
              <w:br/>
              <w:t>ООО "Гиперион" (5)</w:t>
            </w:r>
            <w:r w:rsidRPr="00DB3366">
              <w:rPr>
                <w:color w:val="000000"/>
                <w:sz w:val="22"/>
              </w:rPr>
              <w:br/>
              <w:t>ООО "ТРТранс" (1)</w:t>
            </w:r>
            <w:r w:rsidRPr="00DB3366">
              <w:rPr>
                <w:color w:val="000000"/>
                <w:sz w:val="22"/>
              </w:rPr>
              <w:br/>
              <w:t>ООО «НТЦ «Завод Балансировочных машин» (1)</w:t>
            </w:r>
            <w:r w:rsidRPr="00DB3366">
              <w:rPr>
                <w:color w:val="000000"/>
                <w:sz w:val="22"/>
              </w:rPr>
              <w:br/>
              <w:t>ООО Промтехноснаб (1)</w:t>
            </w:r>
            <w:r w:rsidRPr="00DB3366">
              <w:rPr>
                <w:color w:val="000000"/>
                <w:sz w:val="22"/>
              </w:rPr>
              <w:br/>
              <w:t>Орловский государственный университет имени И.С. Тургенева (1)</w:t>
            </w:r>
            <w:r w:rsidRPr="00DB3366">
              <w:rPr>
                <w:color w:val="000000"/>
                <w:sz w:val="22"/>
              </w:rPr>
              <w:br/>
              <w:t>ПАО"Институт Электронных Управляющих Машин им.И.С.Брука" (1)</w:t>
            </w:r>
            <w:r w:rsidRPr="00DB3366">
              <w:rPr>
                <w:color w:val="000000"/>
                <w:sz w:val="22"/>
              </w:rPr>
              <w:br/>
              <w:t>Пензенский государственный университет (9)</w:t>
            </w:r>
            <w:r w:rsidRPr="00DB3366">
              <w:rPr>
                <w:color w:val="000000"/>
                <w:sz w:val="22"/>
              </w:rPr>
              <w:br/>
              <w:t>Пермский государственный национальный исследовательский университет (4)</w:t>
            </w:r>
            <w:r w:rsidRPr="00DB3366">
              <w:rPr>
                <w:color w:val="000000"/>
                <w:sz w:val="22"/>
              </w:rPr>
              <w:br/>
              <w:t>Петербургский государственный университет путей сообщения Императора Александра I (1)</w:t>
            </w:r>
            <w:r w:rsidRPr="00DB3366">
              <w:rPr>
                <w:color w:val="000000"/>
                <w:sz w:val="22"/>
              </w:rPr>
              <w:br/>
              <w:t>Посольство Франции в России (1)</w:t>
            </w:r>
            <w:r w:rsidRPr="00DB3366">
              <w:rPr>
                <w:color w:val="000000"/>
                <w:sz w:val="22"/>
              </w:rPr>
              <w:br/>
              <w:t>Православный Свято-Тихоновский гуманитарный университет (6)</w:t>
            </w:r>
            <w:r w:rsidRPr="00DB3366">
              <w:rPr>
                <w:color w:val="000000"/>
                <w:sz w:val="22"/>
              </w:rPr>
              <w:br/>
              <w:t>Психологический институт Российской академии образования (1)</w:t>
            </w:r>
            <w:r w:rsidRPr="00DB3366">
              <w:rPr>
                <w:color w:val="000000"/>
                <w:sz w:val="22"/>
              </w:rPr>
              <w:br/>
              <w:t>Псковский государственный университет (1)</w:t>
            </w:r>
            <w:r w:rsidRPr="00DB3366">
              <w:rPr>
                <w:color w:val="000000"/>
                <w:sz w:val="22"/>
              </w:rPr>
              <w:br/>
              <w:t>Пятигорский государственный лингвистический университет (1)</w:t>
            </w:r>
            <w:r w:rsidRPr="00DB3366">
              <w:rPr>
                <w:color w:val="000000"/>
                <w:sz w:val="22"/>
              </w:rPr>
              <w:br/>
              <w:t>РАНХиГС (26)</w:t>
            </w:r>
            <w:r w:rsidRPr="00DB3366">
              <w:rPr>
                <w:color w:val="000000"/>
                <w:sz w:val="22"/>
              </w:rPr>
              <w:br/>
              <w:t>РГУ нефти и газа имени И.М. Губкина (2)</w:t>
            </w:r>
            <w:r w:rsidRPr="00DB3366">
              <w:rPr>
                <w:color w:val="000000"/>
                <w:sz w:val="22"/>
              </w:rPr>
              <w:br/>
              <w:t>Росатом (1)</w:t>
            </w:r>
            <w:r w:rsidRPr="00DB3366">
              <w:rPr>
                <w:color w:val="000000"/>
                <w:sz w:val="22"/>
              </w:rPr>
              <w:br/>
              <w:t>Российская Академия Наук (2)</w:t>
            </w:r>
            <w:r w:rsidRPr="00DB3366">
              <w:rPr>
                <w:color w:val="000000"/>
                <w:sz w:val="22"/>
              </w:rPr>
              <w:br/>
              <w:t>Российская академия образования (1)</w:t>
            </w:r>
            <w:r w:rsidRPr="00DB3366">
              <w:rPr>
                <w:color w:val="000000"/>
                <w:sz w:val="22"/>
              </w:rPr>
              <w:br/>
              <w:t>Российская государственная библиотека (1)</w:t>
            </w:r>
            <w:r w:rsidRPr="00DB3366">
              <w:rPr>
                <w:color w:val="000000"/>
                <w:sz w:val="22"/>
              </w:rPr>
              <w:br/>
              <w:t>Российская правовая академия Министерства юстиции Российской Федерации (1)</w:t>
            </w:r>
            <w:r w:rsidRPr="00DB3366">
              <w:rPr>
                <w:color w:val="000000"/>
                <w:sz w:val="22"/>
              </w:rPr>
              <w:br/>
              <w:t>Российская таможенная академия (2)</w:t>
            </w:r>
            <w:r w:rsidRPr="00DB3366">
              <w:rPr>
                <w:color w:val="000000"/>
                <w:sz w:val="22"/>
              </w:rPr>
              <w:br/>
              <w:t>Российская экономическая школа (1)</w:t>
            </w:r>
            <w:r w:rsidRPr="00DB3366">
              <w:rPr>
                <w:color w:val="000000"/>
                <w:sz w:val="22"/>
              </w:rPr>
              <w:br/>
              <w:t>Российский государственный аграрный университет — МСХА имени К. А. Тимирязева (2)</w:t>
            </w:r>
            <w:r w:rsidRPr="00DB3366">
              <w:rPr>
                <w:color w:val="000000"/>
                <w:sz w:val="22"/>
              </w:rPr>
              <w:br/>
              <w:t>Российский государственный архив новейшей истории (1)</w:t>
            </w:r>
            <w:r w:rsidRPr="00DB3366">
              <w:rPr>
                <w:color w:val="000000"/>
                <w:sz w:val="22"/>
              </w:rPr>
              <w:br/>
              <w:t>Российский государственный гуманитарный университет (25)</w:t>
            </w:r>
            <w:r w:rsidRPr="00DB3366">
              <w:rPr>
                <w:color w:val="000000"/>
                <w:sz w:val="22"/>
              </w:rPr>
              <w:br/>
              <w:t>Российский государственный университет правосудия (3)</w:t>
            </w:r>
            <w:r w:rsidRPr="00DB3366">
              <w:rPr>
                <w:color w:val="000000"/>
                <w:sz w:val="22"/>
              </w:rPr>
              <w:br/>
              <w:t>Российский национальный исследовательский медицинский университет имени Н.И. Пирогова (1)</w:t>
            </w:r>
            <w:r w:rsidRPr="00DB3366">
              <w:rPr>
                <w:color w:val="000000"/>
                <w:sz w:val="22"/>
              </w:rPr>
              <w:br/>
              <w:t>Российский НИИ культурного и природного наследия им. Д.С. Лихачева (1)</w:t>
            </w:r>
            <w:r w:rsidRPr="00DB3366">
              <w:rPr>
                <w:color w:val="000000"/>
                <w:sz w:val="22"/>
              </w:rPr>
              <w:br/>
              <w:t>Российский университет дружбы народов (3)</w:t>
            </w:r>
            <w:r w:rsidRPr="00DB3366">
              <w:rPr>
                <w:color w:val="000000"/>
                <w:sz w:val="22"/>
              </w:rPr>
              <w:br/>
              <w:t>Российский экономический университет им. Г.В. Плеханова (10)</w:t>
            </w:r>
            <w:r w:rsidRPr="00DB3366">
              <w:rPr>
                <w:color w:val="000000"/>
                <w:sz w:val="22"/>
              </w:rPr>
              <w:br/>
              <w:t>Ростовский государственный экономический университет (РИНХ) (1)</w:t>
            </w:r>
            <w:r w:rsidRPr="00DB3366">
              <w:rPr>
                <w:color w:val="000000"/>
                <w:sz w:val="22"/>
              </w:rPr>
              <w:br/>
              <w:t>Рязанский государственный радиотехнический университет (1)</w:t>
            </w:r>
            <w:r w:rsidRPr="00DB3366">
              <w:rPr>
                <w:color w:val="000000"/>
                <w:sz w:val="22"/>
              </w:rPr>
              <w:br/>
              <w:t>Рязанский государственный университет имени С.А. Есенина (1)</w:t>
            </w:r>
            <w:r w:rsidRPr="00DB3366">
              <w:rPr>
                <w:color w:val="000000"/>
                <w:sz w:val="22"/>
              </w:rPr>
              <w:br/>
              <w:t>Самарский государственный экономический университет (3)</w:t>
            </w:r>
            <w:r w:rsidRPr="00DB3366">
              <w:rPr>
                <w:color w:val="000000"/>
                <w:sz w:val="22"/>
              </w:rPr>
              <w:br/>
              <w:t>Самарский национальный исследовательский университет имени академика С.П. Королева (4)</w:t>
            </w:r>
            <w:r w:rsidRPr="00DB3366">
              <w:rPr>
                <w:color w:val="000000"/>
                <w:sz w:val="22"/>
              </w:rPr>
              <w:br/>
              <w:t>Санкт-Петербургский горный университет (5)</w:t>
            </w:r>
            <w:r w:rsidRPr="00DB3366">
              <w:rPr>
                <w:color w:val="000000"/>
                <w:sz w:val="22"/>
              </w:rPr>
              <w:br/>
              <w:t>Санкт-Петербургский государственный институт психологии и социальной работы (1)</w:t>
            </w:r>
            <w:r w:rsidRPr="00DB3366">
              <w:rPr>
                <w:color w:val="000000"/>
                <w:sz w:val="22"/>
              </w:rPr>
              <w:br/>
              <w:t>Санкт-Петербургский государственный университет (15)</w:t>
            </w:r>
            <w:r w:rsidRPr="00DB3366">
              <w:rPr>
                <w:color w:val="000000"/>
                <w:sz w:val="22"/>
              </w:rPr>
              <w:br/>
              <w:t>Санкт-Петербургский государственный университет кино и телевидения (1)</w:t>
            </w:r>
            <w:r w:rsidRPr="00DB3366">
              <w:rPr>
                <w:color w:val="000000"/>
                <w:sz w:val="22"/>
              </w:rPr>
              <w:br/>
              <w:t>Санкт-Петербургский государственный экономический университет (3)</w:t>
            </w:r>
            <w:r w:rsidRPr="00DB3366">
              <w:rPr>
                <w:color w:val="000000"/>
                <w:sz w:val="22"/>
              </w:rPr>
              <w:br/>
              <w:t>Санкт-Петербургский национальный исследовательский Академический университет Российской академии наук (1)</w:t>
            </w:r>
            <w:r w:rsidRPr="00DB3366">
              <w:rPr>
                <w:color w:val="000000"/>
                <w:sz w:val="22"/>
              </w:rPr>
              <w:br/>
              <w:t>Санкт-Петербургский национальный исследовательский университет информационных технологий, механики и оптики (1)</w:t>
            </w:r>
            <w:r w:rsidRPr="00DB3366">
              <w:rPr>
                <w:color w:val="000000"/>
                <w:sz w:val="22"/>
              </w:rPr>
              <w:br/>
              <w:t>Санкт-Петербургский политехнический университет Петра Великого  (6)</w:t>
            </w:r>
            <w:r w:rsidRPr="00DB3366">
              <w:rPr>
                <w:color w:val="000000"/>
                <w:sz w:val="22"/>
              </w:rPr>
              <w:br/>
              <w:t>Санкт-Петербургский филиал архива РАН (1)</w:t>
            </w:r>
            <w:r w:rsidRPr="00DB3366">
              <w:rPr>
                <w:color w:val="000000"/>
                <w:sz w:val="22"/>
              </w:rPr>
              <w:br/>
              <w:t>Санкт-Петербургский филиал Института истории естествознания и техники им. С.И. Вавилова РАН (1)</w:t>
            </w:r>
            <w:r w:rsidRPr="00DB3366">
              <w:rPr>
                <w:color w:val="000000"/>
                <w:sz w:val="22"/>
              </w:rPr>
              <w:br/>
              <w:t>Санкт-Петербургский христианский университет (1)</w:t>
            </w:r>
            <w:r w:rsidRPr="00DB3366">
              <w:rPr>
                <w:color w:val="000000"/>
                <w:sz w:val="22"/>
              </w:rPr>
              <w:br/>
              <w:t>Саратовский государственный технический университет им. Ю.А. Гагарина (3)</w:t>
            </w:r>
            <w:r w:rsidRPr="00DB3366">
              <w:rPr>
                <w:color w:val="000000"/>
                <w:sz w:val="22"/>
              </w:rPr>
              <w:br/>
              <w:t>Саратовский национальный исследовательский государственный университет им. Н.Г. Чернышевского (6)</w:t>
            </w:r>
            <w:r w:rsidRPr="00DB3366">
              <w:rPr>
                <w:color w:val="000000"/>
                <w:sz w:val="22"/>
              </w:rPr>
              <w:br/>
              <w:t>Свято-Филаретовский православно-христианский институт (1)</w:t>
            </w:r>
            <w:r w:rsidRPr="00DB3366">
              <w:rPr>
                <w:color w:val="000000"/>
                <w:sz w:val="22"/>
              </w:rPr>
              <w:br/>
              <w:t>Северо-Кавказский федеральный университет (3)</w:t>
            </w:r>
            <w:r w:rsidRPr="00DB3366">
              <w:rPr>
                <w:color w:val="000000"/>
                <w:sz w:val="22"/>
              </w:rPr>
              <w:br/>
              <w:t>Сектор изучения и публикации творческого наследия Вс. Мейерхольда ГИИ (1)</w:t>
            </w:r>
            <w:r w:rsidRPr="00DB3366">
              <w:rPr>
                <w:color w:val="000000"/>
                <w:sz w:val="22"/>
              </w:rPr>
              <w:br/>
              <w:t>Сибирский государственный университет науки и технологий имени академика М. Ф. Решетнёва (1)</w:t>
            </w:r>
            <w:r w:rsidRPr="00DB3366">
              <w:rPr>
                <w:color w:val="000000"/>
                <w:sz w:val="22"/>
              </w:rPr>
              <w:br/>
              <w:t>Сибирский Федеральный университет (1)</w:t>
            </w:r>
            <w:r w:rsidRPr="00DB3366">
              <w:rPr>
                <w:color w:val="000000"/>
                <w:sz w:val="22"/>
              </w:rPr>
              <w:br/>
              <w:t>Сколковский институт науки и технологий (4)</w:t>
            </w:r>
            <w:r w:rsidRPr="00DB3366">
              <w:rPr>
                <w:color w:val="000000"/>
                <w:sz w:val="22"/>
              </w:rPr>
              <w:br/>
              <w:t>СПбГЭТУ "ЛЭТИ" (5)</w:t>
            </w:r>
            <w:r w:rsidRPr="00DB3366">
              <w:rPr>
                <w:color w:val="000000"/>
                <w:sz w:val="22"/>
              </w:rPr>
              <w:br/>
              <w:t>СУНЦ «Школа А.Н. Колмогорова» МГУ имени М.В. Ломоносова (1)</w:t>
            </w:r>
            <w:r w:rsidRPr="00DB3366">
              <w:rPr>
                <w:color w:val="000000"/>
                <w:sz w:val="22"/>
              </w:rPr>
              <w:br/>
              <w:t>Тамбовский Государственный Технический Университет (5)</w:t>
            </w:r>
            <w:r w:rsidRPr="00DB3366">
              <w:rPr>
                <w:color w:val="000000"/>
                <w:sz w:val="22"/>
              </w:rPr>
              <w:br/>
              <w:t>Тамбовский Государственный Университет имени Г.Р. Державина (1)</w:t>
            </w:r>
            <w:r w:rsidRPr="00DB3366">
              <w:rPr>
                <w:color w:val="000000"/>
                <w:sz w:val="22"/>
              </w:rPr>
              <w:br/>
              <w:t>Тверской государственный технический университет (1)</w:t>
            </w:r>
            <w:r w:rsidRPr="00DB3366">
              <w:rPr>
                <w:color w:val="000000"/>
                <w:sz w:val="22"/>
              </w:rPr>
              <w:br/>
              <w:t>Тверской государственный университет (1)</w:t>
            </w:r>
            <w:r w:rsidRPr="00DB3366">
              <w:rPr>
                <w:color w:val="000000"/>
                <w:sz w:val="22"/>
              </w:rPr>
              <w:br/>
              <w:t>Тихоокеанский государственный университет (ТОГУ) (2)</w:t>
            </w:r>
            <w:r w:rsidRPr="00DB3366">
              <w:rPr>
                <w:color w:val="000000"/>
                <w:sz w:val="22"/>
              </w:rPr>
              <w:br/>
              <w:t>Томский государственный педагогический университет (1)</w:t>
            </w:r>
            <w:r w:rsidRPr="00DB3366">
              <w:rPr>
                <w:color w:val="000000"/>
                <w:sz w:val="22"/>
              </w:rPr>
              <w:br/>
              <w:t>Томский Государственный Университет (1)</w:t>
            </w:r>
            <w:r w:rsidRPr="00DB3366">
              <w:rPr>
                <w:color w:val="000000"/>
                <w:sz w:val="22"/>
              </w:rPr>
              <w:br/>
              <w:t>Тюменский государственный университет (2)</w:t>
            </w:r>
            <w:r w:rsidRPr="00DB3366">
              <w:rPr>
                <w:color w:val="000000"/>
                <w:sz w:val="22"/>
              </w:rPr>
              <w:br/>
              <w:t>Ульяновский технический университет (1)</w:t>
            </w:r>
            <w:r w:rsidRPr="00DB3366">
              <w:rPr>
                <w:color w:val="000000"/>
                <w:sz w:val="22"/>
              </w:rPr>
              <w:br/>
              <w:t>Университет Джона Хопкинса (1)</w:t>
            </w:r>
            <w:r w:rsidRPr="00DB3366">
              <w:rPr>
                <w:color w:val="000000"/>
                <w:sz w:val="22"/>
              </w:rPr>
              <w:br/>
              <w:t>Уральский государственный университет путей сообщения (1)</w:t>
            </w:r>
            <w:r w:rsidRPr="00DB3366">
              <w:rPr>
                <w:color w:val="000000"/>
                <w:sz w:val="22"/>
              </w:rPr>
              <w:br/>
              <w:t>Уральский государственный экономический университет (2)</w:t>
            </w:r>
            <w:r w:rsidRPr="00DB3366">
              <w:rPr>
                <w:color w:val="000000"/>
                <w:sz w:val="22"/>
              </w:rPr>
              <w:br/>
              <w:t>Уральский федеральный университет (8)</w:t>
            </w:r>
            <w:r w:rsidRPr="00DB3366">
              <w:rPr>
                <w:color w:val="000000"/>
                <w:sz w:val="22"/>
              </w:rPr>
              <w:br/>
              <w:t>Уфимский государственный авиационный технический университет (1)</w:t>
            </w:r>
            <w:r w:rsidRPr="00DB3366">
              <w:rPr>
                <w:color w:val="000000"/>
                <w:sz w:val="22"/>
              </w:rPr>
              <w:br/>
              <w:t>Учебный центр МАИ «Интеграция» (1)</w:t>
            </w:r>
            <w:r w:rsidRPr="00DB3366">
              <w:rPr>
                <w:color w:val="000000"/>
                <w:sz w:val="22"/>
              </w:rPr>
              <w:br/>
              <w:t>Фазотрон-НИИР (1)</w:t>
            </w:r>
            <w:r w:rsidRPr="00DB3366">
              <w:rPr>
                <w:color w:val="000000"/>
                <w:sz w:val="22"/>
              </w:rPr>
              <w:br/>
              <w:t>ФГБОУ ВО ГУУ (1)</w:t>
            </w:r>
            <w:r w:rsidRPr="00DB3366">
              <w:rPr>
                <w:color w:val="000000"/>
                <w:sz w:val="22"/>
              </w:rPr>
              <w:br/>
              <w:t>ФГБОУ ВО ПензГТУ (1)</w:t>
            </w:r>
            <w:r w:rsidRPr="00DB3366">
              <w:rPr>
                <w:color w:val="000000"/>
                <w:sz w:val="22"/>
              </w:rPr>
              <w:br/>
              <w:t>ФГБУ "ВИМС" (1)</w:t>
            </w:r>
            <w:r w:rsidRPr="00DB3366">
              <w:rPr>
                <w:color w:val="000000"/>
                <w:sz w:val="22"/>
              </w:rPr>
              <w:br/>
              <w:t>ФГБУ "ИПГ" (1)</w:t>
            </w:r>
            <w:r w:rsidRPr="00DB3366">
              <w:rPr>
                <w:color w:val="000000"/>
                <w:sz w:val="22"/>
              </w:rPr>
              <w:br/>
              <w:t>ФГНБУ «Российский институт стратегических исследований» (1)</w:t>
            </w:r>
            <w:r w:rsidRPr="00DB3366">
              <w:rPr>
                <w:color w:val="000000"/>
                <w:sz w:val="22"/>
              </w:rPr>
              <w:br/>
              <w:t>ФГУП "ВНИИА им. Н.Л. Духова" (1)</w:t>
            </w:r>
            <w:r w:rsidRPr="00DB3366">
              <w:rPr>
                <w:color w:val="000000"/>
                <w:sz w:val="22"/>
              </w:rPr>
              <w:br/>
              <w:t>ФГУП ВНИИА им. Н. Л. Духова (3)</w:t>
            </w:r>
            <w:r w:rsidRPr="00DB3366">
              <w:rPr>
                <w:color w:val="000000"/>
                <w:sz w:val="22"/>
              </w:rPr>
              <w:br/>
              <w:t>ФГУП ЦИАМ (1)</w:t>
            </w:r>
            <w:r w:rsidRPr="00DB3366">
              <w:rPr>
                <w:color w:val="000000"/>
                <w:sz w:val="22"/>
              </w:rPr>
              <w:br/>
              <w:t>ФГУП ЦНИИС (1)</w:t>
            </w:r>
            <w:r w:rsidRPr="00DB3366">
              <w:rPr>
                <w:color w:val="000000"/>
                <w:sz w:val="22"/>
              </w:rPr>
              <w:br/>
              <w:t>Федеральный институт развития образования (2)</w:t>
            </w:r>
            <w:r w:rsidRPr="00DB3366">
              <w:rPr>
                <w:color w:val="000000"/>
                <w:sz w:val="22"/>
              </w:rPr>
              <w:br/>
              <w:t>Федеральный исследовательский центр "Информатика и управление" РАН (2)</w:t>
            </w:r>
            <w:r w:rsidRPr="00DB3366">
              <w:rPr>
                <w:color w:val="000000"/>
                <w:sz w:val="22"/>
              </w:rPr>
              <w:br/>
              <w:t>Федеральный исследовательский центр "Информатика и управление" Российской академии наук (1)</w:t>
            </w:r>
            <w:r w:rsidRPr="00DB3366">
              <w:rPr>
                <w:color w:val="000000"/>
                <w:sz w:val="22"/>
              </w:rPr>
              <w:br/>
              <w:t>Физический институт им. Лебедева РАН (2)</w:t>
            </w:r>
            <w:r w:rsidRPr="00DB3366">
              <w:rPr>
                <w:color w:val="000000"/>
                <w:sz w:val="22"/>
              </w:rPr>
              <w:br/>
              <w:t>Фонд Сколково (1)</w:t>
            </w:r>
            <w:r w:rsidRPr="00DB3366">
              <w:rPr>
                <w:color w:val="000000"/>
                <w:sz w:val="22"/>
              </w:rPr>
              <w:br/>
              <w:t>Центр документальных публикаций Российского государственного архива социально-политической истории (1)</w:t>
            </w:r>
            <w:r w:rsidRPr="00DB3366">
              <w:rPr>
                <w:color w:val="000000"/>
                <w:sz w:val="22"/>
              </w:rPr>
              <w:br/>
              <w:t>Центр информационных технологий в проектировании РАН (3)</w:t>
            </w:r>
            <w:r w:rsidRPr="00DB3366">
              <w:rPr>
                <w:color w:val="000000"/>
                <w:sz w:val="22"/>
              </w:rPr>
              <w:br/>
              <w:t>Центр Сахарова (1)</w:t>
            </w:r>
            <w:r w:rsidRPr="00DB3366">
              <w:rPr>
                <w:color w:val="000000"/>
                <w:sz w:val="22"/>
              </w:rPr>
              <w:br/>
              <w:t>Центр стратификационных исследований ИСП (1)</w:t>
            </w:r>
            <w:r w:rsidRPr="00DB3366">
              <w:rPr>
                <w:color w:val="000000"/>
                <w:sz w:val="22"/>
              </w:rPr>
              <w:br/>
              <w:t>ЧОУ ВО Таганрогский институт управления и экономики (1)</w:t>
            </w:r>
            <w:r w:rsidRPr="00DB3366">
              <w:rPr>
                <w:color w:val="000000"/>
                <w:sz w:val="22"/>
              </w:rPr>
              <w:br/>
              <w:t>Школа «Интеллектуал» (1)</w:t>
            </w:r>
            <w:r w:rsidRPr="00DB3366">
              <w:rPr>
                <w:color w:val="000000"/>
                <w:sz w:val="22"/>
              </w:rPr>
              <w:br/>
              <w:t>Школа Коллекционеров и Экспертов (1)</w:t>
            </w:r>
            <w:r w:rsidRPr="00DB3366">
              <w:rPr>
                <w:color w:val="000000"/>
                <w:sz w:val="22"/>
              </w:rPr>
              <w:br/>
              <w:t>Южно-Российский государственный политехнический университет (НПИ) имени М.И. Платова (1)</w:t>
            </w:r>
            <w:r w:rsidRPr="00DB3366">
              <w:rPr>
                <w:color w:val="000000"/>
                <w:sz w:val="22"/>
              </w:rPr>
              <w:br/>
              <w:t>Южно-Уральский государственный университет (4)</w:t>
            </w:r>
            <w:r w:rsidRPr="00DB3366">
              <w:rPr>
                <w:color w:val="000000"/>
                <w:sz w:val="22"/>
              </w:rPr>
              <w:br/>
              <w:t>Южно-Уральский государственный университет  (1)</w:t>
            </w:r>
            <w:r w:rsidRPr="00DB3366">
              <w:rPr>
                <w:color w:val="000000"/>
                <w:sz w:val="22"/>
              </w:rPr>
              <w:br/>
              <w:t>Южный федеральный университет (22)</w:t>
            </w:r>
            <w:r w:rsidRPr="00DB3366">
              <w:rPr>
                <w:color w:val="000000"/>
                <w:sz w:val="22"/>
              </w:rPr>
              <w:br/>
              <w:t>Южный федеральный университет (ЮФУ) (2)</w:t>
            </w:r>
            <w:r w:rsidRPr="00DB3366">
              <w:rPr>
                <w:color w:val="000000"/>
                <w:sz w:val="22"/>
              </w:rPr>
              <w:br/>
              <w:t>Ярославский государственный педагогический университет им. К.Д. Ушинского (1)</w:t>
            </w:r>
            <w:r w:rsidRPr="00DB3366">
              <w:rPr>
                <w:color w:val="000000"/>
                <w:sz w:val="22"/>
              </w:rPr>
              <w:br/>
              <w:t>Ярославский государственный технический университет (1)</w:t>
            </w:r>
            <w:r w:rsidRPr="00DB3366">
              <w:rPr>
                <w:color w:val="000000"/>
                <w:sz w:val="22"/>
              </w:rPr>
              <w:br/>
              <w:t>Ярославский государственный университет им. П.Г. Демидова (6)</w:t>
            </w:r>
          </w:p>
        </w:tc>
      </w:tr>
      <w:tr w:rsidR="00951350" w:rsidRPr="00DB3366" w14:paraId="08E0C1F0" w14:textId="77777777" w:rsidTr="00063FC7">
        <w:trPr>
          <w:jc w:val="center"/>
        </w:trPr>
        <w:tc>
          <w:tcPr>
            <w:tcW w:w="1490" w:type="pct"/>
          </w:tcPr>
          <w:p w14:paraId="079C77E4" w14:textId="77777777" w:rsidR="00951350" w:rsidRPr="00DB3366" w:rsidRDefault="00951350" w:rsidP="00063FC7">
            <w:pPr>
              <w:ind w:firstLine="0"/>
              <w:rPr>
                <w:sz w:val="22"/>
              </w:rPr>
            </w:pPr>
            <w:r w:rsidRPr="00DB3366">
              <w:rPr>
                <w:b/>
                <w:sz w:val="22"/>
              </w:rPr>
              <w:t>Иная категория академической мобильности</w:t>
            </w:r>
            <w:r w:rsidRPr="00DB3366">
              <w:rPr>
                <w:rStyle w:val="aff"/>
                <w:sz w:val="22"/>
              </w:rPr>
              <w:footnoteReference w:id="15"/>
            </w:r>
          </w:p>
        </w:tc>
        <w:tc>
          <w:tcPr>
            <w:tcW w:w="336" w:type="pct"/>
            <w:vAlign w:val="center"/>
          </w:tcPr>
          <w:p w14:paraId="18B00CB8" w14:textId="77777777" w:rsidR="00951350" w:rsidRPr="00DB3366" w:rsidRDefault="00951350" w:rsidP="00063FC7">
            <w:pPr>
              <w:ind w:firstLine="0"/>
              <w:jc w:val="center"/>
              <w:rPr>
                <w:sz w:val="22"/>
              </w:rPr>
            </w:pPr>
            <w:r w:rsidRPr="00DB3366">
              <w:rPr>
                <w:sz w:val="22"/>
              </w:rPr>
              <w:t>20</w:t>
            </w:r>
          </w:p>
        </w:tc>
        <w:tc>
          <w:tcPr>
            <w:tcW w:w="430" w:type="pct"/>
            <w:vAlign w:val="center"/>
          </w:tcPr>
          <w:p w14:paraId="34E4ACBC" w14:textId="77777777" w:rsidR="00951350" w:rsidRPr="00DB3366" w:rsidRDefault="00951350" w:rsidP="00063FC7">
            <w:pPr>
              <w:ind w:firstLine="0"/>
              <w:jc w:val="center"/>
              <w:rPr>
                <w:sz w:val="22"/>
              </w:rPr>
            </w:pPr>
            <w:r w:rsidRPr="00DB3366">
              <w:rPr>
                <w:color w:val="000000"/>
                <w:sz w:val="22"/>
              </w:rPr>
              <w:t>155</w:t>
            </w:r>
          </w:p>
        </w:tc>
        <w:tc>
          <w:tcPr>
            <w:tcW w:w="381" w:type="pct"/>
            <w:vAlign w:val="center"/>
          </w:tcPr>
          <w:p w14:paraId="43C3837C" w14:textId="77777777" w:rsidR="00951350" w:rsidRPr="00DB3366" w:rsidRDefault="00951350" w:rsidP="00063FC7">
            <w:pPr>
              <w:ind w:firstLine="0"/>
              <w:jc w:val="center"/>
              <w:rPr>
                <w:sz w:val="22"/>
              </w:rPr>
            </w:pPr>
            <w:r w:rsidRPr="00DB3366">
              <w:rPr>
                <w:color w:val="000000"/>
                <w:sz w:val="22"/>
              </w:rPr>
              <w:t>78</w:t>
            </w:r>
          </w:p>
        </w:tc>
        <w:tc>
          <w:tcPr>
            <w:tcW w:w="1146" w:type="pct"/>
          </w:tcPr>
          <w:p w14:paraId="3E98080F" w14:textId="77777777" w:rsidR="00951350" w:rsidRPr="00DB3366" w:rsidRDefault="00951350" w:rsidP="00063FC7">
            <w:pPr>
              <w:ind w:firstLine="0"/>
              <w:jc w:val="left"/>
              <w:rPr>
                <w:sz w:val="22"/>
              </w:rPr>
            </w:pPr>
            <w:r w:rsidRPr="00DB3366">
              <w:rPr>
                <w:color w:val="000000"/>
                <w:sz w:val="22"/>
              </w:rPr>
              <w:t>Австралия; Мельбурнский Университет (2)</w:t>
            </w:r>
            <w:r w:rsidRPr="00DB3366">
              <w:rPr>
                <w:color w:val="000000"/>
                <w:sz w:val="22"/>
              </w:rPr>
              <w:br/>
              <w:t>Австралия; Технологический университет Сиднея (1)</w:t>
            </w:r>
            <w:r w:rsidRPr="00DB3366">
              <w:rPr>
                <w:color w:val="000000"/>
                <w:sz w:val="22"/>
              </w:rPr>
              <w:br/>
              <w:t>Австрия; Венский технический университет (1)</w:t>
            </w:r>
            <w:r w:rsidRPr="00DB3366">
              <w:rPr>
                <w:color w:val="000000"/>
                <w:sz w:val="22"/>
              </w:rPr>
              <w:br/>
              <w:t>Бельгия; Гентский университет (1)</w:t>
            </w:r>
            <w:r w:rsidRPr="00DB3366">
              <w:rPr>
                <w:color w:val="000000"/>
                <w:sz w:val="22"/>
              </w:rPr>
              <w:br/>
              <w:t>Бельгия; Университет Люксембурга (1)</w:t>
            </w:r>
            <w:r w:rsidRPr="00DB3366">
              <w:rPr>
                <w:color w:val="000000"/>
                <w:sz w:val="22"/>
              </w:rPr>
              <w:br/>
              <w:t>Великобритания; City University of London (1)</w:t>
            </w:r>
            <w:r w:rsidRPr="00DB3366">
              <w:rPr>
                <w:color w:val="000000"/>
                <w:sz w:val="22"/>
              </w:rPr>
              <w:br/>
              <w:t>Великобритания; Институт неврологии и психологии (1)</w:t>
            </w:r>
            <w:r w:rsidRPr="00DB3366">
              <w:rPr>
                <w:color w:val="000000"/>
                <w:sz w:val="22"/>
              </w:rPr>
              <w:br/>
              <w:t>Великобритания; Йоркский университет Святого Джона (1)</w:t>
            </w:r>
            <w:r w:rsidRPr="00DB3366">
              <w:rPr>
                <w:color w:val="000000"/>
                <w:sz w:val="22"/>
              </w:rPr>
              <w:br/>
              <w:t>Великобритания; Кентский университет (1)</w:t>
            </w:r>
            <w:r w:rsidRPr="00DB3366">
              <w:rPr>
                <w:color w:val="000000"/>
                <w:sz w:val="22"/>
              </w:rPr>
              <w:br/>
              <w:t>Великобритания; Лондонский Университет Голдсмит (2)</w:t>
            </w:r>
            <w:r w:rsidRPr="00DB3366">
              <w:rPr>
                <w:color w:val="000000"/>
                <w:sz w:val="22"/>
              </w:rPr>
              <w:br/>
              <w:t>Великобритания; Манчестерский городской университет (2)</w:t>
            </w:r>
            <w:r w:rsidRPr="00DB3366">
              <w:rPr>
                <w:color w:val="000000"/>
                <w:sz w:val="22"/>
              </w:rPr>
              <w:br/>
              <w:t>Великобритания; Саутгемптонский университет (1)</w:t>
            </w:r>
            <w:r w:rsidRPr="00DB3366">
              <w:rPr>
                <w:color w:val="000000"/>
                <w:sz w:val="22"/>
              </w:rPr>
              <w:br/>
              <w:t>Великобритания; Университет Сассекса (1)</w:t>
            </w:r>
            <w:r w:rsidRPr="00DB3366">
              <w:rPr>
                <w:color w:val="000000"/>
                <w:sz w:val="22"/>
              </w:rPr>
              <w:br/>
              <w:t>Великобритания; Университет Уорика (2)</w:t>
            </w:r>
            <w:r w:rsidRPr="00DB3366">
              <w:rPr>
                <w:color w:val="000000"/>
                <w:sz w:val="22"/>
              </w:rPr>
              <w:br/>
              <w:t>Великобритания; Университет Шеффилда (1)</w:t>
            </w:r>
            <w:r w:rsidRPr="00DB3366">
              <w:rPr>
                <w:color w:val="000000"/>
                <w:sz w:val="22"/>
              </w:rPr>
              <w:br/>
              <w:t>Великобритания; Школа архитектурной ассоциации (1)</w:t>
            </w:r>
            <w:r w:rsidRPr="00DB3366">
              <w:rPr>
                <w:color w:val="000000"/>
                <w:sz w:val="22"/>
              </w:rPr>
              <w:br/>
              <w:t>Венгрия; Центрально-Европейский университет (1)</w:t>
            </w:r>
            <w:r w:rsidRPr="00DB3366">
              <w:rPr>
                <w:color w:val="000000"/>
                <w:sz w:val="22"/>
              </w:rPr>
              <w:br/>
              <w:t>Вьетнам; Университет Социальных и Гуманитарных Наук (Хошимин) (1)</w:t>
            </w:r>
            <w:r w:rsidRPr="00DB3366">
              <w:rPr>
                <w:color w:val="000000"/>
                <w:sz w:val="22"/>
              </w:rPr>
              <w:br/>
              <w:t>Германия; Humboldt University of Berlin (1)</w:t>
            </w:r>
            <w:r w:rsidRPr="00DB3366">
              <w:rPr>
                <w:color w:val="000000"/>
                <w:sz w:val="22"/>
              </w:rPr>
              <w:br/>
              <w:t>Германия; Берлинский технический университет (1)</w:t>
            </w:r>
            <w:r w:rsidRPr="00DB3366">
              <w:rPr>
                <w:color w:val="000000"/>
                <w:sz w:val="22"/>
              </w:rPr>
              <w:br/>
              <w:t>Германия; Вестфальский университет имени Вильгельма (1)</w:t>
            </w:r>
            <w:r w:rsidRPr="00DB3366">
              <w:rPr>
                <w:color w:val="000000"/>
                <w:sz w:val="22"/>
              </w:rPr>
              <w:br/>
              <w:t>Германия; Гёттингенский университет им. Георга-Августа (1)</w:t>
            </w:r>
            <w:r w:rsidRPr="00DB3366">
              <w:rPr>
                <w:color w:val="000000"/>
                <w:sz w:val="22"/>
              </w:rPr>
              <w:br/>
              <w:t>Германия; Лейпцигский университет (1)</w:t>
            </w:r>
            <w:r w:rsidRPr="00DB3366">
              <w:rPr>
                <w:color w:val="000000"/>
                <w:sz w:val="22"/>
              </w:rPr>
              <w:br/>
              <w:t>Германия; Ольденбургский университет имени Карла фон Осецкого</w:t>
            </w:r>
            <w:r w:rsidRPr="00DB3366">
              <w:rPr>
                <w:color w:val="000000"/>
                <w:sz w:val="22"/>
              </w:rPr>
              <w:br/>
              <w:t xml:space="preserve"> (1)</w:t>
            </w:r>
            <w:r w:rsidRPr="00DB3366">
              <w:rPr>
                <w:color w:val="000000"/>
                <w:sz w:val="22"/>
              </w:rPr>
              <w:br/>
              <w:t>Германия; Саарландский университет (1)</w:t>
            </w:r>
            <w:r w:rsidRPr="00DB3366">
              <w:rPr>
                <w:color w:val="000000"/>
                <w:sz w:val="22"/>
              </w:rPr>
              <w:br/>
              <w:t>Германия; Свободный университет Берлина (2)</w:t>
            </w:r>
            <w:r w:rsidRPr="00DB3366">
              <w:rPr>
                <w:color w:val="000000"/>
                <w:sz w:val="22"/>
              </w:rPr>
              <w:br/>
              <w:t>Германия; Технический Университет Дармштада (1)</w:t>
            </w:r>
            <w:r w:rsidRPr="00DB3366">
              <w:rPr>
                <w:color w:val="000000"/>
                <w:sz w:val="22"/>
              </w:rPr>
              <w:br/>
              <w:t>Германия; Университет Мангейма (2)</w:t>
            </w:r>
            <w:r w:rsidRPr="00DB3366">
              <w:rPr>
                <w:color w:val="000000"/>
                <w:sz w:val="22"/>
              </w:rPr>
              <w:br/>
              <w:t>Германия; Университет Фрайбурга (1)</w:t>
            </w:r>
            <w:r w:rsidRPr="00DB3366">
              <w:rPr>
                <w:color w:val="000000"/>
                <w:sz w:val="22"/>
              </w:rPr>
              <w:br/>
              <w:t>Израиль; Израильский технологический институт ТЕХНИОН (1)</w:t>
            </w:r>
            <w:r w:rsidRPr="00DB3366">
              <w:rPr>
                <w:color w:val="000000"/>
                <w:sz w:val="22"/>
              </w:rPr>
              <w:br/>
              <w:t>Израиль; Университет Бен-Гуриона (1)</w:t>
            </w:r>
            <w:r w:rsidRPr="00DB3366">
              <w:rPr>
                <w:color w:val="000000"/>
                <w:sz w:val="22"/>
              </w:rPr>
              <w:br/>
              <w:t>Израиль; Университет имени Бар-Илана (1)</w:t>
            </w:r>
            <w:r w:rsidRPr="00DB3366">
              <w:rPr>
                <w:color w:val="000000"/>
                <w:sz w:val="22"/>
              </w:rPr>
              <w:br/>
              <w:t>Испания; Автономный университет Барселоны (1)</w:t>
            </w:r>
            <w:r w:rsidRPr="00DB3366">
              <w:rPr>
                <w:color w:val="000000"/>
                <w:sz w:val="22"/>
              </w:rPr>
              <w:br/>
              <w:t>Италия; LUISS –Свободный международный Университет социальных наук им. Гвидо Карли (1)</w:t>
            </w:r>
            <w:r w:rsidRPr="00DB3366">
              <w:rPr>
                <w:color w:val="000000"/>
                <w:sz w:val="22"/>
              </w:rPr>
              <w:br/>
              <w:t>Италия; Болонский университет (1)</w:t>
            </w:r>
            <w:r w:rsidRPr="00DB3366">
              <w:rPr>
                <w:color w:val="000000"/>
                <w:sz w:val="22"/>
              </w:rPr>
              <w:br/>
              <w:t>Италия; Католический университет Сакро Куоре в Милане (1)</w:t>
            </w:r>
            <w:r w:rsidRPr="00DB3366">
              <w:rPr>
                <w:color w:val="000000"/>
                <w:sz w:val="22"/>
              </w:rPr>
              <w:br/>
              <w:t>Италия; Университет Боккони (1)</w:t>
            </w:r>
            <w:r w:rsidRPr="00DB3366">
              <w:rPr>
                <w:color w:val="000000"/>
                <w:sz w:val="22"/>
              </w:rPr>
              <w:br/>
              <w:t>Италия; Университет Лугано (1)</w:t>
            </w:r>
            <w:r w:rsidRPr="00DB3366">
              <w:rPr>
                <w:color w:val="000000"/>
                <w:sz w:val="22"/>
              </w:rPr>
              <w:br/>
              <w:t>Италия; Университет Помпеу Фабра (1)</w:t>
            </w:r>
            <w:r w:rsidRPr="00DB3366">
              <w:rPr>
                <w:color w:val="000000"/>
                <w:sz w:val="22"/>
              </w:rPr>
              <w:br/>
              <w:t>Италия; Университет Феррары (1)</w:t>
            </w:r>
            <w:r w:rsidRPr="00DB3366">
              <w:rPr>
                <w:color w:val="000000"/>
                <w:sz w:val="22"/>
              </w:rPr>
              <w:br/>
              <w:t>Италия; Университетский колледж Турина (1)</w:t>
            </w:r>
            <w:r w:rsidRPr="00DB3366">
              <w:rPr>
                <w:color w:val="000000"/>
                <w:sz w:val="22"/>
              </w:rPr>
              <w:br/>
              <w:t>Канада; Университет Макмастера (1)</w:t>
            </w:r>
            <w:r w:rsidRPr="00DB3366">
              <w:rPr>
                <w:color w:val="000000"/>
                <w:sz w:val="22"/>
              </w:rPr>
              <w:br/>
              <w:t>Китай; Цзилинский университет (3)</w:t>
            </w:r>
            <w:r w:rsidRPr="00DB3366">
              <w:rPr>
                <w:color w:val="000000"/>
                <w:sz w:val="22"/>
              </w:rPr>
              <w:br/>
              <w:t>Мексика; Исследовательский институт в Мехико (1)</w:t>
            </w:r>
            <w:r w:rsidRPr="00DB3366">
              <w:rPr>
                <w:color w:val="000000"/>
                <w:sz w:val="22"/>
              </w:rPr>
              <w:br/>
              <w:t>Нидерланды; Технический университет Эйндховена (1)</w:t>
            </w:r>
            <w:r w:rsidRPr="00DB3366">
              <w:rPr>
                <w:color w:val="000000"/>
                <w:sz w:val="22"/>
              </w:rPr>
              <w:br/>
              <w:t>Нидерланды; Университет Гронингена (1)</w:t>
            </w:r>
            <w:r w:rsidRPr="00DB3366">
              <w:rPr>
                <w:color w:val="000000"/>
                <w:sz w:val="22"/>
              </w:rPr>
              <w:br/>
              <w:t>Нидерланды; Университет им. Эразма Роттердамского (2)</w:t>
            </w:r>
            <w:r w:rsidRPr="00DB3366">
              <w:rPr>
                <w:color w:val="000000"/>
                <w:sz w:val="22"/>
              </w:rPr>
              <w:br/>
              <w:t>Нидерланды; Университет Неймегена (1)</w:t>
            </w:r>
            <w:r w:rsidRPr="00DB3366">
              <w:rPr>
                <w:color w:val="000000"/>
                <w:sz w:val="22"/>
              </w:rPr>
              <w:br/>
              <w:t>Нидерланды; Университет Радбаунд (1)</w:t>
            </w:r>
            <w:r w:rsidRPr="00DB3366">
              <w:rPr>
                <w:color w:val="000000"/>
                <w:sz w:val="22"/>
              </w:rPr>
              <w:br/>
              <w:t>Нидерланды; Университет Твенте (1)</w:t>
            </w:r>
            <w:r w:rsidRPr="00DB3366">
              <w:rPr>
                <w:color w:val="000000"/>
                <w:sz w:val="22"/>
              </w:rPr>
              <w:br/>
              <w:t>Норвегия; Университет Осло (1)</w:t>
            </w:r>
            <w:r w:rsidRPr="00DB3366">
              <w:rPr>
                <w:color w:val="000000"/>
                <w:sz w:val="22"/>
              </w:rPr>
              <w:br/>
              <w:t>Польша; Ягеллонский университет (1)</w:t>
            </w:r>
            <w:r w:rsidRPr="00DB3366">
              <w:rPr>
                <w:color w:val="000000"/>
                <w:sz w:val="22"/>
              </w:rPr>
              <w:br/>
              <w:t>США; University of South Alabama (1)</w:t>
            </w:r>
            <w:r w:rsidRPr="00DB3366">
              <w:rPr>
                <w:color w:val="000000"/>
                <w:sz w:val="22"/>
              </w:rPr>
              <w:br/>
              <w:t>США; Бостонский юридический колледж (2)</w:t>
            </w:r>
            <w:r w:rsidRPr="00DB3366">
              <w:rPr>
                <w:color w:val="000000"/>
                <w:sz w:val="22"/>
              </w:rPr>
              <w:br/>
              <w:t>США; Виргинский университет (1)</w:t>
            </w:r>
            <w:r w:rsidRPr="00DB3366">
              <w:rPr>
                <w:color w:val="000000"/>
                <w:sz w:val="22"/>
              </w:rPr>
              <w:br/>
              <w:t>США; Вустерский политехнический институт (1)</w:t>
            </w:r>
            <w:r w:rsidRPr="00DB3366">
              <w:rPr>
                <w:color w:val="000000"/>
                <w:sz w:val="22"/>
              </w:rPr>
              <w:br/>
              <w:t>США; Джорджтаунский университет (1)</w:t>
            </w:r>
            <w:r w:rsidRPr="00DB3366">
              <w:rPr>
                <w:color w:val="000000"/>
                <w:sz w:val="22"/>
              </w:rPr>
              <w:br/>
              <w:t>США; Принстонский университет (3)</w:t>
            </w:r>
            <w:r w:rsidRPr="00DB3366">
              <w:rPr>
                <w:color w:val="000000"/>
                <w:sz w:val="22"/>
              </w:rPr>
              <w:br/>
              <w:t>США; Ратгерский Университет (1)</w:t>
            </w:r>
            <w:r w:rsidRPr="00DB3366">
              <w:rPr>
                <w:color w:val="000000"/>
                <w:sz w:val="22"/>
              </w:rPr>
              <w:br/>
              <w:t>США; Университет Калифорнии (1)</w:t>
            </w:r>
            <w:r w:rsidRPr="00DB3366">
              <w:rPr>
                <w:color w:val="000000"/>
                <w:sz w:val="22"/>
              </w:rPr>
              <w:br/>
              <w:t>США; Университет Калифорнии в Беркли (1)</w:t>
            </w:r>
            <w:r w:rsidRPr="00DB3366">
              <w:rPr>
                <w:color w:val="000000"/>
                <w:sz w:val="22"/>
              </w:rPr>
              <w:br/>
              <w:t>США; Университет Карнеги-Меллон (1)</w:t>
            </w:r>
            <w:r w:rsidRPr="00DB3366">
              <w:rPr>
                <w:color w:val="000000"/>
                <w:sz w:val="22"/>
              </w:rPr>
              <w:br/>
              <w:t>США; Университет Чикаго (1)</w:t>
            </w:r>
            <w:r w:rsidRPr="00DB3366">
              <w:rPr>
                <w:color w:val="000000"/>
                <w:sz w:val="22"/>
              </w:rPr>
              <w:br/>
              <w:t>США; Университет Южной Калифорнии (1)</w:t>
            </w:r>
            <w:r w:rsidRPr="00DB3366">
              <w:rPr>
                <w:color w:val="000000"/>
                <w:sz w:val="22"/>
              </w:rPr>
              <w:br/>
              <w:t>США; Хэмпшир-колледж и Амхерст-колледж (1)</w:t>
            </w:r>
            <w:r w:rsidRPr="00DB3366">
              <w:rPr>
                <w:color w:val="000000"/>
                <w:sz w:val="22"/>
              </w:rPr>
              <w:br/>
              <w:t>Финляндия; Университет Аальто (2)</w:t>
            </w:r>
            <w:r w:rsidRPr="00DB3366">
              <w:rPr>
                <w:color w:val="000000"/>
                <w:sz w:val="22"/>
              </w:rPr>
              <w:br/>
              <w:t>Финляндия; Университет Тампере (1)</w:t>
            </w:r>
            <w:r w:rsidRPr="00DB3366">
              <w:rPr>
                <w:color w:val="000000"/>
                <w:sz w:val="22"/>
              </w:rPr>
              <w:br/>
              <w:t>Франция; ActiveViam (1)</w:t>
            </w:r>
            <w:r w:rsidRPr="00DB3366">
              <w:rPr>
                <w:color w:val="000000"/>
                <w:sz w:val="22"/>
              </w:rPr>
              <w:br/>
              <w:t>Франция; Ecole Normale Superieure (2)</w:t>
            </w:r>
            <w:r w:rsidRPr="00DB3366">
              <w:rPr>
                <w:color w:val="000000"/>
                <w:sz w:val="22"/>
              </w:rPr>
              <w:br/>
              <w:t>Франция; Institut Mines-Télécom (2)</w:t>
            </w:r>
            <w:r w:rsidRPr="00DB3366">
              <w:rPr>
                <w:color w:val="000000"/>
                <w:sz w:val="22"/>
              </w:rPr>
              <w:br/>
              <w:t>Франция; Université de Cergy-Pontoise (1)</w:t>
            </w:r>
            <w:r w:rsidRPr="00DB3366">
              <w:rPr>
                <w:color w:val="000000"/>
                <w:sz w:val="22"/>
              </w:rPr>
              <w:br/>
              <w:t>Франция; Universite Paris-Est Creteil (1)</w:t>
            </w:r>
            <w:r w:rsidRPr="00DB3366">
              <w:rPr>
                <w:color w:val="000000"/>
                <w:sz w:val="22"/>
              </w:rPr>
              <w:br/>
              <w:t>Франция; University Paris Diderot (1)</w:t>
            </w:r>
            <w:r w:rsidRPr="00DB3366">
              <w:rPr>
                <w:color w:val="000000"/>
                <w:sz w:val="22"/>
              </w:rPr>
              <w:br/>
              <w:t>Франция; Государственный институт исследований в информатике и автоматике (2)</w:t>
            </w:r>
            <w:r w:rsidRPr="00DB3366">
              <w:rPr>
                <w:color w:val="000000"/>
                <w:sz w:val="22"/>
              </w:rPr>
              <w:br/>
              <w:t>Франция; Международная служба вращения Земли (1)</w:t>
            </w:r>
            <w:r w:rsidRPr="00DB3366">
              <w:rPr>
                <w:color w:val="000000"/>
                <w:sz w:val="22"/>
              </w:rPr>
              <w:br/>
              <w:t>Франция; Тулонский университет (2)</w:t>
            </w:r>
            <w:r w:rsidRPr="00DB3366">
              <w:rPr>
                <w:color w:val="000000"/>
                <w:sz w:val="22"/>
              </w:rPr>
              <w:br/>
              <w:t>Франция; Университет Женевы (1)</w:t>
            </w:r>
            <w:r w:rsidRPr="00DB3366">
              <w:rPr>
                <w:color w:val="000000"/>
                <w:sz w:val="22"/>
              </w:rPr>
              <w:br/>
              <w:t>Франция; Университет Марселя (1)</w:t>
            </w:r>
            <w:r w:rsidRPr="00DB3366">
              <w:rPr>
                <w:color w:val="000000"/>
                <w:sz w:val="22"/>
              </w:rPr>
              <w:br/>
              <w:t>Франция; Университет Монпелье III Поль Валери (1)</w:t>
            </w:r>
            <w:r w:rsidRPr="00DB3366">
              <w:rPr>
                <w:color w:val="000000"/>
                <w:sz w:val="22"/>
              </w:rPr>
              <w:br/>
              <w:t>Франция; Университет Париж I Пантеон-Сорбонна (1)</w:t>
            </w:r>
            <w:r w:rsidRPr="00DB3366">
              <w:rPr>
                <w:color w:val="000000"/>
                <w:sz w:val="22"/>
              </w:rPr>
              <w:br/>
              <w:t>Франция; Университет Париж XII Валь-де-Марн (1)</w:t>
            </w:r>
            <w:r w:rsidRPr="00DB3366">
              <w:rPr>
                <w:color w:val="000000"/>
                <w:sz w:val="22"/>
              </w:rPr>
              <w:br/>
              <w:t>Хорватия; Загребская школа экономики и менеджмента (1)</w:t>
            </w:r>
            <w:r w:rsidRPr="00DB3366">
              <w:rPr>
                <w:color w:val="000000"/>
                <w:sz w:val="22"/>
              </w:rPr>
              <w:br/>
              <w:t>Швейцария; Университет Люцерна (1)</w:t>
            </w:r>
            <w:r w:rsidRPr="00DB3366">
              <w:rPr>
                <w:color w:val="000000"/>
                <w:sz w:val="22"/>
              </w:rPr>
              <w:br/>
              <w:t>Швейцария; Университетская клиника Цюриха (1)</w:t>
            </w:r>
            <w:r w:rsidRPr="00DB3366">
              <w:rPr>
                <w:color w:val="000000"/>
                <w:sz w:val="22"/>
              </w:rPr>
              <w:br/>
              <w:t>Швейцария; Швейцарский Федеральный Исследовательский Институт (1)</w:t>
            </w:r>
            <w:r w:rsidRPr="00DB3366">
              <w:rPr>
                <w:color w:val="000000"/>
                <w:sz w:val="22"/>
              </w:rPr>
              <w:br/>
              <w:t>Швеция; Технический университет Чалмерса (1)</w:t>
            </w:r>
            <w:r w:rsidRPr="00DB3366">
              <w:rPr>
                <w:color w:val="000000"/>
                <w:sz w:val="22"/>
              </w:rPr>
              <w:br/>
              <w:t>Швеция; Университет Гётеборга (1)</w:t>
            </w:r>
            <w:r w:rsidRPr="00DB3366">
              <w:rPr>
                <w:color w:val="000000"/>
                <w:sz w:val="22"/>
              </w:rPr>
              <w:br/>
              <w:t>Эстония; Университет Тарту (3)</w:t>
            </w:r>
            <w:r w:rsidRPr="00DB3366">
              <w:rPr>
                <w:color w:val="000000"/>
                <w:sz w:val="22"/>
              </w:rPr>
              <w:br/>
              <w:t>Южно-Африканская Республика; Университет Претории (1)</w:t>
            </w:r>
            <w:r w:rsidRPr="00DB3366">
              <w:rPr>
                <w:color w:val="000000"/>
                <w:sz w:val="22"/>
              </w:rPr>
              <w:br/>
              <w:t>Япония; Университет Токай (1)</w:t>
            </w:r>
            <w:r w:rsidRPr="00DB3366">
              <w:rPr>
                <w:color w:val="000000"/>
                <w:sz w:val="22"/>
              </w:rPr>
              <w:br/>
              <w:t>Судан; Университет Омдурман Алия (1)</w:t>
            </w:r>
          </w:p>
        </w:tc>
        <w:tc>
          <w:tcPr>
            <w:tcW w:w="1217" w:type="pct"/>
          </w:tcPr>
          <w:p w14:paraId="697A0362" w14:textId="77777777" w:rsidR="00951350" w:rsidRPr="00DB3366" w:rsidRDefault="00951350" w:rsidP="00063FC7">
            <w:pPr>
              <w:ind w:firstLine="0"/>
              <w:jc w:val="left"/>
              <w:rPr>
                <w:sz w:val="22"/>
              </w:rPr>
            </w:pPr>
            <w:r w:rsidRPr="00DB3366">
              <w:rPr>
                <w:color w:val="000000"/>
                <w:sz w:val="22"/>
              </w:rPr>
              <w:t>The University of Technology Sydney (1)</w:t>
            </w:r>
            <w:r w:rsidRPr="00DB3366">
              <w:rPr>
                <w:color w:val="000000"/>
                <w:sz w:val="22"/>
              </w:rPr>
              <w:br/>
              <w:t>Балтийский федеральный университет им. И. Канта (1)</w:t>
            </w:r>
            <w:r w:rsidRPr="00DB3366">
              <w:rPr>
                <w:color w:val="000000"/>
                <w:sz w:val="22"/>
              </w:rPr>
              <w:br/>
              <w:t>Волгоградский институт управления – филиал РАНХиГС (1)</w:t>
            </w:r>
            <w:r w:rsidRPr="00DB3366">
              <w:rPr>
                <w:color w:val="000000"/>
                <w:sz w:val="22"/>
              </w:rPr>
              <w:br/>
              <w:t>Воронежский государственный Университет (1)</w:t>
            </w:r>
            <w:r w:rsidRPr="00DB3366">
              <w:rPr>
                <w:color w:val="000000"/>
                <w:sz w:val="22"/>
              </w:rPr>
              <w:br/>
              <w:t>ГАИШ МГУ (1)</w:t>
            </w:r>
            <w:r w:rsidRPr="00DB3366">
              <w:rPr>
                <w:color w:val="000000"/>
                <w:sz w:val="22"/>
              </w:rPr>
              <w:br/>
              <w:t>Институт философии РАН (1)</w:t>
            </w:r>
            <w:r w:rsidRPr="00DB3366">
              <w:rPr>
                <w:color w:val="000000"/>
                <w:sz w:val="22"/>
              </w:rPr>
              <w:br/>
              <w:t>Казанский (Приволжский) федеральный университет (1)</w:t>
            </w:r>
            <w:r w:rsidRPr="00DB3366">
              <w:rPr>
                <w:color w:val="000000"/>
                <w:sz w:val="22"/>
              </w:rPr>
              <w:br/>
              <w:t>Крымский федеральный университет им.В.И.Вернадского (1)</w:t>
            </w:r>
            <w:r w:rsidRPr="00DB3366">
              <w:rPr>
                <w:color w:val="000000"/>
                <w:sz w:val="22"/>
              </w:rPr>
              <w:br/>
              <w:t>Левада Центр (1)</w:t>
            </w:r>
            <w:r w:rsidRPr="00DB3366">
              <w:rPr>
                <w:color w:val="000000"/>
                <w:sz w:val="22"/>
              </w:rPr>
              <w:br/>
              <w:t>МГУ им. М.В. Ломоносова (4)</w:t>
            </w:r>
            <w:r w:rsidRPr="00DB3366">
              <w:rPr>
                <w:color w:val="000000"/>
                <w:sz w:val="22"/>
              </w:rPr>
              <w:br/>
              <w:t>Международный центр "Диалог" (1)</w:t>
            </w:r>
            <w:r w:rsidRPr="00DB3366">
              <w:rPr>
                <w:color w:val="000000"/>
                <w:sz w:val="22"/>
              </w:rPr>
              <w:br/>
              <w:t>Московская школа фотографии и мультимедиа имени Родченко (1)</w:t>
            </w:r>
            <w:r w:rsidRPr="00DB3366">
              <w:rPr>
                <w:color w:val="000000"/>
                <w:sz w:val="22"/>
              </w:rPr>
              <w:br/>
              <w:t>Московский педагогический государственный университет (1)</w:t>
            </w:r>
            <w:r w:rsidRPr="00DB3366">
              <w:rPr>
                <w:color w:val="000000"/>
                <w:sz w:val="22"/>
              </w:rPr>
              <w:br/>
              <w:t>Национальная академия педагогических наук Украины, Киев (1)</w:t>
            </w:r>
            <w:r w:rsidRPr="00DB3366">
              <w:rPr>
                <w:color w:val="000000"/>
                <w:sz w:val="22"/>
              </w:rPr>
              <w:br/>
              <w:t>Нижегородский государственный университет имени Н. И. Лобачевского (ННГУ) (2)</w:t>
            </w:r>
            <w:r w:rsidRPr="00DB3366">
              <w:rPr>
                <w:color w:val="000000"/>
                <w:sz w:val="22"/>
              </w:rPr>
              <w:br/>
              <w:t>НИФИ Минфина РФ (1)</w:t>
            </w:r>
            <w:r w:rsidRPr="00DB3366">
              <w:rPr>
                <w:color w:val="000000"/>
                <w:sz w:val="22"/>
              </w:rPr>
              <w:br/>
              <w:t>Пермский государственный национальный исследовательский университет (2)</w:t>
            </w:r>
            <w:r w:rsidRPr="00DB3366">
              <w:rPr>
                <w:color w:val="000000"/>
                <w:sz w:val="22"/>
              </w:rPr>
              <w:br/>
              <w:t>Пермский национальный исследовательский политехнический университет (1)</w:t>
            </w:r>
            <w:r w:rsidRPr="00DB3366">
              <w:rPr>
                <w:color w:val="000000"/>
                <w:sz w:val="22"/>
              </w:rPr>
              <w:br/>
              <w:t>Поволжский институт управления им.П.А.Столыпина - филиал Президентской академии (РАНХиГС) (1)</w:t>
            </w:r>
            <w:r w:rsidRPr="00DB3366">
              <w:rPr>
                <w:color w:val="000000"/>
                <w:sz w:val="22"/>
              </w:rPr>
              <w:br/>
              <w:t>РАНХиГС (1)</w:t>
            </w:r>
            <w:r w:rsidRPr="00DB3366">
              <w:rPr>
                <w:color w:val="000000"/>
                <w:sz w:val="22"/>
              </w:rPr>
              <w:br/>
              <w:t>Российский государственный гуманитарный университет (5)</w:t>
            </w:r>
            <w:r w:rsidRPr="00DB3366">
              <w:rPr>
                <w:color w:val="000000"/>
                <w:sz w:val="22"/>
              </w:rPr>
              <w:br/>
              <w:t>Российский государственный университет физической культуры, спорта, молодёжи и туризма (1)</w:t>
            </w:r>
            <w:r w:rsidRPr="00DB3366">
              <w:rPr>
                <w:color w:val="000000"/>
                <w:sz w:val="22"/>
              </w:rPr>
              <w:br/>
              <w:t>Российский экономический университет им. Г.В. Плеханова (1)</w:t>
            </w:r>
            <w:r w:rsidRPr="00DB3366">
              <w:rPr>
                <w:color w:val="000000"/>
                <w:sz w:val="22"/>
              </w:rPr>
              <w:br/>
              <w:t>Ростовский государственный экономический университет (РИНХ) (2)</w:t>
            </w:r>
            <w:r w:rsidRPr="00DB3366">
              <w:rPr>
                <w:color w:val="000000"/>
                <w:sz w:val="22"/>
              </w:rPr>
              <w:br/>
              <w:t>Санкт-Петербургский национальный исследовательский университет информационных технологий, механики и оптики (1)</w:t>
            </w:r>
            <w:r w:rsidRPr="00DB3366">
              <w:rPr>
                <w:color w:val="000000"/>
                <w:sz w:val="22"/>
              </w:rPr>
              <w:br/>
              <w:t>Санкт-Петербургский планетарий (1)</w:t>
            </w:r>
            <w:r w:rsidRPr="00DB3366">
              <w:rPr>
                <w:color w:val="000000"/>
                <w:sz w:val="22"/>
              </w:rPr>
              <w:br/>
              <w:t>Сколковский институт науки и технологий (2)</w:t>
            </w:r>
            <w:r w:rsidRPr="00DB3366">
              <w:rPr>
                <w:color w:val="000000"/>
                <w:sz w:val="22"/>
              </w:rPr>
              <w:br/>
              <w:t>Тюменский государственный университет (4)</w:t>
            </w:r>
            <w:r w:rsidRPr="00DB3366">
              <w:rPr>
                <w:color w:val="000000"/>
                <w:sz w:val="22"/>
              </w:rPr>
              <w:br/>
              <w:t>Уральский федеральный университет (1)</w:t>
            </w:r>
            <w:r w:rsidRPr="00DB3366">
              <w:rPr>
                <w:color w:val="000000"/>
                <w:sz w:val="22"/>
              </w:rPr>
              <w:br/>
              <w:t>ФГБОУ ДПО "Академия медиаиндустрии" (1)</w:t>
            </w:r>
            <w:r w:rsidRPr="00DB3366">
              <w:rPr>
                <w:color w:val="000000"/>
                <w:sz w:val="22"/>
              </w:rPr>
              <w:br/>
              <w:t>Физический институт им. Лебедева РАН (1)</w:t>
            </w:r>
          </w:p>
        </w:tc>
      </w:tr>
      <w:tr w:rsidR="00951350" w:rsidRPr="00DB3366" w14:paraId="47BF264D" w14:textId="77777777" w:rsidTr="00063FC7">
        <w:trPr>
          <w:jc w:val="center"/>
        </w:trPr>
        <w:tc>
          <w:tcPr>
            <w:tcW w:w="1490" w:type="pct"/>
          </w:tcPr>
          <w:p w14:paraId="317CC6EA" w14:textId="77777777" w:rsidR="00951350" w:rsidRPr="00DB3366" w:rsidRDefault="00951350" w:rsidP="00063FC7">
            <w:pPr>
              <w:ind w:firstLine="0"/>
              <w:rPr>
                <w:sz w:val="22"/>
              </w:rPr>
            </w:pPr>
            <w:r w:rsidRPr="00DB3366">
              <w:rPr>
                <w:sz w:val="22"/>
              </w:rPr>
              <w:t>Всего по категориям мобильности</w:t>
            </w:r>
          </w:p>
        </w:tc>
        <w:tc>
          <w:tcPr>
            <w:tcW w:w="336" w:type="pct"/>
            <w:vAlign w:val="center"/>
          </w:tcPr>
          <w:p w14:paraId="1AE7D7BA" w14:textId="77777777" w:rsidR="00951350" w:rsidRPr="00DB3366" w:rsidRDefault="00951350" w:rsidP="00063FC7">
            <w:pPr>
              <w:ind w:firstLine="0"/>
              <w:jc w:val="center"/>
              <w:rPr>
                <w:sz w:val="22"/>
              </w:rPr>
            </w:pPr>
            <w:r w:rsidRPr="00DB3366">
              <w:rPr>
                <w:sz w:val="22"/>
              </w:rPr>
              <w:t>21</w:t>
            </w:r>
          </w:p>
        </w:tc>
        <w:tc>
          <w:tcPr>
            <w:tcW w:w="430" w:type="pct"/>
            <w:vAlign w:val="center"/>
          </w:tcPr>
          <w:p w14:paraId="4B4BB072" w14:textId="77777777" w:rsidR="00951350" w:rsidRPr="00DB3366" w:rsidRDefault="00951350" w:rsidP="00063FC7">
            <w:pPr>
              <w:ind w:firstLine="0"/>
              <w:jc w:val="center"/>
              <w:rPr>
                <w:sz w:val="22"/>
              </w:rPr>
            </w:pPr>
            <w:r w:rsidRPr="00DB3366">
              <w:rPr>
                <w:color w:val="000000"/>
                <w:sz w:val="22"/>
              </w:rPr>
              <w:t>1494</w:t>
            </w:r>
          </w:p>
        </w:tc>
        <w:tc>
          <w:tcPr>
            <w:tcW w:w="381" w:type="pct"/>
            <w:vAlign w:val="center"/>
          </w:tcPr>
          <w:p w14:paraId="31BCCFE5" w14:textId="77777777" w:rsidR="00951350" w:rsidRPr="00DB3366" w:rsidRDefault="00951350" w:rsidP="00063FC7">
            <w:pPr>
              <w:ind w:firstLine="0"/>
              <w:jc w:val="center"/>
              <w:rPr>
                <w:sz w:val="22"/>
              </w:rPr>
            </w:pPr>
            <w:r w:rsidRPr="00DB3366">
              <w:rPr>
                <w:color w:val="000000"/>
                <w:sz w:val="22"/>
              </w:rPr>
              <w:t>550</w:t>
            </w:r>
          </w:p>
        </w:tc>
        <w:tc>
          <w:tcPr>
            <w:tcW w:w="1146" w:type="pct"/>
            <w:vAlign w:val="center"/>
          </w:tcPr>
          <w:p w14:paraId="33804CCC" w14:textId="77777777" w:rsidR="00951350" w:rsidRPr="00DB3366" w:rsidRDefault="00951350" w:rsidP="00063FC7">
            <w:pPr>
              <w:ind w:firstLine="0"/>
              <w:jc w:val="left"/>
              <w:rPr>
                <w:sz w:val="22"/>
              </w:rPr>
            </w:pPr>
            <w:r w:rsidRPr="00DB3366">
              <w:rPr>
                <w:color w:val="000000"/>
                <w:sz w:val="22"/>
              </w:rPr>
              <w:t>640</w:t>
            </w:r>
          </w:p>
        </w:tc>
        <w:tc>
          <w:tcPr>
            <w:tcW w:w="1217" w:type="pct"/>
            <w:vAlign w:val="center"/>
          </w:tcPr>
          <w:p w14:paraId="5C0F0852" w14:textId="77777777" w:rsidR="00951350" w:rsidRPr="00DB3366" w:rsidRDefault="00951350" w:rsidP="00063FC7">
            <w:pPr>
              <w:ind w:firstLine="0"/>
              <w:jc w:val="left"/>
              <w:rPr>
                <w:sz w:val="22"/>
              </w:rPr>
            </w:pPr>
            <w:r w:rsidRPr="00DB3366">
              <w:rPr>
                <w:color w:val="000000"/>
                <w:sz w:val="22"/>
              </w:rPr>
              <w:t>854</w:t>
            </w:r>
          </w:p>
        </w:tc>
      </w:tr>
    </w:tbl>
    <w:p w14:paraId="0B2D4320" w14:textId="77777777" w:rsidR="00951350" w:rsidRPr="00DB3366" w:rsidRDefault="00951350" w:rsidP="00951350">
      <w:pPr>
        <w:rPr>
          <w:rFonts w:asciiTheme="minorHAnsi" w:eastAsiaTheme="minorEastAsia" w:hAnsiTheme="minorHAnsi" w:cstheme="minorBidi"/>
          <w:lang w:eastAsia="ru-RU"/>
        </w:rPr>
        <w:sectPr w:rsidR="00951350" w:rsidRPr="00DB3366" w:rsidSect="004D00B5">
          <w:pgSz w:w="16838" w:h="11906" w:orient="landscape"/>
          <w:pgMar w:top="1701" w:right="1134" w:bottom="850" w:left="1134" w:header="426" w:footer="503" w:gutter="0"/>
          <w:cols w:space="708"/>
          <w:titlePg/>
          <w:docGrid w:linePitch="360"/>
        </w:sectPr>
      </w:pPr>
    </w:p>
    <w:p w14:paraId="6274CC5C" w14:textId="77777777" w:rsidR="00951350" w:rsidRPr="00DB3366" w:rsidRDefault="00951350" w:rsidP="00951350">
      <w:pPr>
        <w:pStyle w:val="11"/>
        <w:spacing w:after="0"/>
        <w:ind w:firstLine="0"/>
        <w:rPr>
          <w:rFonts w:ascii="Times New Roman" w:hAnsi="Times New Roman"/>
          <w:sz w:val="24"/>
          <w:szCs w:val="24"/>
          <w:lang w:eastAsia="ru-RU"/>
        </w:rPr>
      </w:pPr>
      <w:bookmarkStart w:id="58" w:name="_Toc505075212"/>
      <w:bookmarkStart w:id="59" w:name="_Toc510428367"/>
      <w:r w:rsidRPr="00DB3366">
        <w:rPr>
          <w:rFonts w:ascii="Times New Roman" w:hAnsi="Times New Roman"/>
          <w:sz w:val="24"/>
          <w:szCs w:val="24"/>
          <w:lang w:eastAsia="ru-RU"/>
        </w:rPr>
        <w:t>2.11. Отчет о разработке и реализации мер по совершенствованию деятельности аспирантуры и докторантуры, в том числе по формированию эффективного механизма привлечения и закрепления молодых научных кадров в вузе</w:t>
      </w:r>
      <w:bookmarkEnd w:id="58"/>
      <w:bookmarkEnd w:id="59"/>
    </w:p>
    <w:p w14:paraId="35D0C5EE" w14:textId="77777777" w:rsidR="00951350" w:rsidRPr="00DB3366" w:rsidRDefault="00951350" w:rsidP="00951350">
      <w:pPr>
        <w:rPr>
          <w:szCs w:val="24"/>
        </w:rPr>
      </w:pPr>
      <w:r w:rsidRPr="00DB3366">
        <w:rPr>
          <w:szCs w:val="24"/>
        </w:rPr>
        <w:t xml:space="preserve">В отчетном периоде подготовка осуществлялась по 68 основным образовательным программам аспирантуры, действовали 15 Аспирантских школ, численность аспирантов составила 832 чел.  В 2017 г. разработаны и утверждены 3 новые образовательные программы аспирантуры. Образована новая аспирантская школа по искусству и дизайну. </w:t>
      </w:r>
    </w:p>
    <w:p w14:paraId="25461381" w14:textId="77777777" w:rsidR="00951350" w:rsidRPr="00DB3366" w:rsidRDefault="00951350" w:rsidP="00951350">
      <w:pPr>
        <w:rPr>
          <w:szCs w:val="24"/>
        </w:rPr>
      </w:pPr>
      <w:r w:rsidRPr="00DB3366">
        <w:rPr>
          <w:szCs w:val="24"/>
        </w:rPr>
        <w:t>В соответствии с распоряжением Правительства РФ от 23 августа 2017 г. № 1792-р НИУ ВШЭ получил право самостоятельно присуждать учёные степени. В соответствии с собственным порядком защиты диссертации и требованиям к соискателям реорганизуются структура, содержание и требования аспирантских программ.</w:t>
      </w:r>
    </w:p>
    <w:p w14:paraId="0C66FFC0" w14:textId="77777777" w:rsidR="00951350" w:rsidRPr="00DB3366" w:rsidRDefault="00951350" w:rsidP="00951350">
      <w:pPr>
        <w:rPr>
          <w:szCs w:val="24"/>
        </w:rPr>
      </w:pPr>
      <w:r w:rsidRPr="00DB3366">
        <w:rPr>
          <w:szCs w:val="24"/>
        </w:rPr>
        <w:t>В рамках программы «Академическая аспирантура» подготовка ведется по 14 направлениям, на которые в отчетном периоде принято 55 человек. С 2017 г. к реализации программы присоединилась Аспирантская школа по техническим наукам. Обязательным элементом программы являются исследовательские стажировки в зарубежных университетах или научных центрах длительностью от одного месяца до семестра, где аспиранты НИУ ВШЭ изучают учебные курсы по тематике их диссертаций, участвуют в исследовательских проектах, представляют зарубежным коллегам предварительные результаты исследований. В 2017 г. 11 аспирантов программы завершили стажировки в научно-образовательных центрах США, Германии, Финляндии, Ирландии, Венгрии и Великобритании (подробнее см. раздел 2.3.).</w:t>
      </w:r>
    </w:p>
    <w:p w14:paraId="666E31F4" w14:textId="77777777" w:rsidR="00951350" w:rsidRPr="00DB3366" w:rsidRDefault="00951350" w:rsidP="00951350">
      <w:pPr>
        <w:pStyle w:val="11"/>
        <w:spacing w:after="0"/>
        <w:ind w:firstLine="0"/>
        <w:rPr>
          <w:rFonts w:ascii="Times New Roman" w:hAnsi="Times New Roman"/>
          <w:sz w:val="24"/>
          <w:szCs w:val="24"/>
          <w:lang w:eastAsia="ru-RU"/>
        </w:rPr>
      </w:pPr>
      <w:bookmarkStart w:id="60" w:name="_Toc505075213"/>
      <w:bookmarkStart w:id="61" w:name="_Toc510428368"/>
      <w:r w:rsidRPr="00DB3366">
        <w:rPr>
          <w:rFonts w:ascii="Times New Roman" w:hAnsi="Times New Roman"/>
          <w:sz w:val="24"/>
          <w:szCs w:val="24"/>
          <w:lang w:eastAsia="ru-RU"/>
        </w:rPr>
        <w:t>2.12. Отчет о разработке и реализации мер в вузе по поддержке студентов, аспирантов, стажеров, молодых научно-педагогических работников</w:t>
      </w:r>
      <w:bookmarkEnd w:id="60"/>
      <w:bookmarkEnd w:id="61"/>
    </w:p>
    <w:p w14:paraId="2C7F493D" w14:textId="77777777" w:rsidR="00951350" w:rsidRPr="00DB3366" w:rsidRDefault="00951350" w:rsidP="00951350">
      <w:pPr>
        <w:ind w:firstLine="708"/>
        <w:rPr>
          <w:szCs w:val="24"/>
        </w:rPr>
      </w:pPr>
      <w:r w:rsidRPr="00DB3366">
        <w:rPr>
          <w:szCs w:val="24"/>
        </w:rPr>
        <w:t>В структуре НИУ ВШЭ действует Центр стипендиальных и благотворительных программ, курирующий стипендиальные программы университета и оказывающий студентам информационную поддержку.</w:t>
      </w:r>
    </w:p>
    <w:p w14:paraId="2A297CB5" w14:textId="77777777" w:rsidR="00951350" w:rsidRPr="00DB3366" w:rsidRDefault="00951350" w:rsidP="00951350">
      <w:pPr>
        <w:ind w:firstLine="708"/>
        <w:rPr>
          <w:szCs w:val="24"/>
        </w:rPr>
      </w:pPr>
      <w:r w:rsidRPr="00DB3366">
        <w:rPr>
          <w:szCs w:val="24"/>
        </w:rPr>
        <w:t>Учащиеся бакалавриата, магистратуры и аспирантуры могут получить именную стипендию НИУ ВШЭ за ведение научной работы, выступление на конференциях и семинарах, участие в исследовательских проектах, а также за участие и победу в конкурсах научных работ по определенной тематике исследований.</w:t>
      </w:r>
    </w:p>
    <w:p w14:paraId="14A1F38A" w14:textId="77777777" w:rsidR="00951350" w:rsidRPr="00DB3366" w:rsidRDefault="00951350" w:rsidP="00951350">
      <w:pPr>
        <w:ind w:firstLine="708"/>
        <w:rPr>
          <w:szCs w:val="24"/>
        </w:rPr>
      </w:pPr>
      <w:r w:rsidRPr="00DB3366">
        <w:rPr>
          <w:szCs w:val="24"/>
        </w:rPr>
        <w:t xml:space="preserve"> Для аспирантов установлена специальная стипендия за публикацию научных работ высокого уровня; ее размер составляет 25 тыс. руб. в месяц в течение года. </w:t>
      </w:r>
    </w:p>
    <w:p w14:paraId="2408A90F" w14:textId="77777777" w:rsidR="00951350" w:rsidRPr="00DB3366" w:rsidRDefault="00951350" w:rsidP="00951350">
      <w:pPr>
        <w:ind w:firstLine="708"/>
        <w:rPr>
          <w:szCs w:val="24"/>
        </w:rPr>
      </w:pPr>
      <w:r w:rsidRPr="00DB3366">
        <w:rPr>
          <w:szCs w:val="24"/>
        </w:rPr>
        <w:t>Университет оказывает материальную помощь нуждающимся студентам, выплачивает ежегодное пособие аспирантам и докторантам на приобретение научной литературы, а также студентам из числа детей-сирот и оставшихся без попечения родителей – на приобретение учебной литературы и письменных принадлежностей. Предусмотрена выплата единовременной материальной помощи в случае тяжелого материального положения, особой необходимости в лечении и восстановлении здоровья, рождения ребенка, смерти (гибели) члена семьи, утраты личного имущества в результате форс-мажорных обстоятельств, кражи и других происшествий и т.д.</w:t>
      </w:r>
    </w:p>
    <w:p w14:paraId="7B4A7991" w14:textId="77777777" w:rsidR="00951350" w:rsidRPr="00DB3366" w:rsidRDefault="00951350" w:rsidP="00951350">
      <w:pPr>
        <w:spacing w:line="25" w:lineRule="atLeast"/>
        <w:rPr>
          <w:szCs w:val="24"/>
        </w:rPr>
      </w:pPr>
      <w:r w:rsidRPr="00DB3366">
        <w:rPr>
          <w:szCs w:val="24"/>
        </w:rPr>
        <w:t>В НИУ ВШЭ существует развитая система институтов, способствующая вовлечению студентов и аспирантов в научно-исследовательскую деятельность, развитию их творческих и предпринимательских способностей. В университете открыты позиции стажеров-исследователей, учебных ассистентов и учебных консультантов, отбор на которые проводится на конкурсной основе. В 2017 г. на данных позициях работали 449 стажеров-исследователей, 2087 учебных ассистентов и 110 учебных консультанта. Аспиранты программы «Академическая аспирантура» обучаются по расширенной образовательной программе на русском и английском языках и участвуют в исследовательских проектах НИУ ВШЭ (оплачиваемая занятость), соответствующих направлению их диссертационного исследования.</w:t>
      </w:r>
    </w:p>
    <w:p w14:paraId="732696B3" w14:textId="77777777" w:rsidR="00951350" w:rsidRPr="00DB3366" w:rsidRDefault="00951350" w:rsidP="00951350">
      <w:pPr>
        <w:rPr>
          <w:szCs w:val="24"/>
        </w:rPr>
      </w:pPr>
      <w:r w:rsidRPr="00DB3366">
        <w:rPr>
          <w:szCs w:val="24"/>
        </w:rPr>
        <w:t>В НИУ ВШЭ работает Центр поддержки студенческих инициатив, который на конкурсной основе оказывает разные виды поддержки студентам НИУ ВШЭ, желающим реализовать собственные проекты. В 2017 г. проведены три конкурса, в которых было представлено 190 студенческих проектов. По итогам оценки 34 проекта получили от университета административную, организационную и финансовую поддержку, среди них – «День Донора в стенах НИУ ВШЭ», «Оркестр НИУ ВШЭ (HSE Orchestra)», образовательный проект «Гражданин политолог», «Конференция EDgeneration» и др. Подробнее см. мероприятие 3.2.2.</w:t>
      </w:r>
    </w:p>
    <w:p w14:paraId="2A7047F1" w14:textId="77777777" w:rsidR="00951350" w:rsidRPr="00DB3366" w:rsidRDefault="00951350" w:rsidP="00951350">
      <w:pPr>
        <w:ind w:firstLine="708"/>
        <w:rPr>
          <w:szCs w:val="24"/>
        </w:rPr>
      </w:pPr>
      <w:r w:rsidRPr="00DB3366">
        <w:rPr>
          <w:szCs w:val="24"/>
        </w:rPr>
        <w:t>В целях повышения конкурентоспособности студентов и выпускников НИУ ВШЭ на рынке труда в структуре университета функционирует Центр развития карьеры (ЦРК), который сотрудничает с более чем с 800 российскими и зарубежными компаниями, в числе которых Сбербанк, ВТБ24, Citi, Goldman Sachs, Bank of America Merill Linch, Газпромнефть-СМ, IBM, Роснефть, Google, Procter&amp;Gamble, Coca-Cola, EY, Mercedes-Benz, Bloomberg, McKinsey, Министерство экономического развития РФ, Министерство юстиции РФ, Министерство промышленности и торговли РФ.</w:t>
      </w:r>
    </w:p>
    <w:p w14:paraId="3084A638" w14:textId="77777777" w:rsidR="00951350" w:rsidRPr="00DB3366" w:rsidRDefault="00951350" w:rsidP="00951350">
      <w:pPr>
        <w:ind w:firstLine="708"/>
        <w:rPr>
          <w:szCs w:val="24"/>
        </w:rPr>
      </w:pPr>
      <w:r w:rsidRPr="00DB3366">
        <w:rPr>
          <w:szCs w:val="24"/>
        </w:rPr>
        <w:t xml:space="preserve">Для студентов организованы мастер-классы по подготовке резюме на русском и английском языке, прохождению собеседований; проводятся групповые и индивидуальные консультации, оказывается содействие в трудоустройстве иностранным студентам и лицам с ограниченными физическими возможностями. В 2017 г. ЦРК провел 243 карьерных мероприятия для студентов НИУ ВШЭ, 67 индивидуальных консультаций и 5 презентаций. </w:t>
      </w:r>
    </w:p>
    <w:p w14:paraId="6BE978A0" w14:textId="77777777" w:rsidR="00951350" w:rsidRPr="00DB3366" w:rsidRDefault="00951350" w:rsidP="00951350">
      <w:pPr>
        <w:rPr>
          <w:szCs w:val="24"/>
        </w:rPr>
      </w:pPr>
      <w:r w:rsidRPr="00DB3366">
        <w:rPr>
          <w:szCs w:val="24"/>
        </w:rPr>
        <w:t xml:space="preserve">В университете действуют различные студенческие организации, объединяющие обучающихся со схожими интересами. Статус студенческих организаций регулируется локальными нормативными актами НИУ ВШЭ и документами Студенческого совета НИУ ВШЭ. В 2017 г. в университете насчитывается 139 студенческих организаций. В целях поддержки таких организаций в отчетном периоде впервые было установлено базовое финансирование в размере 10 тыс. руб. на одну организацию. Студенческие организации НИУ ВШЭ провели в 2017 г. более 400 мероприятий для студентов, абитуриентов и жителей Москвы. Также для развития внеучебной деятельности проведены школа кураторов, школа для студенческих организаций по </w:t>
      </w:r>
      <w:r w:rsidRPr="00DB3366">
        <w:rPr>
          <w:szCs w:val="24"/>
          <w:lang w:val="en-US"/>
        </w:rPr>
        <w:t>event</w:t>
      </w:r>
      <w:r w:rsidRPr="00DB3366">
        <w:rPr>
          <w:szCs w:val="24"/>
        </w:rPr>
        <w:t>-менеджменту, две выездных школы Студенческого совета НИУ ВШЭ для развития органов студенческого самоуправления. В данных мероприятиях приняли участие более 700 студентов московского и региональных кампусов.</w:t>
      </w:r>
    </w:p>
    <w:p w14:paraId="76C57A7F" w14:textId="77777777" w:rsidR="00951350" w:rsidRPr="00DB3366" w:rsidRDefault="00951350" w:rsidP="00951350">
      <w:pPr>
        <w:ind w:firstLine="708"/>
        <w:rPr>
          <w:szCs w:val="24"/>
        </w:rPr>
      </w:pPr>
      <w:r w:rsidRPr="00DB3366">
        <w:rPr>
          <w:szCs w:val="24"/>
        </w:rPr>
        <w:t xml:space="preserve">В целях стимулирования притока молодых кадров в НИУ ВШЭ и оказания регулярной профессиональной, методической и организационной поддержки молодым преподавателям и научным сотрудникам реализуется программа «Кадровый резерв». </w:t>
      </w:r>
      <w:r w:rsidRPr="00DB3366">
        <w:rPr>
          <w:bCs/>
          <w:szCs w:val="24"/>
        </w:rPr>
        <w:t>Цель программы</w:t>
      </w:r>
      <w:r w:rsidRPr="00DB3366">
        <w:rPr>
          <w:szCs w:val="24"/>
        </w:rPr>
        <w:t xml:space="preserve"> – создание условий для закрепления в университете перспективных молодых преподавателей и возможностей для их профессионального роста, интеграции в академическую среду НИУ ВШЭ.</w:t>
      </w:r>
    </w:p>
    <w:p w14:paraId="10F95B64" w14:textId="77777777" w:rsidR="00951350" w:rsidRPr="00DB3366" w:rsidRDefault="00951350" w:rsidP="00951350">
      <w:pPr>
        <w:contextualSpacing/>
        <w:rPr>
          <w:rFonts w:eastAsia="Times New Roman"/>
          <w:szCs w:val="24"/>
          <w:lang w:eastAsia="ru-RU"/>
        </w:rPr>
      </w:pPr>
      <w:r w:rsidRPr="00DB3366">
        <w:rPr>
          <w:rFonts w:eastAsia="Times New Roman"/>
          <w:szCs w:val="24"/>
          <w:lang w:eastAsia="ru-RU"/>
        </w:rPr>
        <w:t xml:space="preserve">Существуют </w:t>
      </w:r>
      <w:r w:rsidRPr="00DB3366">
        <w:rPr>
          <w:rFonts w:eastAsia="Times New Roman"/>
          <w:color w:val="000000"/>
          <w:szCs w:val="24"/>
          <w:lang w:eastAsia="ru-RU"/>
        </w:rPr>
        <w:t>три категории НПР в рамках данной программы: «Будущие профессора», «Новые преподаватели» и «Новые исследователи». Для каждой категории НПР действует своя система поощрений, требований к кандидатам и оценки эффективности; отбор участников в программу проводится ежегодно.</w:t>
      </w:r>
      <w:r w:rsidRPr="00DB3366">
        <w:rPr>
          <w:rFonts w:eastAsia="Times New Roman"/>
          <w:szCs w:val="24"/>
          <w:lang w:eastAsia="ru-RU"/>
        </w:rPr>
        <w:t xml:space="preserve"> </w:t>
      </w:r>
    </w:p>
    <w:p w14:paraId="4933CB8B" w14:textId="77777777" w:rsidR="00951350" w:rsidRPr="00DB3366" w:rsidRDefault="00951350" w:rsidP="00951350">
      <w:pPr>
        <w:contextualSpacing/>
        <w:rPr>
          <w:rFonts w:eastAsia="Times New Roman"/>
          <w:szCs w:val="24"/>
          <w:lang w:eastAsia="ru-RU"/>
        </w:rPr>
      </w:pPr>
      <w:r w:rsidRPr="00DB3366">
        <w:rPr>
          <w:rFonts w:eastAsia="Times New Roman"/>
          <w:color w:val="000000"/>
          <w:szCs w:val="24"/>
          <w:lang w:eastAsia="ru-RU"/>
        </w:rPr>
        <w:t xml:space="preserve">Мерами поддержки членов кадрового резерва являются установление стимулирующих доплат (35 тыс. руб. в месяц), возможность участия в длительных (от 1 до 3 месяцев) программах академической мобильности, возможность сокращения учебной нагрузки на 25%, участие в мероприятиях программы, развитие профессиональных и организационных навыков. </w:t>
      </w:r>
      <w:r w:rsidRPr="00DB3366">
        <w:rPr>
          <w:rFonts w:eastAsia="Times New Roman"/>
          <w:szCs w:val="24"/>
          <w:lang w:eastAsia="ru-RU"/>
        </w:rPr>
        <w:t xml:space="preserve">Для участников в категориях «Новые преподаватели (до 30 лет)» и «Новые исследователи» предусмотрена система стартовых грантов, в 2017 г. стартовые гранты получило 114 участников программы. НИУ ВШЭ обеспечивает финансовую поддержку стажировок членов кадрового резерва в ведущих зарубежных университетах и научных центрах: в 2017 г. завершены стажировки 11 человек, организованные в университетах </w:t>
      </w:r>
      <w:r w:rsidRPr="00DB3366">
        <w:rPr>
          <w:rFonts w:eastAsia="Times New Roman"/>
          <w:color w:val="000000"/>
          <w:szCs w:val="24"/>
          <w:lang w:eastAsia="ru-RU"/>
        </w:rPr>
        <w:t>Швейцарии, Дании, Испании, Великобритании, Франции, Финляндии, Австрии, США, Венгрии.</w:t>
      </w:r>
    </w:p>
    <w:p w14:paraId="63146085" w14:textId="77777777" w:rsidR="00951350" w:rsidRPr="00DB3366" w:rsidRDefault="00951350" w:rsidP="00951350">
      <w:pPr>
        <w:contextualSpacing/>
        <w:rPr>
          <w:rFonts w:eastAsia="Times New Roman"/>
          <w:szCs w:val="24"/>
          <w:lang w:eastAsia="ru-RU"/>
        </w:rPr>
      </w:pPr>
      <w:r w:rsidRPr="00DB3366">
        <w:rPr>
          <w:rFonts w:eastAsia="Times New Roman"/>
          <w:szCs w:val="24"/>
          <w:lang w:eastAsia="ru-RU"/>
        </w:rPr>
        <w:t>В 2017 г. для членов кадрового резерва организованы два профессиональных конкурса, нацеленных на повышение качества образовательной и научной деятельности университета, распространение новых преподавательских методик и развитие межфакультетских связей: участие в них приняли 56 человек. Также прошло 4 выездных семинара, участие в которых приняло 356 человек.</w:t>
      </w:r>
    </w:p>
    <w:p w14:paraId="1FC7C408" w14:textId="77777777" w:rsidR="00951350" w:rsidRPr="00DB3366" w:rsidRDefault="00951350" w:rsidP="00951350">
      <w:pPr>
        <w:contextualSpacing/>
        <w:rPr>
          <w:szCs w:val="24"/>
        </w:rPr>
      </w:pPr>
      <w:r w:rsidRPr="00DB3366">
        <w:rPr>
          <w:rFonts w:eastAsia="Times New Roman"/>
          <w:szCs w:val="24"/>
          <w:lang w:eastAsia="ru-RU"/>
        </w:rPr>
        <w:t xml:space="preserve">В 2017 г. консультации наставников – выпускников кадрового резерва предыдущих лет – впервые проводились для резервистов второго года. </w:t>
      </w:r>
      <w:r w:rsidRPr="00DB3366">
        <w:rPr>
          <w:szCs w:val="24"/>
        </w:rPr>
        <w:t xml:space="preserve">Всего проведено 65 встреч с </w:t>
      </w:r>
      <w:r w:rsidRPr="00DB3366">
        <w:rPr>
          <w:rFonts w:eastAsia="Times New Roman"/>
          <w:szCs w:val="24"/>
          <w:lang w:eastAsia="ru-RU"/>
        </w:rPr>
        <w:t xml:space="preserve">участниками программы; консультации получили 44% общего количества резервистов первого года </w:t>
      </w:r>
      <w:r w:rsidRPr="00DB3366">
        <w:rPr>
          <w:szCs w:val="24"/>
        </w:rPr>
        <w:t>и 15%</w:t>
      </w:r>
      <w:r w:rsidRPr="00DB3366">
        <w:rPr>
          <w:rFonts w:eastAsia="Times New Roman"/>
          <w:szCs w:val="24"/>
          <w:lang w:eastAsia="ru-RU"/>
        </w:rPr>
        <w:t xml:space="preserve"> – второго года</w:t>
      </w:r>
      <w:r w:rsidRPr="00DB3366">
        <w:rPr>
          <w:szCs w:val="24"/>
        </w:rPr>
        <w:t xml:space="preserve"> (подробнее см. мероприятие 4.1.4.).</w:t>
      </w:r>
    </w:p>
    <w:p w14:paraId="4DB82818"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12. Численность студентов и аспирантов, получающих поддержку в отчетном периоде по соответствующим программам обучения (приведенный контингент)</w:t>
      </w:r>
    </w:p>
    <w:tbl>
      <w:tblPr>
        <w:tblStyle w:val="aff0"/>
        <w:tblW w:w="4888" w:type="pct"/>
        <w:tblInd w:w="108" w:type="dxa"/>
        <w:tblLook w:val="04A0" w:firstRow="1" w:lastRow="0" w:firstColumn="1" w:lastColumn="0" w:noHBand="0" w:noVBand="1"/>
      </w:tblPr>
      <w:tblGrid>
        <w:gridCol w:w="1605"/>
        <w:gridCol w:w="460"/>
        <w:gridCol w:w="1774"/>
        <w:gridCol w:w="1643"/>
        <w:gridCol w:w="724"/>
        <w:gridCol w:w="656"/>
        <w:gridCol w:w="931"/>
        <w:gridCol w:w="690"/>
        <w:gridCol w:w="874"/>
      </w:tblGrid>
      <w:tr w:rsidR="00951350" w:rsidRPr="00DB3366" w14:paraId="15633260" w14:textId="77777777" w:rsidTr="00180315">
        <w:trPr>
          <w:trHeight w:val="1172"/>
        </w:trPr>
        <w:tc>
          <w:tcPr>
            <w:tcW w:w="1144" w:type="pct"/>
            <w:gridSpan w:val="2"/>
            <w:vMerge w:val="restart"/>
            <w:vAlign w:val="center"/>
          </w:tcPr>
          <w:p w14:paraId="2CE6FB9C" w14:textId="77777777" w:rsidR="00951350" w:rsidRPr="00DB3366" w:rsidRDefault="00951350" w:rsidP="00063FC7">
            <w:pPr>
              <w:ind w:firstLine="0"/>
              <w:jc w:val="center"/>
              <w:rPr>
                <w:sz w:val="20"/>
                <w:szCs w:val="20"/>
              </w:rPr>
            </w:pPr>
            <w:r w:rsidRPr="00DB3366">
              <w:rPr>
                <w:sz w:val="20"/>
                <w:szCs w:val="20"/>
              </w:rPr>
              <w:t>Программа обучения</w:t>
            </w:r>
          </w:p>
        </w:tc>
        <w:tc>
          <w:tcPr>
            <w:tcW w:w="2624" w:type="pct"/>
            <w:gridSpan w:val="4"/>
            <w:vAlign w:val="center"/>
          </w:tcPr>
          <w:p w14:paraId="344F4FD0" w14:textId="77777777" w:rsidR="00951350" w:rsidRPr="00DB3366" w:rsidRDefault="00951350" w:rsidP="00063FC7">
            <w:pPr>
              <w:ind w:firstLine="0"/>
              <w:jc w:val="center"/>
              <w:rPr>
                <w:sz w:val="20"/>
                <w:szCs w:val="20"/>
              </w:rPr>
            </w:pPr>
            <w:r w:rsidRPr="00DB3366">
              <w:rPr>
                <w:sz w:val="20"/>
                <w:szCs w:val="20"/>
              </w:rPr>
              <w:t xml:space="preserve">Количество обучающихся, получающих поддержку </w:t>
            </w:r>
          </w:p>
          <w:p w14:paraId="61B5A49E" w14:textId="77777777" w:rsidR="00951350" w:rsidRPr="00DB3366" w:rsidRDefault="00951350" w:rsidP="00063FC7">
            <w:pPr>
              <w:ind w:firstLine="0"/>
              <w:jc w:val="center"/>
              <w:rPr>
                <w:sz w:val="20"/>
                <w:szCs w:val="20"/>
              </w:rPr>
            </w:pPr>
            <w:r w:rsidRPr="00DB3366">
              <w:rPr>
                <w:sz w:val="20"/>
                <w:szCs w:val="20"/>
              </w:rPr>
              <w:t>в следующей форме (приведенный контингент)</w:t>
            </w:r>
          </w:p>
        </w:tc>
        <w:tc>
          <w:tcPr>
            <w:tcW w:w="337" w:type="pct"/>
            <w:vMerge w:val="restart"/>
            <w:textDirection w:val="btLr"/>
          </w:tcPr>
          <w:p w14:paraId="10793B3C" w14:textId="77777777" w:rsidR="00951350" w:rsidRPr="00DB3366" w:rsidRDefault="00951350" w:rsidP="00063FC7">
            <w:pPr>
              <w:ind w:firstLine="0"/>
              <w:jc w:val="center"/>
              <w:rPr>
                <w:sz w:val="20"/>
                <w:szCs w:val="20"/>
              </w:rPr>
            </w:pPr>
            <w:r w:rsidRPr="00DB3366">
              <w:rPr>
                <w:sz w:val="20"/>
                <w:szCs w:val="20"/>
              </w:rPr>
              <w:t>Численность обучающихся в отчетном году (приведенный контингент), чел.</w:t>
            </w:r>
          </w:p>
        </w:tc>
        <w:tc>
          <w:tcPr>
            <w:tcW w:w="408" w:type="pct"/>
            <w:vMerge w:val="restart"/>
            <w:textDirection w:val="btLr"/>
          </w:tcPr>
          <w:p w14:paraId="15E22D9D" w14:textId="77777777" w:rsidR="00951350" w:rsidRPr="00DB3366" w:rsidRDefault="00951350" w:rsidP="00063FC7">
            <w:pPr>
              <w:ind w:left="113" w:right="113" w:firstLine="0"/>
              <w:jc w:val="center"/>
              <w:rPr>
                <w:sz w:val="20"/>
                <w:szCs w:val="20"/>
              </w:rPr>
            </w:pPr>
            <w:r w:rsidRPr="00DB3366">
              <w:rPr>
                <w:sz w:val="20"/>
                <w:szCs w:val="20"/>
              </w:rPr>
              <w:t>Численность обучающихся, получающих поддержку в отчетном году (приведенный контингент), чел.</w:t>
            </w:r>
          </w:p>
        </w:tc>
        <w:tc>
          <w:tcPr>
            <w:tcW w:w="487" w:type="pct"/>
            <w:vMerge w:val="restart"/>
            <w:textDirection w:val="btLr"/>
            <w:vAlign w:val="center"/>
          </w:tcPr>
          <w:p w14:paraId="20FC9815" w14:textId="77777777" w:rsidR="00951350" w:rsidRPr="00DB3366" w:rsidRDefault="00951350" w:rsidP="00063FC7">
            <w:pPr>
              <w:ind w:left="113" w:right="113" w:firstLine="0"/>
              <w:jc w:val="center"/>
              <w:rPr>
                <w:sz w:val="20"/>
                <w:szCs w:val="20"/>
              </w:rPr>
            </w:pPr>
            <w:r w:rsidRPr="00DB3366">
              <w:rPr>
                <w:sz w:val="20"/>
                <w:szCs w:val="20"/>
              </w:rPr>
              <w:t>Доля студентов или аспирантов, получающих поддержку, в численности студентов или аспирантов соответствующей программы обучения, %</w:t>
            </w:r>
          </w:p>
        </w:tc>
      </w:tr>
      <w:tr w:rsidR="00951350" w:rsidRPr="00DB3366" w14:paraId="248BC3D6" w14:textId="77777777" w:rsidTr="00180315">
        <w:trPr>
          <w:cantSplit/>
          <w:trHeight w:val="3776"/>
        </w:trPr>
        <w:tc>
          <w:tcPr>
            <w:tcW w:w="1144" w:type="pct"/>
            <w:gridSpan w:val="2"/>
            <w:vMerge/>
          </w:tcPr>
          <w:p w14:paraId="19905110" w14:textId="77777777" w:rsidR="00951350" w:rsidRPr="00DB3366" w:rsidRDefault="00951350" w:rsidP="00063FC7">
            <w:pPr>
              <w:ind w:left="113" w:right="113" w:firstLine="0"/>
              <w:jc w:val="center"/>
              <w:rPr>
                <w:sz w:val="20"/>
                <w:szCs w:val="20"/>
              </w:rPr>
            </w:pPr>
          </w:p>
        </w:tc>
        <w:tc>
          <w:tcPr>
            <w:tcW w:w="968" w:type="pct"/>
            <w:textDirection w:val="btLr"/>
            <w:vAlign w:val="center"/>
          </w:tcPr>
          <w:p w14:paraId="50829187" w14:textId="77777777" w:rsidR="00951350" w:rsidRPr="00DB3366" w:rsidRDefault="00951350" w:rsidP="00063FC7">
            <w:pPr>
              <w:ind w:firstLine="0"/>
              <w:contextualSpacing/>
              <w:jc w:val="center"/>
              <w:rPr>
                <w:rFonts w:eastAsia="Times New Roman"/>
                <w:sz w:val="20"/>
                <w:szCs w:val="20"/>
                <w:lang w:eastAsia="ru-RU"/>
              </w:rPr>
            </w:pPr>
            <w:r w:rsidRPr="00DB3366">
              <w:rPr>
                <w:rFonts w:eastAsia="Times New Roman"/>
                <w:sz w:val="20"/>
                <w:szCs w:val="20"/>
                <w:lang w:eastAsia="ru-RU"/>
              </w:rPr>
              <w:t>Стипендиальная поддержка (</w:t>
            </w:r>
            <w:r w:rsidRPr="00DB3366">
              <w:rPr>
                <w:rFonts w:eastAsia="Times New Roman"/>
                <w:sz w:val="20"/>
                <w:szCs w:val="20"/>
              </w:rPr>
              <w:t>Президента Российской Федерации, Правительства Российской Федерации, именные, назначаемые юридическими лицами или физическими лицами, в том числе направившими обучающихся на обучение)</w:t>
            </w:r>
          </w:p>
        </w:tc>
        <w:tc>
          <w:tcPr>
            <w:tcW w:w="898" w:type="pct"/>
            <w:textDirection w:val="btLr"/>
            <w:vAlign w:val="center"/>
          </w:tcPr>
          <w:p w14:paraId="3C15C328" w14:textId="77777777" w:rsidR="00951350" w:rsidRPr="00DB3366" w:rsidRDefault="00951350" w:rsidP="00063FC7">
            <w:pPr>
              <w:ind w:firstLine="0"/>
              <w:contextualSpacing/>
              <w:jc w:val="center"/>
              <w:rPr>
                <w:rFonts w:eastAsia="Times New Roman"/>
                <w:sz w:val="20"/>
                <w:szCs w:val="20"/>
                <w:lang w:eastAsia="ru-RU"/>
              </w:rPr>
            </w:pPr>
            <w:r w:rsidRPr="00DB3366">
              <w:rPr>
                <w:rFonts w:eastAsia="Times New Roman"/>
                <w:sz w:val="20"/>
                <w:szCs w:val="20"/>
              </w:rPr>
              <w:t>Поддержка, осуществляемая из средств федеральных целевых программ, государственных научных фондов, за счет средств, полученных университетом-участником от приносящей доход деятельности (гранты и т.д.)</w:t>
            </w:r>
          </w:p>
        </w:tc>
        <w:tc>
          <w:tcPr>
            <w:tcW w:w="407" w:type="pct"/>
            <w:textDirection w:val="btLr"/>
          </w:tcPr>
          <w:p w14:paraId="29ECAA94" w14:textId="77777777" w:rsidR="00951350" w:rsidRPr="00DB3366" w:rsidRDefault="00951350" w:rsidP="00063FC7">
            <w:pPr>
              <w:ind w:firstLine="0"/>
              <w:contextualSpacing/>
              <w:jc w:val="center"/>
              <w:rPr>
                <w:rFonts w:eastAsia="Times New Roman"/>
                <w:sz w:val="20"/>
                <w:szCs w:val="20"/>
                <w:lang w:eastAsia="ru-RU"/>
              </w:rPr>
            </w:pPr>
            <w:r w:rsidRPr="00DB3366">
              <w:rPr>
                <w:rFonts w:eastAsia="Times New Roman"/>
                <w:sz w:val="20"/>
                <w:szCs w:val="20"/>
              </w:rPr>
              <w:t>Обеспечение участия в реализуемых вузом программах академической мобильности</w:t>
            </w:r>
          </w:p>
        </w:tc>
        <w:tc>
          <w:tcPr>
            <w:tcW w:w="351" w:type="pct"/>
            <w:textDirection w:val="btLr"/>
          </w:tcPr>
          <w:p w14:paraId="7758A975" w14:textId="77777777" w:rsidR="00951350" w:rsidRPr="00DB3366" w:rsidRDefault="00951350" w:rsidP="00063FC7">
            <w:pPr>
              <w:ind w:firstLine="0"/>
              <w:contextualSpacing/>
              <w:jc w:val="center"/>
              <w:rPr>
                <w:rFonts w:eastAsia="Times New Roman"/>
                <w:sz w:val="20"/>
                <w:szCs w:val="20"/>
                <w:lang w:eastAsia="ru-RU"/>
              </w:rPr>
            </w:pPr>
            <w:r w:rsidRPr="00DB3366">
              <w:rPr>
                <w:rFonts w:eastAsia="Times New Roman"/>
                <w:sz w:val="20"/>
                <w:szCs w:val="20"/>
                <w:lang w:eastAsia="ru-RU"/>
              </w:rPr>
              <w:t>Другие формы поддержки</w:t>
            </w:r>
          </w:p>
        </w:tc>
        <w:tc>
          <w:tcPr>
            <w:tcW w:w="337" w:type="pct"/>
            <w:vMerge/>
          </w:tcPr>
          <w:p w14:paraId="1F69E877" w14:textId="77777777" w:rsidR="00951350" w:rsidRPr="00DB3366" w:rsidRDefault="00951350" w:rsidP="00063FC7">
            <w:pPr>
              <w:ind w:firstLine="0"/>
              <w:jc w:val="center"/>
              <w:rPr>
                <w:sz w:val="20"/>
                <w:szCs w:val="20"/>
              </w:rPr>
            </w:pPr>
          </w:p>
        </w:tc>
        <w:tc>
          <w:tcPr>
            <w:tcW w:w="408" w:type="pct"/>
            <w:vMerge/>
          </w:tcPr>
          <w:p w14:paraId="3D07D38E" w14:textId="77777777" w:rsidR="00951350" w:rsidRPr="00DB3366" w:rsidRDefault="00951350" w:rsidP="00063FC7">
            <w:pPr>
              <w:ind w:firstLine="0"/>
              <w:jc w:val="center"/>
              <w:rPr>
                <w:sz w:val="20"/>
                <w:szCs w:val="20"/>
              </w:rPr>
            </w:pPr>
          </w:p>
        </w:tc>
        <w:tc>
          <w:tcPr>
            <w:tcW w:w="487" w:type="pct"/>
            <w:vMerge/>
          </w:tcPr>
          <w:p w14:paraId="704BBC82" w14:textId="77777777" w:rsidR="00951350" w:rsidRPr="00DB3366" w:rsidRDefault="00951350" w:rsidP="00063FC7">
            <w:pPr>
              <w:ind w:firstLine="0"/>
              <w:jc w:val="center"/>
              <w:rPr>
                <w:sz w:val="20"/>
                <w:szCs w:val="20"/>
              </w:rPr>
            </w:pPr>
          </w:p>
        </w:tc>
      </w:tr>
      <w:tr w:rsidR="00951350" w:rsidRPr="00DB3366" w14:paraId="4E8ED745" w14:textId="77777777" w:rsidTr="00180315">
        <w:tc>
          <w:tcPr>
            <w:tcW w:w="1144" w:type="pct"/>
            <w:gridSpan w:val="2"/>
          </w:tcPr>
          <w:p w14:paraId="20E49EEB" w14:textId="77777777" w:rsidR="00951350" w:rsidRPr="00DB3366" w:rsidRDefault="00951350" w:rsidP="00063FC7">
            <w:pPr>
              <w:ind w:firstLine="0"/>
              <w:jc w:val="center"/>
              <w:rPr>
                <w:sz w:val="20"/>
                <w:szCs w:val="20"/>
                <w:lang w:val="en-US"/>
              </w:rPr>
            </w:pPr>
            <w:r w:rsidRPr="00DB3366">
              <w:rPr>
                <w:sz w:val="20"/>
                <w:szCs w:val="20"/>
              </w:rPr>
              <w:t>1</w:t>
            </w:r>
          </w:p>
        </w:tc>
        <w:tc>
          <w:tcPr>
            <w:tcW w:w="968" w:type="pct"/>
            <w:vAlign w:val="center"/>
          </w:tcPr>
          <w:p w14:paraId="7DB15D5B" w14:textId="77777777" w:rsidR="00951350" w:rsidRPr="00DB3366" w:rsidRDefault="00951350" w:rsidP="00063FC7">
            <w:pPr>
              <w:ind w:firstLine="0"/>
              <w:jc w:val="center"/>
              <w:rPr>
                <w:sz w:val="20"/>
                <w:szCs w:val="20"/>
                <w:lang w:val="en-US"/>
              </w:rPr>
            </w:pPr>
            <w:r w:rsidRPr="00DB3366">
              <w:rPr>
                <w:sz w:val="20"/>
                <w:szCs w:val="20"/>
                <w:lang w:val="en-US"/>
              </w:rPr>
              <w:t>2</w:t>
            </w:r>
          </w:p>
        </w:tc>
        <w:tc>
          <w:tcPr>
            <w:tcW w:w="898" w:type="pct"/>
            <w:vAlign w:val="center"/>
          </w:tcPr>
          <w:p w14:paraId="185770E9" w14:textId="77777777" w:rsidR="00951350" w:rsidRPr="00DB3366" w:rsidRDefault="00951350" w:rsidP="00063FC7">
            <w:pPr>
              <w:ind w:firstLine="0"/>
              <w:jc w:val="center"/>
              <w:rPr>
                <w:sz w:val="20"/>
                <w:szCs w:val="20"/>
                <w:lang w:val="en-US"/>
              </w:rPr>
            </w:pPr>
            <w:r w:rsidRPr="00DB3366">
              <w:rPr>
                <w:sz w:val="20"/>
                <w:szCs w:val="20"/>
                <w:lang w:val="en-US"/>
              </w:rPr>
              <w:t>3</w:t>
            </w:r>
          </w:p>
        </w:tc>
        <w:tc>
          <w:tcPr>
            <w:tcW w:w="407" w:type="pct"/>
            <w:vAlign w:val="center"/>
          </w:tcPr>
          <w:p w14:paraId="6D935011" w14:textId="77777777" w:rsidR="00951350" w:rsidRPr="00DB3366" w:rsidRDefault="00951350" w:rsidP="00063FC7">
            <w:pPr>
              <w:ind w:firstLine="0"/>
              <w:jc w:val="center"/>
              <w:rPr>
                <w:sz w:val="20"/>
                <w:szCs w:val="20"/>
                <w:lang w:val="en-US"/>
              </w:rPr>
            </w:pPr>
            <w:r w:rsidRPr="00DB3366">
              <w:rPr>
                <w:sz w:val="20"/>
                <w:szCs w:val="20"/>
                <w:lang w:val="en-US"/>
              </w:rPr>
              <w:t>4</w:t>
            </w:r>
          </w:p>
        </w:tc>
        <w:tc>
          <w:tcPr>
            <w:tcW w:w="351" w:type="pct"/>
            <w:vAlign w:val="center"/>
          </w:tcPr>
          <w:p w14:paraId="47738992" w14:textId="77777777" w:rsidR="00951350" w:rsidRPr="00DB3366" w:rsidRDefault="00951350" w:rsidP="00063FC7">
            <w:pPr>
              <w:ind w:firstLine="0"/>
              <w:jc w:val="center"/>
              <w:rPr>
                <w:sz w:val="20"/>
                <w:szCs w:val="20"/>
                <w:lang w:val="en-US"/>
              </w:rPr>
            </w:pPr>
            <w:r w:rsidRPr="00DB3366">
              <w:rPr>
                <w:sz w:val="20"/>
                <w:szCs w:val="20"/>
                <w:lang w:val="en-US"/>
              </w:rPr>
              <w:t>5</w:t>
            </w:r>
          </w:p>
        </w:tc>
        <w:tc>
          <w:tcPr>
            <w:tcW w:w="337" w:type="pct"/>
          </w:tcPr>
          <w:p w14:paraId="3671875F" w14:textId="77777777" w:rsidR="00951350" w:rsidRPr="00DB3366" w:rsidRDefault="00951350" w:rsidP="00063FC7">
            <w:pPr>
              <w:ind w:firstLine="0"/>
              <w:jc w:val="center"/>
              <w:rPr>
                <w:sz w:val="20"/>
                <w:szCs w:val="20"/>
                <w:lang w:val="en-US"/>
              </w:rPr>
            </w:pPr>
            <w:r w:rsidRPr="00DB3366">
              <w:rPr>
                <w:sz w:val="20"/>
                <w:szCs w:val="20"/>
                <w:lang w:val="en-US"/>
              </w:rPr>
              <w:t>6</w:t>
            </w:r>
          </w:p>
        </w:tc>
        <w:tc>
          <w:tcPr>
            <w:tcW w:w="408" w:type="pct"/>
          </w:tcPr>
          <w:p w14:paraId="3C631F7A" w14:textId="77777777" w:rsidR="00951350" w:rsidRPr="00DB3366" w:rsidRDefault="00951350" w:rsidP="00063FC7">
            <w:pPr>
              <w:ind w:firstLine="0"/>
              <w:jc w:val="center"/>
              <w:rPr>
                <w:sz w:val="20"/>
                <w:szCs w:val="20"/>
                <w:lang w:val="en-US"/>
              </w:rPr>
            </w:pPr>
            <w:r w:rsidRPr="00DB3366">
              <w:rPr>
                <w:sz w:val="20"/>
                <w:szCs w:val="20"/>
                <w:lang w:val="en-US"/>
              </w:rPr>
              <w:t>7</w:t>
            </w:r>
          </w:p>
        </w:tc>
        <w:tc>
          <w:tcPr>
            <w:tcW w:w="487" w:type="pct"/>
            <w:vAlign w:val="center"/>
          </w:tcPr>
          <w:p w14:paraId="41BB6E9A" w14:textId="77777777" w:rsidR="00951350" w:rsidRPr="00DB3366" w:rsidRDefault="00951350" w:rsidP="00063FC7">
            <w:pPr>
              <w:ind w:firstLine="0"/>
              <w:jc w:val="center"/>
              <w:rPr>
                <w:sz w:val="20"/>
                <w:szCs w:val="20"/>
                <w:lang w:val="en-US"/>
              </w:rPr>
            </w:pPr>
            <w:r w:rsidRPr="00DB3366">
              <w:rPr>
                <w:sz w:val="20"/>
                <w:szCs w:val="20"/>
                <w:lang w:val="en-US"/>
              </w:rPr>
              <w:t>8</w:t>
            </w:r>
          </w:p>
        </w:tc>
      </w:tr>
      <w:tr w:rsidR="00180315" w:rsidRPr="00DB3366" w14:paraId="0E643369" w14:textId="77777777" w:rsidTr="00180315">
        <w:trPr>
          <w:cantSplit/>
          <w:trHeight w:val="20"/>
        </w:trPr>
        <w:tc>
          <w:tcPr>
            <w:tcW w:w="878" w:type="pct"/>
          </w:tcPr>
          <w:p w14:paraId="58E55D4A" w14:textId="77777777" w:rsidR="00180315" w:rsidRPr="00DB3366" w:rsidRDefault="00180315" w:rsidP="00827CB3">
            <w:pPr>
              <w:ind w:firstLine="0"/>
              <w:jc w:val="center"/>
              <w:rPr>
                <w:sz w:val="20"/>
                <w:szCs w:val="20"/>
              </w:rPr>
            </w:pPr>
            <w:r w:rsidRPr="00DB3366">
              <w:rPr>
                <w:sz w:val="20"/>
                <w:szCs w:val="20"/>
              </w:rPr>
              <w:t>Программы бакалавриата</w:t>
            </w:r>
          </w:p>
        </w:tc>
        <w:tc>
          <w:tcPr>
            <w:tcW w:w="266" w:type="pct"/>
            <w:vAlign w:val="center"/>
          </w:tcPr>
          <w:p w14:paraId="7238B6F2" w14:textId="77777777" w:rsidR="00180315" w:rsidRPr="00DB3366" w:rsidRDefault="00180315" w:rsidP="00905669">
            <w:pPr>
              <w:ind w:firstLine="0"/>
              <w:jc w:val="center"/>
              <w:rPr>
                <w:sz w:val="20"/>
                <w:szCs w:val="20"/>
              </w:rPr>
            </w:pPr>
            <w:r w:rsidRPr="00DB3366">
              <w:rPr>
                <w:sz w:val="20"/>
                <w:szCs w:val="20"/>
              </w:rPr>
              <w:t>01</w:t>
            </w:r>
          </w:p>
        </w:tc>
        <w:tc>
          <w:tcPr>
            <w:tcW w:w="968" w:type="pct"/>
            <w:vAlign w:val="center"/>
          </w:tcPr>
          <w:p w14:paraId="04CF64AB" w14:textId="69618E8C" w:rsidR="00180315" w:rsidRPr="00DB3366" w:rsidRDefault="00180315" w:rsidP="00827CB3">
            <w:pPr>
              <w:ind w:firstLine="0"/>
              <w:jc w:val="center"/>
              <w:rPr>
                <w:sz w:val="20"/>
                <w:szCs w:val="20"/>
              </w:rPr>
            </w:pPr>
            <w:r w:rsidRPr="00DB3366">
              <w:rPr>
                <w:sz w:val="22"/>
              </w:rPr>
              <w:t>902</w:t>
            </w:r>
          </w:p>
        </w:tc>
        <w:tc>
          <w:tcPr>
            <w:tcW w:w="898" w:type="pct"/>
            <w:vAlign w:val="center"/>
          </w:tcPr>
          <w:p w14:paraId="2355A640" w14:textId="5EA67B7B" w:rsidR="00180315" w:rsidRPr="00DB3366" w:rsidRDefault="00180315" w:rsidP="00827CB3">
            <w:pPr>
              <w:ind w:firstLine="0"/>
              <w:jc w:val="center"/>
              <w:rPr>
                <w:sz w:val="20"/>
                <w:szCs w:val="20"/>
              </w:rPr>
            </w:pPr>
            <w:r w:rsidRPr="00DB3366">
              <w:rPr>
                <w:sz w:val="22"/>
              </w:rPr>
              <w:t>164</w:t>
            </w:r>
          </w:p>
        </w:tc>
        <w:tc>
          <w:tcPr>
            <w:tcW w:w="407" w:type="pct"/>
            <w:vAlign w:val="center"/>
          </w:tcPr>
          <w:p w14:paraId="27D7AC95" w14:textId="33DC09BB" w:rsidR="00180315" w:rsidRPr="00DB3366" w:rsidRDefault="00180315" w:rsidP="00827CB3">
            <w:pPr>
              <w:ind w:firstLine="0"/>
              <w:jc w:val="center"/>
              <w:rPr>
                <w:sz w:val="20"/>
                <w:szCs w:val="20"/>
              </w:rPr>
            </w:pPr>
            <w:r w:rsidRPr="00DB3366">
              <w:rPr>
                <w:sz w:val="22"/>
              </w:rPr>
              <w:t>277</w:t>
            </w:r>
          </w:p>
        </w:tc>
        <w:tc>
          <w:tcPr>
            <w:tcW w:w="351" w:type="pct"/>
            <w:vAlign w:val="center"/>
          </w:tcPr>
          <w:p w14:paraId="1804A6F9" w14:textId="1B6E21EE" w:rsidR="00180315" w:rsidRPr="00DB3366" w:rsidRDefault="00180315" w:rsidP="00827CB3">
            <w:pPr>
              <w:ind w:firstLine="0"/>
              <w:jc w:val="center"/>
              <w:rPr>
                <w:sz w:val="20"/>
                <w:szCs w:val="20"/>
              </w:rPr>
            </w:pPr>
            <w:r w:rsidRPr="00DB3366">
              <w:rPr>
                <w:sz w:val="22"/>
              </w:rPr>
              <w:t>569</w:t>
            </w:r>
          </w:p>
        </w:tc>
        <w:tc>
          <w:tcPr>
            <w:tcW w:w="337" w:type="pct"/>
            <w:vAlign w:val="center"/>
          </w:tcPr>
          <w:p w14:paraId="058665F1" w14:textId="2A736287" w:rsidR="00180315" w:rsidRPr="00DB3366" w:rsidRDefault="00180315" w:rsidP="00827CB3">
            <w:pPr>
              <w:ind w:firstLine="0"/>
              <w:jc w:val="center"/>
              <w:rPr>
                <w:sz w:val="20"/>
                <w:szCs w:val="20"/>
              </w:rPr>
            </w:pPr>
            <w:r w:rsidRPr="00DB3366">
              <w:rPr>
                <w:sz w:val="22"/>
              </w:rPr>
              <w:t>15774,6</w:t>
            </w:r>
          </w:p>
        </w:tc>
        <w:tc>
          <w:tcPr>
            <w:tcW w:w="408" w:type="pct"/>
            <w:vAlign w:val="center"/>
          </w:tcPr>
          <w:p w14:paraId="10018CF8" w14:textId="27978F7D" w:rsidR="00180315" w:rsidRPr="00DB3366" w:rsidRDefault="00180315" w:rsidP="00827CB3">
            <w:pPr>
              <w:ind w:firstLine="0"/>
              <w:jc w:val="center"/>
              <w:rPr>
                <w:sz w:val="20"/>
                <w:szCs w:val="20"/>
              </w:rPr>
            </w:pPr>
            <w:r w:rsidRPr="00DB3366">
              <w:rPr>
                <w:sz w:val="22"/>
              </w:rPr>
              <w:t>3022</w:t>
            </w:r>
          </w:p>
        </w:tc>
        <w:tc>
          <w:tcPr>
            <w:tcW w:w="487" w:type="pct"/>
            <w:vAlign w:val="center"/>
          </w:tcPr>
          <w:p w14:paraId="2689C556" w14:textId="7C687BF5" w:rsidR="00180315" w:rsidRPr="00DB3366" w:rsidRDefault="00180315" w:rsidP="00827CB3">
            <w:pPr>
              <w:ind w:firstLine="0"/>
              <w:jc w:val="center"/>
              <w:rPr>
                <w:sz w:val="20"/>
                <w:szCs w:val="20"/>
              </w:rPr>
            </w:pPr>
            <w:r w:rsidRPr="00DB3366">
              <w:rPr>
                <w:sz w:val="22"/>
              </w:rPr>
              <w:t>19,2%</w:t>
            </w:r>
          </w:p>
        </w:tc>
      </w:tr>
      <w:tr w:rsidR="00180315" w:rsidRPr="00DB3366" w14:paraId="1B1376F4" w14:textId="77777777" w:rsidTr="00180315">
        <w:trPr>
          <w:cantSplit/>
          <w:trHeight w:val="20"/>
        </w:trPr>
        <w:tc>
          <w:tcPr>
            <w:tcW w:w="878" w:type="pct"/>
          </w:tcPr>
          <w:p w14:paraId="3514FB57" w14:textId="77777777" w:rsidR="00180315" w:rsidRPr="00DB3366" w:rsidRDefault="00180315" w:rsidP="00827CB3">
            <w:pPr>
              <w:ind w:firstLine="0"/>
              <w:jc w:val="center"/>
              <w:rPr>
                <w:sz w:val="20"/>
                <w:szCs w:val="20"/>
              </w:rPr>
            </w:pPr>
            <w:r w:rsidRPr="00DB3366">
              <w:rPr>
                <w:sz w:val="20"/>
                <w:szCs w:val="20"/>
              </w:rPr>
              <w:t>Программы специалитета</w:t>
            </w:r>
          </w:p>
        </w:tc>
        <w:tc>
          <w:tcPr>
            <w:tcW w:w="266" w:type="pct"/>
            <w:vAlign w:val="center"/>
          </w:tcPr>
          <w:p w14:paraId="00FB1B4A" w14:textId="77777777" w:rsidR="00180315" w:rsidRPr="00DB3366" w:rsidRDefault="00180315" w:rsidP="00905669">
            <w:pPr>
              <w:ind w:firstLine="0"/>
              <w:jc w:val="center"/>
              <w:rPr>
                <w:sz w:val="20"/>
                <w:szCs w:val="20"/>
              </w:rPr>
            </w:pPr>
            <w:r w:rsidRPr="00DB3366">
              <w:rPr>
                <w:sz w:val="20"/>
                <w:szCs w:val="20"/>
              </w:rPr>
              <w:t>02</w:t>
            </w:r>
          </w:p>
        </w:tc>
        <w:tc>
          <w:tcPr>
            <w:tcW w:w="968" w:type="pct"/>
            <w:vAlign w:val="center"/>
          </w:tcPr>
          <w:p w14:paraId="3C52A1D3" w14:textId="6B185683" w:rsidR="00180315" w:rsidRPr="00DB3366" w:rsidRDefault="00180315" w:rsidP="00827CB3">
            <w:pPr>
              <w:ind w:firstLine="0"/>
              <w:jc w:val="center"/>
              <w:rPr>
                <w:sz w:val="20"/>
                <w:szCs w:val="20"/>
              </w:rPr>
            </w:pPr>
            <w:r w:rsidRPr="00DB3366">
              <w:rPr>
                <w:sz w:val="22"/>
              </w:rPr>
              <w:t>13</w:t>
            </w:r>
          </w:p>
        </w:tc>
        <w:tc>
          <w:tcPr>
            <w:tcW w:w="898" w:type="pct"/>
            <w:vAlign w:val="center"/>
          </w:tcPr>
          <w:p w14:paraId="4917017B" w14:textId="1FBBE27E" w:rsidR="00180315" w:rsidRPr="00DB3366" w:rsidRDefault="00180315" w:rsidP="00827CB3">
            <w:pPr>
              <w:ind w:firstLine="0"/>
              <w:jc w:val="center"/>
              <w:rPr>
                <w:sz w:val="20"/>
                <w:szCs w:val="20"/>
              </w:rPr>
            </w:pPr>
            <w:r w:rsidRPr="00DB3366">
              <w:rPr>
                <w:sz w:val="22"/>
              </w:rPr>
              <w:t>0</w:t>
            </w:r>
          </w:p>
        </w:tc>
        <w:tc>
          <w:tcPr>
            <w:tcW w:w="407" w:type="pct"/>
            <w:vAlign w:val="center"/>
          </w:tcPr>
          <w:p w14:paraId="12A0AB38" w14:textId="05ECBBD7" w:rsidR="00180315" w:rsidRPr="00DB3366" w:rsidRDefault="00180315" w:rsidP="00827CB3">
            <w:pPr>
              <w:ind w:firstLine="0"/>
              <w:jc w:val="center"/>
              <w:rPr>
                <w:sz w:val="20"/>
                <w:szCs w:val="20"/>
              </w:rPr>
            </w:pPr>
            <w:r w:rsidRPr="00DB3366">
              <w:rPr>
                <w:sz w:val="22"/>
              </w:rPr>
              <w:t>0</w:t>
            </w:r>
          </w:p>
        </w:tc>
        <w:tc>
          <w:tcPr>
            <w:tcW w:w="351" w:type="pct"/>
            <w:vAlign w:val="center"/>
          </w:tcPr>
          <w:p w14:paraId="38D54D86" w14:textId="65EEE631" w:rsidR="00180315" w:rsidRPr="00DB3366" w:rsidRDefault="00180315" w:rsidP="00827CB3">
            <w:pPr>
              <w:ind w:firstLine="0"/>
              <w:jc w:val="center"/>
              <w:rPr>
                <w:sz w:val="20"/>
                <w:szCs w:val="20"/>
              </w:rPr>
            </w:pPr>
            <w:r w:rsidRPr="00DB3366">
              <w:rPr>
                <w:sz w:val="22"/>
              </w:rPr>
              <w:t>6</w:t>
            </w:r>
          </w:p>
        </w:tc>
        <w:tc>
          <w:tcPr>
            <w:tcW w:w="337" w:type="pct"/>
            <w:vAlign w:val="center"/>
          </w:tcPr>
          <w:p w14:paraId="6A0BE0C6" w14:textId="4F686621" w:rsidR="00180315" w:rsidRPr="00DB3366" w:rsidRDefault="00180315" w:rsidP="00827CB3">
            <w:pPr>
              <w:ind w:firstLine="0"/>
              <w:jc w:val="center"/>
              <w:rPr>
                <w:sz w:val="20"/>
                <w:szCs w:val="20"/>
              </w:rPr>
            </w:pPr>
            <w:r w:rsidRPr="00DB3366">
              <w:rPr>
                <w:sz w:val="22"/>
              </w:rPr>
              <w:t>220,8</w:t>
            </w:r>
          </w:p>
        </w:tc>
        <w:tc>
          <w:tcPr>
            <w:tcW w:w="408" w:type="pct"/>
            <w:vAlign w:val="center"/>
          </w:tcPr>
          <w:p w14:paraId="64BAF6A0" w14:textId="7322F134" w:rsidR="00180315" w:rsidRPr="00DB3366" w:rsidRDefault="00180315" w:rsidP="00827CB3">
            <w:pPr>
              <w:ind w:firstLine="0"/>
              <w:jc w:val="center"/>
              <w:rPr>
                <w:sz w:val="20"/>
                <w:szCs w:val="20"/>
              </w:rPr>
            </w:pPr>
            <w:r w:rsidRPr="00DB3366">
              <w:rPr>
                <w:sz w:val="22"/>
              </w:rPr>
              <w:t>60</w:t>
            </w:r>
          </w:p>
        </w:tc>
        <w:tc>
          <w:tcPr>
            <w:tcW w:w="487" w:type="pct"/>
            <w:vAlign w:val="center"/>
          </w:tcPr>
          <w:p w14:paraId="73944B23" w14:textId="1E8C4357" w:rsidR="00180315" w:rsidRPr="00DB3366" w:rsidRDefault="00180315" w:rsidP="00827CB3">
            <w:pPr>
              <w:ind w:firstLine="0"/>
              <w:jc w:val="center"/>
              <w:rPr>
                <w:sz w:val="20"/>
                <w:szCs w:val="20"/>
              </w:rPr>
            </w:pPr>
            <w:r w:rsidRPr="00DB3366">
              <w:rPr>
                <w:sz w:val="22"/>
              </w:rPr>
              <w:t>27,2%</w:t>
            </w:r>
          </w:p>
        </w:tc>
      </w:tr>
      <w:tr w:rsidR="00180315" w:rsidRPr="00DB3366" w14:paraId="3DD504C2" w14:textId="77777777" w:rsidTr="00180315">
        <w:trPr>
          <w:cantSplit/>
          <w:trHeight w:val="20"/>
        </w:trPr>
        <w:tc>
          <w:tcPr>
            <w:tcW w:w="878" w:type="pct"/>
          </w:tcPr>
          <w:p w14:paraId="54C71E38" w14:textId="77777777" w:rsidR="00180315" w:rsidRPr="00DB3366" w:rsidRDefault="00180315" w:rsidP="00827CB3">
            <w:pPr>
              <w:ind w:firstLine="0"/>
              <w:jc w:val="center"/>
              <w:rPr>
                <w:sz w:val="20"/>
                <w:szCs w:val="20"/>
              </w:rPr>
            </w:pPr>
            <w:r w:rsidRPr="00DB3366">
              <w:rPr>
                <w:sz w:val="20"/>
                <w:szCs w:val="20"/>
              </w:rPr>
              <w:t>Программы магистратуры</w:t>
            </w:r>
          </w:p>
        </w:tc>
        <w:tc>
          <w:tcPr>
            <w:tcW w:w="266" w:type="pct"/>
            <w:vAlign w:val="center"/>
          </w:tcPr>
          <w:p w14:paraId="75DF314B" w14:textId="77777777" w:rsidR="00180315" w:rsidRPr="00DB3366" w:rsidRDefault="00180315" w:rsidP="00905669">
            <w:pPr>
              <w:ind w:firstLine="0"/>
              <w:jc w:val="center"/>
              <w:rPr>
                <w:sz w:val="20"/>
                <w:szCs w:val="20"/>
              </w:rPr>
            </w:pPr>
            <w:r w:rsidRPr="00DB3366">
              <w:rPr>
                <w:sz w:val="20"/>
                <w:szCs w:val="20"/>
              </w:rPr>
              <w:t>03</w:t>
            </w:r>
          </w:p>
        </w:tc>
        <w:tc>
          <w:tcPr>
            <w:tcW w:w="968" w:type="pct"/>
            <w:vAlign w:val="center"/>
          </w:tcPr>
          <w:p w14:paraId="0E72FA1E" w14:textId="1901E3C2" w:rsidR="00180315" w:rsidRPr="00DB3366" w:rsidRDefault="00180315" w:rsidP="00827CB3">
            <w:pPr>
              <w:ind w:firstLine="0"/>
              <w:jc w:val="center"/>
              <w:rPr>
                <w:sz w:val="20"/>
                <w:szCs w:val="20"/>
              </w:rPr>
            </w:pPr>
            <w:r w:rsidRPr="00DB3366">
              <w:rPr>
                <w:sz w:val="22"/>
              </w:rPr>
              <w:t>289</w:t>
            </w:r>
          </w:p>
        </w:tc>
        <w:tc>
          <w:tcPr>
            <w:tcW w:w="898" w:type="pct"/>
            <w:vAlign w:val="center"/>
          </w:tcPr>
          <w:p w14:paraId="6BF20BB7" w14:textId="788B49E9" w:rsidR="00180315" w:rsidRPr="00DB3366" w:rsidRDefault="00180315" w:rsidP="00827CB3">
            <w:pPr>
              <w:ind w:firstLine="0"/>
              <w:jc w:val="center"/>
              <w:rPr>
                <w:sz w:val="20"/>
                <w:szCs w:val="20"/>
              </w:rPr>
            </w:pPr>
            <w:r w:rsidRPr="00DB3366">
              <w:rPr>
                <w:sz w:val="22"/>
              </w:rPr>
              <w:t>339</w:t>
            </w:r>
          </w:p>
        </w:tc>
        <w:tc>
          <w:tcPr>
            <w:tcW w:w="407" w:type="pct"/>
            <w:vAlign w:val="center"/>
          </w:tcPr>
          <w:p w14:paraId="3FB85BE0" w14:textId="129F77F1" w:rsidR="00180315" w:rsidRPr="00DB3366" w:rsidRDefault="00180315" w:rsidP="00827CB3">
            <w:pPr>
              <w:ind w:firstLine="0"/>
              <w:jc w:val="center"/>
              <w:rPr>
                <w:sz w:val="20"/>
                <w:szCs w:val="20"/>
              </w:rPr>
            </w:pPr>
            <w:r w:rsidRPr="00DB3366">
              <w:rPr>
                <w:sz w:val="22"/>
              </w:rPr>
              <w:t>239</w:t>
            </w:r>
          </w:p>
        </w:tc>
        <w:tc>
          <w:tcPr>
            <w:tcW w:w="351" w:type="pct"/>
            <w:vAlign w:val="center"/>
          </w:tcPr>
          <w:p w14:paraId="1EA96589" w14:textId="0AC91B9D" w:rsidR="00180315" w:rsidRPr="00DB3366" w:rsidRDefault="00180315" w:rsidP="00827CB3">
            <w:pPr>
              <w:ind w:firstLine="0"/>
              <w:jc w:val="center"/>
              <w:rPr>
                <w:sz w:val="20"/>
                <w:szCs w:val="20"/>
              </w:rPr>
            </w:pPr>
            <w:r w:rsidRPr="00DB3366">
              <w:rPr>
                <w:sz w:val="22"/>
              </w:rPr>
              <w:t>409</w:t>
            </w:r>
          </w:p>
        </w:tc>
        <w:tc>
          <w:tcPr>
            <w:tcW w:w="337" w:type="pct"/>
            <w:vAlign w:val="center"/>
          </w:tcPr>
          <w:p w14:paraId="63A90558" w14:textId="0600265E" w:rsidR="00180315" w:rsidRPr="00DB3366" w:rsidRDefault="00180315" w:rsidP="00827CB3">
            <w:pPr>
              <w:ind w:firstLine="0"/>
              <w:jc w:val="center"/>
              <w:rPr>
                <w:sz w:val="20"/>
                <w:szCs w:val="20"/>
              </w:rPr>
            </w:pPr>
            <w:r w:rsidRPr="00DB3366">
              <w:rPr>
                <w:sz w:val="22"/>
              </w:rPr>
              <w:t>5462,9</w:t>
            </w:r>
          </w:p>
        </w:tc>
        <w:tc>
          <w:tcPr>
            <w:tcW w:w="408" w:type="pct"/>
            <w:vAlign w:val="center"/>
          </w:tcPr>
          <w:p w14:paraId="663EF33B" w14:textId="4ECC9BBF" w:rsidR="00180315" w:rsidRPr="00DB3366" w:rsidRDefault="00180315" w:rsidP="00827CB3">
            <w:pPr>
              <w:ind w:firstLine="0"/>
              <w:jc w:val="center"/>
              <w:rPr>
                <w:sz w:val="20"/>
                <w:szCs w:val="20"/>
              </w:rPr>
            </w:pPr>
            <w:r w:rsidRPr="00DB3366">
              <w:rPr>
                <w:sz w:val="22"/>
              </w:rPr>
              <w:t>1673</w:t>
            </w:r>
          </w:p>
        </w:tc>
        <w:tc>
          <w:tcPr>
            <w:tcW w:w="487" w:type="pct"/>
            <w:vAlign w:val="center"/>
          </w:tcPr>
          <w:p w14:paraId="18061EB7" w14:textId="1A7FBFB0" w:rsidR="00180315" w:rsidRPr="00DB3366" w:rsidRDefault="00180315" w:rsidP="00827CB3">
            <w:pPr>
              <w:ind w:firstLine="0"/>
              <w:jc w:val="center"/>
              <w:rPr>
                <w:sz w:val="20"/>
                <w:szCs w:val="20"/>
              </w:rPr>
            </w:pPr>
            <w:r w:rsidRPr="00DB3366">
              <w:rPr>
                <w:sz w:val="22"/>
              </w:rPr>
              <w:t>30,6%</w:t>
            </w:r>
          </w:p>
        </w:tc>
      </w:tr>
      <w:tr w:rsidR="00180315" w:rsidRPr="00DB3366" w14:paraId="26ECBB3A" w14:textId="77777777" w:rsidTr="00180315">
        <w:trPr>
          <w:cantSplit/>
          <w:trHeight w:val="20"/>
        </w:trPr>
        <w:tc>
          <w:tcPr>
            <w:tcW w:w="878" w:type="pct"/>
          </w:tcPr>
          <w:p w14:paraId="30245BBF" w14:textId="77777777" w:rsidR="00180315" w:rsidRPr="00DB3366" w:rsidRDefault="00180315" w:rsidP="00827CB3">
            <w:pPr>
              <w:ind w:firstLine="0"/>
              <w:jc w:val="center"/>
              <w:rPr>
                <w:sz w:val="20"/>
                <w:szCs w:val="20"/>
              </w:rPr>
            </w:pPr>
            <w:r w:rsidRPr="00DB3366">
              <w:rPr>
                <w:sz w:val="20"/>
                <w:szCs w:val="20"/>
              </w:rPr>
              <w:t>Программы аспирантуры (адъюнктуры)</w:t>
            </w:r>
          </w:p>
        </w:tc>
        <w:tc>
          <w:tcPr>
            <w:tcW w:w="266" w:type="pct"/>
            <w:vAlign w:val="center"/>
          </w:tcPr>
          <w:p w14:paraId="7DE07CFC" w14:textId="77777777" w:rsidR="00180315" w:rsidRPr="00DB3366" w:rsidRDefault="00180315" w:rsidP="00905669">
            <w:pPr>
              <w:ind w:firstLine="0"/>
              <w:jc w:val="center"/>
              <w:rPr>
                <w:sz w:val="20"/>
                <w:szCs w:val="20"/>
              </w:rPr>
            </w:pPr>
            <w:r w:rsidRPr="00DB3366">
              <w:rPr>
                <w:sz w:val="20"/>
                <w:szCs w:val="20"/>
              </w:rPr>
              <w:t>04</w:t>
            </w:r>
          </w:p>
        </w:tc>
        <w:tc>
          <w:tcPr>
            <w:tcW w:w="968" w:type="pct"/>
            <w:vAlign w:val="center"/>
          </w:tcPr>
          <w:p w14:paraId="2827BE25" w14:textId="60351F50" w:rsidR="00180315" w:rsidRPr="00DB3366" w:rsidRDefault="00180315" w:rsidP="00827CB3">
            <w:pPr>
              <w:ind w:firstLine="0"/>
              <w:jc w:val="center"/>
              <w:rPr>
                <w:sz w:val="20"/>
                <w:szCs w:val="20"/>
              </w:rPr>
            </w:pPr>
            <w:r w:rsidRPr="00DB3366">
              <w:rPr>
                <w:sz w:val="22"/>
              </w:rPr>
              <w:t>194</w:t>
            </w:r>
          </w:p>
        </w:tc>
        <w:tc>
          <w:tcPr>
            <w:tcW w:w="898" w:type="pct"/>
            <w:vAlign w:val="center"/>
          </w:tcPr>
          <w:p w14:paraId="17B648D1" w14:textId="70FF32A0" w:rsidR="00180315" w:rsidRPr="00DB3366" w:rsidRDefault="00180315" w:rsidP="00827CB3">
            <w:pPr>
              <w:ind w:firstLine="0"/>
              <w:jc w:val="center"/>
              <w:rPr>
                <w:sz w:val="20"/>
                <w:szCs w:val="20"/>
              </w:rPr>
            </w:pPr>
            <w:r w:rsidRPr="00DB3366">
              <w:rPr>
                <w:sz w:val="22"/>
              </w:rPr>
              <w:t>266</w:t>
            </w:r>
          </w:p>
        </w:tc>
        <w:tc>
          <w:tcPr>
            <w:tcW w:w="407" w:type="pct"/>
            <w:vAlign w:val="center"/>
          </w:tcPr>
          <w:p w14:paraId="47143651" w14:textId="094619EA" w:rsidR="00180315" w:rsidRPr="00DB3366" w:rsidRDefault="00180315" w:rsidP="00827CB3">
            <w:pPr>
              <w:ind w:firstLine="0"/>
              <w:jc w:val="center"/>
              <w:rPr>
                <w:sz w:val="20"/>
                <w:szCs w:val="20"/>
              </w:rPr>
            </w:pPr>
            <w:r w:rsidRPr="00DB3366">
              <w:rPr>
                <w:sz w:val="22"/>
              </w:rPr>
              <w:t>80</w:t>
            </w:r>
          </w:p>
        </w:tc>
        <w:tc>
          <w:tcPr>
            <w:tcW w:w="351" w:type="pct"/>
            <w:vAlign w:val="center"/>
          </w:tcPr>
          <w:p w14:paraId="6D74AAB3" w14:textId="615CEE29" w:rsidR="00180315" w:rsidRPr="00DB3366" w:rsidRDefault="00180315" w:rsidP="00827CB3">
            <w:pPr>
              <w:ind w:firstLine="0"/>
              <w:jc w:val="center"/>
              <w:rPr>
                <w:sz w:val="20"/>
                <w:szCs w:val="20"/>
              </w:rPr>
            </w:pPr>
            <w:r w:rsidRPr="00DB3366">
              <w:rPr>
                <w:sz w:val="22"/>
              </w:rPr>
              <w:t>138</w:t>
            </w:r>
          </w:p>
        </w:tc>
        <w:tc>
          <w:tcPr>
            <w:tcW w:w="337" w:type="pct"/>
            <w:vAlign w:val="center"/>
          </w:tcPr>
          <w:p w14:paraId="2FC576BC" w14:textId="31E9797D" w:rsidR="00180315" w:rsidRPr="00DB3366" w:rsidRDefault="00180315" w:rsidP="00827CB3">
            <w:pPr>
              <w:ind w:firstLine="0"/>
              <w:jc w:val="center"/>
              <w:rPr>
                <w:sz w:val="20"/>
                <w:szCs w:val="20"/>
              </w:rPr>
            </w:pPr>
            <w:r w:rsidRPr="00DB3366">
              <w:rPr>
                <w:sz w:val="22"/>
              </w:rPr>
              <w:t>680,6</w:t>
            </w:r>
          </w:p>
        </w:tc>
        <w:tc>
          <w:tcPr>
            <w:tcW w:w="408" w:type="pct"/>
            <w:vAlign w:val="center"/>
          </w:tcPr>
          <w:p w14:paraId="4568DEBE" w14:textId="64E66CE0" w:rsidR="00180315" w:rsidRPr="00DB3366" w:rsidRDefault="00180315" w:rsidP="00827CB3">
            <w:pPr>
              <w:ind w:firstLine="0"/>
              <w:jc w:val="center"/>
              <w:rPr>
                <w:sz w:val="20"/>
                <w:szCs w:val="20"/>
              </w:rPr>
            </w:pPr>
            <w:r w:rsidRPr="00DB3366">
              <w:rPr>
                <w:sz w:val="22"/>
              </w:rPr>
              <w:t>602</w:t>
            </w:r>
          </w:p>
        </w:tc>
        <w:tc>
          <w:tcPr>
            <w:tcW w:w="487" w:type="pct"/>
            <w:vAlign w:val="center"/>
          </w:tcPr>
          <w:p w14:paraId="6335EDB2" w14:textId="76EBBD9D" w:rsidR="00180315" w:rsidRPr="00DB3366" w:rsidRDefault="00180315" w:rsidP="00827CB3">
            <w:pPr>
              <w:ind w:firstLine="0"/>
              <w:jc w:val="center"/>
              <w:rPr>
                <w:sz w:val="20"/>
                <w:szCs w:val="20"/>
              </w:rPr>
            </w:pPr>
            <w:r w:rsidRPr="00DB3366">
              <w:rPr>
                <w:sz w:val="22"/>
              </w:rPr>
              <w:t>88,5%</w:t>
            </w:r>
          </w:p>
        </w:tc>
      </w:tr>
      <w:tr w:rsidR="00180315" w:rsidRPr="00DB3366" w14:paraId="09A40D04" w14:textId="77777777" w:rsidTr="00180315">
        <w:trPr>
          <w:cantSplit/>
          <w:trHeight w:val="20"/>
        </w:trPr>
        <w:tc>
          <w:tcPr>
            <w:tcW w:w="878" w:type="pct"/>
          </w:tcPr>
          <w:p w14:paraId="62D779AF" w14:textId="77777777" w:rsidR="00180315" w:rsidRPr="00DB3366" w:rsidRDefault="00180315" w:rsidP="00827CB3">
            <w:pPr>
              <w:ind w:firstLine="0"/>
              <w:jc w:val="center"/>
              <w:rPr>
                <w:sz w:val="20"/>
                <w:szCs w:val="20"/>
              </w:rPr>
            </w:pPr>
            <w:r w:rsidRPr="00DB3366">
              <w:rPr>
                <w:sz w:val="20"/>
                <w:szCs w:val="20"/>
              </w:rPr>
              <w:t>Всего по формам поддержки</w:t>
            </w:r>
          </w:p>
        </w:tc>
        <w:tc>
          <w:tcPr>
            <w:tcW w:w="266" w:type="pct"/>
            <w:vAlign w:val="center"/>
          </w:tcPr>
          <w:p w14:paraId="7F6411B3" w14:textId="77777777" w:rsidR="00180315" w:rsidRPr="00DB3366" w:rsidRDefault="00180315" w:rsidP="00905669">
            <w:pPr>
              <w:ind w:firstLine="0"/>
              <w:jc w:val="center"/>
              <w:rPr>
                <w:sz w:val="20"/>
                <w:szCs w:val="20"/>
              </w:rPr>
            </w:pPr>
            <w:r w:rsidRPr="00DB3366">
              <w:rPr>
                <w:sz w:val="20"/>
                <w:szCs w:val="20"/>
              </w:rPr>
              <w:t>05</w:t>
            </w:r>
          </w:p>
        </w:tc>
        <w:tc>
          <w:tcPr>
            <w:tcW w:w="968" w:type="pct"/>
            <w:vAlign w:val="center"/>
          </w:tcPr>
          <w:p w14:paraId="3D080C25" w14:textId="45299806" w:rsidR="00180315" w:rsidRPr="00DB3366" w:rsidRDefault="00180315" w:rsidP="00827CB3">
            <w:pPr>
              <w:ind w:firstLine="0"/>
              <w:jc w:val="center"/>
              <w:rPr>
                <w:sz w:val="20"/>
                <w:szCs w:val="20"/>
              </w:rPr>
            </w:pPr>
            <w:r w:rsidRPr="00DB3366">
              <w:rPr>
                <w:sz w:val="22"/>
              </w:rPr>
              <w:t>1398</w:t>
            </w:r>
          </w:p>
        </w:tc>
        <w:tc>
          <w:tcPr>
            <w:tcW w:w="898" w:type="pct"/>
            <w:vAlign w:val="center"/>
          </w:tcPr>
          <w:p w14:paraId="78C6B4B0" w14:textId="67BA050E" w:rsidR="00180315" w:rsidRPr="00DB3366" w:rsidRDefault="00180315" w:rsidP="00827CB3">
            <w:pPr>
              <w:ind w:firstLine="0"/>
              <w:jc w:val="center"/>
              <w:rPr>
                <w:sz w:val="20"/>
                <w:szCs w:val="20"/>
              </w:rPr>
            </w:pPr>
            <w:r w:rsidRPr="00DB3366">
              <w:rPr>
                <w:sz w:val="22"/>
              </w:rPr>
              <w:t>769</w:t>
            </w:r>
          </w:p>
        </w:tc>
        <w:tc>
          <w:tcPr>
            <w:tcW w:w="407" w:type="pct"/>
            <w:vAlign w:val="center"/>
          </w:tcPr>
          <w:p w14:paraId="7A0ECE8D" w14:textId="6660D2FC" w:rsidR="00180315" w:rsidRPr="00DB3366" w:rsidRDefault="00180315" w:rsidP="00827CB3">
            <w:pPr>
              <w:ind w:firstLine="0"/>
              <w:jc w:val="center"/>
              <w:rPr>
                <w:sz w:val="20"/>
                <w:szCs w:val="20"/>
              </w:rPr>
            </w:pPr>
            <w:r w:rsidRPr="00DB3366">
              <w:rPr>
                <w:sz w:val="22"/>
              </w:rPr>
              <w:t>596</w:t>
            </w:r>
          </w:p>
        </w:tc>
        <w:tc>
          <w:tcPr>
            <w:tcW w:w="351" w:type="pct"/>
            <w:vAlign w:val="center"/>
          </w:tcPr>
          <w:p w14:paraId="2516F8ED" w14:textId="2B8AF2C7" w:rsidR="00180315" w:rsidRPr="00DB3366" w:rsidRDefault="00180315" w:rsidP="00827CB3">
            <w:pPr>
              <w:ind w:firstLine="0"/>
              <w:jc w:val="center"/>
              <w:rPr>
                <w:sz w:val="20"/>
                <w:szCs w:val="20"/>
              </w:rPr>
            </w:pPr>
            <w:r w:rsidRPr="00DB3366">
              <w:rPr>
                <w:sz w:val="22"/>
              </w:rPr>
              <w:t>1122</w:t>
            </w:r>
          </w:p>
        </w:tc>
        <w:tc>
          <w:tcPr>
            <w:tcW w:w="337" w:type="pct"/>
            <w:vAlign w:val="center"/>
          </w:tcPr>
          <w:p w14:paraId="7D585FC1" w14:textId="4CD633FC" w:rsidR="00180315" w:rsidRPr="00DB3366" w:rsidRDefault="00180315" w:rsidP="00827CB3">
            <w:pPr>
              <w:ind w:firstLine="0"/>
              <w:jc w:val="center"/>
              <w:rPr>
                <w:sz w:val="20"/>
                <w:szCs w:val="20"/>
              </w:rPr>
            </w:pPr>
            <w:r w:rsidRPr="00DB3366">
              <w:rPr>
                <w:sz w:val="22"/>
              </w:rPr>
              <w:t>22138,9</w:t>
            </w:r>
          </w:p>
        </w:tc>
        <w:tc>
          <w:tcPr>
            <w:tcW w:w="408" w:type="pct"/>
            <w:vAlign w:val="center"/>
          </w:tcPr>
          <w:p w14:paraId="425E7024" w14:textId="50951F71" w:rsidR="00180315" w:rsidRPr="00DB3366" w:rsidRDefault="00180315" w:rsidP="00827CB3">
            <w:pPr>
              <w:ind w:firstLine="0"/>
              <w:jc w:val="center"/>
              <w:rPr>
                <w:sz w:val="20"/>
                <w:szCs w:val="20"/>
              </w:rPr>
            </w:pPr>
            <w:r w:rsidRPr="00DB3366">
              <w:rPr>
                <w:sz w:val="22"/>
              </w:rPr>
              <w:t>5357</w:t>
            </w:r>
          </w:p>
        </w:tc>
        <w:tc>
          <w:tcPr>
            <w:tcW w:w="487" w:type="pct"/>
            <w:vAlign w:val="center"/>
          </w:tcPr>
          <w:p w14:paraId="3C00E6D3" w14:textId="03E4042D" w:rsidR="00180315" w:rsidRPr="00DB3366" w:rsidRDefault="00180315" w:rsidP="00827CB3">
            <w:pPr>
              <w:ind w:firstLine="0"/>
              <w:jc w:val="center"/>
              <w:rPr>
                <w:sz w:val="20"/>
                <w:szCs w:val="20"/>
              </w:rPr>
            </w:pPr>
            <w:r w:rsidRPr="00DB3366">
              <w:rPr>
                <w:sz w:val="22"/>
              </w:rPr>
              <w:t>24,2%</w:t>
            </w:r>
          </w:p>
        </w:tc>
      </w:tr>
    </w:tbl>
    <w:p w14:paraId="7997EABA" w14:textId="77777777" w:rsidR="00A92B6F" w:rsidRPr="00DB3366" w:rsidRDefault="00A92B6F" w:rsidP="00951350">
      <w:pPr>
        <w:spacing w:before="240"/>
        <w:ind w:firstLine="0"/>
        <w:rPr>
          <w:rFonts w:eastAsiaTheme="minorEastAsia"/>
          <w:b/>
          <w:szCs w:val="24"/>
          <w:lang w:eastAsia="ru-RU"/>
        </w:rPr>
      </w:pPr>
    </w:p>
    <w:p w14:paraId="3D7179EB" w14:textId="77777777" w:rsidR="00A92B6F" w:rsidRPr="00DB3366" w:rsidRDefault="00A92B6F">
      <w:pPr>
        <w:ind w:firstLine="0"/>
        <w:jc w:val="left"/>
        <w:rPr>
          <w:rFonts w:eastAsiaTheme="minorEastAsia"/>
          <w:b/>
          <w:szCs w:val="24"/>
          <w:lang w:eastAsia="ru-RU"/>
        </w:rPr>
      </w:pPr>
      <w:r w:rsidRPr="00DB3366">
        <w:rPr>
          <w:rFonts w:eastAsiaTheme="minorEastAsia"/>
          <w:b/>
          <w:szCs w:val="24"/>
          <w:lang w:eastAsia="ru-RU"/>
        </w:rPr>
        <w:br w:type="page"/>
      </w:r>
    </w:p>
    <w:p w14:paraId="7593F631" w14:textId="5414CFB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13. Численность стажеров-исследователей и молодых НПР, получающих поддержку в отчетном периоде (средняя численность)</w:t>
      </w:r>
    </w:p>
    <w:tbl>
      <w:tblPr>
        <w:tblStyle w:val="130"/>
        <w:tblW w:w="5000" w:type="pct"/>
        <w:tblCellMar>
          <w:left w:w="28" w:type="dxa"/>
          <w:right w:w="28" w:type="dxa"/>
        </w:tblCellMar>
        <w:tblLook w:val="04A0" w:firstRow="1" w:lastRow="0" w:firstColumn="1" w:lastColumn="0" w:noHBand="0" w:noVBand="1"/>
      </w:tblPr>
      <w:tblGrid>
        <w:gridCol w:w="1488"/>
        <w:gridCol w:w="501"/>
        <w:gridCol w:w="1496"/>
        <w:gridCol w:w="1880"/>
        <w:gridCol w:w="856"/>
        <w:gridCol w:w="661"/>
        <w:gridCol w:w="661"/>
        <w:gridCol w:w="759"/>
        <w:gridCol w:w="1109"/>
      </w:tblGrid>
      <w:tr w:rsidR="00951350" w:rsidRPr="00DB3366" w14:paraId="31B95C0E" w14:textId="77777777" w:rsidTr="00905669">
        <w:trPr>
          <w:trHeight w:val="582"/>
        </w:trPr>
        <w:tc>
          <w:tcPr>
            <w:tcW w:w="1057" w:type="pct"/>
            <w:gridSpan w:val="2"/>
            <w:vMerge w:val="restart"/>
            <w:vAlign w:val="center"/>
          </w:tcPr>
          <w:p w14:paraId="4858A84B" w14:textId="77777777" w:rsidR="00951350" w:rsidRPr="00DB3366" w:rsidRDefault="00951350" w:rsidP="00063FC7">
            <w:pPr>
              <w:ind w:firstLine="0"/>
              <w:jc w:val="center"/>
              <w:rPr>
                <w:rFonts w:eastAsia="Times New Roman"/>
                <w:sz w:val="20"/>
                <w:szCs w:val="20"/>
              </w:rPr>
            </w:pPr>
            <w:r w:rsidRPr="00DB3366">
              <w:rPr>
                <w:rFonts w:eastAsia="Times New Roman"/>
                <w:sz w:val="20"/>
                <w:szCs w:val="20"/>
              </w:rPr>
              <w:t>Сотрудник</w:t>
            </w:r>
          </w:p>
        </w:tc>
        <w:tc>
          <w:tcPr>
            <w:tcW w:w="2600" w:type="pct"/>
            <w:gridSpan w:val="4"/>
            <w:vAlign w:val="center"/>
          </w:tcPr>
          <w:p w14:paraId="0C3D0DB5" w14:textId="77777777" w:rsidR="00951350" w:rsidRPr="00DB3366" w:rsidRDefault="00951350" w:rsidP="00063FC7">
            <w:pPr>
              <w:ind w:firstLine="0"/>
              <w:jc w:val="center"/>
              <w:rPr>
                <w:rFonts w:eastAsia="Times New Roman"/>
                <w:sz w:val="20"/>
                <w:szCs w:val="20"/>
              </w:rPr>
            </w:pPr>
            <w:r w:rsidRPr="00DB3366">
              <w:rPr>
                <w:rFonts w:eastAsia="Times New Roman"/>
                <w:sz w:val="20"/>
                <w:szCs w:val="20"/>
              </w:rPr>
              <w:t xml:space="preserve">Количество сотрудников, получающих поддержку в следующей форме </w:t>
            </w:r>
            <w:r w:rsidRPr="00DB3366">
              <w:rPr>
                <w:sz w:val="20"/>
                <w:szCs w:val="20"/>
              </w:rPr>
              <w:t>(средняя численность)</w:t>
            </w:r>
          </w:p>
        </w:tc>
        <w:tc>
          <w:tcPr>
            <w:tcW w:w="351" w:type="pct"/>
            <w:vMerge w:val="restart"/>
            <w:textDirection w:val="btLr"/>
          </w:tcPr>
          <w:p w14:paraId="1D437EAC" w14:textId="77777777" w:rsidR="00951350" w:rsidRPr="00DB3366" w:rsidRDefault="00951350" w:rsidP="00063FC7">
            <w:pPr>
              <w:ind w:firstLine="0"/>
              <w:jc w:val="center"/>
              <w:rPr>
                <w:rFonts w:eastAsia="Times New Roman"/>
                <w:sz w:val="20"/>
                <w:szCs w:val="20"/>
              </w:rPr>
            </w:pPr>
            <w:r w:rsidRPr="00DB3366">
              <w:rPr>
                <w:rFonts w:eastAsia="Times New Roman"/>
                <w:sz w:val="20"/>
                <w:szCs w:val="20"/>
              </w:rPr>
              <w:t xml:space="preserve">Численность сотрудников в отчетном году </w:t>
            </w:r>
            <w:r w:rsidRPr="00DB3366">
              <w:rPr>
                <w:sz w:val="20"/>
                <w:szCs w:val="20"/>
              </w:rPr>
              <w:t>(средняя численность)</w:t>
            </w:r>
            <w:r w:rsidRPr="00DB3366">
              <w:rPr>
                <w:rFonts w:eastAsia="Times New Roman"/>
                <w:sz w:val="20"/>
                <w:szCs w:val="20"/>
              </w:rPr>
              <w:t>, чел.</w:t>
            </w:r>
          </w:p>
        </w:tc>
        <w:tc>
          <w:tcPr>
            <w:tcW w:w="403" w:type="pct"/>
            <w:vMerge w:val="restart"/>
            <w:textDirection w:val="btLr"/>
          </w:tcPr>
          <w:p w14:paraId="415F3C83" w14:textId="77777777" w:rsidR="00951350" w:rsidRPr="00DB3366" w:rsidRDefault="00951350" w:rsidP="00063FC7">
            <w:pPr>
              <w:ind w:firstLine="0"/>
              <w:jc w:val="center"/>
              <w:rPr>
                <w:rFonts w:eastAsia="Times New Roman"/>
                <w:sz w:val="20"/>
                <w:szCs w:val="20"/>
              </w:rPr>
            </w:pPr>
            <w:r w:rsidRPr="00DB3366">
              <w:rPr>
                <w:rFonts w:eastAsia="Times New Roman"/>
                <w:sz w:val="20"/>
                <w:szCs w:val="20"/>
              </w:rPr>
              <w:t xml:space="preserve">Численность сотрудников, получающих поддержку в отчетном году </w:t>
            </w:r>
            <w:r w:rsidRPr="00DB3366">
              <w:rPr>
                <w:sz w:val="20"/>
                <w:szCs w:val="20"/>
              </w:rPr>
              <w:t>(средняя численность)</w:t>
            </w:r>
            <w:r w:rsidRPr="00DB3366">
              <w:rPr>
                <w:rFonts w:eastAsia="Times New Roman"/>
                <w:sz w:val="20"/>
                <w:szCs w:val="20"/>
              </w:rPr>
              <w:t>, чел.</w:t>
            </w:r>
          </w:p>
        </w:tc>
        <w:tc>
          <w:tcPr>
            <w:tcW w:w="590" w:type="pct"/>
            <w:vMerge w:val="restart"/>
            <w:textDirection w:val="btLr"/>
            <w:vAlign w:val="center"/>
          </w:tcPr>
          <w:p w14:paraId="7DA157FC" w14:textId="77777777" w:rsidR="00951350" w:rsidRPr="00DB3366" w:rsidRDefault="00951350" w:rsidP="00063FC7">
            <w:pPr>
              <w:ind w:left="113" w:right="113" w:firstLine="0"/>
              <w:jc w:val="center"/>
              <w:rPr>
                <w:rFonts w:eastAsia="Times New Roman"/>
                <w:sz w:val="20"/>
                <w:szCs w:val="20"/>
              </w:rPr>
            </w:pPr>
            <w:r w:rsidRPr="00DB3366">
              <w:rPr>
                <w:rFonts w:eastAsia="Times New Roman"/>
                <w:sz w:val="20"/>
                <w:szCs w:val="20"/>
              </w:rPr>
              <w:t>Доля стажеров-исследователей или молодых НПР, получающих поддержку, в численности стажеров-исследователей или молодых НПР соответственно, %</w:t>
            </w:r>
          </w:p>
        </w:tc>
      </w:tr>
      <w:tr w:rsidR="00951350" w:rsidRPr="00DB3366" w14:paraId="7597BD1B" w14:textId="77777777" w:rsidTr="00905669">
        <w:trPr>
          <w:cantSplit/>
          <w:trHeight w:val="3362"/>
        </w:trPr>
        <w:tc>
          <w:tcPr>
            <w:tcW w:w="1057" w:type="pct"/>
            <w:gridSpan w:val="2"/>
            <w:vMerge/>
          </w:tcPr>
          <w:p w14:paraId="2F0D4227" w14:textId="77777777" w:rsidR="00951350" w:rsidRPr="00DB3366" w:rsidRDefault="00951350" w:rsidP="00063FC7">
            <w:pPr>
              <w:ind w:firstLine="0"/>
              <w:jc w:val="center"/>
              <w:rPr>
                <w:rFonts w:eastAsia="Times New Roman"/>
                <w:sz w:val="20"/>
                <w:szCs w:val="20"/>
              </w:rPr>
            </w:pPr>
          </w:p>
        </w:tc>
        <w:tc>
          <w:tcPr>
            <w:tcW w:w="795" w:type="pct"/>
            <w:textDirection w:val="btLr"/>
            <w:vAlign w:val="center"/>
          </w:tcPr>
          <w:p w14:paraId="2AAFAD6F" w14:textId="77777777" w:rsidR="00951350" w:rsidRPr="00DB3366" w:rsidRDefault="00951350" w:rsidP="00063FC7">
            <w:pPr>
              <w:ind w:firstLine="0"/>
              <w:jc w:val="center"/>
              <w:rPr>
                <w:rFonts w:eastAsia="Times New Roman"/>
                <w:sz w:val="20"/>
                <w:szCs w:val="20"/>
              </w:rPr>
            </w:pPr>
            <w:r w:rsidRPr="00DB3366">
              <w:rPr>
                <w:rFonts w:eastAsia="Times New Roman"/>
                <w:sz w:val="20"/>
                <w:szCs w:val="20"/>
              </w:rPr>
              <w:t>Стипендиальная поддержка (</w:t>
            </w:r>
            <w:r w:rsidRPr="00DB3366">
              <w:rPr>
                <w:rFonts w:eastAsia="Times New Roman"/>
                <w:sz w:val="20"/>
                <w:szCs w:val="20"/>
                <w:lang w:bidi="ru-RU"/>
              </w:rPr>
              <w:t>Президента Российской Федерации, Правительства Российской Федерации, именные, назначаемые юридическими лицами или физическими лицами)</w:t>
            </w:r>
          </w:p>
        </w:tc>
        <w:tc>
          <w:tcPr>
            <w:tcW w:w="999" w:type="pct"/>
            <w:textDirection w:val="btLr"/>
            <w:vAlign w:val="center"/>
          </w:tcPr>
          <w:p w14:paraId="309D37F1" w14:textId="77777777" w:rsidR="00951350" w:rsidRPr="00DB3366" w:rsidRDefault="00951350" w:rsidP="00063FC7">
            <w:pPr>
              <w:ind w:left="113" w:right="113" w:firstLine="0"/>
              <w:jc w:val="center"/>
              <w:rPr>
                <w:rFonts w:eastAsia="Times New Roman"/>
                <w:sz w:val="20"/>
                <w:szCs w:val="20"/>
              </w:rPr>
            </w:pPr>
            <w:r w:rsidRPr="00DB3366">
              <w:rPr>
                <w:rFonts w:eastAsia="Times New Roman"/>
                <w:sz w:val="20"/>
                <w:szCs w:val="20"/>
                <w:lang w:bidi="ru-RU"/>
              </w:rPr>
              <w:t>Поддержка, осуществляемая из средств федеральных целевых программ, государственных научных фондов, за счет средств, полученных университетом-участником от приносящей доход деятельности (гранты и т.д.)</w:t>
            </w:r>
          </w:p>
        </w:tc>
        <w:tc>
          <w:tcPr>
            <w:tcW w:w="455" w:type="pct"/>
            <w:textDirection w:val="btLr"/>
          </w:tcPr>
          <w:p w14:paraId="1A77F05F" w14:textId="77777777" w:rsidR="00951350" w:rsidRPr="00DB3366" w:rsidRDefault="00951350" w:rsidP="00063FC7">
            <w:pPr>
              <w:ind w:left="113" w:right="113" w:firstLine="0"/>
              <w:rPr>
                <w:rFonts w:eastAsia="Times New Roman"/>
                <w:sz w:val="20"/>
                <w:szCs w:val="20"/>
              </w:rPr>
            </w:pPr>
            <w:r w:rsidRPr="00DB3366">
              <w:rPr>
                <w:rFonts w:eastAsia="Times New Roman"/>
                <w:sz w:val="20"/>
                <w:szCs w:val="20"/>
                <w:lang w:bidi="ru-RU"/>
              </w:rPr>
              <w:t>Обеспечение участия в реализуемых вузом программах академической мобильности</w:t>
            </w:r>
          </w:p>
        </w:tc>
        <w:tc>
          <w:tcPr>
            <w:tcW w:w="351" w:type="pct"/>
            <w:textDirection w:val="btLr"/>
          </w:tcPr>
          <w:p w14:paraId="064D1B7F" w14:textId="77777777" w:rsidR="00951350" w:rsidRPr="00DB3366" w:rsidRDefault="00951350" w:rsidP="00063FC7">
            <w:pPr>
              <w:ind w:right="113" w:firstLine="0"/>
              <w:jc w:val="center"/>
              <w:rPr>
                <w:rFonts w:eastAsia="Times New Roman"/>
                <w:sz w:val="20"/>
                <w:szCs w:val="20"/>
              </w:rPr>
            </w:pPr>
            <w:r w:rsidRPr="00DB3366">
              <w:rPr>
                <w:rFonts w:eastAsia="Times New Roman"/>
                <w:sz w:val="20"/>
                <w:szCs w:val="20"/>
              </w:rPr>
              <w:t>Другие формы поддержки</w:t>
            </w:r>
          </w:p>
        </w:tc>
        <w:tc>
          <w:tcPr>
            <w:tcW w:w="351" w:type="pct"/>
            <w:vMerge/>
          </w:tcPr>
          <w:p w14:paraId="57248657" w14:textId="77777777" w:rsidR="00951350" w:rsidRPr="00DB3366" w:rsidRDefault="00951350" w:rsidP="00063FC7">
            <w:pPr>
              <w:ind w:firstLine="0"/>
              <w:jc w:val="center"/>
              <w:rPr>
                <w:rFonts w:eastAsia="Times New Roman"/>
                <w:sz w:val="20"/>
                <w:szCs w:val="20"/>
              </w:rPr>
            </w:pPr>
          </w:p>
        </w:tc>
        <w:tc>
          <w:tcPr>
            <w:tcW w:w="403" w:type="pct"/>
            <w:vMerge/>
          </w:tcPr>
          <w:p w14:paraId="2F42A214" w14:textId="77777777" w:rsidR="00951350" w:rsidRPr="00DB3366" w:rsidRDefault="00951350" w:rsidP="00063FC7">
            <w:pPr>
              <w:ind w:firstLine="0"/>
              <w:jc w:val="center"/>
              <w:rPr>
                <w:rFonts w:eastAsia="Times New Roman"/>
                <w:sz w:val="20"/>
                <w:szCs w:val="20"/>
              </w:rPr>
            </w:pPr>
          </w:p>
        </w:tc>
        <w:tc>
          <w:tcPr>
            <w:tcW w:w="590" w:type="pct"/>
            <w:vMerge/>
          </w:tcPr>
          <w:p w14:paraId="2A50B761" w14:textId="77777777" w:rsidR="00951350" w:rsidRPr="00DB3366" w:rsidRDefault="00951350" w:rsidP="00063FC7">
            <w:pPr>
              <w:ind w:firstLine="0"/>
              <w:jc w:val="center"/>
              <w:rPr>
                <w:rFonts w:eastAsia="Times New Roman"/>
                <w:sz w:val="20"/>
                <w:szCs w:val="20"/>
              </w:rPr>
            </w:pPr>
          </w:p>
        </w:tc>
      </w:tr>
      <w:tr w:rsidR="00951350" w:rsidRPr="00DB3366" w14:paraId="47558D1B" w14:textId="77777777" w:rsidTr="00905669">
        <w:trPr>
          <w:trHeight w:val="273"/>
        </w:trPr>
        <w:tc>
          <w:tcPr>
            <w:tcW w:w="1057" w:type="pct"/>
            <w:gridSpan w:val="2"/>
          </w:tcPr>
          <w:p w14:paraId="593EAFD7" w14:textId="77777777" w:rsidR="00951350" w:rsidRPr="00DB3366" w:rsidRDefault="00951350" w:rsidP="00063FC7">
            <w:pPr>
              <w:ind w:firstLine="0"/>
              <w:jc w:val="center"/>
              <w:rPr>
                <w:sz w:val="20"/>
                <w:szCs w:val="20"/>
              </w:rPr>
            </w:pPr>
            <w:r w:rsidRPr="00DB3366">
              <w:rPr>
                <w:sz w:val="20"/>
                <w:szCs w:val="20"/>
              </w:rPr>
              <w:t>1</w:t>
            </w:r>
          </w:p>
        </w:tc>
        <w:tc>
          <w:tcPr>
            <w:tcW w:w="795" w:type="pct"/>
            <w:vAlign w:val="center"/>
          </w:tcPr>
          <w:p w14:paraId="54ECAED6" w14:textId="77777777" w:rsidR="00951350" w:rsidRPr="00DB3366" w:rsidRDefault="00951350" w:rsidP="00063FC7">
            <w:pPr>
              <w:ind w:firstLine="0"/>
              <w:jc w:val="center"/>
              <w:rPr>
                <w:sz w:val="20"/>
                <w:szCs w:val="20"/>
              </w:rPr>
            </w:pPr>
            <w:r w:rsidRPr="00DB3366">
              <w:rPr>
                <w:sz w:val="20"/>
                <w:szCs w:val="20"/>
              </w:rPr>
              <w:t>2</w:t>
            </w:r>
          </w:p>
        </w:tc>
        <w:tc>
          <w:tcPr>
            <w:tcW w:w="999" w:type="pct"/>
            <w:vAlign w:val="center"/>
          </w:tcPr>
          <w:p w14:paraId="16FC1885" w14:textId="77777777" w:rsidR="00951350" w:rsidRPr="00DB3366" w:rsidRDefault="00951350" w:rsidP="00063FC7">
            <w:pPr>
              <w:ind w:firstLine="0"/>
              <w:jc w:val="center"/>
              <w:rPr>
                <w:sz w:val="20"/>
                <w:szCs w:val="20"/>
              </w:rPr>
            </w:pPr>
            <w:r w:rsidRPr="00DB3366">
              <w:rPr>
                <w:sz w:val="20"/>
                <w:szCs w:val="20"/>
              </w:rPr>
              <w:t>3</w:t>
            </w:r>
          </w:p>
        </w:tc>
        <w:tc>
          <w:tcPr>
            <w:tcW w:w="455" w:type="pct"/>
            <w:vAlign w:val="center"/>
          </w:tcPr>
          <w:p w14:paraId="60455273" w14:textId="77777777" w:rsidR="00951350" w:rsidRPr="00DB3366" w:rsidRDefault="00951350" w:rsidP="00063FC7">
            <w:pPr>
              <w:ind w:firstLine="0"/>
              <w:jc w:val="center"/>
              <w:rPr>
                <w:sz w:val="20"/>
                <w:szCs w:val="20"/>
              </w:rPr>
            </w:pPr>
            <w:r w:rsidRPr="00DB3366">
              <w:rPr>
                <w:sz w:val="20"/>
                <w:szCs w:val="20"/>
              </w:rPr>
              <w:t>4</w:t>
            </w:r>
          </w:p>
        </w:tc>
        <w:tc>
          <w:tcPr>
            <w:tcW w:w="351" w:type="pct"/>
            <w:vAlign w:val="center"/>
          </w:tcPr>
          <w:p w14:paraId="5E78DF17" w14:textId="77777777" w:rsidR="00951350" w:rsidRPr="00DB3366" w:rsidRDefault="00951350" w:rsidP="00063FC7">
            <w:pPr>
              <w:ind w:firstLine="0"/>
              <w:jc w:val="center"/>
              <w:rPr>
                <w:sz w:val="20"/>
                <w:szCs w:val="20"/>
              </w:rPr>
            </w:pPr>
            <w:r w:rsidRPr="00DB3366">
              <w:rPr>
                <w:sz w:val="20"/>
                <w:szCs w:val="20"/>
              </w:rPr>
              <w:t>5</w:t>
            </w:r>
          </w:p>
        </w:tc>
        <w:tc>
          <w:tcPr>
            <w:tcW w:w="351" w:type="pct"/>
          </w:tcPr>
          <w:p w14:paraId="5E1362F9" w14:textId="77777777" w:rsidR="00951350" w:rsidRPr="00DB3366" w:rsidRDefault="00951350" w:rsidP="00063FC7">
            <w:pPr>
              <w:ind w:firstLine="0"/>
              <w:jc w:val="center"/>
              <w:rPr>
                <w:sz w:val="20"/>
                <w:szCs w:val="20"/>
              </w:rPr>
            </w:pPr>
            <w:r w:rsidRPr="00DB3366">
              <w:rPr>
                <w:sz w:val="20"/>
                <w:szCs w:val="20"/>
              </w:rPr>
              <w:t>6</w:t>
            </w:r>
          </w:p>
        </w:tc>
        <w:tc>
          <w:tcPr>
            <w:tcW w:w="403" w:type="pct"/>
          </w:tcPr>
          <w:p w14:paraId="28C8E0B2" w14:textId="77777777" w:rsidR="00951350" w:rsidRPr="00DB3366" w:rsidRDefault="00951350" w:rsidP="00063FC7">
            <w:pPr>
              <w:ind w:firstLine="0"/>
              <w:jc w:val="center"/>
              <w:rPr>
                <w:sz w:val="20"/>
                <w:szCs w:val="20"/>
              </w:rPr>
            </w:pPr>
            <w:r w:rsidRPr="00DB3366">
              <w:rPr>
                <w:sz w:val="20"/>
                <w:szCs w:val="20"/>
              </w:rPr>
              <w:t>7</w:t>
            </w:r>
          </w:p>
        </w:tc>
        <w:tc>
          <w:tcPr>
            <w:tcW w:w="590" w:type="pct"/>
            <w:vAlign w:val="center"/>
          </w:tcPr>
          <w:p w14:paraId="3D60D844" w14:textId="77777777" w:rsidR="00951350" w:rsidRPr="00DB3366" w:rsidRDefault="00951350" w:rsidP="00063FC7">
            <w:pPr>
              <w:ind w:firstLine="0"/>
              <w:jc w:val="center"/>
              <w:rPr>
                <w:sz w:val="20"/>
                <w:szCs w:val="20"/>
              </w:rPr>
            </w:pPr>
            <w:r w:rsidRPr="00DB3366">
              <w:rPr>
                <w:sz w:val="20"/>
                <w:szCs w:val="20"/>
              </w:rPr>
              <w:t>8</w:t>
            </w:r>
          </w:p>
        </w:tc>
      </w:tr>
      <w:tr w:rsidR="00905669" w:rsidRPr="00DB3366" w14:paraId="2EB9167A" w14:textId="77777777" w:rsidTr="00905669">
        <w:trPr>
          <w:cantSplit/>
          <w:trHeight w:val="423"/>
        </w:trPr>
        <w:tc>
          <w:tcPr>
            <w:tcW w:w="791" w:type="pct"/>
          </w:tcPr>
          <w:p w14:paraId="38132DEF" w14:textId="77777777" w:rsidR="00905669" w:rsidRPr="00DB3366" w:rsidRDefault="00905669" w:rsidP="00905669">
            <w:pPr>
              <w:ind w:firstLine="0"/>
              <w:jc w:val="center"/>
              <w:rPr>
                <w:sz w:val="20"/>
                <w:szCs w:val="20"/>
              </w:rPr>
            </w:pPr>
            <w:r w:rsidRPr="00DB3366">
              <w:rPr>
                <w:sz w:val="20"/>
                <w:szCs w:val="20"/>
              </w:rPr>
              <w:t>Стажер-исследователь</w:t>
            </w:r>
          </w:p>
        </w:tc>
        <w:tc>
          <w:tcPr>
            <w:tcW w:w="266" w:type="pct"/>
            <w:vAlign w:val="center"/>
          </w:tcPr>
          <w:p w14:paraId="52D5FD98" w14:textId="77777777" w:rsidR="00905669" w:rsidRPr="00DB3366" w:rsidRDefault="00905669" w:rsidP="00905669">
            <w:pPr>
              <w:ind w:firstLine="0"/>
              <w:jc w:val="center"/>
              <w:rPr>
                <w:sz w:val="20"/>
                <w:szCs w:val="20"/>
              </w:rPr>
            </w:pPr>
            <w:r w:rsidRPr="00DB3366">
              <w:rPr>
                <w:sz w:val="20"/>
                <w:szCs w:val="20"/>
              </w:rPr>
              <w:t>01</w:t>
            </w:r>
          </w:p>
        </w:tc>
        <w:tc>
          <w:tcPr>
            <w:tcW w:w="795" w:type="pct"/>
            <w:vAlign w:val="center"/>
          </w:tcPr>
          <w:p w14:paraId="766E8CE7" w14:textId="38EC14A9" w:rsidR="00905669" w:rsidRPr="00DB3366" w:rsidRDefault="00905669" w:rsidP="00905669">
            <w:pPr>
              <w:ind w:firstLine="0"/>
              <w:jc w:val="center"/>
              <w:rPr>
                <w:sz w:val="20"/>
                <w:szCs w:val="20"/>
              </w:rPr>
            </w:pPr>
            <w:r w:rsidRPr="00DB3366">
              <w:rPr>
                <w:color w:val="000000"/>
                <w:sz w:val="20"/>
                <w:szCs w:val="20"/>
              </w:rPr>
              <w:t>51,67</w:t>
            </w:r>
          </w:p>
        </w:tc>
        <w:tc>
          <w:tcPr>
            <w:tcW w:w="999" w:type="pct"/>
            <w:vAlign w:val="center"/>
          </w:tcPr>
          <w:p w14:paraId="0A206E36" w14:textId="0B9972C6" w:rsidR="00905669" w:rsidRPr="00DB3366" w:rsidRDefault="00905669" w:rsidP="00905669">
            <w:pPr>
              <w:ind w:firstLine="0"/>
              <w:jc w:val="center"/>
              <w:rPr>
                <w:sz w:val="20"/>
                <w:szCs w:val="20"/>
              </w:rPr>
            </w:pPr>
            <w:r w:rsidRPr="00DB3366">
              <w:rPr>
                <w:color w:val="000000"/>
                <w:sz w:val="20"/>
                <w:szCs w:val="20"/>
              </w:rPr>
              <w:t>176,24</w:t>
            </w:r>
          </w:p>
        </w:tc>
        <w:tc>
          <w:tcPr>
            <w:tcW w:w="455" w:type="pct"/>
            <w:vAlign w:val="center"/>
          </w:tcPr>
          <w:p w14:paraId="1930BD80" w14:textId="35DAD0FB" w:rsidR="00905669" w:rsidRPr="00DB3366" w:rsidRDefault="00905669" w:rsidP="00905669">
            <w:pPr>
              <w:ind w:firstLine="0"/>
              <w:jc w:val="center"/>
              <w:rPr>
                <w:sz w:val="20"/>
                <w:szCs w:val="20"/>
              </w:rPr>
            </w:pPr>
            <w:r w:rsidRPr="00DB3366">
              <w:rPr>
                <w:color w:val="000000"/>
                <w:sz w:val="20"/>
                <w:szCs w:val="20"/>
              </w:rPr>
              <w:t>100,30</w:t>
            </w:r>
          </w:p>
        </w:tc>
        <w:tc>
          <w:tcPr>
            <w:tcW w:w="351" w:type="pct"/>
            <w:vAlign w:val="center"/>
          </w:tcPr>
          <w:p w14:paraId="7DE28D98" w14:textId="7CF77388" w:rsidR="00905669" w:rsidRPr="00DB3366" w:rsidRDefault="00905669" w:rsidP="00905669">
            <w:pPr>
              <w:ind w:firstLine="0"/>
              <w:jc w:val="center"/>
              <w:rPr>
                <w:sz w:val="20"/>
                <w:szCs w:val="20"/>
              </w:rPr>
            </w:pPr>
            <w:r w:rsidRPr="00DB3366">
              <w:rPr>
                <w:color w:val="000000"/>
                <w:sz w:val="20"/>
                <w:szCs w:val="20"/>
              </w:rPr>
              <w:t>18,26</w:t>
            </w:r>
          </w:p>
        </w:tc>
        <w:tc>
          <w:tcPr>
            <w:tcW w:w="351" w:type="pct"/>
            <w:vAlign w:val="center"/>
          </w:tcPr>
          <w:p w14:paraId="775F05F6" w14:textId="04F7A490" w:rsidR="00905669" w:rsidRPr="00DB3366" w:rsidRDefault="00905669" w:rsidP="00905669">
            <w:pPr>
              <w:ind w:firstLine="0"/>
              <w:jc w:val="center"/>
              <w:rPr>
                <w:sz w:val="20"/>
                <w:szCs w:val="20"/>
              </w:rPr>
            </w:pPr>
            <w:r w:rsidRPr="00DB3366">
              <w:rPr>
                <w:color w:val="000000"/>
                <w:sz w:val="20"/>
                <w:szCs w:val="20"/>
              </w:rPr>
              <w:t>196,34</w:t>
            </w:r>
          </w:p>
        </w:tc>
        <w:tc>
          <w:tcPr>
            <w:tcW w:w="403" w:type="pct"/>
            <w:vAlign w:val="center"/>
          </w:tcPr>
          <w:p w14:paraId="1374B76A" w14:textId="266726A1" w:rsidR="00905669" w:rsidRPr="00DB3366" w:rsidRDefault="00905669" w:rsidP="00905669">
            <w:pPr>
              <w:ind w:firstLine="0"/>
              <w:jc w:val="center"/>
              <w:rPr>
                <w:sz w:val="20"/>
                <w:szCs w:val="20"/>
              </w:rPr>
            </w:pPr>
            <w:r w:rsidRPr="00DB3366">
              <w:rPr>
                <w:color w:val="000000"/>
                <w:sz w:val="20"/>
                <w:szCs w:val="20"/>
              </w:rPr>
              <w:t>185,61</w:t>
            </w:r>
          </w:p>
        </w:tc>
        <w:tc>
          <w:tcPr>
            <w:tcW w:w="590" w:type="pct"/>
            <w:vAlign w:val="center"/>
          </w:tcPr>
          <w:p w14:paraId="7FAD1986" w14:textId="1C0577D2" w:rsidR="00905669" w:rsidRPr="00DB3366" w:rsidRDefault="00905669" w:rsidP="00905669">
            <w:pPr>
              <w:ind w:firstLine="0"/>
              <w:jc w:val="center"/>
              <w:rPr>
                <w:sz w:val="20"/>
                <w:szCs w:val="20"/>
              </w:rPr>
            </w:pPr>
            <w:r w:rsidRPr="00DB3366">
              <w:rPr>
                <w:color w:val="000000"/>
                <w:sz w:val="20"/>
                <w:szCs w:val="20"/>
              </w:rPr>
              <w:t>95%</w:t>
            </w:r>
          </w:p>
        </w:tc>
      </w:tr>
      <w:tr w:rsidR="00905669" w:rsidRPr="00DB3366" w14:paraId="16A6E599" w14:textId="77777777" w:rsidTr="00905669">
        <w:trPr>
          <w:cantSplit/>
          <w:trHeight w:val="248"/>
        </w:trPr>
        <w:tc>
          <w:tcPr>
            <w:tcW w:w="791" w:type="pct"/>
          </w:tcPr>
          <w:p w14:paraId="0DA01646" w14:textId="77777777" w:rsidR="00905669" w:rsidRPr="00DB3366" w:rsidRDefault="00905669" w:rsidP="00905669">
            <w:pPr>
              <w:ind w:firstLine="0"/>
              <w:jc w:val="center"/>
              <w:rPr>
                <w:sz w:val="20"/>
                <w:szCs w:val="20"/>
              </w:rPr>
            </w:pPr>
            <w:r w:rsidRPr="00DB3366">
              <w:rPr>
                <w:sz w:val="20"/>
                <w:szCs w:val="20"/>
              </w:rPr>
              <w:t>Молодой НПР</w:t>
            </w:r>
          </w:p>
        </w:tc>
        <w:tc>
          <w:tcPr>
            <w:tcW w:w="266" w:type="pct"/>
            <w:vAlign w:val="center"/>
          </w:tcPr>
          <w:p w14:paraId="518327A3" w14:textId="77777777" w:rsidR="00905669" w:rsidRPr="00DB3366" w:rsidRDefault="00905669" w:rsidP="00905669">
            <w:pPr>
              <w:ind w:firstLine="0"/>
              <w:jc w:val="center"/>
              <w:rPr>
                <w:sz w:val="20"/>
                <w:szCs w:val="20"/>
              </w:rPr>
            </w:pPr>
            <w:r w:rsidRPr="00DB3366">
              <w:rPr>
                <w:sz w:val="20"/>
                <w:szCs w:val="20"/>
              </w:rPr>
              <w:t>02</w:t>
            </w:r>
          </w:p>
        </w:tc>
        <w:tc>
          <w:tcPr>
            <w:tcW w:w="795" w:type="pct"/>
            <w:vAlign w:val="center"/>
          </w:tcPr>
          <w:p w14:paraId="2F947880" w14:textId="5C9D4947" w:rsidR="00905669" w:rsidRPr="00DB3366" w:rsidRDefault="00905669" w:rsidP="00905669">
            <w:pPr>
              <w:ind w:firstLine="0"/>
              <w:jc w:val="center"/>
              <w:rPr>
                <w:sz w:val="20"/>
                <w:szCs w:val="20"/>
              </w:rPr>
            </w:pPr>
            <w:r w:rsidRPr="00DB3366">
              <w:rPr>
                <w:color w:val="000000"/>
                <w:sz w:val="20"/>
                <w:szCs w:val="20"/>
              </w:rPr>
              <w:t>33,27</w:t>
            </w:r>
          </w:p>
        </w:tc>
        <w:tc>
          <w:tcPr>
            <w:tcW w:w="999" w:type="pct"/>
            <w:vAlign w:val="center"/>
          </w:tcPr>
          <w:p w14:paraId="6DDF89A2" w14:textId="3CE6AF4A" w:rsidR="00905669" w:rsidRPr="00DB3366" w:rsidRDefault="00905669" w:rsidP="00905669">
            <w:pPr>
              <w:ind w:firstLine="0"/>
              <w:jc w:val="center"/>
              <w:rPr>
                <w:sz w:val="20"/>
                <w:szCs w:val="20"/>
              </w:rPr>
            </w:pPr>
            <w:r w:rsidRPr="00DB3366">
              <w:rPr>
                <w:color w:val="000000"/>
                <w:sz w:val="20"/>
                <w:szCs w:val="20"/>
              </w:rPr>
              <w:t>308,27</w:t>
            </w:r>
          </w:p>
        </w:tc>
        <w:tc>
          <w:tcPr>
            <w:tcW w:w="455" w:type="pct"/>
            <w:vAlign w:val="center"/>
          </w:tcPr>
          <w:p w14:paraId="33B00277" w14:textId="338AADD6" w:rsidR="00905669" w:rsidRPr="00DB3366" w:rsidRDefault="00905669" w:rsidP="00905669">
            <w:pPr>
              <w:ind w:firstLine="0"/>
              <w:jc w:val="center"/>
              <w:rPr>
                <w:sz w:val="20"/>
                <w:szCs w:val="20"/>
              </w:rPr>
            </w:pPr>
            <w:r w:rsidRPr="00DB3366">
              <w:rPr>
                <w:color w:val="000000"/>
                <w:sz w:val="20"/>
                <w:szCs w:val="20"/>
              </w:rPr>
              <w:t>406,26</w:t>
            </w:r>
          </w:p>
        </w:tc>
        <w:tc>
          <w:tcPr>
            <w:tcW w:w="351" w:type="pct"/>
            <w:vAlign w:val="center"/>
          </w:tcPr>
          <w:p w14:paraId="025B5764" w14:textId="0E25C584" w:rsidR="00905669" w:rsidRPr="00DB3366" w:rsidRDefault="00905669" w:rsidP="00905669">
            <w:pPr>
              <w:ind w:firstLine="0"/>
              <w:jc w:val="center"/>
              <w:rPr>
                <w:sz w:val="20"/>
                <w:szCs w:val="20"/>
              </w:rPr>
            </w:pPr>
            <w:r w:rsidRPr="00DB3366">
              <w:rPr>
                <w:color w:val="000000"/>
                <w:sz w:val="20"/>
                <w:szCs w:val="20"/>
              </w:rPr>
              <w:t>90,91</w:t>
            </w:r>
          </w:p>
        </w:tc>
        <w:tc>
          <w:tcPr>
            <w:tcW w:w="351" w:type="pct"/>
            <w:vAlign w:val="center"/>
          </w:tcPr>
          <w:p w14:paraId="053447BC" w14:textId="42F995FA" w:rsidR="00905669" w:rsidRPr="00DB3366" w:rsidRDefault="00905669" w:rsidP="00905669">
            <w:pPr>
              <w:ind w:firstLine="0"/>
              <w:jc w:val="center"/>
              <w:rPr>
                <w:sz w:val="20"/>
                <w:szCs w:val="20"/>
              </w:rPr>
            </w:pPr>
            <w:r w:rsidRPr="00DB3366">
              <w:rPr>
                <w:color w:val="000000"/>
                <w:sz w:val="20"/>
                <w:szCs w:val="20"/>
              </w:rPr>
              <w:t>615,30</w:t>
            </w:r>
          </w:p>
        </w:tc>
        <w:tc>
          <w:tcPr>
            <w:tcW w:w="403" w:type="pct"/>
            <w:vAlign w:val="center"/>
          </w:tcPr>
          <w:p w14:paraId="41B0B7D0" w14:textId="76500891" w:rsidR="00905669" w:rsidRPr="00DB3366" w:rsidRDefault="00905669" w:rsidP="00905669">
            <w:pPr>
              <w:ind w:firstLine="0"/>
              <w:jc w:val="center"/>
              <w:rPr>
                <w:sz w:val="20"/>
                <w:szCs w:val="20"/>
              </w:rPr>
            </w:pPr>
            <w:r w:rsidRPr="00DB3366">
              <w:rPr>
                <w:color w:val="000000"/>
                <w:sz w:val="20"/>
                <w:szCs w:val="20"/>
              </w:rPr>
              <w:t>470,68</w:t>
            </w:r>
          </w:p>
        </w:tc>
        <w:tc>
          <w:tcPr>
            <w:tcW w:w="590" w:type="pct"/>
            <w:vAlign w:val="center"/>
          </w:tcPr>
          <w:p w14:paraId="33888018" w14:textId="0F4EF8B3" w:rsidR="00905669" w:rsidRPr="00DB3366" w:rsidRDefault="00905669" w:rsidP="00905669">
            <w:pPr>
              <w:ind w:firstLine="0"/>
              <w:jc w:val="center"/>
              <w:rPr>
                <w:sz w:val="20"/>
                <w:szCs w:val="20"/>
              </w:rPr>
            </w:pPr>
            <w:r w:rsidRPr="00DB3366">
              <w:rPr>
                <w:color w:val="000000"/>
                <w:sz w:val="20"/>
                <w:szCs w:val="20"/>
              </w:rPr>
              <w:t>76%</w:t>
            </w:r>
          </w:p>
        </w:tc>
      </w:tr>
      <w:tr w:rsidR="00905669" w:rsidRPr="00DB3366" w14:paraId="5F8F5E6D" w14:textId="77777777" w:rsidTr="00905669">
        <w:trPr>
          <w:cantSplit/>
          <w:trHeight w:val="691"/>
        </w:trPr>
        <w:tc>
          <w:tcPr>
            <w:tcW w:w="791" w:type="pct"/>
          </w:tcPr>
          <w:p w14:paraId="1BC2DFFF" w14:textId="77777777" w:rsidR="00905669" w:rsidRPr="00DB3366" w:rsidRDefault="00905669" w:rsidP="00905669">
            <w:pPr>
              <w:ind w:firstLine="0"/>
              <w:jc w:val="center"/>
              <w:rPr>
                <w:sz w:val="20"/>
                <w:szCs w:val="20"/>
              </w:rPr>
            </w:pPr>
            <w:r w:rsidRPr="00DB3366">
              <w:rPr>
                <w:sz w:val="20"/>
                <w:szCs w:val="20"/>
              </w:rPr>
              <w:t>Всего по формам поддержки</w:t>
            </w:r>
          </w:p>
        </w:tc>
        <w:tc>
          <w:tcPr>
            <w:tcW w:w="266" w:type="pct"/>
            <w:vAlign w:val="center"/>
          </w:tcPr>
          <w:p w14:paraId="1E180312" w14:textId="77777777" w:rsidR="00905669" w:rsidRPr="00DB3366" w:rsidRDefault="00905669" w:rsidP="00905669">
            <w:pPr>
              <w:ind w:firstLine="0"/>
              <w:jc w:val="center"/>
              <w:rPr>
                <w:sz w:val="20"/>
                <w:szCs w:val="20"/>
              </w:rPr>
            </w:pPr>
            <w:r w:rsidRPr="00DB3366">
              <w:rPr>
                <w:sz w:val="20"/>
                <w:szCs w:val="20"/>
              </w:rPr>
              <w:t>03</w:t>
            </w:r>
          </w:p>
        </w:tc>
        <w:tc>
          <w:tcPr>
            <w:tcW w:w="795" w:type="pct"/>
            <w:vAlign w:val="center"/>
          </w:tcPr>
          <w:p w14:paraId="1A3A7D51" w14:textId="2F421A81" w:rsidR="00905669" w:rsidRPr="00DB3366" w:rsidRDefault="00905669" w:rsidP="00905669">
            <w:pPr>
              <w:ind w:firstLine="0"/>
              <w:jc w:val="center"/>
              <w:rPr>
                <w:sz w:val="20"/>
                <w:szCs w:val="20"/>
              </w:rPr>
            </w:pPr>
            <w:r w:rsidRPr="00DB3366">
              <w:rPr>
                <w:color w:val="000000"/>
                <w:sz w:val="20"/>
                <w:szCs w:val="20"/>
              </w:rPr>
              <w:t>84,94</w:t>
            </w:r>
          </w:p>
        </w:tc>
        <w:tc>
          <w:tcPr>
            <w:tcW w:w="999" w:type="pct"/>
            <w:vAlign w:val="center"/>
          </w:tcPr>
          <w:p w14:paraId="50E6539B" w14:textId="0869463A" w:rsidR="00905669" w:rsidRPr="00DB3366" w:rsidRDefault="00905669" w:rsidP="00905669">
            <w:pPr>
              <w:ind w:firstLine="0"/>
              <w:jc w:val="center"/>
              <w:rPr>
                <w:sz w:val="20"/>
                <w:szCs w:val="20"/>
              </w:rPr>
            </w:pPr>
            <w:r w:rsidRPr="00DB3366">
              <w:rPr>
                <w:color w:val="000000"/>
                <w:sz w:val="20"/>
                <w:szCs w:val="20"/>
              </w:rPr>
              <w:t>484,51</w:t>
            </w:r>
          </w:p>
        </w:tc>
        <w:tc>
          <w:tcPr>
            <w:tcW w:w="455" w:type="pct"/>
            <w:vAlign w:val="center"/>
          </w:tcPr>
          <w:p w14:paraId="2F225094" w14:textId="297A3489" w:rsidR="00905669" w:rsidRPr="00DB3366" w:rsidRDefault="00905669" w:rsidP="00905669">
            <w:pPr>
              <w:ind w:firstLine="0"/>
              <w:jc w:val="center"/>
              <w:rPr>
                <w:sz w:val="20"/>
                <w:szCs w:val="20"/>
              </w:rPr>
            </w:pPr>
            <w:r w:rsidRPr="00DB3366">
              <w:rPr>
                <w:color w:val="000000"/>
                <w:sz w:val="20"/>
                <w:szCs w:val="20"/>
              </w:rPr>
              <w:t>506,56</w:t>
            </w:r>
          </w:p>
        </w:tc>
        <w:tc>
          <w:tcPr>
            <w:tcW w:w="351" w:type="pct"/>
            <w:vAlign w:val="center"/>
          </w:tcPr>
          <w:p w14:paraId="527A0D7D" w14:textId="7F7D094A" w:rsidR="00905669" w:rsidRPr="00DB3366" w:rsidRDefault="00905669" w:rsidP="00905669">
            <w:pPr>
              <w:ind w:firstLine="0"/>
              <w:jc w:val="center"/>
              <w:rPr>
                <w:sz w:val="20"/>
                <w:szCs w:val="20"/>
              </w:rPr>
            </w:pPr>
            <w:r w:rsidRPr="00DB3366">
              <w:rPr>
                <w:color w:val="000000"/>
                <w:sz w:val="20"/>
                <w:szCs w:val="20"/>
              </w:rPr>
              <w:t>109,17</w:t>
            </w:r>
          </w:p>
        </w:tc>
        <w:tc>
          <w:tcPr>
            <w:tcW w:w="351" w:type="pct"/>
            <w:vAlign w:val="center"/>
          </w:tcPr>
          <w:p w14:paraId="2F645871" w14:textId="25A40E66" w:rsidR="00905669" w:rsidRPr="00DB3366" w:rsidRDefault="00905669" w:rsidP="00905669">
            <w:pPr>
              <w:ind w:firstLine="0"/>
              <w:jc w:val="center"/>
              <w:rPr>
                <w:sz w:val="20"/>
                <w:szCs w:val="20"/>
              </w:rPr>
            </w:pPr>
            <w:r w:rsidRPr="00DB3366">
              <w:rPr>
                <w:color w:val="000000"/>
                <w:sz w:val="20"/>
                <w:szCs w:val="20"/>
              </w:rPr>
              <w:t>811,64</w:t>
            </w:r>
          </w:p>
        </w:tc>
        <w:tc>
          <w:tcPr>
            <w:tcW w:w="403" w:type="pct"/>
            <w:vAlign w:val="center"/>
          </w:tcPr>
          <w:p w14:paraId="37A1AD56" w14:textId="3A123A7E" w:rsidR="00905669" w:rsidRPr="00DB3366" w:rsidRDefault="00905669" w:rsidP="00905669">
            <w:pPr>
              <w:ind w:firstLine="0"/>
              <w:jc w:val="center"/>
              <w:rPr>
                <w:sz w:val="20"/>
                <w:szCs w:val="20"/>
              </w:rPr>
            </w:pPr>
            <w:r w:rsidRPr="00DB3366">
              <w:rPr>
                <w:color w:val="000000"/>
                <w:sz w:val="20"/>
                <w:szCs w:val="20"/>
              </w:rPr>
              <w:t>656,29</w:t>
            </w:r>
          </w:p>
        </w:tc>
        <w:tc>
          <w:tcPr>
            <w:tcW w:w="590" w:type="pct"/>
            <w:vAlign w:val="center"/>
          </w:tcPr>
          <w:p w14:paraId="50837E41" w14:textId="7DA31C4F" w:rsidR="00905669" w:rsidRPr="00DB3366" w:rsidRDefault="00905669" w:rsidP="00905669">
            <w:pPr>
              <w:ind w:firstLine="0"/>
              <w:jc w:val="center"/>
              <w:rPr>
                <w:sz w:val="20"/>
                <w:szCs w:val="20"/>
              </w:rPr>
            </w:pPr>
            <w:r w:rsidRPr="00DB3366">
              <w:rPr>
                <w:color w:val="000000"/>
                <w:sz w:val="20"/>
                <w:szCs w:val="20"/>
              </w:rPr>
              <w:t>81%</w:t>
            </w:r>
          </w:p>
        </w:tc>
      </w:tr>
    </w:tbl>
    <w:p w14:paraId="1A265B22" w14:textId="77777777" w:rsidR="00951350" w:rsidRPr="00DB3366" w:rsidRDefault="00951350" w:rsidP="00951350">
      <w:pPr>
        <w:pStyle w:val="11"/>
        <w:spacing w:after="0"/>
        <w:ind w:firstLine="0"/>
        <w:rPr>
          <w:rFonts w:ascii="Times New Roman" w:hAnsi="Times New Roman"/>
          <w:sz w:val="24"/>
          <w:szCs w:val="24"/>
          <w:lang w:eastAsia="ru-RU"/>
        </w:rPr>
      </w:pPr>
      <w:bookmarkStart w:id="62" w:name="_Toc440883667"/>
      <w:bookmarkStart w:id="63" w:name="_Toc505075214"/>
      <w:bookmarkStart w:id="64" w:name="_Toc510428369"/>
      <w:r w:rsidRPr="00DB3366">
        <w:rPr>
          <w:rFonts w:ascii="Times New Roman" w:hAnsi="Times New Roman"/>
          <w:sz w:val="24"/>
          <w:szCs w:val="24"/>
          <w:lang w:eastAsia="ru-RU"/>
        </w:rPr>
        <w:t>2.13 Отчет о разработке и внедрении в вузах новых образовательных программ в партнерстве с ведущими зарубежными и российскими университетами и научными организациями</w:t>
      </w:r>
      <w:bookmarkEnd w:id="62"/>
      <w:bookmarkEnd w:id="63"/>
      <w:bookmarkEnd w:id="64"/>
    </w:p>
    <w:p w14:paraId="4C82F188" w14:textId="77777777" w:rsidR="00951350" w:rsidRPr="00DB3366" w:rsidRDefault="00951350" w:rsidP="00951350">
      <w:pPr>
        <w:rPr>
          <w:rFonts w:eastAsia="Times New Roman"/>
          <w:szCs w:val="24"/>
        </w:rPr>
      </w:pPr>
      <w:r w:rsidRPr="00DB3366">
        <w:rPr>
          <w:rFonts w:eastAsia="Times New Roman"/>
          <w:szCs w:val="24"/>
        </w:rPr>
        <w:t xml:space="preserve">Университет разрабатывает и модернизирует свои образовательные программы при участии ведущих научных организаций, зарубежных и российских университетов, что способствует повышению их конкурентоспособности. </w:t>
      </w:r>
    </w:p>
    <w:p w14:paraId="5678C180" w14:textId="77777777" w:rsidR="00951350" w:rsidRPr="00DB3366" w:rsidRDefault="00951350" w:rsidP="00951350">
      <w:pPr>
        <w:rPr>
          <w:rFonts w:eastAsia="Times New Roman"/>
          <w:szCs w:val="24"/>
        </w:rPr>
      </w:pPr>
      <w:r w:rsidRPr="00DB3366">
        <w:rPr>
          <w:rFonts w:eastAsia="Times New Roman"/>
          <w:szCs w:val="24"/>
        </w:rPr>
        <w:t>На конец 2017 г. действует 46 соглашений с ведущими зарубежными вузами Китая, Европы и США по реализации программ двух дипломов; выдача сертификатов или возможность прохождения стажировок и студенческого обмена предусмотрена в 5 магистерских программах.</w:t>
      </w:r>
    </w:p>
    <w:p w14:paraId="71A43632" w14:textId="77777777" w:rsidR="00951350" w:rsidRPr="00DB3366" w:rsidRDefault="00951350" w:rsidP="00951350">
      <w:pPr>
        <w:rPr>
          <w:rFonts w:eastAsia="Times New Roman"/>
          <w:szCs w:val="24"/>
        </w:rPr>
      </w:pPr>
      <w:r w:rsidRPr="00DB3366">
        <w:rPr>
          <w:rFonts w:eastAsia="Times New Roman"/>
          <w:szCs w:val="24"/>
        </w:rPr>
        <w:t>В отчетный период было заключено 5 новых соглашений:</w:t>
      </w:r>
    </w:p>
    <w:p w14:paraId="43C00F2E"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по разработке и реализации бакалаврской программы двух дипломов «Экономика и политика в Азии» («Economics and Politics in Asia») с Kyung Hee University, Корея;</w:t>
      </w:r>
    </w:p>
    <w:p w14:paraId="3A132AA8"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по реализации магистерской программы «Социально-экономическое и политическое развитие современной Азии» («Socioeconomic and Political Development of Modern Asia») с City University of Hong Kong, Китай;</w:t>
      </w:r>
    </w:p>
    <w:p w14:paraId="0C584BCC"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по реализации магистерской программы двух дипломов «Финансовая экономика» («Financial Economics») с Free International University for Social Studies «Guido Carli», Италия;</w:t>
      </w:r>
    </w:p>
    <w:p w14:paraId="32607FA4"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по реализации магистерской программы двух дипломов «Право информационных технологий и интеллектуальной собственности» («Intellectual Property and IT Law») с University of Nottingham, Великобритания;</w:t>
      </w:r>
    </w:p>
    <w:p w14:paraId="3B0D88B3"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по реализации бакалаврской «Программы двух дипломов по экономике НИУ ВШЭ и Лондонского университета» («HSE and University of London Double Degree Programme in Economics» с London School of Economics and Political Science  и University of London, Великобритания.</w:t>
      </w:r>
    </w:p>
    <w:p w14:paraId="114217DE" w14:textId="77777777" w:rsidR="00951350" w:rsidRPr="00DB3366" w:rsidRDefault="00951350" w:rsidP="00951350">
      <w:pPr>
        <w:rPr>
          <w:rFonts w:eastAsia="Times New Roman"/>
          <w:szCs w:val="24"/>
        </w:rPr>
      </w:pPr>
      <w:r w:rsidRPr="00DB3366">
        <w:rPr>
          <w:rFonts w:eastAsia="Times New Roman"/>
          <w:szCs w:val="24"/>
        </w:rPr>
        <w:t>Продолжается также взаимодействие с российскими образовательными и научными организациями: с Российской экономической школой (бакалаврская программа двух дипломов по экономике), СПбПУ и УрФУ (магистерская программа «Стратегический менеджмент в топливно-энергетическом комплексе», Общецерковной аспирантурой и докторантурой (магистерская программа «Философия и история религии»), Институтом медиа, архитектуры и дизайна «Стрелка» (магистерская программа «Передовые практики городского проектирования») и иными.</w:t>
      </w:r>
    </w:p>
    <w:p w14:paraId="2F9A5526" w14:textId="77777777" w:rsidR="00951350" w:rsidRPr="00DB3366" w:rsidRDefault="00951350" w:rsidP="00951350">
      <w:pPr>
        <w:rPr>
          <w:rFonts w:eastAsia="Times New Roman"/>
          <w:szCs w:val="24"/>
        </w:rPr>
      </w:pPr>
      <w:r w:rsidRPr="00DB3366">
        <w:rPr>
          <w:rFonts w:eastAsia="Times New Roman"/>
          <w:szCs w:val="24"/>
        </w:rPr>
        <w:t>В 2017 г. запущены новые совместные программы:</w:t>
      </w:r>
    </w:p>
    <w:p w14:paraId="4EC160CE"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магистерская программа «Финансовые технологии и анализ данных», реализуемая совместно с Корпоративным университетом Сбербанка и ПАО «Сбербанк»;</w:t>
      </w:r>
    </w:p>
    <w:p w14:paraId="6BAB9C0B"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магистерская программа «Статистическая теория обучения» со Сколковским институтом науки и технологий;</w:t>
      </w:r>
    </w:p>
    <w:p w14:paraId="318E50B3"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совместная магистратура по математике со Сколковским институтом науки и технологий;</w:t>
      </w:r>
    </w:p>
    <w:p w14:paraId="3BBAC2DC"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«Юриспруденция: частное право» с Российской школой частного права;</w:t>
      </w:r>
    </w:p>
    <w:p w14:paraId="06D257FA"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 магистратура по направлению «Математика» с Центром педагогического мастерства.</w:t>
      </w:r>
    </w:p>
    <w:p w14:paraId="4E85D46E" w14:textId="77777777" w:rsidR="00951350" w:rsidRPr="00DB3366" w:rsidRDefault="00951350" w:rsidP="00951350">
      <w:pPr>
        <w:rPr>
          <w:rFonts w:eastAsia="Times New Roman"/>
          <w:szCs w:val="24"/>
        </w:rPr>
      </w:pPr>
      <w:r w:rsidRPr="00DB3366">
        <w:rPr>
          <w:rFonts w:eastAsia="Times New Roman"/>
          <w:szCs w:val="24"/>
        </w:rPr>
        <w:t>Среди научных организаций – партнеров по образовательным программам НИУ ВШЭ – Российская академия наук (далее – РАН) и ФАНО. Действует 18 совместных программ, две из которых (бакалавриат и магистратура программы «Физика») открыты в отчетном периоде:</w:t>
      </w:r>
    </w:p>
    <w:p w14:paraId="7F336C27"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бакалаврская программа «Математика» и магистерские программы «Математика» и «Математическая физика» с Математическим институтом им. В. А. Стеклова РАН и Институтом проблем передачи информации им. А. А. Харкевича РАН;</w:t>
      </w:r>
    </w:p>
    <w:p w14:paraId="72C91F75"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бакалаврская и магистерская программы по направлению «Прикладная математика» с ФИЦ «Информатика и управление» РАН, Институтом космических исследований РАН, Институтом прикладной математики РАН, Институтом проблем управления РАН, Научным центром РАН в Черноголовке, Вычислительным центром РАН;</w:t>
      </w:r>
    </w:p>
    <w:p w14:paraId="28C8BF1F"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бакалаврская и магистерская программы по направлению «Прикладная математика и информатика» с Институтом системного анализа РАН;</w:t>
      </w:r>
    </w:p>
    <w:p w14:paraId="3858C63A"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бакалаврская и 2 магистерские программы по направлению «Программная инженерия» с Институтом системного программирования РАН;</w:t>
      </w:r>
    </w:p>
    <w:p w14:paraId="40B9813A"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 магистратура по направлению «Физика» с Институтом физических проблем им. П.Л. Капицы РАН, Институтом физики твердого тела РАН, Институтом теоретической физики им. Л.Д. Ландау РАН, Институтом космических исследований РАН, Институтом общей физики им. А.М. Прохорова РАН и Институтом спектроскопии РАН;</w:t>
      </w:r>
    </w:p>
    <w:p w14:paraId="279F65F7"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«Инфокоммуникационные технологии и системы связи» с Физическим институтом им. Лебедева РАН, Институтом общей физики им. А.М. Прохорова РАН;</w:t>
      </w:r>
    </w:p>
    <w:p w14:paraId="29176AAE"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«Информатика и вычислительная техника» с ВИНИТИ РАН;</w:t>
      </w:r>
    </w:p>
    <w:p w14:paraId="026466A9"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«История» с ФГБУН Архив РАН;</w:t>
      </w:r>
    </w:p>
    <w:p w14:paraId="60C325E1"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бакалавриат и магистратура по направлению «Философия» с Институтом философии РАН;</w:t>
      </w:r>
    </w:p>
    <w:p w14:paraId="39910354"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магистратура «Материалы. Приборы. Нанотехнологии» с Физическим институтом им. Лебедева РАН, Институтом общей физики им. Прохорова РАН, Институтом физических проблем им. Капицы РАН.</w:t>
      </w:r>
    </w:p>
    <w:p w14:paraId="0B398F27" w14:textId="77777777" w:rsidR="00951350" w:rsidRPr="00DB3366" w:rsidRDefault="00951350" w:rsidP="00951350">
      <w:pPr>
        <w:rPr>
          <w:rFonts w:eastAsia="Times New Roman"/>
          <w:szCs w:val="24"/>
        </w:rPr>
      </w:pPr>
      <w:r w:rsidRPr="00DB3366">
        <w:rPr>
          <w:rFonts w:eastAsia="Times New Roman"/>
          <w:szCs w:val="24"/>
        </w:rPr>
        <w:t>В университете действует ряд базовых кафедр, созданных на базе научных организаций, подведомственных ФАНО России и Российской академии наук. Представители базовых кафедр принимают участие в преподавании дисциплин в рамках учебных планов образовательных программ, в руководстве курсовыми и выпускными квалификационными работами, в работе экзаменационных комиссий, помогают в организации стажировок и в проектной работе студентов. Также их сотрудники преподают ряд общеуниверситетских факультативов, доступных для изучения всем студентам НИУ ВШЭ и внешним слушателям.</w:t>
      </w:r>
    </w:p>
    <w:p w14:paraId="3A357248" w14:textId="77777777" w:rsidR="00951350" w:rsidRPr="00DB3366" w:rsidRDefault="00951350" w:rsidP="00951350">
      <w:pPr>
        <w:spacing w:before="240"/>
        <w:ind w:firstLine="0"/>
        <w:rPr>
          <w:rFonts w:eastAsiaTheme="minorEastAsia"/>
          <w:b/>
          <w:szCs w:val="24"/>
          <w:lang w:eastAsia="ru-RU"/>
        </w:rPr>
      </w:pPr>
      <w:bookmarkStart w:id="65" w:name="_Toc440883668"/>
      <w:r w:rsidRPr="00DB3366">
        <w:rPr>
          <w:rFonts w:eastAsiaTheme="minorEastAsia"/>
          <w:b/>
          <w:szCs w:val="24"/>
          <w:lang w:eastAsia="ru-RU"/>
        </w:rPr>
        <w:t>Таблица 14. Количество разработанных и внедренных новых образовательных программ в партнерстве с ведущими зарубежными и российскими университетами и научными организациями</w:t>
      </w:r>
    </w:p>
    <w:tbl>
      <w:tblPr>
        <w:tblStyle w:val="aff0"/>
        <w:tblW w:w="5000" w:type="pct"/>
        <w:tblInd w:w="-5" w:type="dxa"/>
        <w:tblLayout w:type="fixed"/>
        <w:tblLook w:val="04A0" w:firstRow="1" w:lastRow="0" w:firstColumn="1" w:lastColumn="0" w:noHBand="0" w:noVBand="1"/>
      </w:tblPr>
      <w:tblGrid>
        <w:gridCol w:w="4067"/>
        <w:gridCol w:w="1742"/>
        <w:gridCol w:w="725"/>
        <w:gridCol w:w="1307"/>
        <w:gridCol w:w="1730"/>
      </w:tblGrid>
      <w:tr w:rsidR="00951350" w:rsidRPr="00DB3366" w14:paraId="454B9CE0" w14:textId="77777777" w:rsidTr="00063FC7">
        <w:trPr>
          <w:trHeight w:val="838"/>
          <w:tblHeader/>
        </w:trPr>
        <w:tc>
          <w:tcPr>
            <w:tcW w:w="2124" w:type="pct"/>
            <w:vAlign w:val="center"/>
          </w:tcPr>
          <w:p w14:paraId="2F6E06F4" w14:textId="77777777" w:rsidR="00951350" w:rsidRPr="00DB3366" w:rsidRDefault="00951350" w:rsidP="00063FC7">
            <w:pPr>
              <w:ind w:left="-108" w:right="-49" w:firstLine="0"/>
              <w:jc w:val="center"/>
              <w:rPr>
                <w:b/>
                <w:sz w:val="22"/>
              </w:rPr>
            </w:pPr>
            <w:r w:rsidRPr="00DB3366">
              <w:rPr>
                <w:b/>
                <w:sz w:val="22"/>
              </w:rPr>
              <w:t>Наименование показателя</w:t>
            </w:r>
          </w:p>
        </w:tc>
        <w:tc>
          <w:tcPr>
            <w:tcW w:w="910" w:type="pct"/>
            <w:vAlign w:val="center"/>
          </w:tcPr>
          <w:p w14:paraId="2B0D8D77" w14:textId="77777777" w:rsidR="00951350" w:rsidRPr="00DB3366" w:rsidRDefault="00951350" w:rsidP="00063FC7">
            <w:pPr>
              <w:ind w:left="-108" w:right="-49" w:firstLine="0"/>
              <w:jc w:val="center"/>
              <w:rPr>
                <w:b/>
                <w:sz w:val="22"/>
              </w:rPr>
            </w:pPr>
          </w:p>
        </w:tc>
        <w:tc>
          <w:tcPr>
            <w:tcW w:w="379" w:type="pct"/>
            <w:vAlign w:val="center"/>
          </w:tcPr>
          <w:p w14:paraId="41F8EB5E" w14:textId="77777777" w:rsidR="00951350" w:rsidRPr="00DB3366" w:rsidRDefault="00951350" w:rsidP="00063FC7">
            <w:pPr>
              <w:ind w:left="-108" w:right="-49" w:firstLine="0"/>
              <w:jc w:val="center"/>
              <w:rPr>
                <w:b/>
                <w:sz w:val="22"/>
              </w:rPr>
            </w:pPr>
            <w:r w:rsidRPr="00DB3366">
              <w:rPr>
                <w:b/>
                <w:sz w:val="22"/>
              </w:rPr>
              <w:t>№ стро-ки</w:t>
            </w:r>
          </w:p>
        </w:tc>
        <w:tc>
          <w:tcPr>
            <w:tcW w:w="683" w:type="pct"/>
            <w:vAlign w:val="center"/>
          </w:tcPr>
          <w:p w14:paraId="056A4686" w14:textId="77777777" w:rsidR="00951350" w:rsidRPr="00DB3366" w:rsidRDefault="00951350" w:rsidP="00063FC7">
            <w:pPr>
              <w:ind w:left="-108" w:right="-49" w:firstLine="0"/>
              <w:jc w:val="center"/>
              <w:rPr>
                <w:b/>
                <w:sz w:val="22"/>
              </w:rPr>
            </w:pPr>
            <w:r w:rsidRPr="00DB3366">
              <w:rPr>
                <w:b/>
                <w:sz w:val="22"/>
              </w:rPr>
              <w:t>Отчетный период, ед.</w:t>
            </w:r>
          </w:p>
        </w:tc>
        <w:tc>
          <w:tcPr>
            <w:tcW w:w="904" w:type="pct"/>
            <w:vAlign w:val="center"/>
          </w:tcPr>
          <w:p w14:paraId="59204032" w14:textId="77777777" w:rsidR="00951350" w:rsidRPr="00DB3366" w:rsidRDefault="00951350" w:rsidP="00063FC7">
            <w:pPr>
              <w:ind w:left="-108" w:right="-49" w:firstLine="0"/>
              <w:jc w:val="center"/>
              <w:rPr>
                <w:b/>
                <w:sz w:val="22"/>
              </w:rPr>
            </w:pPr>
            <w:r w:rsidRPr="00DB3366">
              <w:rPr>
                <w:b/>
                <w:sz w:val="22"/>
              </w:rPr>
              <w:t>Нарастающим итогом с 2013 года, ед.</w:t>
            </w:r>
          </w:p>
        </w:tc>
      </w:tr>
      <w:tr w:rsidR="00951350" w:rsidRPr="00DB3366" w14:paraId="25219770" w14:textId="77777777" w:rsidTr="00063FC7">
        <w:trPr>
          <w:tblHeader/>
        </w:trPr>
        <w:tc>
          <w:tcPr>
            <w:tcW w:w="2124" w:type="pct"/>
          </w:tcPr>
          <w:p w14:paraId="00CE07A2" w14:textId="77777777" w:rsidR="00951350" w:rsidRPr="00DB3366" w:rsidRDefault="00951350" w:rsidP="00063FC7">
            <w:pPr>
              <w:ind w:firstLine="0"/>
              <w:jc w:val="center"/>
              <w:rPr>
                <w:b/>
                <w:sz w:val="22"/>
              </w:rPr>
            </w:pPr>
            <w:r w:rsidRPr="00DB3366">
              <w:rPr>
                <w:b/>
                <w:sz w:val="22"/>
              </w:rPr>
              <w:t>1</w:t>
            </w:r>
          </w:p>
        </w:tc>
        <w:tc>
          <w:tcPr>
            <w:tcW w:w="910" w:type="pct"/>
            <w:vAlign w:val="center"/>
          </w:tcPr>
          <w:p w14:paraId="7B07858C" w14:textId="77777777" w:rsidR="00951350" w:rsidRPr="00DB3366" w:rsidRDefault="00951350" w:rsidP="00063FC7">
            <w:pPr>
              <w:ind w:firstLine="0"/>
              <w:jc w:val="center"/>
              <w:rPr>
                <w:b/>
                <w:sz w:val="22"/>
              </w:rPr>
            </w:pPr>
            <w:r w:rsidRPr="00DB3366">
              <w:rPr>
                <w:b/>
                <w:sz w:val="22"/>
              </w:rPr>
              <w:t>2</w:t>
            </w:r>
          </w:p>
        </w:tc>
        <w:tc>
          <w:tcPr>
            <w:tcW w:w="379" w:type="pct"/>
          </w:tcPr>
          <w:p w14:paraId="6A9B58CC" w14:textId="77777777" w:rsidR="00951350" w:rsidRPr="00DB3366" w:rsidRDefault="00951350" w:rsidP="00063FC7">
            <w:pPr>
              <w:ind w:firstLine="0"/>
              <w:jc w:val="center"/>
              <w:rPr>
                <w:b/>
                <w:sz w:val="22"/>
                <w:lang w:val="en-US"/>
              </w:rPr>
            </w:pPr>
            <w:r w:rsidRPr="00DB3366">
              <w:rPr>
                <w:b/>
                <w:sz w:val="22"/>
                <w:lang w:val="en-US"/>
              </w:rPr>
              <w:t>3</w:t>
            </w:r>
          </w:p>
        </w:tc>
        <w:tc>
          <w:tcPr>
            <w:tcW w:w="683" w:type="pct"/>
            <w:vAlign w:val="center"/>
          </w:tcPr>
          <w:p w14:paraId="64AA891C" w14:textId="77777777" w:rsidR="00951350" w:rsidRPr="00DB3366" w:rsidRDefault="00951350" w:rsidP="00063FC7">
            <w:pPr>
              <w:ind w:firstLine="0"/>
              <w:jc w:val="center"/>
              <w:rPr>
                <w:b/>
                <w:sz w:val="22"/>
                <w:lang w:val="en-US"/>
              </w:rPr>
            </w:pPr>
            <w:r w:rsidRPr="00DB3366">
              <w:rPr>
                <w:b/>
                <w:sz w:val="22"/>
                <w:lang w:val="en-US"/>
              </w:rPr>
              <w:t>4</w:t>
            </w:r>
          </w:p>
        </w:tc>
        <w:tc>
          <w:tcPr>
            <w:tcW w:w="904" w:type="pct"/>
            <w:vAlign w:val="center"/>
          </w:tcPr>
          <w:p w14:paraId="7D5AF2CD" w14:textId="77777777" w:rsidR="00951350" w:rsidRPr="00DB3366" w:rsidRDefault="00951350" w:rsidP="00063FC7">
            <w:pPr>
              <w:ind w:firstLine="0"/>
              <w:jc w:val="center"/>
              <w:rPr>
                <w:b/>
                <w:sz w:val="22"/>
                <w:lang w:val="en-US"/>
              </w:rPr>
            </w:pPr>
            <w:r w:rsidRPr="00DB3366">
              <w:rPr>
                <w:b/>
                <w:sz w:val="22"/>
                <w:lang w:val="en-US"/>
              </w:rPr>
              <w:t>5</w:t>
            </w:r>
          </w:p>
        </w:tc>
      </w:tr>
      <w:tr w:rsidR="00951350" w:rsidRPr="00DB3366" w14:paraId="18AD90EC" w14:textId="77777777" w:rsidTr="00063FC7">
        <w:trPr>
          <w:trHeight w:val="469"/>
        </w:trPr>
        <w:tc>
          <w:tcPr>
            <w:tcW w:w="2124" w:type="pct"/>
            <w:vMerge w:val="restart"/>
          </w:tcPr>
          <w:p w14:paraId="14BB6BFF" w14:textId="77777777" w:rsidR="00951350" w:rsidRPr="00DB3366" w:rsidRDefault="00951350" w:rsidP="00063FC7">
            <w:pPr>
              <w:ind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высшего образования</w:t>
            </w:r>
            <w:r w:rsidRPr="00DB3366">
              <w:rPr>
                <w:sz w:val="22"/>
              </w:rPr>
              <w:t>, реализуемых в партнерстве с ведущими зарубежными и российскими университетами и научными организациями, в том числе:</w:t>
            </w:r>
          </w:p>
        </w:tc>
        <w:tc>
          <w:tcPr>
            <w:tcW w:w="910" w:type="pct"/>
            <w:vAlign w:val="center"/>
          </w:tcPr>
          <w:p w14:paraId="752AD3F9"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0712FC75" w14:textId="77777777" w:rsidR="00951350" w:rsidRPr="00DB3366" w:rsidRDefault="00951350" w:rsidP="00063FC7">
            <w:pPr>
              <w:ind w:firstLine="0"/>
              <w:jc w:val="center"/>
              <w:rPr>
                <w:sz w:val="22"/>
                <w:lang w:val="en-US"/>
              </w:rPr>
            </w:pPr>
            <w:r w:rsidRPr="00DB3366">
              <w:rPr>
                <w:sz w:val="22"/>
                <w:lang w:val="en-US"/>
              </w:rPr>
              <w:t>01</w:t>
            </w:r>
          </w:p>
        </w:tc>
        <w:tc>
          <w:tcPr>
            <w:tcW w:w="683" w:type="pct"/>
            <w:vAlign w:val="center"/>
          </w:tcPr>
          <w:p w14:paraId="7E6BD7DC" w14:textId="77777777" w:rsidR="00951350" w:rsidRPr="00DB3366" w:rsidRDefault="00951350" w:rsidP="00063FC7">
            <w:pPr>
              <w:ind w:firstLine="0"/>
              <w:jc w:val="center"/>
              <w:rPr>
                <w:sz w:val="22"/>
              </w:rPr>
            </w:pPr>
            <w:r w:rsidRPr="00DB3366">
              <w:rPr>
                <w:rFonts w:cs="Times New Roman"/>
                <w:sz w:val="22"/>
              </w:rPr>
              <w:t>8</w:t>
            </w:r>
          </w:p>
        </w:tc>
        <w:tc>
          <w:tcPr>
            <w:tcW w:w="904" w:type="pct"/>
            <w:vAlign w:val="center"/>
          </w:tcPr>
          <w:p w14:paraId="0A451E71" w14:textId="77777777" w:rsidR="00951350" w:rsidRPr="00DB3366" w:rsidRDefault="00951350" w:rsidP="00063FC7">
            <w:pPr>
              <w:ind w:firstLine="0"/>
              <w:jc w:val="center"/>
              <w:rPr>
                <w:sz w:val="22"/>
              </w:rPr>
            </w:pPr>
            <w:r w:rsidRPr="00DB3366">
              <w:rPr>
                <w:rFonts w:cs="Times New Roman"/>
                <w:sz w:val="22"/>
              </w:rPr>
              <w:t>30</w:t>
            </w:r>
          </w:p>
        </w:tc>
      </w:tr>
      <w:tr w:rsidR="00951350" w:rsidRPr="00DB3366" w14:paraId="6EEA1EE0" w14:textId="77777777" w:rsidTr="00063FC7">
        <w:trPr>
          <w:trHeight w:val="980"/>
        </w:trPr>
        <w:tc>
          <w:tcPr>
            <w:tcW w:w="2124" w:type="pct"/>
            <w:vMerge/>
          </w:tcPr>
          <w:p w14:paraId="559D663B" w14:textId="77777777" w:rsidR="00951350" w:rsidRPr="00DB3366" w:rsidRDefault="00951350" w:rsidP="00063FC7">
            <w:pPr>
              <w:ind w:firstLine="0"/>
              <w:jc w:val="left"/>
              <w:rPr>
                <w:sz w:val="22"/>
              </w:rPr>
            </w:pPr>
          </w:p>
        </w:tc>
        <w:tc>
          <w:tcPr>
            <w:tcW w:w="910" w:type="pct"/>
            <w:vAlign w:val="center"/>
          </w:tcPr>
          <w:p w14:paraId="1267BDA1"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30E274F3" w14:textId="77777777" w:rsidR="00951350" w:rsidRPr="00DB3366" w:rsidRDefault="00951350" w:rsidP="00063FC7">
            <w:pPr>
              <w:ind w:firstLine="0"/>
              <w:jc w:val="center"/>
              <w:rPr>
                <w:sz w:val="22"/>
                <w:lang w:val="en-US"/>
              </w:rPr>
            </w:pPr>
            <w:r w:rsidRPr="00DB3366">
              <w:rPr>
                <w:sz w:val="22"/>
                <w:lang w:val="en-US"/>
              </w:rPr>
              <w:t>02</w:t>
            </w:r>
          </w:p>
        </w:tc>
        <w:tc>
          <w:tcPr>
            <w:tcW w:w="683" w:type="pct"/>
            <w:vAlign w:val="center"/>
          </w:tcPr>
          <w:p w14:paraId="7AAD4F3D" w14:textId="77777777" w:rsidR="00951350" w:rsidRPr="00DB3366" w:rsidRDefault="00951350" w:rsidP="00063FC7">
            <w:pPr>
              <w:ind w:firstLine="0"/>
              <w:jc w:val="center"/>
              <w:rPr>
                <w:sz w:val="22"/>
              </w:rPr>
            </w:pPr>
            <w:r w:rsidRPr="00DB3366">
              <w:rPr>
                <w:rFonts w:cs="Times New Roman"/>
                <w:sz w:val="22"/>
              </w:rPr>
              <w:t>10</w:t>
            </w:r>
          </w:p>
        </w:tc>
        <w:tc>
          <w:tcPr>
            <w:tcW w:w="904" w:type="pct"/>
            <w:vAlign w:val="center"/>
          </w:tcPr>
          <w:p w14:paraId="65C5C381" w14:textId="77777777" w:rsidR="00951350" w:rsidRPr="00DB3366" w:rsidRDefault="00951350" w:rsidP="00063FC7">
            <w:pPr>
              <w:ind w:firstLine="0"/>
              <w:jc w:val="center"/>
              <w:rPr>
                <w:sz w:val="22"/>
              </w:rPr>
            </w:pPr>
            <w:r w:rsidRPr="00DB3366">
              <w:rPr>
                <w:rFonts w:cs="Times New Roman"/>
                <w:sz w:val="22"/>
              </w:rPr>
              <w:t>26</w:t>
            </w:r>
          </w:p>
        </w:tc>
      </w:tr>
      <w:tr w:rsidR="00951350" w:rsidRPr="00DB3366" w14:paraId="2451B976" w14:textId="77777777" w:rsidTr="00063FC7">
        <w:trPr>
          <w:trHeight w:val="479"/>
        </w:trPr>
        <w:tc>
          <w:tcPr>
            <w:tcW w:w="2124" w:type="pct"/>
            <w:vMerge w:val="restart"/>
          </w:tcPr>
          <w:p w14:paraId="26AF709C" w14:textId="77777777" w:rsidR="00951350" w:rsidRPr="00DB3366" w:rsidRDefault="00951350" w:rsidP="00063FC7">
            <w:pPr>
              <w:ind w:left="142"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высшего образования</w:t>
            </w:r>
            <w:r w:rsidRPr="00DB3366">
              <w:rPr>
                <w:sz w:val="22"/>
              </w:rPr>
              <w:t>, реализуемых в партнерстве с ведущими зарубежными университетами и научными организациями</w:t>
            </w:r>
          </w:p>
        </w:tc>
        <w:tc>
          <w:tcPr>
            <w:tcW w:w="910" w:type="pct"/>
            <w:vAlign w:val="center"/>
          </w:tcPr>
          <w:p w14:paraId="337FE69E"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4CBEFBFC" w14:textId="77777777" w:rsidR="00951350" w:rsidRPr="00DB3366" w:rsidRDefault="00951350" w:rsidP="00063FC7">
            <w:pPr>
              <w:ind w:firstLine="0"/>
              <w:jc w:val="center"/>
              <w:rPr>
                <w:sz w:val="22"/>
                <w:lang w:val="en-US"/>
              </w:rPr>
            </w:pPr>
            <w:r w:rsidRPr="00DB3366">
              <w:rPr>
                <w:sz w:val="22"/>
                <w:lang w:val="en-US"/>
              </w:rPr>
              <w:t>03</w:t>
            </w:r>
          </w:p>
        </w:tc>
        <w:tc>
          <w:tcPr>
            <w:tcW w:w="683" w:type="pct"/>
            <w:vAlign w:val="center"/>
          </w:tcPr>
          <w:p w14:paraId="55D5E26A" w14:textId="77777777" w:rsidR="00951350" w:rsidRPr="00DB3366" w:rsidRDefault="00951350" w:rsidP="00063FC7">
            <w:pPr>
              <w:ind w:firstLine="0"/>
              <w:jc w:val="center"/>
              <w:rPr>
                <w:sz w:val="22"/>
              </w:rPr>
            </w:pPr>
            <w:r w:rsidRPr="00DB3366">
              <w:rPr>
                <w:rFonts w:cs="Times New Roman"/>
                <w:sz w:val="22"/>
              </w:rPr>
              <w:t>5</w:t>
            </w:r>
          </w:p>
        </w:tc>
        <w:tc>
          <w:tcPr>
            <w:tcW w:w="904" w:type="pct"/>
            <w:vAlign w:val="center"/>
          </w:tcPr>
          <w:p w14:paraId="095BDD9E" w14:textId="77777777" w:rsidR="00951350" w:rsidRPr="00DB3366" w:rsidRDefault="00951350" w:rsidP="00063FC7">
            <w:pPr>
              <w:ind w:firstLine="0"/>
              <w:jc w:val="center"/>
              <w:rPr>
                <w:sz w:val="22"/>
              </w:rPr>
            </w:pPr>
            <w:r w:rsidRPr="00DB3366">
              <w:rPr>
                <w:rFonts w:cs="Times New Roman"/>
                <w:sz w:val="22"/>
              </w:rPr>
              <w:t>25</w:t>
            </w:r>
          </w:p>
        </w:tc>
      </w:tr>
      <w:tr w:rsidR="00951350" w:rsidRPr="00DB3366" w14:paraId="575B0F73" w14:textId="77777777" w:rsidTr="00063FC7">
        <w:trPr>
          <w:trHeight w:val="700"/>
        </w:trPr>
        <w:tc>
          <w:tcPr>
            <w:tcW w:w="2124" w:type="pct"/>
            <w:vMerge/>
          </w:tcPr>
          <w:p w14:paraId="6E44AD25" w14:textId="77777777" w:rsidR="00951350" w:rsidRPr="00DB3366" w:rsidRDefault="00951350" w:rsidP="00063FC7">
            <w:pPr>
              <w:ind w:left="142" w:firstLine="0"/>
              <w:jc w:val="left"/>
              <w:rPr>
                <w:sz w:val="22"/>
              </w:rPr>
            </w:pPr>
          </w:p>
        </w:tc>
        <w:tc>
          <w:tcPr>
            <w:tcW w:w="910" w:type="pct"/>
            <w:vAlign w:val="center"/>
          </w:tcPr>
          <w:p w14:paraId="5BB35701"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0A1DB73B" w14:textId="77777777" w:rsidR="00951350" w:rsidRPr="00DB3366" w:rsidRDefault="00951350" w:rsidP="00063FC7">
            <w:pPr>
              <w:ind w:firstLine="0"/>
              <w:jc w:val="center"/>
              <w:rPr>
                <w:sz w:val="22"/>
                <w:lang w:val="en-US"/>
              </w:rPr>
            </w:pPr>
            <w:r w:rsidRPr="00DB3366">
              <w:rPr>
                <w:sz w:val="22"/>
                <w:lang w:val="en-US"/>
              </w:rPr>
              <w:t>04</w:t>
            </w:r>
          </w:p>
        </w:tc>
        <w:tc>
          <w:tcPr>
            <w:tcW w:w="683" w:type="pct"/>
            <w:vAlign w:val="center"/>
          </w:tcPr>
          <w:p w14:paraId="310AFB32" w14:textId="77777777" w:rsidR="00951350" w:rsidRPr="00DB3366" w:rsidRDefault="00951350" w:rsidP="00063FC7">
            <w:pPr>
              <w:ind w:firstLine="0"/>
              <w:jc w:val="center"/>
              <w:rPr>
                <w:sz w:val="22"/>
              </w:rPr>
            </w:pPr>
            <w:r w:rsidRPr="00DB3366">
              <w:rPr>
                <w:rFonts w:cs="Times New Roman"/>
                <w:sz w:val="22"/>
              </w:rPr>
              <w:t>7</w:t>
            </w:r>
          </w:p>
        </w:tc>
        <w:tc>
          <w:tcPr>
            <w:tcW w:w="904" w:type="pct"/>
            <w:vAlign w:val="center"/>
          </w:tcPr>
          <w:p w14:paraId="0D537FD0" w14:textId="77777777" w:rsidR="00951350" w:rsidRPr="00DB3366" w:rsidRDefault="00951350" w:rsidP="00063FC7">
            <w:pPr>
              <w:ind w:firstLine="0"/>
              <w:jc w:val="center"/>
              <w:rPr>
                <w:sz w:val="22"/>
              </w:rPr>
            </w:pPr>
            <w:r w:rsidRPr="00DB3366">
              <w:rPr>
                <w:rFonts w:cs="Times New Roman"/>
                <w:sz w:val="22"/>
              </w:rPr>
              <w:t>21</w:t>
            </w:r>
          </w:p>
        </w:tc>
      </w:tr>
      <w:tr w:rsidR="00951350" w:rsidRPr="00DB3366" w14:paraId="2A5920C3" w14:textId="77777777" w:rsidTr="00063FC7">
        <w:trPr>
          <w:trHeight w:val="521"/>
        </w:trPr>
        <w:tc>
          <w:tcPr>
            <w:tcW w:w="2124" w:type="pct"/>
            <w:vMerge w:val="restart"/>
          </w:tcPr>
          <w:p w14:paraId="5B6C9427" w14:textId="77777777" w:rsidR="00951350" w:rsidRPr="00DB3366" w:rsidRDefault="00951350" w:rsidP="00063FC7">
            <w:pPr>
              <w:ind w:left="142"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высшего образования</w:t>
            </w:r>
            <w:r w:rsidRPr="00DB3366">
              <w:rPr>
                <w:sz w:val="22"/>
              </w:rPr>
              <w:t>, реализуемых в партнерстве с ведущими российскими университетами и научными организациями</w:t>
            </w:r>
          </w:p>
        </w:tc>
        <w:tc>
          <w:tcPr>
            <w:tcW w:w="910" w:type="pct"/>
            <w:vAlign w:val="center"/>
          </w:tcPr>
          <w:p w14:paraId="6F7C9327"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19262A18" w14:textId="77777777" w:rsidR="00951350" w:rsidRPr="00DB3366" w:rsidRDefault="00951350" w:rsidP="00063FC7">
            <w:pPr>
              <w:ind w:firstLine="0"/>
              <w:jc w:val="center"/>
              <w:rPr>
                <w:sz w:val="22"/>
                <w:lang w:val="en-US"/>
              </w:rPr>
            </w:pPr>
            <w:r w:rsidRPr="00DB3366">
              <w:rPr>
                <w:sz w:val="22"/>
                <w:lang w:val="en-US"/>
              </w:rPr>
              <w:t>05</w:t>
            </w:r>
          </w:p>
        </w:tc>
        <w:tc>
          <w:tcPr>
            <w:tcW w:w="683" w:type="pct"/>
            <w:vAlign w:val="center"/>
          </w:tcPr>
          <w:p w14:paraId="682995FC" w14:textId="77777777" w:rsidR="00951350" w:rsidRPr="00DB3366" w:rsidRDefault="00951350" w:rsidP="00063FC7">
            <w:pPr>
              <w:ind w:firstLine="0"/>
              <w:jc w:val="center"/>
              <w:rPr>
                <w:sz w:val="22"/>
              </w:rPr>
            </w:pPr>
            <w:r w:rsidRPr="00DB3366">
              <w:rPr>
                <w:rFonts w:cs="Times New Roman"/>
                <w:color w:val="000000"/>
                <w:sz w:val="22"/>
              </w:rPr>
              <w:t>3</w:t>
            </w:r>
          </w:p>
        </w:tc>
        <w:tc>
          <w:tcPr>
            <w:tcW w:w="904" w:type="pct"/>
            <w:vAlign w:val="center"/>
          </w:tcPr>
          <w:p w14:paraId="1E6BD863" w14:textId="77777777" w:rsidR="00951350" w:rsidRPr="00DB3366" w:rsidRDefault="00951350" w:rsidP="00063FC7">
            <w:pPr>
              <w:ind w:firstLine="0"/>
              <w:jc w:val="center"/>
              <w:rPr>
                <w:sz w:val="22"/>
              </w:rPr>
            </w:pPr>
            <w:r w:rsidRPr="00DB3366">
              <w:rPr>
                <w:rFonts w:cs="Times New Roman"/>
                <w:color w:val="000000"/>
                <w:sz w:val="22"/>
              </w:rPr>
              <w:t>5</w:t>
            </w:r>
          </w:p>
        </w:tc>
      </w:tr>
      <w:tr w:rsidR="00951350" w:rsidRPr="00DB3366" w14:paraId="6346BCD8" w14:textId="77777777" w:rsidTr="00063FC7">
        <w:trPr>
          <w:trHeight w:val="673"/>
        </w:trPr>
        <w:tc>
          <w:tcPr>
            <w:tcW w:w="2124" w:type="pct"/>
            <w:vMerge/>
          </w:tcPr>
          <w:p w14:paraId="384AA7AA" w14:textId="77777777" w:rsidR="00951350" w:rsidRPr="00DB3366" w:rsidRDefault="00951350" w:rsidP="00063FC7">
            <w:pPr>
              <w:ind w:firstLine="0"/>
              <w:jc w:val="left"/>
              <w:rPr>
                <w:sz w:val="22"/>
              </w:rPr>
            </w:pPr>
          </w:p>
        </w:tc>
        <w:tc>
          <w:tcPr>
            <w:tcW w:w="910" w:type="pct"/>
            <w:vAlign w:val="center"/>
          </w:tcPr>
          <w:p w14:paraId="230F01E5"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11C87F91" w14:textId="77777777" w:rsidR="00951350" w:rsidRPr="00DB3366" w:rsidRDefault="00951350" w:rsidP="00063FC7">
            <w:pPr>
              <w:ind w:firstLine="0"/>
              <w:jc w:val="center"/>
              <w:rPr>
                <w:sz w:val="22"/>
                <w:lang w:val="en-US"/>
              </w:rPr>
            </w:pPr>
            <w:r w:rsidRPr="00DB3366">
              <w:rPr>
                <w:sz w:val="22"/>
                <w:lang w:val="en-US"/>
              </w:rPr>
              <w:t>06</w:t>
            </w:r>
          </w:p>
        </w:tc>
        <w:tc>
          <w:tcPr>
            <w:tcW w:w="683" w:type="pct"/>
            <w:vAlign w:val="center"/>
          </w:tcPr>
          <w:p w14:paraId="53D29B31" w14:textId="77777777" w:rsidR="00951350" w:rsidRPr="00DB3366" w:rsidRDefault="00951350" w:rsidP="00063FC7">
            <w:pPr>
              <w:ind w:firstLine="0"/>
              <w:jc w:val="center"/>
              <w:rPr>
                <w:sz w:val="22"/>
              </w:rPr>
            </w:pPr>
            <w:r w:rsidRPr="00DB3366">
              <w:rPr>
                <w:rFonts w:cs="Times New Roman"/>
                <w:color w:val="000000"/>
                <w:sz w:val="22"/>
              </w:rPr>
              <w:t>3</w:t>
            </w:r>
          </w:p>
        </w:tc>
        <w:tc>
          <w:tcPr>
            <w:tcW w:w="904" w:type="pct"/>
            <w:vAlign w:val="center"/>
          </w:tcPr>
          <w:p w14:paraId="51988582" w14:textId="77777777" w:rsidR="00951350" w:rsidRPr="00DB3366" w:rsidRDefault="00951350" w:rsidP="00063FC7">
            <w:pPr>
              <w:ind w:firstLine="0"/>
              <w:jc w:val="center"/>
              <w:rPr>
                <w:sz w:val="22"/>
              </w:rPr>
            </w:pPr>
            <w:r w:rsidRPr="00DB3366">
              <w:rPr>
                <w:rFonts w:cs="Times New Roman"/>
                <w:color w:val="000000"/>
                <w:sz w:val="22"/>
              </w:rPr>
              <w:t>5</w:t>
            </w:r>
          </w:p>
        </w:tc>
      </w:tr>
      <w:tr w:rsidR="00951350" w:rsidRPr="00DB3366" w14:paraId="40203EDC" w14:textId="77777777" w:rsidTr="00063FC7">
        <w:trPr>
          <w:trHeight w:val="683"/>
        </w:trPr>
        <w:tc>
          <w:tcPr>
            <w:tcW w:w="2124" w:type="pct"/>
            <w:vMerge w:val="restart"/>
          </w:tcPr>
          <w:p w14:paraId="2BC78489" w14:textId="77777777" w:rsidR="00951350" w:rsidRPr="00DB3366" w:rsidRDefault="00951350" w:rsidP="00063FC7">
            <w:pPr>
              <w:ind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дополнительного профессионального образования</w:t>
            </w:r>
            <w:r w:rsidRPr="00DB3366">
              <w:rPr>
                <w:sz w:val="22"/>
              </w:rPr>
              <w:t>, реализуемых в партнерстве с ведущими зарубежными и российскими университетами и научными организациями, в том числе:</w:t>
            </w:r>
          </w:p>
        </w:tc>
        <w:tc>
          <w:tcPr>
            <w:tcW w:w="910" w:type="pct"/>
            <w:vAlign w:val="center"/>
          </w:tcPr>
          <w:p w14:paraId="20343BFC"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0EEDFF94" w14:textId="77777777" w:rsidR="00951350" w:rsidRPr="00DB3366" w:rsidRDefault="00951350" w:rsidP="00063FC7">
            <w:pPr>
              <w:ind w:firstLine="0"/>
              <w:jc w:val="center"/>
              <w:rPr>
                <w:sz w:val="22"/>
              </w:rPr>
            </w:pPr>
            <w:r w:rsidRPr="00DB3366">
              <w:rPr>
                <w:sz w:val="22"/>
              </w:rPr>
              <w:t>07</w:t>
            </w:r>
          </w:p>
        </w:tc>
        <w:tc>
          <w:tcPr>
            <w:tcW w:w="683" w:type="pct"/>
            <w:vAlign w:val="center"/>
          </w:tcPr>
          <w:p w14:paraId="5B7279C0" w14:textId="77777777" w:rsidR="00951350" w:rsidRPr="00DB3366" w:rsidRDefault="00951350" w:rsidP="00063FC7">
            <w:pPr>
              <w:ind w:firstLine="0"/>
              <w:jc w:val="center"/>
              <w:rPr>
                <w:sz w:val="22"/>
              </w:rPr>
            </w:pPr>
            <w:r w:rsidRPr="00DB3366">
              <w:rPr>
                <w:rFonts w:cs="Times New Roman"/>
                <w:sz w:val="22"/>
              </w:rPr>
              <w:t>10</w:t>
            </w:r>
          </w:p>
        </w:tc>
        <w:tc>
          <w:tcPr>
            <w:tcW w:w="904" w:type="pct"/>
            <w:vAlign w:val="center"/>
          </w:tcPr>
          <w:p w14:paraId="51B5A24D" w14:textId="77777777" w:rsidR="00951350" w:rsidRPr="00DB3366" w:rsidRDefault="00951350" w:rsidP="00063FC7">
            <w:pPr>
              <w:ind w:firstLine="0"/>
              <w:jc w:val="center"/>
              <w:rPr>
                <w:sz w:val="22"/>
              </w:rPr>
            </w:pPr>
            <w:r w:rsidRPr="00DB3366">
              <w:rPr>
                <w:rFonts w:cs="Times New Roman"/>
                <w:sz w:val="22"/>
              </w:rPr>
              <w:t>21</w:t>
            </w:r>
          </w:p>
        </w:tc>
      </w:tr>
      <w:tr w:rsidR="00951350" w:rsidRPr="00DB3366" w14:paraId="396493B9" w14:textId="77777777" w:rsidTr="00063FC7">
        <w:trPr>
          <w:trHeight w:val="1044"/>
        </w:trPr>
        <w:tc>
          <w:tcPr>
            <w:tcW w:w="2124" w:type="pct"/>
            <w:vMerge/>
          </w:tcPr>
          <w:p w14:paraId="3018646D" w14:textId="77777777" w:rsidR="00951350" w:rsidRPr="00DB3366" w:rsidRDefault="00951350" w:rsidP="00063FC7">
            <w:pPr>
              <w:ind w:firstLine="0"/>
              <w:jc w:val="left"/>
              <w:rPr>
                <w:sz w:val="22"/>
              </w:rPr>
            </w:pPr>
          </w:p>
        </w:tc>
        <w:tc>
          <w:tcPr>
            <w:tcW w:w="910" w:type="pct"/>
            <w:vAlign w:val="center"/>
          </w:tcPr>
          <w:p w14:paraId="32D16FA8"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27B55381" w14:textId="77777777" w:rsidR="00951350" w:rsidRPr="00DB3366" w:rsidRDefault="00951350" w:rsidP="00063FC7">
            <w:pPr>
              <w:ind w:firstLine="0"/>
              <w:jc w:val="center"/>
              <w:rPr>
                <w:sz w:val="22"/>
              </w:rPr>
            </w:pPr>
            <w:r w:rsidRPr="00DB3366">
              <w:rPr>
                <w:sz w:val="22"/>
              </w:rPr>
              <w:t>08</w:t>
            </w:r>
          </w:p>
        </w:tc>
        <w:tc>
          <w:tcPr>
            <w:tcW w:w="683" w:type="pct"/>
            <w:vAlign w:val="center"/>
          </w:tcPr>
          <w:p w14:paraId="72513CAC" w14:textId="77777777" w:rsidR="00951350" w:rsidRPr="00DB3366" w:rsidRDefault="00951350" w:rsidP="00063FC7">
            <w:pPr>
              <w:ind w:firstLine="0"/>
              <w:jc w:val="center"/>
              <w:rPr>
                <w:sz w:val="22"/>
              </w:rPr>
            </w:pPr>
            <w:r w:rsidRPr="00DB3366">
              <w:rPr>
                <w:rFonts w:cs="Times New Roman"/>
                <w:sz w:val="22"/>
              </w:rPr>
              <w:t>7</w:t>
            </w:r>
          </w:p>
        </w:tc>
        <w:tc>
          <w:tcPr>
            <w:tcW w:w="904" w:type="pct"/>
            <w:vAlign w:val="center"/>
          </w:tcPr>
          <w:p w14:paraId="31919742" w14:textId="77777777" w:rsidR="00951350" w:rsidRPr="00DB3366" w:rsidRDefault="00951350" w:rsidP="00063FC7">
            <w:pPr>
              <w:ind w:firstLine="0"/>
              <w:jc w:val="center"/>
              <w:rPr>
                <w:sz w:val="22"/>
              </w:rPr>
            </w:pPr>
            <w:r w:rsidRPr="00DB3366">
              <w:rPr>
                <w:rFonts w:cs="Times New Roman"/>
                <w:color w:val="000000"/>
                <w:sz w:val="22"/>
              </w:rPr>
              <w:t>18</w:t>
            </w:r>
          </w:p>
        </w:tc>
      </w:tr>
      <w:tr w:rsidR="00951350" w:rsidRPr="00DB3366" w14:paraId="41E49A06" w14:textId="77777777" w:rsidTr="00063FC7">
        <w:trPr>
          <w:trHeight w:val="729"/>
        </w:trPr>
        <w:tc>
          <w:tcPr>
            <w:tcW w:w="2124" w:type="pct"/>
            <w:vMerge w:val="restart"/>
          </w:tcPr>
          <w:p w14:paraId="6283E464" w14:textId="77777777" w:rsidR="00951350" w:rsidRPr="00DB3366" w:rsidRDefault="00951350" w:rsidP="00063FC7">
            <w:pPr>
              <w:ind w:left="142"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дополнительного профессионального образования</w:t>
            </w:r>
            <w:r w:rsidRPr="00DB3366">
              <w:rPr>
                <w:sz w:val="22"/>
              </w:rPr>
              <w:t>, реализуемых в партнерстве с ведущими зарубежными университетами и научными организациями</w:t>
            </w:r>
          </w:p>
        </w:tc>
        <w:tc>
          <w:tcPr>
            <w:tcW w:w="910" w:type="pct"/>
            <w:vAlign w:val="center"/>
          </w:tcPr>
          <w:p w14:paraId="78DDB567"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6C8531E4" w14:textId="77777777" w:rsidR="00951350" w:rsidRPr="00DB3366" w:rsidRDefault="00951350" w:rsidP="00063FC7">
            <w:pPr>
              <w:ind w:firstLine="0"/>
              <w:jc w:val="center"/>
              <w:rPr>
                <w:sz w:val="22"/>
              </w:rPr>
            </w:pPr>
            <w:r w:rsidRPr="00DB3366">
              <w:rPr>
                <w:sz w:val="22"/>
              </w:rPr>
              <w:t>09</w:t>
            </w:r>
          </w:p>
        </w:tc>
        <w:tc>
          <w:tcPr>
            <w:tcW w:w="683" w:type="pct"/>
            <w:vAlign w:val="center"/>
          </w:tcPr>
          <w:p w14:paraId="4CD7F33C" w14:textId="77777777" w:rsidR="00951350" w:rsidRPr="00DB3366" w:rsidRDefault="00951350" w:rsidP="00063FC7">
            <w:pPr>
              <w:ind w:firstLine="0"/>
              <w:jc w:val="center"/>
              <w:rPr>
                <w:sz w:val="22"/>
              </w:rPr>
            </w:pPr>
            <w:r w:rsidRPr="00DB3366">
              <w:rPr>
                <w:rFonts w:cs="Times New Roman"/>
                <w:sz w:val="22"/>
              </w:rPr>
              <w:t>5</w:t>
            </w:r>
          </w:p>
        </w:tc>
        <w:tc>
          <w:tcPr>
            <w:tcW w:w="904" w:type="pct"/>
            <w:vAlign w:val="center"/>
          </w:tcPr>
          <w:p w14:paraId="139B24EF" w14:textId="77777777" w:rsidR="00951350" w:rsidRPr="00DB3366" w:rsidRDefault="00951350" w:rsidP="00063FC7">
            <w:pPr>
              <w:ind w:firstLine="0"/>
              <w:jc w:val="center"/>
              <w:rPr>
                <w:sz w:val="22"/>
              </w:rPr>
            </w:pPr>
            <w:r w:rsidRPr="00DB3366">
              <w:rPr>
                <w:rFonts w:cs="Times New Roman"/>
                <w:sz w:val="22"/>
              </w:rPr>
              <w:t>16</w:t>
            </w:r>
          </w:p>
        </w:tc>
      </w:tr>
      <w:tr w:rsidR="00951350" w:rsidRPr="00DB3366" w14:paraId="61C2BB51" w14:textId="77777777" w:rsidTr="00063FC7">
        <w:trPr>
          <w:trHeight w:val="1012"/>
        </w:trPr>
        <w:tc>
          <w:tcPr>
            <w:tcW w:w="2124" w:type="pct"/>
            <w:vMerge/>
          </w:tcPr>
          <w:p w14:paraId="79F5B0AB" w14:textId="77777777" w:rsidR="00951350" w:rsidRPr="00DB3366" w:rsidRDefault="00951350" w:rsidP="00063FC7">
            <w:pPr>
              <w:ind w:left="142" w:firstLine="0"/>
              <w:jc w:val="left"/>
              <w:rPr>
                <w:sz w:val="22"/>
              </w:rPr>
            </w:pPr>
          </w:p>
        </w:tc>
        <w:tc>
          <w:tcPr>
            <w:tcW w:w="910" w:type="pct"/>
            <w:vAlign w:val="center"/>
          </w:tcPr>
          <w:p w14:paraId="61877DD0"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25F291C5" w14:textId="77777777" w:rsidR="00951350" w:rsidRPr="00DB3366" w:rsidRDefault="00951350" w:rsidP="00063FC7">
            <w:pPr>
              <w:ind w:firstLine="0"/>
              <w:jc w:val="center"/>
              <w:rPr>
                <w:sz w:val="22"/>
              </w:rPr>
            </w:pPr>
            <w:r w:rsidRPr="00DB3366">
              <w:rPr>
                <w:sz w:val="22"/>
              </w:rPr>
              <w:t>10</w:t>
            </w:r>
          </w:p>
        </w:tc>
        <w:tc>
          <w:tcPr>
            <w:tcW w:w="683" w:type="pct"/>
            <w:vAlign w:val="center"/>
          </w:tcPr>
          <w:p w14:paraId="65CEFA0C" w14:textId="77777777" w:rsidR="00951350" w:rsidRPr="00DB3366" w:rsidRDefault="00951350" w:rsidP="00063FC7">
            <w:pPr>
              <w:ind w:firstLine="0"/>
              <w:jc w:val="center"/>
              <w:rPr>
                <w:sz w:val="22"/>
              </w:rPr>
            </w:pPr>
            <w:r w:rsidRPr="00DB3366">
              <w:rPr>
                <w:rFonts w:cs="Times New Roman"/>
                <w:sz w:val="22"/>
              </w:rPr>
              <w:t>2</w:t>
            </w:r>
          </w:p>
        </w:tc>
        <w:tc>
          <w:tcPr>
            <w:tcW w:w="904" w:type="pct"/>
            <w:vAlign w:val="center"/>
          </w:tcPr>
          <w:p w14:paraId="505B8323" w14:textId="77777777" w:rsidR="00951350" w:rsidRPr="00DB3366" w:rsidRDefault="00951350" w:rsidP="00063FC7">
            <w:pPr>
              <w:ind w:firstLine="0"/>
              <w:jc w:val="center"/>
              <w:rPr>
                <w:sz w:val="22"/>
              </w:rPr>
            </w:pPr>
            <w:r w:rsidRPr="00DB3366">
              <w:rPr>
                <w:rFonts w:cs="Times New Roman"/>
                <w:sz w:val="22"/>
              </w:rPr>
              <w:t>13</w:t>
            </w:r>
          </w:p>
        </w:tc>
      </w:tr>
      <w:tr w:rsidR="00951350" w:rsidRPr="00DB3366" w14:paraId="3EF9655D" w14:textId="77777777" w:rsidTr="00063FC7">
        <w:trPr>
          <w:trHeight w:val="557"/>
        </w:trPr>
        <w:tc>
          <w:tcPr>
            <w:tcW w:w="2124" w:type="pct"/>
            <w:vMerge w:val="restart"/>
          </w:tcPr>
          <w:p w14:paraId="0698F7F5" w14:textId="77777777" w:rsidR="00951350" w:rsidRPr="00DB3366" w:rsidRDefault="00951350" w:rsidP="00063FC7">
            <w:pPr>
              <w:ind w:left="142" w:firstLine="0"/>
              <w:jc w:val="left"/>
              <w:rPr>
                <w:sz w:val="22"/>
              </w:rPr>
            </w:pPr>
            <w:r w:rsidRPr="00DB3366">
              <w:rPr>
                <w:sz w:val="22"/>
              </w:rPr>
              <w:t xml:space="preserve">количество новых образовательных программ </w:t>
            </w:r>
            <w:r w:rsidRPr="00DB3366">
              <w:rPr>
                <w:rStyle w:val="12pt"/>
                <w:rFonts w:eastAsiaTheme="minorEastAsia"/>
                <w:sz w:val="22"/>
                <w:szCs w:val="22"/>
              </w:rPr>
              <w:t>дополнительного профессионального образования</w:t>
            </w:r>
            <w:r w:rsidRPr="00DB3366">
              <w:rPr>
                <w:sz w:val="22"/>
              </w:rPr>
              <w:t>, реализуемых в партнерстве с ведущими российскими университетами и научными организациями</w:t>
            </w:r>
          </w:p>
        </w:tc>
        <w:tc>
          <w:tcPr>
            <w:tcW w:w="910" w:type="pct"/>
            <w:vAlign w:val="center"/>
          </w:tcPr>
          <w:p w14:paraId="356D2A33" w14:textId="77777777" w:rsidR="00951350" w:rsidRPr="00DB3366" w:rsidRDefault="00951350" w:rsidP="00063FC7">
            <w:pPr>
              <w:ind w:left="-108" w:right="-108" w:firstLine="0"/>
              <w:jc w:val="center"/>
              <w:rPr>
                <w:sz w:val="22"/>
              </w:rPr>
            </w:pPr>
            <w:r w:rsidRPr="00DB3366">
              <w:rPr>
                <w:sz w:val="22"/>
              </w:rPr>
              <w:t>Кол-во разработанных программ</w:t>
            </w:r>
          </w:p>
        </w:tc>
        <w:tc>
          <w:tcPr>
            <w:tcW w:w="379" w:type="pct"/>
            <w:vAlign w:val="center"/>
          </w:tcPr>
          <w:p w14:paraId="37F8C935" w14:textId="77777777" w:rsidR="00951350" w:rsidRPr="00DB3366" w:rsidRDefault="00951350" w:rsidP="00063FC7">
            <w:pPr>
              <w:ind w:firstLine="0"/>
              <w:jc w:val="center"/>
              <w:rPr>
                <w:sz w:val="22"/>
              </w:rPr>
            </w:pPr>
            <w:r w:rsidRPr="00DB3366">
              <w:rPr>
                <w:sz w:val="22"/>
              </w:rPr>
              <w:t>11</w:t>
            </w:r>
          </w:p>
        </w:tc>
        <w:tc>
          <w:tcPr>
            <w:tcW w:w="683" w:type="pct"/>
            <w:vAlign w:val="center"/>
          </w:tcPr>
          <w:p w14:paraId="5E4BD88F" w14:textId="77777777" w:rsidR="00951350" w:rsidRPr="00DB3366" w:rsidRDefault="00951350" w:rsidP="00063FC7">
            <w:pPr>
              <w:ind w:firstLine="0"/>
              <w:jc w:val="center"/>
              <w:rPr>
                <w:sz w:val="22"/>
              </w:rPr>
            </w:pPr>
            <w:r w:rsidRPr="00DB3366">
              <w:rPr>
                <w:rFonts w:cs="Times New Roman"/>
                <w:sz w:val="22"/>
              </w:rPr>
              <w:t>5</w:t>
            </w:r>
          </w:p>
        </w:tc>
        <w:tc>
          <w:tcPr>
            <w:tcW w:w="904" w:type="pct"/>
            <w:vAlign w:val="center"/>
          </w:tcPr>
          <w:p w14:paraId="1EBFCBC7" w14:textId="77777777" w:rsidR="00951350" w:rsidRPr="00DB3366" w:rsidRDefault="00951350" w:rsidP="00063FC7">
            <w:pPr>
              <w:ind w:firstLine="0"/>
              <w:jc w:val="center"/>
              <w:rPr>
                <w:sz w:val="22"/>
              </w:rPr>
            </w:pPr>
            <w:r w:rsidRPr="00DB3366">
              <w:rPr>
                <w:rFonts w:cs="Times New Roman"/>
                <w:sz w:val="22"/>
              </w:rPr>
              <w:t>5</w:t>
            </w:r>
          </w:p>
        </w:tc>
      </w:tr>
      <w:tr w:rsidR="00951350" w:rsidRPr="00DB3366" w14:paraId="1CBB9BF2" w14:textId="77777777" w:rsidTr="00063FC7">
        <w:trPr>
          <w:trHeight w:val="901"/>
        </w:trPr>
        <w:tc>
          <w:tcPr>
            <w:tcW w:w="2124" w:type="pct"/>
            <w:vMerge/>
          </w:tcPr>
          <w:p w14:paraId="00B272FC" w14:textId="77777777" w:rsidR="00951350" w:rsidRPr="00DB3366" w:rsidRDefault="00951350" w:rsidP="00063FC7">
            <w:pPr>
              <w:ind w:firstLine="0"/>
              <w:jc w:val="left"/>
              <w:rPr>
                <w:sz w:val="22"/>
              </w:rPr>
            </w:pPr>
          </w:p>
        </w:tc>
        <w:tc>
          <w:tcPr>
            <w:tcW w:w="910" w:type="pct"/>
            <w:vAlign w:val="center"/>
          </w:tcPr>
          <w:p w14:paraId="58F1EAFD" w14:textId="77777777" w:rsidR="00951350" w:rsidRPr="00DB3366" w:rsidRDefault="00951350" w:rsidP="00063FC7">
            <w:pPr>
              <w:ind w:left="-108" w:right="-108" w:firstLine="0"/>
              <w:jc w:val="center"/>
              <w:rPr>
                <w:sz w:val="22"/>
              </w:rPr>
            </w:pPr>
            <w:r w:rsidRPr="00DB3366">
              <w:rPr>
                <w:sz w:val="22"/>
              </w:rPr>
              <w:t>Кол-во внедренных программ</w:t>
            </w:r>
          </w:p>
        </w:tc>
        <w:tc>
          <w:tcPr>
            <w:tcW w:w="379" w:type="pct"/>
            <w:vAlign w:val="center"/>
          </w:tcPr>
          <w:p w14:paraId="53D0C3A7" w14:textId="77777777" w:rsidR="00951350" w:rsidRPr="00DB3366" w:rsidRDefault="00951350" w:rsidP="00063FC7">
            <w:pPr>
              <w:ind w:firstLine="0"/>
              <w:jc w:val="center"/>
              <w:rPr>
                <w:sz w:val="22"/>
              </w:rPr>
            </w:pPr>
            <w:r w:rsidRPr="00DB3366">
              <w:rPr>
                <w:sz w:val="22"/>
              </w:rPr>
              <w:t>12</w:t>
            </w:r>
          </w:p>
        </w:tc>
        <w:tc>
          <w:tcPr>
            <w:tcW w:w="683" w:type="pct"/>
            <w:vAlign w:val="center"/>
          </w:tcPr>
          <w:p w14:paraId="0AEEB783" w14:textId="77777777" w:rsidR="00951350" w:rsidRPr="00DB3366" w:rsidRDefault="00951350" w:rsidP="00063FC7">
            <w:pPr>
              <w:ind w:firstLine="0"/>
              <w:jc w:val="center"/>
              <w:rPr>
                <w:sz w:val="22"/>
              </w:rPr>
            </w:pPr>
            <w:r w:rsidRPr="00DB3366">
              <w:rPr>
                <w:rFonts w:cs="Times New Roman"/>
                <w:sz w:val="22"/>
              </w:rPr>
              <w:t>5</w:t>
            </w:r>
          </w:p>
        </w:tc>
        <w:tc>
          <w:tcPr>
            <w:tcW w:w="904" w:type="pct"/>
            <w:vAlign w:val="center"/>
          </w:tcPr>
          <w:p w14:paraId="0302C7E7" w14:textId="77777777" w:rsidR="00951350" w:rsidRPr="00DB3366" w:rsidRDefault="00951350" w:rsidP="00063FC7">
            <w:pPr>
              <w:ind w:firstLine="0"/>
              <w:jc w:val="center"/>
              <w:rPr>
                <w:sz w:val="22"/>
              </w:rPr>
            </w:pPr>
            <w:r w:rsidRPr="00DB3366">
              <w:rPr>
                <w:rFonts w:cs="Times New Roman"/>
                <w:sz w:val="22"/>
              </w:rPr>
              <w:t>5</w:t>
            </w:r>
          </w:p>
        </w:tc>
      </w:tr>
    </w:tbl>
    <w:p w14:paraId="4E9E97A2" w14:textId="77777777" w:rsidR="00C413E1" w:rsidRPr="00DB3366" w:rsidRDefault="00C413E1" w:rsidP="00951350">
      <w:pPr>
        <w:spacing w:before="240"/>
        <w:ind w:firstLine="0"/>
        <w:rPr>
          <w:rFonts w:eastAsiaTheme="minorEastAsia"/>
          <w:b/>
          <w:szCs w:val="24"/>
          <w:lang w:eastAsia="ru-RU"/>
        </w:rPr>
      </w:pPr>
    </w:p>
    <w:p w14:paraId="74749AAF" w14:textId="77777777" w:rsidR="00C413E1" w:rsidRPr="00DB3366" w:rsidRDefault="00C413E1">
      <w:pPr>
        <w:ind w:firstLine="0"/>
        <w:jc w:val="left"/>
        <w:rPr>
          <w:rFonts w:eastAsiaTheme="minorEastAsia"/>
          <w:b/>
          <w:szCs w:val="24"/>
          <w:lang w:eastAsia="ru-RU"/>
        </w:rPr>
      </w:pPr>
      <w:r w:rsidRPr="00DB3366">
        <w:rPr>
          <w:rFonts w:eastAsiaTheme="minorEastAsia"/>
          <w:b/>
          <w:szCs w:val="24"/>
          <w:lang w:eastAsia="ru-RU"/>
        </w:rPr>
        <w:br w:type="page"/>
      </w:r>
    </w:p>
    <w:p w14:paraId="645A6124" w14:textId="352C02CF"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15. Перечень разработанных и внедренных новых образовательных программ в партнерстве с ведущими зарубежными и российскими университетами и научными организациями за отчетный период</w:t>
      </w:r>
    </w:p>
    <w:tbl>
      <w:tblPr>
        <w:tblStyle w:val="aff0"/>
        <w:tblW w:w="5000" w:type="pct"/>
        <w:tblInd w:w="-5" w:type="dxa"/>
        <w:tblLayout w:type="fixed"/>
        <w:tblLook w:val="04A0" w:firstRow="1" w:lastRow="0" w:firstColumn="1" w:lastColumn="0" w:noHBand="0" w:noVBand="1"/>
      </w:tblPr>
      <w:tblGrid>
        <w:gridCol w:w="464"/>
        <w:gridCol w:w="3336"/>
        <w:gridCol w:w="2835"/>
        <w:gridCol w:w="1351"/>
        <w:gridCol w:w="1585"/>
      </w:tblGrid>
      <w:tr w:rsidR="00951350" w:rsidRPr="00DB3366" w14:paraId="0DA7ABB6" w14:textId="77777777" w:rsidTr="00C413E1">
        <w:trPr>
          <w:trHeight w:val="285"/>
          <w:tblHeader/>
        </w:trPr>
        <w:tc>
          <w:tcPr>
            <w:tcW w:w="242" w:type="pct"/>
            <w:vAlign w:val="center"/>
          </w:tcPr>
          <w:p w14:paraId="7A4D84D5" w14:textId="77777777" w:rsidR="00951350" w:rsidRPr="00DB3366" w:rsidRDefault="00951350" w:rsidP="00063FC7">
            <w:pPr>
              <w:ind w:left="-108" w:right="-80" w:firstLine="0"/>
              <w:jc w:val="center"/>
              <w:rPr>
                <w:b/>
                <w:sz w:val="22"/>
              </w:rPr>
            </w:pPr>
            <w:r w:rsidRPr="00DB3366">
              <w:rPr>
                <w:b/>
                <w:sz w:val="22"/>
              </w:rPr>
              <w:t>№ п</w:t>
            </w:r>
            <w:r w:rsidRPr="00DB3366">
              <w:rPr>
                <w:b/>
                <w:sz w:val="22"/>
                <w:lang w:val="en-US"/>
              </w:rPr>
              <w:t>/</w:t>
            </w:r>
            <w:r w:rsidRPr="00DB3366">
              <w:rPr>
                <w:b/>
                <w:sz w:val="22"/>
              </w:rPr>
              <w:t>п</w:t>
            </w:r>
          </w:p>
        </w:tc>
        <w:tc>
          <w:tcPr>
            <w:tcW w:w="1743" w:type="pct"/>
            <w:vAlign w:val="center"/>
          </w:tcPr>
          <w:p w14:paraId="0AEDC8A8" w14:textId="77777777" w:rsidR="00951350" w:rsidRPr="00DB3366" w:rsidRDefault="00951350" w:rsidP="00063FC7">
            <w:pPr>
              <w:ind w:left="-108" w:right="-80" w:firstLine="0"/>
              <w:jc w:val="center"/>
              <w:rPr>
                <w:b/>
                <w:sz w:val="22"/>
              </w:rPr>
            </w:pPr>
            <w:r w:rsidRPr="00DB3366">
              <w:rPr>
                <w:b/>
                <w:sz w:val="22"/>
              </w:rPr>
              <w:t>Наименование программы</w:t>
            </w:r>
          </w:p>
        </w:tc>
        <w:tc>
          <w:tcPr>
            <w:tcW w:w="1481" w:type="pct"/>
            <w:vAlign w:val="center"/>
          </w:tcPr>
          <w:p w14:paraId="5F379073" w14:textId="77777777" w:rsidR="00951350" w:rsidRPr="00DB3366" w:rsidRDefault="00951350" w:rsidP="00063FC7">
            <w:pPr>
              <w:ind w:left="-108" w:right="-80" w:firstLine="0"/>
              <w:jc w:val="center"/>
              <w:rPr>
                <w:b/>
                <w:sz w:val="22"/>
              </w:rPr>
            </w:pPr>
            <w:r w:rsidRPr="00DB3366">
              <w:rPr>
                <w:b/>
                <w:sz w:val="22"/>
              </w:rPr>
              <w:t>Наименование партнерской организации</w:t>
            </w:r>
          </w:p>
        </w:tc>
        <w:tc>
          <w:tcPr>
            <w:tcW w:w="706" w:type="pct"/>
            <w:vAlign w:val="center"/>
          </w:tcPr>
          <w:p w14:paraId="71AD6730" w14:textId="2975BDA3" w:rsidR="00951350" w:rsidRPr="00DB3366" w:rsidRDefault="00951350" w:rsidP="000B688D">
            <w:pPr>
              <w:ind w:left="-108" w:right="-173" w:firstLine="0"/>
              <w:jc w:val="center"/>
              <w:rPr>
                <w:b/>
                <w:sz w:val="22"/>
              </w:rPr>
            </w:pPr>
            <w:r w:rsidRPr="00DB3366">
              <w:rPr>
                <w:b/>
                <w:sz w:val="22"/>
              </w:rPr>
              <w:t>Программа обучения</w:t>
            </w:r>
          </w:p>
        </w:tc>
        <w:tc>
          <w:tcPr>
            <w:tcW w:w="828" w:type="pct"/>
            <w:vAlign w:val="center"/>
          </w:tcPr>
          <w:p w14:paraId="245C8D5B" w14:textId="77777777" w:rsidR="00951350" w:rsidRPr="00DB3366" w:rsidRDefault="00951350" w:rsidP="00063FC7">
            <w:pPr>
              <w:ind w:left="-108" w:right="-80" w:firstLine="0"/>
              <w:jc w:val="center"/>
              <w:rPr>
                <w:b/>
                <w:sz w:val="22"/>
              </w:rPr>
            </w:pPr>
            <w:r w:rsidRPr="00DB3366">
              <w:rPr>
                <w:b/>
                <w:sz w:val="22"/>
                <w:shd w:val="clear" w:color="auto" w:fill="FFFFFF"/>
              </w:rPr>
              <w:t>Численность обучающихся по программе</w:t>
            </w:r>
            <w:r w:rsidRPr="00DB3366">
              <w:rPr>
                <w:b/>
                <w:sz w:val="22"/>
              </w:rPr>
              <w:t>, чел.</w:t>
            </w:r>
          </w:p>
        </w:tc>
      </w:tr>
      <w:tr w:rsidR="00951350" w:rsidRPr="00DB3366" w14:paraId="1C0950CC" w14:textId="77777777" w:rsidTr="00C413E1">
        <w:tc>
          <w:tcPr>
            <w:tcW w:w="242" w:type="pct"/>
          </w:tcPr>
          <w:p w14:paraId="74731BD0" w14:textId="77777777" w:rsidR="00951350" w:rsidRPr="00DB3366" w:rsidRDefault="00951350" w:rsidP="00063FC7">
            <w:pPr>
              <w:ind w:firstLine="0"/>
              <w:jc w:val="center"/>
              <w:rPr>
                <w:b/>
                <w:sz w:val="22"/>
              </w:rPr>
            </w:pPr>
            <w:r w:rsidRPr="00DB3366">
              <w:rPr>
                <w:b/>
                <w:sz w:val="22"/>
              </w:rPr>
              <w:t>1</w:t>
            </w:r>
          </w:p>
        </w:tc>
        <w:tc>
          <w:tcPr>
            <w:tcW w:w="1743" w:type="pct"/>
          </w:tcPr>
          <w:p w14:paraId="7EFEEB53" w14:textId="77777777" w:rsidR="00951350" w:rsidRPr="00DB3366" w:rsidRDefault="00951350" w:rsidP="00063FC7">
            <w:pPr>
              <w:ind w:firstLine="0"/>
              <w:jc w:val="center"/>
              <w:rPr>
                <w:b/>
                <w:sz w:val="22"/>
              </w:rPr>
            </w:pPr>
            <w:r w:rsidRPr="00DB3366">
              <w:rPr>
                <w:b/>
                <w:sz w:val="22"/>
              </w:rPr>
              <w:t>2</w:t>
            </w:r>
          </w:p>
        </w:tc>
        <w:tc>
          <w:tcPr>
            <w:tcW w:w="1481" w:type="pct"/>
          </w:tcPr>
          <w:p w14:paraId="1496DD98" w14:textId="77777777" w:rsidR="00951350" w:rsidRPr="00DB3366" w:rsidRDefault="00951350" w:rsidP="00063FC7">
            <w:pPr>
              <w:ind w:firstLine="0"/>
              <w:jc w:val="center"/>
              <w:rPr>
                <w:b/>
                <w:sz w:val="22"/>
              </w:rPr>
            </w:pPr>
            <w:r w:rsidRPr="00DB3366">
              <w:rPr>
                <w:b/>
                <w:sz w:val="22"/>
              </w:rPr>
              <w:t>3</w:t>
            </w:r>
          </w:p>
        </w:tc>
        <w:tc>
          <w:tcPr>
            <w:tcW w:w="706" w:type="pct"/>
          </w:tcPr>
          <w:p w14:paraId="7ABFCF3B" w14:textId="77777777" w:rsidR="00951350" w:rsidRPr="00DB3366" w:rsidRDefault="00951350" w:rsidP="00C413E1">
            <w:pPr>
              <w:ind w:left="-108" w:right="-173" w:firstLine="0"/>
              <w:jc w:val="center"/>
              <w:rPr>
                <w:b/>
                <w:sz w:val="22"/>
              </w:rPr>
            </w:pPr>
            <w:r w:rsidRPr="00DB3366">
              <w:rPr>
                <w:b/>
                <w:sz w:val="22"/>
              </w:rPr>
              <w:t>4</w:t>
            </w:r>
          </w:p>
        </w:tc>
        <w:tc>
          <w:tcPr>
            <w:tcW w:w="828" w:type="pct"/>
          </w:tcPr>
          <w:p w14:paraId="2B7E016C" w14:textId="77777777" w:rsidR="00951350" w:rsidRPr="00DB3366" w:rsidRDefault="00951350" w:rsidP="00063FC7">
            <w:pPr>
              <w:ind w:firstLine="0"/>
              <w:jc w:val="center"/>
              <w:rPr>
                <w:b/>
                <w:sz w:val="22"/>
              </w:rPr>
            </w:pPr>
            <w:r w:rsidRPr="00DB3366">
              <w:rPr>
                <w:b/>
                <w:sz w:val="22"/>
              </w:rPr>
              <w:t>5</w:t>
            </w:r>
          </w:p>
        </w:tc>
      </w:tr>
      <w:tr w:rsidR="00951350" w:rsidRPr="00DB3366" w14:paraId="2C87443D" w14:textId="77777777" w:rsidTr="00C413E1">
        <w:trPr>
          <w:trHeight w:val="945"/>
        </w:trPr>
        <w:tc>
          <w:tcPr>
            <w:tcW w:w="242" w:type="pct"/>
            <w:vAlign w:val="center"/>
            <w:hideMark/>
          </w:tcPr>
          <w:p w14:paraId="2C6D5D4E"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w:t>
            </w:r>
          </w:p>
        </w:tc>
        <w:tc>
          <w:tcPr>
            <w:tcW w:w="1743" w:type="pct"/>
            <w:vAlign w:val="center"/>
          </w:tcPr>
          <w:p w14:paraId="7AA13FD7" w14:textId="77777777" w:rsidR="00951350" w:rsidRPr="00DB3366" w:rsidRDefault="00951350" w:rsidP="00827CB3">
            <w:pPr>
              <w:ind w:firstLine="0"/>
              <w:jc w:val="left"/>
              <w:rPr>
                <w:rFonts w:eastAsia="Times New Roman" w:cs="Times New Roman"/>
                <w:color w:val="000000"/>
                <w:sz w:val="22"/>
              </w:rPr>
            </w:pPr>
            <w:r w:rsidRPr="00DB3366">
              <w:rPr>
                <w:rFonts w:cs="Times New Roman"/>
                <w:color w:val="000000"/>
                <w:sz w:val="22"/>
              </w:rPr>
              <w:t>Магистерская программа по программной инженерии «Системная и программная инженерия»</w:t>
            </w:r>
          </w:p>
        </w:tc>
        <w:tc>
          <w:tcPr>
            <w:tcW w:w="1481" w:type="pct"/>
            <w:vAlign w:val="center"/>
          </w:tcPr>
          <w:p w14:paraId="171B1863"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lang w:val="en-US"/>
              </w:rPr>
              <w:t>Lappeenranta University of Technology (</w:t>
            </w:r>
            <w:r w:rsidRPr="00DB3366">
              <w:rPr>
                <w:rFonts w:cs="Times New Roman"/>
                <w:color w:val="000000"/>
                <w:sz w:val="22"/>
              </w:rPr>
              <w:t>Финляндия</w:t>
            </w:r>
            <w:r w:rsidRPr="00DB3366">
              <w:rPr>
                <w:rFonts w:cs="Times New Roman"/>
                <w:color w:val="000000"/>
                <w:sz w:val="22"/>
                <w:lang w:val="en-US"/>
              </w:rPr>
              <w:t>)</w:t>
            </w:r>
          </w:p>
        </w:tc>
        <w:tc>
          <w:tcPr>
            <w:tcW w:w="706" w:type="pct"/>
            <w:vAlign w:val="center"/>
          </w:tcPr>
          <w:p w14:paraId="05835C6B"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1B7D2F2B"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26</w:t>
            </w:r>
          </w:p>
        </w:tc>
      </w:tr>
      <w:tr w:rsidR="00951350" w:rsidRPr="00DB3366" w14:paraId="56BA6BB5" w14:textId="77777777" w:rsidTr="00C413E1">
        <w:trPr>
          <w:trHeight w:val="630"/>
        </w:trPr>
        <w:tc>
          <w:tcPr>
            <w:tcW w:w="242" w:type="pct"/>
            <w:vAlign w:val="center"/>
            <w:hideMark/>
          </w:tcPr>
          <w:p w14:paraId="5C5193CD"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2</w:t>
            </w:r>
          </w:p>
        </w:tc>
        <w:tc>
          <w:tcPr>
            <w:tcW w:w="1743" w:type="pct"/>
            <w:vAlign w:val="center"/>
          </w:tcPr>
          <w:p w14:paraId="40A00FCA"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«Международный бизнес»</w:t>
            </w:r>
          </w:p>
        </w:tc>
        <w:tc>
          <w:tcPr>
            <w:tcW w:w="1481" w:type="pct"/>
            <w:vAlign w:val="center"/>
          </w:tcPr>
          <w:p w14:paraId="578A9CEF"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lang w:val="en-US"/>
              </w:rPr>
              <w:t xml:space="preserve">Darla Moore School of Business (University of South Carolina, </w:t>
            </w:r>
            <w:r w:rsidRPr="00DB3366">
              <w:rPr>
                <w:rFonts w:cs="Times New Roman"/>
                <w:color w:val="000000"/>
                <w:sz w:val="22"/>
              </w:rPr>
              <w:t>США</w:t>
            </w:r>
            <w:r w:rsidRPr="00DB3366">
              <w:rPr>
                <w:rFonts w:cs="Times New Roman"/>
                <w:color w:val="000000"/>
                <w:sz w:val="22"/>
                <w:lang w:val="en-US"/>
              </w:rPr>
              <w:t xml:space="preserve">), The Fletcher School (Tufts University, </w:t>
            </w:r>
            <w:r w:rsidRPr="00DB3366">
              <w:rPr>
                <w:rFonts w:cs="Times New Roman"/>
                <w:color w:val="000000"/>
                <w:sz w:val="22"/>
              </w:rPr>
              <w:t>США</w:t>
            </w:r>
            <w:r w:rsidRPr="00DB3366">
              <w:rPr>
                <w:rFonts w:cs="Times New Roman"/>
                <w:color w:val="000000"/>
                <w:sz w:val="22"/>
                <w:lang w:val="en-US"/>
              </w:rPr>
              <w:t>)</w:t>
            </w:r>
          </w:p>
        </w:tc>
        <w:tc>
          <w:tcPr>
            <w:tcW w:w="706" w:type="pct"/>
            <w:vAlign w:val="center"/>
          </w:tcPr>
          <w:p w14:paraId="7BB373E2"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2E7196FE"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3</w:t>
            </w:r>
          </w:p>
        </w:tc>
      </w:tr>
      <w:tr w:rsidR="00951350" w:rsidRPr="00DB3366" w14:paraId="5F96AA6F" w14:textId="77777777" w:rsidTr="00C413E1">
        <w:trPr>
          <w:trHeight w:val="630"/>
        </w:trPr>
        <w:tc>
          <w:tcPr>
            <w:tcW w:w="242" w:type="pct"/>
            <w:vAlign w:val="center"/>
            <w:hideMark/>
          </w:tcPr>
          <w:p w14:paraId="48C2EC00"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3</w:t>
            </w:r>
          </w:p>
        </w:tc>
        <w:tc>
          <w:tcPr>
            <w:tcW w:w="1743" w:type="pct"/>
            <w:vAlign w:val="center"/>
          </w:tcPr>
          <w:p w14:paraId="78E48F64"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программы программа по бизнес-информатике («Системы больших данных»)</w:t>
            </w:r>
          </w:p>
        </w:tc>
        <w:tc>
          <w:tcPr>
            <w:tcW w:w="1481" w:type="pct"/>
            <w:vAlign w:val="center"/>
          </w:tcPr>
          <w:p w14:paraId="735DF5E6"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University of Passau (Германия)</w:t>
            </w:r>
          </w:p>
        </w:tc>
        <w:tc>
          <w:tcPr>
            <w:tcW w:w="706" w:type="pct"/>
            <w:vAlign w:val="center"/>
          </w:tcPr>
          <w:p w14:paraId="76AF5B15"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40462F70"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1</w:t>
            </w:r>
          </w:p>
        </w:tc>
      </w:tr>
      <w:tr w:rsidR="00951350" w:rsidRPr="00DB3366" w14:paraId="302F3B71" w14:textId="77777777" w:rsidTr="00C413E1">
        <w:trPr>
          <w:trHeight w:val="945"/>
        </w:trPr>
        <w:tc>
          <w:tcPr>
            <w:tcW w:w="242" w:type="pct"/>
            <w:vAlign w:val="center"/>
            <w:hideMark/>
          </w:tcPr>
          <w:p w14:paraId="321560DB"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4</w:t>
            </w:r>
          </w:p>
        </w:tc>
        <w:tc>
          <w:tcPr>
            <w:tcW w:w="1743" w:type="pct"/>
            <w:vAlign w:val="center"/>
          </w:tcPr>
          <w:p w14:paraId="7931870C"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по финансам («Финансовые рынки и финансовые институты»)</w:t>
            </w:r>
          </w:p>
        </w:tc>
        <w:tc>
          <w:tcPr>
            <w:tcW w:w="1481" w:type="pct"/>
            <w:vAlign w:val="center"/>
          </w:tcPr>
          <w:p w14:paraId="7C16E139"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lang w:val="en-US"/>
              </w:rPr>
              <w:t>L'Ecole Superieure des Sciences Commerciales d'Angers (</w:t>
            </w:r>
            <w:r w:rsidRPr="00DB3366">
              <w:rPr>
                <w:rFonts w:cs="Times New Roman"/>
                <w:color w:val="000000"/>
                <w:sz w:val="22"/>
              </w:rPr>
              <w:t>Франция</w:t>
            </w:r>
            <w:r w:rsidRPr="00DB3366">
              <w:rPr>
                <w:rFonts w:cs="Times New Roman"/>
                <w:color w:val="000000"/>
                <w:sz w:val="22"/>
                <w:lang w:val="en-US"/>
              </w:rPr>
              <w:t>), University of Luxembourg (</w:t>
            </w:r>
            <w:r w:rsidRPr="00DB3366">
              <w:rPr>
                <w:rFonts w:cs="Times New Roman"/>
                <w:color w:val="000000"/>
                <w:sz w:val="22"/>
              </w:rPr>
              <w:t>Люксембург</w:t>
            </w:r>
            <w:r w:rsidRPr="00DB3366">
              <w:rPr>
                <w:rFonts w:cs="Times New Roman"/>
                <w:color w:val="000000"/>
                <w:sz w:val="22"/>
                <w:lang w:val="en-US"/>
              </w:rPr>
              <w:t>)</w:t>
            </w:r>
          </w:p>
        </w:tc>
        <w:tc>
          <w:tcPr>
            <w:tcW w:w="706" w:type="pct"/>
            <w:vAlign w:val="center"/>
          </w:tcPr>
          <w:p w14:paraId="14CB504E"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56D478E8"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w:t>
            </w:r>
          </w:p>
        </w:tc>
      </w:tr>
      <w:tr w:rsidR="00951350" w:rsidRPr="00DB3366" w14:paraId="3144CC3E" w14:textId="77777777" w:rsidTr="00C413E1">
        <w:trPr>
          <w:trHeight w:val="630"/>
        </w:trPr>
        <w:tc>
          <w:tcPr>
            <w:tcW w:w="242" w:type="pct"/>
            <w:vAlign w:val="center"/>
            <w:hideMark/>
          </w:tcPr>
          <w:p w14:paraId="1F082BC1"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5</w:t>
            </w:r>
          </w:p>
        </w:tc>
        <w:tc>
          <w:tcPr>
            <w:tcW w:w="1743" w:type="pct"/>
            <w:vAlign w:val="center"/>
          </w:tcPr>
          <w:p w14:paraId="17834C74"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по экономике («Экономика, исследовательская программа»)</w:t>
            </w:r>
          </w:p>
        </w:tc>
        <w:tc>
          <w:tcPr>
            <w:tcW w:w="1481" w:type="pct"/>
            <w:vAlign w:val="center"/>
          </w:tcPr>
          <w:p w14:paraId="2318C09B"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lang w:val="en-US"/>
              </w:rPr>
              <w:t>L'Université Paris 1 Panthéon-Sorbonne (</w:t>
            </w:r>
            <w:r w:rsidRPr="00DB3366">
              <w:rPr>
                <w:rFonts w:cs="Times New Roman"/>
                <w:color w:val="000000"/>
                <w:sz w:val="22"/>
              </w:rPr>
              <w:t>Франция</w:t>
            </w:r>
            <w:r w:rsidRPr="00DB3366">
              <w:rPr>
                <w:rFonts w:cs="Times New Roman"/>
                <w:color w:val="000000"/>
                <w:sz w:val="22"/>
                <w:lang w:val="en-US"/>
              </w:rPr>
              <w:t>)</w:t>
            </w:r>
          </w:p>
        </w:tc>
        <w:tc>
          <w:tcPr>
            <w:tcW w:w="706" w:type="pct"/>
            <w:vAlign w:val="center"/>
          </w:tcPr>
          <w:p w14:paraId="07A1B235"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613E620F"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w:t>
            </w:r>
          </w:p>
        </w:tc>
      </w:tr>
      <w:tr w:rsidR="00951350" w:rsidRPr="00DB3366" w14:paraId="04A4A969" w14:textId="77777777" w:rsidTr="00C413E1">
        <w:trPr>
          <w:trHeight w:val="630"/>
        </w:trPr>
        <w:tc>
          <w:tcPr>
            <w:tcW w:w="242" w:type="pct"/>
            <w:vAlign w:val="center"/>
            <w:hideMark/>
          </w:tcPr>
          <w:p w14:paraId="375C247D"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6</w:t>
            </w:r>
          </w:p>
        </w:tc>
        <w:tc>
          <w:tcPr>
            <w:tcW w:w="1743" w:type="pct"/>
            <w:vAlign w:val="center"/>
          </w:tcPr>
          <w:p w14:paraId="64F0B190"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по прикладной экономике</w:t>
            </w:r>
          </w:p>
        </w:tc>
        <w:tc>
          <w:tcPr>
            <w:tcW w:w="1481" w:type="pct"/>
            <w:vAlign w:val="center"/>
          </w:tcPr>
          <w:p w14:paraId="00D8DF92"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lang w:val="en-US"/>
              </w:rPr>
              <w:t>L'Université Paris 1 Panthéon-Sorbonne (</w:t>
            </w:r>
            <w:r w:rsidRPr="00DB3366">
              <w:rPr>
                <w:rFonts w:cs="Times New Roman"/>
                <w:color w:val="000000"/>
                <w:sz w:val="22"/>
              </w:rPr>
              <w:t>Франция</w:t>
            </w:r>
            <w:r w:rsidRPr="00DB3366">
              <w:rPr>
                <w:rFonts w:cs="Times New Roman"/>
                <w:color w:val="000000"/>
                <w:sz w:val="22"/>
                <w:lang w:val="en-US"/>
              </w:rPr>
              <w:t>)</w:t>
            </w:r>
          </w:p>
        </w:tc>
        <w:tc>
          <w:tcPr>
            <w:tcW w:w="706" w:type="pct"/>
            <w:vAlign w:val="center"/>
          </w:tcPr>
          <w:p w14:paraId="1B0599FD"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40F1505C"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4</w:t>
            </w:r>
          </w:p>
        </w:tc>
      </w:tr>
      <w:tr w:rsidR="00951350" w:rsidRPr="00DB3366" w14:paraId="768EF7CD" w14:textId="77777777" w:rsidTr="00C413E1">
        <w:trPr>
          <w:trHeight w:val="945"/>
        </w:trPr>
        <w:tc>
          <w:tcPr>
            <w:tcW w:w="242" w:type="pct"/>
            <w:vAlign w:val="center"/>
            <w:hideMark/>
          </w:tcPr>
          <w:p w14:paraId="3C03E3FB"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7</w:t>
            </w:r>
          </w:p>
        </w:tc>
        <w:tc>
          <w:tcPr>
            <w:tcW w:w="1743" w:type="pct"/>
            <w:vAlign w:val="center"/>
          </w:tcPr>
          <w:p w14:paraId="7C4DEEEB"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«Статистическая теория обучения»</w:t>
            </w:r>
          </w:p>
        </w:tc>
        <w:tc>
          <w:tcPr>
            <w:tcW w:w="1481" w:type="pct"/>
            <w:vAlign w:val="center"/>
          </w:tcPr>
          <w:p w14:paraId="54D3AC4C"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Сколковский институт науки и технологий (Россия)</w:t>
            </w:r>
          </w:p>
        </w:tc>
        <w:tc>
          <w:tcPr>
            <w:tcW w:w="706" w:type="pct"/>
            <w:vAlign w:val="center"/>
          </w:tcPr>
          <w:p w14:paraId="5785D46C"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443313E4"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27</w:t>
            </w:r>
          </w:p>
        </w:tc>
      </w:tr>
      <w:tr w:rsidR="00951350" w:rsidRPr="00DB3366" w14:paraId="763B94F7" w14:textId="77777777" w:rsidTr="00C413E1">
        <w:trPr>
          <w:trHeight w:val="630"/>
        </w:trPr>
        <w:tc>
          <w:tcPr>
            <w:tcW w:w="242" w:type="pct"/>
            <w:vAlign w:val="center"/>
            <w:hideMark/>
          </w:tcPr>
          <w:p w14:paraId="65C57BD7"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8</w:t>
            </w:r>
          </w:p>
        </w:tc>
        <w:tc>
          <w:tcPr>
            <w:tcW w:w="1743" w:type="pct"/>
            <w:vAlign w:val="center"/>
          </w:tcPr>
          <w:p w14:paraId="642CD76C"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«Математика и математическая физика»</w:t>
            </w:r>
          </w:p>
        </w:tc>
        <w:tc>
          <w:tcPr>
            <w:tcW w:w="1481" w:type="pct"/>
            <w:vAlign w:val="center"/>
          </w:tcPr>
          <w:p w14:paraId="27512ECA"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Сколковский институт науки и технологий (Россия)</w:t>
            </w:r>
          </w:p>
        </w:tc>
        <w:tc>
          <w:tcPr>
            <w:tcW w:w="706" w:type="pct"/>
            <w:vAlign w:val="center"/>
          </w:tcPr>
          <w:p w14:paraId="707CCC14"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7EAE0D27"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6</w:t>
            </w:r>
          </w:p>
        </w:tc>
      </w:tr>
      <w:tr w:rsidR="00951350" w:rsidRPr="00DB3366" w14:paraId="3B0797B7" w14:textId="77777777" w:rsidTr="00C413E1">
        <w:trPr>
          <w:trHeight w:val="630"/>
        </w:trPr>
        <w:tc>
          <w:tcPr>
            <w:tcW w:w="242" w:type="pct"/>
            <w:vAlign w:val="center"/>
            <w:hideMark/>
          </w:tcPr>
          <w:p w14:paraId="66CEB50C"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9</w:t>
            </w:r>
          </w:p>
        </w:tc>
        <w:tc>
          <w:tcPr>
            <w:tcW w:w="1743" w:type="pct"/>
            <w:vAlign w:val="center"/>
          </w:tcPr>
          <w:p w14:paraId="23048E2A"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по философии «Философия и история религии»</w:t>
            </w:r>
          </w:p>
        </w:tc>
        <w:tc>
          <w:tcPr>
            <w:tcW w:w="1481" w:type="pct"/>
            <w:vAlign w:val="center"/>
          </w:tcPr>
          <w:p w14:paraId="00CE9DF4"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Общецерковная аспирантура и докторантура (Россия)</w:t>
            </w:r>
          </w:p>
        </w:tc>
        <w:tc>
          <w:tcPr>
            <w:tcW w:w="706" w:type="pct"/>
            <w:vAlign w:val="center"/>
          </w:tcPr>
          <w:p w14:paraId="118E5211"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1BEF010A"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12</w:t>
            </w:r>
          </w:p>
        </w:tc>
      </w:tr>
      <w:tr w:rsidR="00951350" w:rsidRPr="00DB3366" w14:paraId="0C9C9F0D" w14:textId="77777777" w:rsidTr="00C413E1">
        <w:trPr>
          <w:trHeight w:val="1575"/>
        </w:trPr>
        <w:tc>
          <w:tcPr>
            <w:tcW w:w="242" w:type="pct"/>
            <w:vAlign w:val="center"/>
            <w:hideMark/>
          </w:tcPr>
          <w:p w14:paraId="2D5416B8"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10</w:t>
            </w:r>
          </w:p>
        </w:tc>
        <w:tc>
          <w:tcPr>
            <w:tcW w:w="1743" w:type="pct"/>
            <w:vAlign w:val="center"/>
          </w:tcPr>
          <w:p w14:paraId="0DF85ABA"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Бакалаврская программа «Международные отношения»</w:t>
            </w:r>
          </w:p>
        </w:tc>
        <w:tc>
          <w:tcPr>
            <w:tcW w:w="1481" w:type="pct"/>
            <w:vAlign w:val="center"/>
          </w:tcPr>
          <w:p w14:paraId="0BBD48CC"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University of London (Великобритания)</w:t>
            </w:r>
          </w:p>
        </w:tc>
        <w:tc>
          <w:tcPr>
            <w:tcW w:w="706" w:type="pct"/>
            <w:vAlign w:val="center"/>
          </w:tcPr>
          <w:p w14:paraId="779E6890"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бакалавриат</w:t>
            </w:r>
          </w:p>
        </w:tc>
        <w:tc>
          <w:tcPr>
            <w:tcW w:w="828" w:type="pct"/>
            <w:vAlign w:val="center"/>
          </w:tcPr>
          <w:p w14:paraId="131E4DD5"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249</w:t>
            </w:r>
          </w:p>
        </w:tc>
      </w:tr>
      <w:tr w:rsidR="00951350" w:rsidRPr="00DB3366" w14:paraId="365B2BAA" w14:textId="77777777" w:rsidTr="00C413E1">
        <w:trPr>
          <w:trHeight w:val="945"/>
        </w:trPr>
        <w:tc>
          <w:tcPr>
            <w:tcW w:w="242" w:type="pct"/>
            <w:vAlign w:val="center"/>
            <w:hideMark/>
          </w:tcPr>
          <w:p w14:paraId="6F8E71D0"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11</w:t>
            </w:r>
          </w:p>
        </w:tc>
        <w:tc>
          <w:tcPr>
            <w:tcW w:w="1743" w:type="pct"/>
            <w:vAlign w:val="center"/>
          </w:tcPr>
          <w:p w14:paraId="46B12C54" w14:textId="7A4B7FF8" w:rsidR="00951350" w:rsidRPr="00DB3366" w:rsidRDefault="00951350" w:rsidP="00827CB3">
            <w:pPr>
              <w:ind w:firstLine="0"/>
              <w:jc w:val="left"/>
              <w:rPr>
                <w:rFonts w:cs="Times New Roman"/>
                <w:color w:val="000000"/>
                <w:sz w:val="22"/>
              </w:rPr>
            </w:pPr>
            <w:r w:rsidRPr="00DB3366">
              <w:rPr>
                <w:rFonts w:cs="Times New Roman"/>
                <w:color w:val="000000"/>
                <w:sz w:val="22"/>
              </w:rPr>
              <w:t>Цифровые инновации в управлении предприятием</w:t>
            </w:r>
          </w:p>
        </w:tc>
        <w:tc>
          <w:tcPr>
            <w:tcW w:w="1481" w:type="pct"/>
            <w:vAlign w:val="center"/>
          </w:tcPr>
          <w:p w14:paraId="15FE5E6C"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University of London (Великобритания)</w:t>
            </w:r>
          </w:p>
        </w:tc>
        <w:tc>
          <w:tcPr>
            <w:tcW w:w="706" w:type="pct"/>
            <w:vAlign w:val="center"/>
          </w:tcPr>
          <w:p w14:paraId="5A7908C9"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бакалавриат</w:t>
            </w:r>
          </w:p>
        </w:tc>
        <w:tc>
          <w:tcPr>
            <w:tcW w:w="828" w:type="pct"/>
            <w:vAlign w:val="center"/>
          </w:tcPr>
          <w:p w14:paraId="7052DFA8"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2DF23A7F" w14:textId="77777777" w:rsidTr="00C413E1">
        <w:trPr>
          <w:trHeight w:val="945"/>
        </w:trPr>
        <w:tc>
          <w:tcPr>
            <w:tcW w:w="242" w:type="pct"/>
            <w:vAlign w:val="center"/>
            <w:hideMark/>
          </w:tcPr>
          <w:p w14:paraId="62A6E781"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12</w:t>
            </w:r>
          </w:p>
        </w:tc>
        <w:tc>
          <w:tcPr>
            <w:tcW w:w="1743" w:type="pct"/>
            <w:vAlign w:val="center"/>
          </w:tcPr>
          <w:p w14:paraId="380C3C65"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Программа двух дипломов НИУ ВШЭ и Лондонского университета «Прикладной анализ данных»</w:t>
            </w:r>
          </w:p>
        </w:tc>
        <w:tc>
          <w:tcPr>
            <w:tcW w:w="1481" w:type="pct"/>
            <w:vAlign w:val="center"/>
          </w:tcPr>
          <w:p w14:paraId="4875C42F"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University of London (Великобритания)</w:t>
            </w:r>
          </w:p>
        </w:tc>
        <w:tc>
          <w:tcPr>
            <w:tcW w:w="706" w:type="pct"/>
            <w:vAlign w:val="center"/>
          </w:tcPr>
          <w:p w14:paraId="68F42294"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бакалавриат</w:t>
            </w:r>
          </w:p>
        </w:tc>
        <w:tc>
          <w:tcPr>
            <w:tcW w:w="828" w:type="pct"/>
            <w:vAlign w:val="center"/>
          </w:tcPr>
          <w:p w14:paraId="78DF69FE"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3B8A3152" w14:textId="77777777" w:rsidTr="00C413E1">
        <w:trPr>
          <w:trHeight w:val="945"/>
        </w:trPr>
        <w:tc>
          <w:tcPr>
            <w:tcW w:w="242" w:type="pct"/>
            <w:vAlign w:val="center"/>
            <w:hideMark/>
          </w:tcPr>
          <w:p w14:paraId="40BAF27A"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13</w:t>
            </w:r>
          </w:p>
        </w:tc>
        <w:tc>
          <w:tcPr>
            <w:tcW w:w="1743" w:type="pct"/>
            <w:vAlign w:val="center"/>
          </w:tcPr>
          <w:p w14:paraId="5EF51214"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Экономика и политика в Азии</w:t>
            </w:r>
          </w:p>
        </w:tc>
        <w:tc>
          <w:tcPr>
            <w:tcW w:w="1481" w:type="pct"/>
            <w:vAlign w:val="center"/>
          </w:tcPr>
          <w:p w14:paraId="7AC36859"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Kyung Hee University (Корея)</w:t>
            </w:r>
          </w:p>
        </w:tc>
        <w:tc>
          <w:tcPr>
            <w:tcW w:w="706" w:type="pct"/>
            <w:vAlign w:val="center"/>
          </w:tcPr>
          <w:p w14:paraId="35870B6E"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бакалавриат</w:t>
            </w:r>
          </w:p>
        </w:tc>
        <w:tc>
          <w:tcPr>
            <w:tcW w:w="828" w:type="pct"/>
            <w:vAlign w:val="center"/>
          </w:tcPr>
          <w:p w14:paraId="18CE406C"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09E0AA24" w14:textId="77777777" w:rsidTr="00C413E1">
        <w:trPr>
          <w:trHeight w:val="945"/>
        </w:trPr>
        <w:tc>
          <w:tcPr>
            <w:tcW w:w="242" w:type="pct"/>
            <w:vAlign w:val="center"/>
            <w:hideMark/>
          </w:tcPr>
          <w:p w14:paraId="3F92F892"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14</w:t>
            </w:r>
          </w:p>
        </w:tc>
        <w:tc>
          <w:tcPr>
            <w:tcW w:w="1743" w:type="pct"/>
            <w:vAlign w:val="center"/>
          </w:tcPr>
          <w:p w14:paraId="0456D475"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Магистерская программа «Финансовая экономика»</w:t>
            </w:r>
          </w:p>
        </w:tc>
        <w:tc>
          <w:tcPr>
            <w:tcW w:w="1481" w:type="pct"/>
            <w:vAlign w:val="center"/>
          </w:tcPr>
          <w:p w14:paraId="122130B3" w14:textId="3D793AA4" w:rsidR="00951350" w:rsidRPr="00DB3366" w:rsidRDefault="00951350" w:rsidP="00827CB3">
            <w:pPr>
              <w:ind w:left="-71" w:right="-41" w:firstLine="0"/>
              <w:jc w:val="left"/>
              <w:rPr>
                <w:rFonts w:cs="Times New Roman"/>
                <w:color w:val="000000"/>
                <w:sz w:val="22"/>
                <w:lang w:val="en-US"/>
              </w:rPr>
            </w:pPr>
            <w:r w:rsidRPr="00DB3366">
              <w:rPr>
                <w:sz w:val="22"/>
                <w:lang w:val="en-US"/>
              </w:rPr>
              <w:t>Free International University for Social Studies «Guido Carli» (</w:t>
            </w:r>
            <w:r w:rsidRPr="00DB3366">
              <w:rPr>
                <w:sz w:val="22"/>
              </w:rPr>
              <w:t>Италия</w:t>
            </w:r>
            <w:r w:rsidRPr="00DB3366">
              <w:rPr>
                <w:sz w:val="22"/>
                <w:lang w:val="en-US"/>
              </w:rPr>
              <w:t>)</w:t>
            </w:r>
          </w:p>
        </w:tc>
        <w:tc>
          <w:tcPr>
            <w:tcW w:w="706" w:type="pct"/>
            <w:vAlign w:val="center"/>
          </w:tcPr>
          <w:p w14:paraId="1E55EC3E" w14:textId="77777777" w:rsidR="00951350" w:rsidRPr="00DB3366" w:rsidRDefault="00951350" w:rsidP="00C413E1">
            <w:pPr>
              <w:ind w:left="-108" w:right="-173" w:firstLine="0"/>
              <w:jc w:val="center"/>
              <w:rPr>
                <w:rFonts w:cs="Times New Roman"/>
                <w:color w:val="000000"/>
                <w:sz w:val="22"/>
              </w:rPr>
            </w:pPr>
            <w:r w:rsidRPr="00DB3366">
              <w:rPr>
                <w:rFonts w:cs="Times New Roman"/>
                <w:color w:val="000000"/>
                <w:sz w:val="22"/>
              </w:rPr>
              <w:t>магистратура</w:t>
            </w:r>
          </w:p>
        </w:tc>
        <w:tc>
          <w:tcPr>
            <w:tcW w:w="828" w:type="pct"/>
            <w:vAlign w:val="center"/>
          </w:tcPr>
          <w:p w14:paraId="6154B640"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5239A953" w14:textId="77777777" w:rsidTr="00C413E1">
        <w:trPr>
          <w:trHeight w:val="945"/>
        </w:trPr>
        <w:tc>
          <w:tcPr>
            <w:tcW w:w="242" w:type="pct"/>
            <w:vAlign w:val="center"/>
            <w:hideMark/>
          </w:tcPr>
          <w:p w14:paraId="0AEBE858"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15</w:t>
            </w:r>
          </w:p>
        </w:tc>
        <w:tc>
          <w:tcPr>
            <w:tcW w:w="1743" w:type="pct"/>
            <w:vAlign w:val="center"/>
          </w:tcPr>
          <w:p w14:paraId="173D3377"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МВА-Управление инвестициями</w:t>
            </w:r>
          </w:p>
        </w:tc>
        <w:tc>
          <w:tcPr>
            <w:tcW w:w="1481" w:type="pct"/>
            <w:vAlign w:val="center"/>
          </w:tcPr>
          <w:p w14:paraId="21EC1840"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rPr>
              <w:t>CFA Institute</w:t>
            </w:r>
            <w:r w:rsidRPr="00DB3366">
              <w:rPr>
                <w:rFonts w:cs="Times New Roman"/>
                <w:color w:val="000000"/>
                <w:sz w:val="22"/>
                <w:lang w:val="en-US"/>
              </w:rPr>
              <w:t xml:space="preserve"> (</w:t>
            </w:r>
            <w:r w:rsidRPr="00DB3366">
              <w:rPr>
                <w:rFonts w:cs="Times New Roman"/>
                <w:color w:val="000000"/>
                <w:sz w:val="22"/>
              </w:rPr>
              <w:t>США</w:t>
            </w:r>
            <w:r w:rsidRPr="00DB3366">
              <w:rPr>
                <w:rFonts w:cs="Times New Roman"/>
                <w:color w:val="000000"/>
                <w:sz w:val="22"/>
                <w:lang w:val="en-US"/>
              </w:rPr>
              <w:t>)</w:t>
            </w:r>
          </w:p>
        </w:tc>
        <w:tc>
          <w:tcPr>
            <w:tcW w:w="706" w:type="pct"/>
            <w:vAlign w:val="center"/>
          </w:tcPr>
          <w:p w14:paraId="796B15AE"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1C2BAA86"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62</w:t>
            </w:r>
          </w:p>
        </w:tc>
      </w:tr>
      <w:tr w:rsidR="00951350" w:rsidRPr="00DB3366" w14:paraId="1C3254CB" w14:textId="77777777" w:rsidTr="00C413E1">
        <w:trPr>
          <w:trHeight w:val="945"/>
        </w:trPr>
        <w:tc>
          <w:tcPr>
            <w:tcW w:w="242" w:type="pct"/>
            <w:vAlign w:val="center"/>
            <w:hideMark/>
          </w:tcPr>
          <w:p w14:paraId="0921BC68"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16</w:t>
            </w:r>
          </w:p>
        </w:tc>
        <w:tc>
          <w:tcPr>
            <w:tcW w:w="1743" w:type="pct"/>
            <w:vAlign w:val="center"/>
          </w:tcPr>
          <w:p w14:paraId="6E45A0CB" w14:textId="77777777" w:rsidR="00951350" w:rsidRPr="00DB3366" w:rsidRDefault="00951350" w:rsidP="00827CB3">
            <w:pPr>
              <w:ind w:firstLine="0"/>
              <w:jc w:val="left"/>
              <w:rPr>
                <w:rFonts w:cs="Times New Roman"/>
                <w:color w:val="000000"/>
                <w:sz w:val="22"/>
                <w:lang w:val="en-US"/>
              </w:rPr>
            </w:pPr>
            <w:r w:rsidRPr="00DB3366">
              <w:rPr>
                <w:rFonts w:cs="Times New Roman"/>
                <w:color w:val="000000"/>
                <w:sz w:val="22"/>
              </w:rPr>
              <w:t>Мастер</w:t>
            </w:r>
            <w:r w:rsidRPr="00DB3366">
              <w:rPr>
                <w:rFonts w:cs="Times New Roman"/>
                <w:color w:val="000000"/>
                <w:sz w:val="22"/>
                <w:lang w:val="en-US"/>
              </w:rPr>
              <w:t xml:space="preserve"> </w:t>
            </w:r>
            <w:r w:rsidRPr="00DB3366">
              <w:rPr>
                <w:rFonts w:cs="Times New Roman"/>
                <w:color w:val="000000"/>
                <w:sz w:val="22"/>
              </w:rPr>
              <w:t>международного</w:t>
            </w:r>
            <w:r w:rsidRPr="00DB3366">
              <w:rPr>
                <w:rFonts w:cs="Times New Roman"/>
                <w:color w:val="000000"/>
                <w:sz w:val="22"/>
                <w:lang w:val="en-US"/>
              </w:rPr>
              <w:t xml:space="preserve"> </w:t>
            </w:r>
            <w:r w:rsidRPr="00DB3366">
              <w:rPr>
                <w:rFonts w:cs="Times New Roman"/>
                <w:color w:val="000000"/>
                <w:sz w:val="22"/>
              </w:rPr>
              <w:t>бизнеса</w:t>
            </w:r>
            <w:r w:rsidRPr="00DB3366">
              <w:rPr>
                <w:rFonts w:cs="Times New Roman"/>
                <w:color w:val="000000"/>
                <w:sz w:val="22"/>
                <w:lang w:val="en-US"/>
              </w:rPr>
              <w:t>/Advanced Master in International Business</w:t>
            </w:r>
          </w:p>
        </w:tc>
        <w:tc>
          <w:tcPr>
            <w:tcW w:w="1481" w:type="pct"/>
            <w:vAlign w:val="center"/>
          </w:tcPr>
          <w:p w14:paraId="003682BD"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rPr>
              <w:t>ESSEC Business School</w:t>
            </w:r>
            <w:r w:rsidRPr="00DB3366">
              <w:rPr>
                <w:rFonts w:cs="Times New Roman"/>
                <w:color w:val="000000"/>
                <w:sz w:val="22"/>
                <w:lang w:val="en-US"/>
              </w:rPr>
              <w:t xml:space="preserve"> (</w:t>
            </w:r>
            <w:r w:rsidRPr="00DB3366">
              <w:rPr>
                <w:rFonts w:cs="Times New Roman"/>
                <w:color w:val="000000"/>
                <w:sz w:val="22"/>
              </w:rPr>
              <w:t>Франция</w:t>
            </w:r>
            <w:r w:rsidRPr="00DB3366">
              <w:rPr>
                <w:rFonts w:cs="Times New Roman"/>
                <w:color w:val="000000"/>
                <w:sz w:val="22"/>
                <w:lang w:val="en-US"/>
              </w:rPr>
              <w:t>)</w:t>
            </w:r>
          </w:p>
        </w:tc>
        <w:tc>
          <w:tcPr>
            <w:tcW w:w="706" w:type="pct"/>
            <w:vAlign w:val="center"/>
          </w:tcPr>
          <w:p w14:paraId="46422ADB"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7372F51D"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24</w:t>
            </w:r>
          </w:p>
        </w:tc>
      </w:tr>
      <w:tr w:rsidR="00951350" w:rsidRPr="00DB3366" w14:paraId="1DE5146B" w14:textId="77777777" w:rsidTr="00C413E1">
        <w:trPr>
          <w:trHeight w:val="615"/>
        </w:trPr>
        <w:tc>
          <w:tcPr>
            <w:tcW w:w="242" w:type="pct"/>
            <w:vAlign w:val="center"/>
            <w:hideMark/>
          </w:tcPr>
          <w:p w14:paraId="51EBC1F1"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17</w:t>
            </w:r>
          </w:p>
        </w:tc>
        <w:tc>
          <w:tcPr>
            <w:tcW w:w="1743" w:type="pct"/>
            <w:vAlign w:val="center"/>
          </w:tcPr>
          <w:p w14:paraId="5C7C1E5B"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Организация и технологии проектирования современных форм дополнительного образования детей</w:t>
            </w:r>
          </w:p>
        </w:tc>
        <w:tc>
          <w:tcPr>
            <w:tcW w:w="1481" w:type="pct"/>
            <w:vAlign w:val="center"/>
          </w:tcPr>
          <w:p w14:paraId="20A560CD"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rPr>
              <w:t>ООО «ГлобалЛаб»</w:t>
            </w:r>
            <w:r w:rsidRPr="00DB3366">
              <w:rPr>
                <w:rFonts w:cs="Times New Roman"/>
                <w:color w:val="000000"/>
                <w:sz w:val="22"/>
                <w:lang w:val="en-US"/>
              </w:rPr>
              <w:t xml:space="preserve"> (</w:t>
            </w:r>
            <w:r w:rsidRPr="00DB3366">
              <w:rPr>
                <w:rFonts w:cs="Times New Roman"/>
                <w:color w:val="000000"/>
                <w:sz w:val="22"/>
              </w:rPr>
              <w:t>Россия</w:t>
            </w:r>
            <w:r w:rsidRPr="00DB3366">
              <w:rPr>
                <w:rFonts w:cs="Times New Roman"/>
                <w:color w:val="000000"/>
                <w:sz w:val="22"/>
                <w:lang w:val="en-US"/>
              </w:rPr>
              <w:t>)</w:t>
            </w:r>
          </w:p>
        </w:tc>
        <w:tc>
          <w:tcPr>
            <w:tcW w:w="706" w:type="pct"/>
            <w:vAlign w:val="center"/>
          </w:tcPr>
          <w:p w14:paraId="037F66DA"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49996C85"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43</w:t>
            </w:r>
          </w:p>
        </w:tc>
      </w:tr>
      <w:tr w:rsidR="00951350" w:rsidRPr="00DB3366" w14:paraId="0E8E31D2" w14:textId="77777777" w:rsidTr="00C413E1">
        <w:trPr>
          <w:trHeight w:val="945"/>
        </w:trPr>
        <w:tc>
          <w:tcPr>
            <w:tcW w:w="242" w:type="pct"/>
            <w:vAlign w:val="center"/>
            <w:hideMark/>
          </w:tcPr>
          <w:p w14:paraId="784D0823"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18</w:t>
            </w:r>
          </w:p>
        </w:tc>
        <w:tc>
          <w:tcPr>
            <w:tcW w:w="1743" w:type="pct"/>
            <w:vAlign w:val="center"/>
          </w:tcPr>
          <w:p w14:paraId="3E3E1A8E"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Профессиональные основы педагогической деятельности</w:t>
            </w:r>
          </w:p>
        </w:tc>
        <w:tc>
          <w:tcPr>
            <w:tcW w:w="1481" w:type="pct"/>
            <w:vAlign w:val="center"/>
          </w:tcPr>
          <w:p w14:paraId="6F8D8C87"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Благотворительный Фонд поддержки и развития образования «Новый Учитель» (Россия)</w:t>
            </w:r>
          </w:p>
        </w:tc>
        <w:tc>
          <w:tcPr>
            <w:tcW w:w="706" w:type="pct"/>
            <w:vAlign w:val="center"/>
          </w:tcPr>
          <w:p w14:paraId="24551A2B"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6FD9B8AA"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212</w:t>
            </w:r>
          </w:p>
        </w:tc>
      </w:tr>
      <w:tr w:rsidR="00951350" w:rsidRPr="00DB3366" w14:paraId="7A7B1EF5" w14:textId="77777777" w:rsidTr="00C413E1">
        <w:trPr>
          <w:trHeight w:val="630"/>
        </w:trPr>
        <w:tc>
          <w:tcPr>
            <w:tcW w:w="242" w:type="pct"/>
            <w:vAlign w:val="center"/>
            <w:hideMark/>
          </w:tcPr>
          <w:p w14:paraId="0019F3AD" w14:textId="77777777" w:rsidR="00951350" w:rsidRPr="00DB3366" w:rsidRDefault="00951350" w:rsidP="00827CB3">
            <w:pPr>
              <w:ind w:left="-108" w:firstLine="0"/>
              <w:jc w:val="center"/>
              <w:rPr>
                <w:rFonts w:eastAsia="Times New Roman" w:cs="Times New Roman"/>
                <w:color w:val="000000"/>
                <w:sz w:val="22"/>
              </w:rPr>
            </w:pPr>
            <w:r w:rsidRPr="00DB3366">
              <w:rPr>
                <w:rFonts w:eastAsia="Times New Roman" w:cs="Times New Roman"/>
                <w:color w:val="000000"/>
                <w:sz w:val="22"/>
              </w:rPr>
              <w:t>19</w:t>
            </w:r>
          </w:p>
        </w:tc>
        <w:tc>
          <w:tcPr>
            <w:tcW w:w="1743" w:type="pct"/>
            <w:vAlign w:val="center"/>
          </w:tcPr>
          <w:p w14:paraId="7EA5D1AA"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Математическое образование</w:t>
            </w:r>
          </w:p>
        </w:tc>
        <w:tc>
          <w:tcPr>
            <w:tcW w:w="1481" w:type="pct"/>
            <w:vAlign w:val="center"/>
          </w:tcPr>
          <w:p w14:paraId="3A697234"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ГАОУ ДПО города Москвы «Центр педагогического мастерства» (Россия)</w:t>
            </w:r>
          </w:p>
        </w:tc>
        <w:tc>
          <w:tcPr>
            <w:tcW w:w="706" w:type="pct"/>
            <w:vAlign w:val="center"/>
          </w:tcPr>
          <w:p w14:paraId="7A4EF759"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427415F5"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24</w:t>
            </w:r>
          </w:p>
        </w:tc>
      </w:tr>
      <w:tr w:rsidR="00951350" w:rsidRPr="00DB3366" w14:paraId="2469CE1A" w14:textId="77777777" w:rsidTr="00C413E1">
        <w:trPr>
          <w:trHeight w:val="630"/>
        </w:trPr>
        <w:tc>
          <w:tcPr>
            <w:tcW w:w="242" w:type="pct"/>
            <w:vAlign w:val="center"/>
          </w:tcPr>
          <w:p w14:paraId="605F9DBB" w14:textId="77777777" w:rsidR="00951350" w:rsidRPr="00DB3366" w:rsidRDefault="00951350" w:rsidP="00827CB3">
            <w:pPr>
              <w:ind w:left="-108" w:firstLine="0"/>
              <w:jc w:val="center"/>
              <w:rPr>
                <w:rFonts w:eastAsia="Times New Roman" w:cs="Times New Roman"/>
                <w:color w:val="000000"/>
                <w:sz w:val="22"/>
                <w:lang w:val="en-US"/>
              </w:rPr>
            </w:pPr>
            <w:r w:rsidRPr="00DB3366">
              <w:rPr>
                <w:rFonts w:eastAsia="Times New Roman" w:cs="Times New Roman"/>
                <w:color w:val="000000"/>
                <w:sz w:val="22"/>
                <w:lang w:val="en-US"/>
              </w:rPr>
              <w:t>20</w:t>
            </w:r>
          </w:p>
        </w:tc>
        <w:tc>
          <w:tcPr>
            <w:tcW w:w="1743" w:type="pct"/>
            <w:vAlign w:val="center"/>
          </w:tcPr>
          <w:p w14:paraId="4F32EB2B"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Геометрия в основной и старшей школе</w:t>
            </w:r>
          </w:p>
        </w:tc>
        <w:tc>
          <w:tcPr>
            <w:tcW w:w="1481" w:type="pct"/>
            <w:vAlign w:val="center"/>
          </w:tcPr>
          <w:p w14:paraId="6F74C176"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ГАОУ ДПО города Москвы «Центр педагогического мастерства» (Россия)</w:t>
            </w:r>
          </w:p>
        </w:tc>
        <w:tc>
          <w:tcPr>
            <w:tcW w:w="706" w:type="pct"/>
            <w:vAlign w:val="center"/>
          </w:tcPr>
          <w:p w14:paraId="6D2EBAD5"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34C27E08"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1</w:t>
            </w:r>
          </w:p>
        </w:tc>
      </w:tr>
      <w:tr w:rsidR="00951350" w:rsidRPr="00DB3366" w14:paraId="17984353" w14:textId="77777777" w:rsidTr="00C413E1">
        <w:trPr>
          <w:trHeight w:val="630"/>
        </w:trPr>
        <w:tc>
          <w:tcPr>
            <w:tcW w:w="242" w:type="pct"/>
            <w:vAlign w:val="center"/>
          </w:tcPr>
          <w:p w14:paraId="0A148315" w14:textId="77777777" w:rsidR="00951350" w:rsidRPr="00DB3366" w:rsidRDefault="00951350" w:rsidP="00827CB3">
            <w:pPr>
              <w:ind w:left="-108" w:firstLine="0"/>
              <w:jc w:val="center"/>
              <w:rPr>
                <w:rFonts w:eastAsia="Times New Roman" w:cs="Times New Roman"/>
                <w:color w:val="000000"/>
                <w:sz w:val="22"/>
                <w:lang w:val="en-US"/>
              </w:rPr>
            </w:pPr>
            <w:r w:rsidRPr="00DB3366">
              <w:rPr>
                <w:rFonts w:eastAsia="Times New Roman" w:cs="Times New Roman"/>
                <w:color w:val="000000"/>
                <w:sz w:val="22"/>
                <w:lang w:val="en-US"/>
              </w:rPr>
              <w:t>21</w:t>
            </w:r>
          </w:p>
        </w:tc>
        <w:tc>
          <w:tcPr>
            <w:tcW w:w="1743" w:type="pct"/>
            <w:vAlign w:val="center"/>
          </w:tcPr>
          <w:p w14:paraId="4FF5629E" w14:textId="77777777" w:rsidR="00951350" w:rsidRPr="00DB3366" w:rsidRDefault="00951350" w:rsidP="00827CB3">
            <w:pPr>
              <w:ind w:firstLine="0"/>
              <w:jc w:val="left"/>
              <w:rPr>
                <w:rFonts w:cs="Times New Roman"/>
                <w:color w:val="000000"/>
                <w:sz w:val="22"/>
              </w:rPr>
            </w:pPr>
            <w:r w:rsidRPr="00DB3366">
              <w:rPr>
                <w:rFonts w:cs="Times New Roman"/>
                <w:color w:val="000000"/>
                <w:sz w:val="22"/>
              </w:rPr>
              <w:t>Задачи математических олимпиад и соревнований и практика их проведения</w:t>
            </w:r>
          </w:p>
        </w:tc>
        <w:tc>
          <w:tcPr>
            <w:tcW w:w="1481" w:type="pct"/>
            <w:vAlign w:val="center"/>
          </w:tcPr>
          <w:p w14:paraId="13D524C3"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ГАОУ ДПО города Москвы «Центр педагогического мастерства» (Россия)</w:t>
            </w:r>
          </w:p>
        </w:tc>
        <w:tc>
          <w:tcPr>
            <w:tcW w:w="706" w:type="pct"/>
            <w:vAlign w:val="center"/>
          </w:tcPr>
          <w:p w14:paraId="72F00CC0"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7E261FA0"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1</w:t>
            </w:r>
          </w:p>
        </w:tc>
      </w:tr>
      <w:tr w:rsidR="00951350" w:rsidRPr="00DB3366" w14:paraId="370B94CA" w14:textId="77777777" w:rsidTr="00C413E1">
        <w:trPr>
          <w:trHeight w:val="630"/>
        </w:trPr>
        <w:tc>
          <w:tcPr>
            <w:tcW w:w="242" w:type="pct"/>
            <w:vAlign w:val="center"/>
          </w:tcPr>
          <w:p w14:paraId="475B86EB" w14:textId="77777777" w:rsidR="00951350" w:rsidRPr="00DB3366" w:rsidRDefault="00951350" w:rsidP="00827CB3">
            <w:pPr>
              <w:ind w:left="-108" w:firstLine="0"/>
              <w:jc w:val="center"/>
              <w:rPr>
                <w:rFonts w:eastAsia="Times New Roman" w:cs="Times New Roman"/>
                <w:color w:val="000000"/>
                <w:sz w:val="22"/>
                <w:lang w:val="en-US"/>
              </w:rPr>
            </w:pPr>
            <w:r w:rsidRPr="00DB3366">
              <w:rPr>
                <w:rFonts w:eastAsia="Times New Roman" w:cs="Times New Roman"/>
                <w:color w:val="000000"/>
                <w:sz w:val="22"/>
                <w:lang w:val="en-US"/>
              </w:rPr>
              <w:t>22</w:t>
            </w:r>
          </w:p>
        </w:tc>
        <w:tc>
          <w:tcPr>
            <w:tcW w:w="1743" w:type="pct"/>
            <w:vAlign w:val="center"/>
          </w:tcPr>
          <w:p w14:paraId="1D53AEF4" w14:textId="77777777" w:rsidR="00951350" w:rsidRPr="00DB3366" w:rsidRDefault="00951350" w:rsidP="00827CB3">
            <w:pPr>
              <w:ind w:firstLine="0"/>
              <w:jc w:val="left"/>
              <w:rPr>
                <w:rFonts w:cs="Times New Roman"/>
                <w:color w:val="000000"/>
                <w:sz w:val="22"/>
                <w:lang w:val="en-US"/>
              </w:rPr>
            </w:pPr>
            <w:r w:rsidRPr="00DB3366">
              <w:rPr>
                <w:rFonts w:cs="Times New Roman"/>
                <w:color w:val="000000"/>
                <w:sz w:val="22"/>
                <w:lang w:val="en-US"/>
              </w:rPr>
              <w:t>Zyxel Certified Network Engineer Switch Level 1/</w:t>
            </w:r>
            <w:r w:rsidRPr="00DB3366">
              <w:rPr>
                <w:rFonts w:cs="Times New Roman"/>
                <w:color w:val="000000"/>
                <w:sz w:val="22"/>
              </w:rPr>
              <w:t>Сертифицированный</w:t>
            </w:r>
            <w:r w:rsidRPr="00DB3366">
              <w:rPr>
                <w:rFonts w:cs="Times New Roman"/>
                <w:color w:val="000000"/>
                <w:sz w:val="22"/>
                <w:lang w:val="en-US"/>
              </w:rPr>
              <w:t xml:space="preserve"> </w:t>
            </w:r>
            <w:r w:rsidRPr="00DB3366">
              <w:rPr>
                <w:rFonts w:cs="Times New Roman"/>
                <w:color w:val="000000"/>
                <w:sz w:val="22"/>
              </w:rPr>
              <w:t>сетевой</w:t>
            </w:r>
            <w:r w:rsidRPr="00DB3366">
              <w:rPr>
                <w:rFonts w:cs="Times New Roman"/>
                <w:color w:val="000000"/>
                <w:sz w:val="22"/>
                <w:lang w:val="en-US"/>
              </w:rPr>
              <w:t xml:space="preserve"> </w:t>
            </w:r>
            <w:r w:rsidRPr="00DB3366">
              <w:rPr>
                <w:rFonts w:cs="Times New Roman"/>
                <w:color w:val="000000"/>
                <w:sz w:val="22"/>
              </w:rPr>
              <w:t>инженер</w:t>
            </w:r>
            <w:r w:rsidRPr="00DB3366">
              <w:rPr>
                <w:rFonts w:cs="Times New Roman"/>
                <w:color w:val="000000"/>
                <w:sz w:val="22"/>
                <w:lang w:val="en-US"/>
              </w:rPr>
              <w:t xml:space="preserve"> ZyXEL (</w:t>
            </w:r>
            <w:r w:rsidRPr="00DB3366">
              <w:rPr>
                <w:rFonts w:cs="Times New Roman"/>
                <w:color w:val="000000"/>
                <w:sz w:val="22"/>
              </w:rPr>
              <w:t>специализация</w:t>
            </w:r>
            <w:r w:rsidRPr="00DB3366">
              <w:rPr>
                <w:rFonts w:cs="Times New Roman"/>
                <w:color w:val="000000"/>
                <w:sz w:val="22"/>
                <w:lang w:val="en-US"/>
              </w:rPr>
              <w:t xml:space="preserve"> Switch)</w:t>
            </w:r>
          </w:p>
        </w:tc>
        <w:tc>
          <w:tcPr>
            <w:tcW w:w="1481" w:type="pct"/>
            <w:vAlign w:val="center"/>
          </w:tcPr>
          <w:p w14:paraId="2E6B885B" w14:textId="77777777" w:rsidR="00951350" w:rsidRPr="00DB3366" w:rsidRDefault="00951350" w:rsidP="00827CB3">
            <w:pPr>
              <w:ind w:left="-71" w:right="-41" w:firstLine="0"/>
              <w:jc w:val="left"/>
              <w:rPr>
                <w:rFonts w:cs="Times New Roman"/>
                <w:color w:val="000000"/>
                <w:sz w:val="22"/>
                <w:lang w:val="en-US"/>
              </w:rPr>
            </w:pPr>
            <w:r w:rsidRPr="00DB3366">
              <w:rPr>
                <w:rFonts w:cs="Times New Roman"/>
                <w:color w:val="000000"/>
                <w:sz w:val="22"/>
              </w:rPr>
              <w:t>Корпорация ZyXEL Communications</w:t>
            </w:r>
            <w:r w:rsidRPr="00DB3366">
              <w:rPr>
                <w:rFonts w:cs="Times New Roman"/>
                <w:color w:val="000000"/>
                <w:sz w:val="22"/>
                <w:lang w:val="en-US"/>
              </w:rPr>
              <w:t xml:space="preserve"> (</w:t>
            </w:r>
            <w:r w:rsidRPr="00DB3366">
              <w:rPr>
                <w:rFonts w:cs="Times New Roman"/>
                <w:color w:val="000000"/>
                <w:sz w:val="22"/>
              </w:rPr>
              <w:t>Тайвань</w:t>
            </w:r>
            <w:r w:rsidRPr="00DB3366">
              <w:rPr>
                <w:rFonts w:cs="Times New Roman"/>
                <w:color w:val="000000"/>
                <w:sz w:val="22"/>
                <w:lang w:val="en-US"/>
              </w:rPr>
              <w:t>)</w:t>
            </w:r>
          </w:p>
        </w:tc>
        <w:tc>
          <w:tcPr>
            <w:tcW w:w="706" w:type="pct"/>
            <w:vAlign w:val="center"/>
          </w:tcPr>
          <w:p w14:paraId="6E5AC9FF"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2C042BA8"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451B47F5" w14:textId="77777777" w:rsidTr="00C413E1">
        <w:trPr>
          <w:trHeight w:val="630"/>
        </w:trPr>
        <w:tc>
          <w:tcPr>
            <w:tcW w:w="242" w:type="pct"/>
            <w:vAlign w:val="center"/>
          </w:tcPr>
          <w:p w14:paraId="5257CB2B" w14:textId="77777777" w:rsidR="00951350" w:rsidRPr="00DB3366" w:rsidRDefault="00951350" w:rsidP="00827CB3">
            <w:pPr>
              <w:ind w:left="-108" w:firstLine="0"/>
              <w:jc w:val="center"/>
              <w:rPr>
                <w:rFonts w:eastAsia="Times New Roman" w:cs="Times New Roman"/>
                <w:color w:val="000000"/>
                <w:sz w:val="22"/>
                <w:lang w:val="en-US"/>
              </w:rPr>
            </w:pPr>
            <w:r w:rsidRPr="00DB3366">
              <w:rPr>
                <w:rFonts w:eastAsia="Times New Roman" w:cs="Times New Roman"/>
                <w:color w:val="000000"/>
                <w:sz w:val="22"/>
                <w:lang w:val="en-US"/>
              </w:rPr>
              <w:t>23</w:t>
            </w:r>
          </w:p>
        </w:tc>
        <w:tc>
          <w:tcPr>
            <w:tcW w:w="1743" w:type="pct"/>
            <w:vAlign w:val="center"/>
          </w:tcPr>
          <w:p w14:paraId="0D1A1CE5" w14:textId="77777777" w:rsidR="00951350" w:rsidRPr="00DB3366" w:rsidRDefault="00951350" w:rsidP="00827CB3">
            <w:pPr>
              <w:ind w:firstLine="0"/>
              <w:jc w:val="left"/>
              <w:rPr>
                <w:rFonts w:cs="Times New Roman"/>
                <w:color w:val="000000"/>
                <w:sz w:val="22"/>
                <w:lang w:val="en-US"/>
              </w:rPr>
            </w:pPr>
            <w:r w:rsidRPr="00DB3366">
              <w:rPr>
                <w:rFonts w:cs="Times New Roman"/>
                <w:color w:val="000000"/>
                <w:sz w:val="22"/>
                <w:lang w:val="en-US"/>
              </w:rPr>
              <w:t>Zyxel Certified Network Engineer Security Level 1/</w:t>
            </w:r>
            <w:r w:rsidRPr="00DB3366">
              <w:rPr>
                <w:rFonts w:cs="Times New Roman"/>
                <w:color w:val="000000"/>
                <w:sz w:val="22"/>
              </w:rPr>
              <w:t>Сертифицированный</w:t>
            </w:r>
            <w:r w:rsidRPr="00DB3366">
              <w:rPr>
                <w:rFonts w:cs="Times New Roman"/>
                <w:color w:val="000000"/>
                <w:sz w:val="22"/>
                <w:lang w:val="en-US"/>
              </w:rPr>
              <w:t xml:space="preserve"> </w:t>
            </w:r>
            <w:r w:rsidRPr="00DB3366">
              <w:rPr>
                <w:rFonts w:cs="Times New Roman"/>
                <w:color w:val="000000"/>
                <w:sz w:val="22"/>
              </w:rPr>
              <w:t>сетевой</w:t>
            </w:r>
            <w:r w:rsidRPr="00DB3366">
              <w:rPr>
                <w:rFonts w:cs="Times New Roman"/>
                <w:color w:val="000000"/>
                <w:sz w:val="22"/>
                <w:lang w:val="en-US"/>
              </w:rPr>
              <w:t xml:space="preserve"> </w:t>
            </w:r>
            <w:r w:rsidRPr="00DB3366">
              <w:rPr>
                <w:rFonts w:cs="Times New Roman"/>
                <w:color w:val="000000"/>
                <w:sz w:val="22"/>
              </w:rPr>
              <w:t>инженер</w:t>
            </w:r>
            <w:r w:rsidRPr="00DB3366">
              <w:rPr>
                <w:rFonts w:cs="Times New Roman"/>
                <w:color w:val="000000"/>
                <w:sz w:val="22"/>
                <w:lang w:val="en-US"/>
              </w:rPr>
              <w:t xml:space="preserve"> ZyXEL (</w:t>
            </w:r>
            <w:r w:rsidRPr="00DB3366">
              <w:rPr>
                <w:rFonts w:cs="Times New Roman"/>
                <w:color w:val="000000"/>
                <w:sz w:val="22"/>
              </w:rPr>
              <w:t>специализация</w:t>
            </w:r>
            <w:r w:rsidRPr="00DB3366">
              <w:rPr>
                <w:rFonts w:cs="Times New Roman"/>
                <w:color w:val="000000"/>
                <w:sz w:val="22"/>
                <w:lang w:val="en-US"/>
              </w:rPr>
              <w:t xml:space="preserve"> Security)</w:t>
            </w:r>
          </w:p>
        </w:tc>
        <w:tc>
          <w:tcPr>
            <w:tcW w:w="1481" w:type="pct"/>
            <w:vAlign w:val="center"/>
          </w:tcPr>
          <w:p w14:paraId="3DD342BA"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Корпорация ZyXEL Communications</w:t>
            </w:r>
            <w:r w:rsidRPr="00DB3366">
              <w:rPr>
                <w:rFonts w:cs="Times New Roman"/>
                <w:color w:val="000000"/>
                <w:sz w:val="22"/>
                <w:lang w:val="en-US"/>
              </w:rPr>
              <w:t xml:space="preserve"> (</w:t>
            </w:r>
            <w:r w:rsidRPr="00DB3366">
              <w:rPr>
                <w:rFonts w:cs="Times New Roman"/>
                <w:color w:val="000000"/>
                <w:sz w:val="22"/>
              </w:rPr>
              <w:t>Тайвань</w:t>
            </w:r>
            <w:r w:rsidRPr="00DB3366">
              <w:rPr>
                <w:rFonts w:cs="Times New Roman"/>
                <w:color w:val="000000"/>
                <w:sz w:val="22"/>
                <w:lang w:val="en-US"/>
              </w:rPr>
              <w:t>)</w:t>
            </w:r>
          </w:p>
        </w:tc>
        <w:tc>
          <w:tcPr>
            <w:tcW w:w="706" w:type="pct"/>
            <w:vAlign w:val="center"/>
          </w:tcPr>
          <w:p w14:paraId="6CB3A29F"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4272B1C9"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r w:rsidR="00951350" w:rsidRPr="00DB3366" w14:paraId="25D09F0F" w14:textId="77777777" w:rsidTr="00C413E1">
        <w:trPr>
          <w:trHeight w:val="244"/>
        </w:trPr>
        <w:tc>
          <w:tcPr>
            <w:tcW w:w="242" w:type="pct"/>
            <w:vAlign w:val="center"/>
          </w:tcPr>
          <w:p w14:paraId="42A456F9" w14:textId="77777777" w:rsidR="00951350" w:rsidRPr="00DB3366" w:rsidRDefault="00951350" w:rsidP="00827CB3">
            <w:pPr>
              <w:ind w:left="-108" w:firstLine="0"/>
              <w:jc w:val="center"/>
              <w:rPr>
                <w:rFonts w:eastAsia="Times New Roman" w:cs="Times New Roman"/>
                <w:color w:val="000000"/>
                <w:sz w:val="22"/>
                <w:lang w:val="en-US"/>
              </w:rPr>
            </w:pPr>
            <w:r w:rsidRPr="00DB3366">
              <w:rPr>
                <w:rFonts w:eastAsia="Times New Roman" w:cs="Times New Roman"/>
                <w:color w:val="000000"/>
                <w:sz w:val="22"/>
                <w:lang w:val="en-US"/>
              </w:rPr>
              <w:t>24</w:t>
            </w:r>
          </w:p>
        </w:tc>
        <w:tc>
          <w:tcPr>
            <w:tcW w:w="1743" w:type="pct"/>
            <w:vAlign w:val="center"/>
          </w:tcPr>
          <w:p w14:paraId="35A9678C" w14:textId="77777777" w:rsidR="00951350" w:rsidRPr="00DB3366" w:rsidRDefault="00951350" w:rsidP="00827CB3">
            <w:pPr>
              <w:ind w:firstLine="0"/>
              <w:jc w:val="left"/>
              <w:rPr>
                <w:rFonts w:cs="Times New Roman"/>
                <w:color w:val="000000"/>
                <w:sz w:val="22"/>
                <w:lang w:val="en-US"/>
              </w:rPr>
            </w:pPr>
            <w:r w:rsidRPr="00DB3366">
              <w:rPr>
                <w:rFonts w:cs="Times New Roman"/>
                <w:color w:val="000000"/>
                <w:sz w:val="22"/>
                <w:lang w:val="en-US"/>
              </w:rPr>
              <w:t>Zyxel Certified Network Engineer IP DSLAM Level 1/</w:t>
            </w:r>
            <w:r w:rsidRPr="00DB3366">
              <w:rPr>
                <w:rFonts w:cs="Times New Roman"/>
                <w:color w:val="000000"/>
                <w:sz w:val="22"/>
              </w:rPr>
              <w:t>Сертифицированный</w:t>
            </w:r>
            <w:r w:rsidRPr="00DB3366">
              <w:rPr>
                <w:rFonts w:cs="Times New Roman"/>
                <w:color w:val="000000"/>
                <w:sz w:val="22"/>
                <w:lang w:val="en-US"/>
              </w:rPr>
              <w:t xml:space="preserve"> </w:t>
            </w:r>
            <w:r w:rsidRPr="00DB3366">
              <w:rPr>
                <w:rFonts w:cs="Times New Roman"/>
                <w:color w:val="000000"/>
                <w:sz w:val="22"/>
              </w:rPr>
              <w:t>сетевой</w:t>
            </w:r>
            <w:r w:rsidRPr="00DB3366">
              <w:rPr>
                <w:rFonts w:cs="Times New Roman"/>
                <w:color w:val="000000"/>
                <w:sz w:val="22"/>
                <w:lang w:val="en-US"/>
              </w:rPr>
              <w:t xml:space="preserve"> </w:t>
            </w:r>
            <w:r w:rsidRPr="00DB3366">
              <w:rPr>
                <w:rFonts w:cs="Times New Roman"/>
                <w:color w:val="000000"/>
                <w:sz w:val="22"/>
              </w:rPr>
              <w:t>инженер</w:t>
            </w:r>
            <w:r w:rsidRPr="00DB3366">
              <w:rPr>
                <w:rFonts w:cs="Times New Roman"/>
                <w:color w:val="000000"/>
                <w:sz w:val="22"/>
                <w:lang w:val="en-US"/>
              </w:rPr>
              <w:t xml:space="preserve"> ZyXEL (</w:t>
            </w:r>
            <w:r w:rsidRPr="00DB3366">
              <w:rPr>
                <w:rFonts w:cs="Times New Roman"/>
                <w:color w:val="000000"/>
                <w:sz w:val="22"/>
              </w:rPr>
              <w:t>специализация</w:t>
            </w:r>
            <w:r w:rsidRPr="00DB3366">
              <w:rPr>
                <w:rFonts w:cs="Times New Roman"/>
                <w:color w:val="000000"/>
                <w:sz w:val="22"/>
                <w:lang w:val="en-US"/>
              </w:rPr>
              <w:t xml:space="preserve"> DSL)</w:t>
            </w:r>
          </w:p>
        </w:tc>
        <w:tc>
          <w:tcPr>
            <w:tcW w:w="1481" w:type="pct"/>
            <w:vAlign w:val="center"/>
          </w:tcPr>
          <w:p w14:paraId="3EF63E93" w14:textId="77777777" w:rsidR="00951350" w:rsidRPr="00DB3366" w:rsidRDefault="00951350" w:rsidP="00827CB3">
            <w:pPr>
              <w:ind w:left="-71" w:right="-41" w:firstLine="0"/>
              <w:jc w:val="left"/>
              <w:rPr>
                <w:rFonts w:cs="Times New Roman"/>
                <w:color w:val="000000"/>
                <w:sz w:val="22"/>
              </w:rPr>
            </w:pPr>
            <w:r w:rsidRPr="00DB3366">
              <w:rPr>
                <w:rFonts w:cs="Times New Roman"/>
                <w:color w:val="000000"/>
                <w:sz w:val="22"/>
              </w:rPr>
              <w:t>Корпорация ZyXEL Communications</w:t>
            </w:r>
            <w:r w:rsidRPr="00DB3366">
              <w:rPr>
                <w:rFonts w:cs="Times New Roman"/>
                <w:color w:val="000000"/>
                <w:sz w:val="22"/>
                <w:lang w:val="en-US"/>
              </w:rPr>
              <w:t xml:space="preserve"> (</w:t>
            </w:r>
            <w:r w:rsidRPr="00DB3366">
              <w:rPr>
                <w:rFonts w:cs="Times New Roman"/>
                <w:color w:val="000000"/>
                <w:sz w:val="22"/>
              </w:rPr>
              <w:t>Тайвань</w:t>
            </w:r>
            <w:r w:rsidRPr="00DB3366">
              <w:rPr>
                <w:rFonts w:cs="Times New Roman"/>
                <w:color w:val="000000"/>
                <w:sz w:val="22"/>
                <w:lang w:val="en-US"/>
              </w:rPr>
              <w:t>)</w:t>
            </w:r>
          </w:p>
        </w:tc>
        <w:tc>
          <w:tcPr>
            <w:tcW w:w="706" w:type="pct"/>
            <w:vAlign w:val="center"/>
          </w:tcPr>
          <w:p w14:paraId="07CB69A5"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ДПО</w:t>
            </w:r>
          </w:p>
        </w:tc>
        <w:tc>
          <w:tcPr>
            <w:tcW w:w="828" w:type="pct"/>
            <w:vAlign w:val="center"/>
          </w:tcPr>
          <w:p w14:paraId="21A0830F" w14:textId="77777777" w:rsidR="00951350" w:rsidRPr="00DB3366" w:rsidRDefault="00951350" w:rsidP="00827CB3">
            <w:pPr>
              <w:ind w:firstLine="0"/>
              <w:jc w:val="center"/>
              <w:rPr>
                <w:rFonts w:cs="Times New Roman"/>
                <w:color w:val="000000"/>
                <w:sz w:val="22"/>
              </w:rPr>
            </w:pPr>
            <w:r w:rsidRPr="00DB3366">
              <w:rPr>
                <w:rFonts w:cs="Times New Roman"/>
                <w:color w:val="000000"/>
                <w:sz w:val="22"/>
              </w:rPr>
              <w:t>0</w:t>
            </w:r>
          </w:p>
        </w:tc>
      </w:tr>
    </w:tbl>
    <w:p w14:paraId="4F72B64D" w14:textId="77777777" w:rsidR="00951350" w:rsidRPr="00DB3366" w:rsidRDefault="00951350" w:rsidP="00951350">
      <w:pPr>
        <w:ind w:firstLine="0"/>
        <w:rPr>
          <w:rFonts w:eastAsiaTheme="minorEastAsia"/>
          <w:b/>
          <w:szCs w:val="24"/>
          <w:lang w:eastAsia="ru-RU"/>
        </w:rPr>
      </w:pPr>
    </w:p>
    <w:p w14:paraId="7EC8761F" w14:textId="3383AACB"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16. Образовательные программы на английском (иностранном) языке, внедренные начиная с 2013 года</w:t>
      </w:r>
    </w:p>
    <w:tbl>
      <w:tblPr>
        <w:tblStyle w:val="aff0"/>
        <w:tblW w:w="5000" w:type="pct"/>
        <w:tblInd w:w="-5" w:type="dxa"/>
        <w:tblLook w:val="04A0" w:firstRow="1" w:lastRow="0" w:firstColumn="1" w:lastColumn="0" w:noHBand="0" w:noVBand="1"/>
      </w:tblPr>
      <w:tblGrid>
        <w:gridCol w:w="3775"/>
        <w:gridCol w:w="884"/>
        <w:gridCol w:w="2456"/>
        <w:gridCol w:w="2456"/>
      </w:tblGrid>
      <w:tr w:rsidR="00951350" w:rsidRPr="00DB3366" w14:paraId="5E3F2775" w14:textId="77777777" w:rsidTr="00063FC7">
        <w:trPr>
          <w:tblHeader/>
        </w:trPr>
        <w:tc>
          <w:tcPr>
            <w:tcW w:w="1972" w:type="pct"/>
            <w:vAlign w:val="center"/>
          </w:tcPr>
          <w:p w14:paraId="6B686E68" w14:textId="77777777" w:rsidR="00951350" w:rsidRPr="00DB3366" w:rsidRDefault="00951350" w:rsidP="00063FC7">
            <w:pPr>
              <w:ind w:firstLine="0"/>
              <w:jc w:val="center"/>
              <w:rPr>
                <w:b/>
                <w:sz w:val="22"/>
              </w:rPr>
            </w:pPr>
            <w:r w:rsidRPr="00DB3366">
              <w:rPr>
                <w:b/>
                <w:sz w:val="22"/>
              </w:rPr>
              <w:t>Наименование показателя</w:t>
            </w:r>
          </w:p>
        </w:tc>
        <w:tc>
          <w:tcPr>
            <w:tcW w:w="462" w:type="pct"/>
          </w:tcPr>
          <w:p w14:paraId="20608265" w14:textId="77777777" w:rsidR="00951350" w:rsidRPr="00DB3366" w:rsidRDefault="00951350" w:rsidP="00063FC7">
            <w:pPr>
              <w:ind w:left="-108" w:right="-108" w:firstLine="0"/>
              <w:jc w:val="center"/>
              <w:rPr>
                <w:b/>
                <w:sz w:val="22"/>
              </w:rPr>
            </w:pPr>
            <w:r w:rsidRPr="00DB3366">
              <w:rPr>
                <w:b/>
                <w:sz w:val="22"/>
              </w:rPr>
              <w:t>№ строки</w:t>
            </w:r>
          </w:p>
        </w:tc>
        <w:tc>
          <w:tcPr>
            <w:tcW w:w="1283" w:type="pct"/>
            <w:vAlign w:val="center"/>
          </w:tcPr>
          <w:p w14:paraId="317724D9" w14:textId="77777777" w:rsidR="00951350" w:rsidRPr="00DB3366" w:rsidRDefault="00951350" w:rsidP="00063FC7">
            <w:pPr>
              <w:ind w:firstLine="0"/>
              <w:jc w:val="center"/>
              <w:rPr>
                <w:b/>
                <w:sz w:val="22"/>
              </w:rPr>
            </w:pPr>
            <w:r w:rsidRPr="00DB3366">
              <w:rPr>
                <w:b/>
                <w:sz w:val="22"/>
              </w:rPr>
              <w:t>В отчетном периоде, ед.</w:t>
            </w:r>
          </w:p>
        </w:tc>
        <w:tc>
          <w:tcPr>
            <w:tcW w:w="1283" w:type="pct"/>
            <w:vAlign w:val="center"/>
          </w:tcPr>
          <w:p w14:paraId="42CD6F99" w14:textId="77777777" w:rsidR="00951350" w:rsidRPr="00DB3366" w:rsidRDefault="00951350" w:rsidP="00063FC7">
            <w:pPr>
              <w:ind w:firstLine="0"/>
              <w:jc w:val="center"/>
              <w:rPr>
                <w:b/>
                <w:sz w:val="22"/>
              </w:rPr>
            </w:pPr>
            <w:r w:rsidRPr="00DB3366">
              <w:rPr>
                <w:b/>
                <w:sz w:val="22"/>
              </w:rPr>
              <w:t>Нарастающим итогом (начиная с 2013 года), ед.</w:t>
            </w:r>
          </w:p>
        </w:tc>
      </w:tr>
      <w:tr w:rsidR="00951350" w:rsidRPr="00DB3366" w14:paraId="0C1834B7" w14:textId="77777777" w:rsidTr="00063FC7">
        <w:trPr>
          <w:tblHeader/>
        </w:trPr>
        <w:tc>
          <w:tcPr>
            <w:tcW w:w="1972" w:type="pct"/>
          </w:tcPr>
          <w:p w14:paraId="37D99C68" w14:textId="77777777" w:rsidR="00951350" w:rsidRPr="00DB3366" w:rsidRDefault="00951350" w:rsidP="00063FC7">
            <w:pPr>
              <w:ind w:firstLine="0"/>
              <w:jc w:val="center"/>
              <w:rPr>
                <w:b/>
                <w:sz w:val="22"/>
              </w:rPr>
            </w:pPr>
            <w:r w:rsidRPr="00DB3366">
              <w:rPr>
                <w:b/>
                <w:sz w:val="22"/>
              </w:rPr>
              <w:t>1</w:t>
            </w:r>
          </w:p>
        </w:tc>
        <w:tc>
          <w:tcPr>
            <w:tcW w:w="462" w:type="pct"/>
          </w:tcPr>
          <w:p w14:paraId="325200A6" w14:textId="77777777" w:rsidR="00951350" w:rsidRPr="00DB3366" w:rsidRDefault="00951350" w:rsidP="00063FC7">
            <w:pPr>
              <w:ind w:firstLine="0"/>
              <w:jc w:val="center"/>
              <w:rPr>
                <w:b/>
                <w:sz w:val="22"/>
              </w:rPr>
            </w:pPr>
            <w:r w:rsidRPr="00DB3366">
              <w:rPr>
                <w:b/>
                <w:sz w:val="22"/>
              </w:rPr>
              <w:t>2</w:t>
            </w:r>
          </w:p>
        </w:tc>
        <w:tc>
          <w:tcPr>
            <w:tcW w:w="1283" w:type="pct"/>
          </w:tcPr>
          <w:p w14:paraId="0EEFA2FF" w14:textId="77777777" w:rsidR="00951350" w:rsidRPr="00DB3366" w:rsidRDefault="00951350" w:rsidP="00063FC7">
            <w:pPr>
              <w:ind w:firstLine="0"/>
              <w:jc w:val="center"/>
              <w:rPr>
                <w:b/>
                <w:sz w:val="22"/>
              </w:rPr>
            </w:pPr>
            <w:r w:rsidRPr="00DB3366">
              <w:rPr>
                <w:b/>
                <w:sz w:val="22"/>
              </w:rPr>
              <w:t>3</w:t>
            </w:r>
          </w:p>
        </w:tc>
        <w:tc>
          <w:tcPr>
            <w:tcW w:w="1283" w:type="pct"/>
          </w:tcPr>
          <w:p w14:paraId="1A4CB714" w14:textId="77777777" w:rsidR="00951350" w:rsidRPr="00DB3366" w:rsidRDefault="00951350" w:rsidP="00063FC7">
            <w:pPr>
              <w:ind w:firstLine="0"/>
              <w:jc w:val="center"/>
              <w:rPr>
                <w:b/>
                <w:sz w:val="22"/>
              </w:rPr>
            </w:pPr>
            <w:r w:rsidRPr="00DB3366">
              <w:rPr>
                <w:b/>
                <w:sz w:val="22"/>
              </w:rPr>
              <w:t>4</w:t>
            </w:r>
          </w:p>
        </w:tc>
      </w:tr>
      <w:tr w:rsidR="00951350" w:rsidRPr="00DB3366" w14:paraId="5FBB61FD" w14:textId="77777777" w:rsidTr="00063FC7">
        <w:tc>
          <w:tcPr>
            <w:tcW w:w="1972" w:type="pct"/>
          </w:tcPr>
          <w:p w14:paraId="17AAF7AC" w14:textId="77777777" w:rsidR="00951350" w:rsidRPr="00DB3366" w:rsidRDefault="00951350" w:rsidP="00063FC7">
            <w:pPr>
              <w:ind w:firstLine="0"/>
              <w:rPr>
                <w:sz w:val="22"/>
              </w:rPr>
            </w:pPr>
            <w:r w:rsidRPr="00DB3366">
              <w:rPr>
                <w:sz w:val="22"/>
              </w:rPr>
              <w:t>Количество программ на английском (иностранном) языке, ед.</w:t>
            </w:r>
          </w:p>
        </w:tc>
        <w:tc>
          <w:tcPr>
            <w:tcW w:w="462" w:type="pct"/>
            <w:vAlign w:val="center"/>
          </w:tcPr>
          <w:p w14:paraId="14EC34E3" w14:textId="77777777" w:rsidR="00951350" w:rsidRPr="00DB3366" w:rsidRDefault="00951350" w:rsidP="00063FC7">
            <w:pPr>
              <w:ind w:firstLine="0"/>
              <w:jc w:val="center"/>
              <w:rPr>
                <w:sz w:val="22"/>
              </w:rPr>
            </w:pPr>
            <w:r w:rsidRPr="00DB3366">
              <w:rPr>
                <w:sz w:val="22"/>
              </w:rPr>
              <w:t>01</w:t>
            </w:r>
          </w:p>
        </w:tc>
        <w:tc>
          <w:tcPr>
            <w:tcW w:w="1283" w:type="pct"/>
            <w:vAlign w:val="center"/>
          </w:tcPr>
          <w:p w14:paraId="44B5B32B" w14:textId="77777777" w:rsidR="00951350" w:rsidRPr="00DB3366" w:rsidRDefault="00951350" w:rsidP="00063FC7">
            <w:pPr>
              <w:ind w:firstLine="0"/>
              <w:jc w:val="left"/>
              <w:rPr>
                <w:color w:val="000000"/>
                <w:sz w:val="22"/>
              </w:rPr>
            </w:pPr>
            <w:r w:rsidRPr="00DB3366">
              <w:rPr>
                <w:color w:val="000000"/>
                <w:sz w:val="22"/>
              </w:rPr>
              <w:t>28</w:t>
            </w:r>
          </w:p>
          <w:p w14:paraId="09A75623" w14:textId="77777777" w:rsidR="00951350" w:rsidRPr="00DB3366" w:rsidRDefault="00951350" w:rsidP="00063FC7">
            <w:pPr>
              <w:ind w:firstLine="0"/>
              <w:jc w:val="left"/>
              <w:rPr>
                <w:sz w:val="22"/>
              </w:rPr>
            </w:pPr>
            <w:r w:rsidRPr="00DB3366">
              <w:rPr>
                <w:color w:val="000000"/>
                <w:sz w:val="22"/>
              </w:rPr>
              <w:t>(8 - английский, 3- арабский, 1 - испанский, 1 - итальянский, 4 - китайский, 4 - немецкий,  4- французский, 3- японский)</w:t>
            </w:r>
          </w:p>
        </w:tc>
        <w:tc>
          <w:tcPr>
            <w:tcW w:w="1283" w:type="pct"/>
            <w:vAlign w:val="center"/>
          </w:tcPr>
          <w:p w14:paraId="73A02433" w14:textId="77777777" w:rsidR="00951350" w:rsidRPr="00DB3366" w:rsidRDefault="00951350" w:rsidP="00063FC7">
            <w:pPr>
              <w:ind w:firstLine="0"/>
              <w:jc w:val="left"/>
              <w:rPr>
                <w:color w:val="000000"/>
                <w:sz w:val="22"/>
              </w:rPr>
            </w:pPr>
            <w:r w:rsidRPr="00DB3366">
              <w:rPr>
                <w:color w:val="000000"/>
                <w:sz w:val="22"/>
              </w:rPr>
              <w:t>54</w:t>
            </w:r>
          </w:p>
          <w:p w14:paraId="6199AE2A" w14:textId="77777777" w:rsidR="00951350" w:rsidRPr="00DB3366" w:rsidRDefault="00951350" w:rsidP="00063FC7">
            <w:pPr>
              <w:ind w:firstLine="0"/>
              <w:jc w:val="left"/>
              <w:rPr>
                <w:sz w:val="22"/>
              </w:rPr>
            </w:pPr>
            <w:r w:rsidRPr="00DB3366">
              <w:rPr>
                <w:color w:val="000000"/>
                <w:sz w:val="22"/>
              </w:rPr>
              <w:t>(27 английский язык, 4 - арабский язык, 1 - испанский язык, 6 - французский язык, 6 - китайский язык, 4 - немецкий язык, 4 - японский язык, 1 - иврит, 1 - итальянский язык)</w:t>
            </w:r>
          </w:p>
        </w:tc>
      </w:tr>
      <w:tr w:rsidR="00951350" w:rsidRPr="00DB3366" w14:paraId="5D73B28A" w14:textId="77777777" w:rsidTr="00063FC7">
        <w:tc>
          <w:tcPr>
            <w:tcW w:w="1972" w:type="pct"/>
          </w:tcPr>
          <w:p w14:paraId="32AB13DB" w14:textId="77777777" w:rsidR="00951350" w:rsidRPr="00DB3366" w:rsidRDefault="00951350" w:rsidP="00063FC7">
            <w:pPr>
              <w:ind w:firstLine="0"/>
              <w:rPr>
                <w:sz w:val="22"/>
              </w:rPr>
            </w:pPr>
            <w:r w:rsidRPr="00DB3366">
              <w:rPr>
                <w:sz w:val="22"/>
              </w:rPr>
              <w:t>Доля программ на английском (иностранном) языке в общем количестве программ, %</w:t>
            </w:r>
          </w:p>
        </w:tc>
        <w:tc>
          <w:tcPr>
            <w:tcW w:w="462" w:type="pct"/>
            <w:vAlign w:val="center"/>
          </w:tcPr>
          <w:p w14:paraId="68259671" w14:textId="77777777" w:rsidR="00951350" w:rsidRPr="00DB3366" w:rsidRDefault="00951350" w:rsidP="00063FC7">
            <w:pPr>
              <w:ind w:firstLine="0"/>
              <w:jc w:val="center"/>
              <w:rPr>
                <w:sz w:val="22"/>
              </w:rPr>
            </w:pPr>
            <w:r w:rsidRPr="00DB3366">
              <w:rPr>
                <w:sz w:val="22"/>
              </w:rPr>
              <w:t>02</w:t>
            </w:r>
          </w:p>
        </w:tc>
        <w:tc>
          <w:tcPr>
            <w:tcW w:w="1283" w:type="pct"/>
            <w:vAlign w:val="center"/>
          </w:tcPr>
          <w:p w14:paraId="05095DBF" w14:textId="77777777" w:rsidR="00951350" w:rsidRPr="00DB3366" w:rsidRDefault="00951350" w:rsidP="00063FC7">
            <w:pPr>
              <w:ind w:firstLine="0"/>
              <w:jc w:val="left"/>
              <w:rPr>
                <w:sz w:val="22"/>
              </w:rPr>
            </w:pPr>
            <w:r w:rsidRPr="00DB3366">
              <w:rPr>
                <w:color w:val="000000"/>
                <w:sz w:val="22"/>
              </w:rPr>
              <w:t>3,83</w:t>
            </w:r>
          </w:p>
        </w:tc>
        <w:tc>
          <w:tcPr>
            <w:tcW w:w="1283" w:type="pct"/>
            <w:vAlign w:val="center"/>
          </w:tcPr>
          <w:p w14:paraId="535E230E" w14:textId="77777777" w:rsidR="00951350" w:rsidRPr="00DB3366" w:rsidRDefault="00951350" w:rsidP="00063FC7">
            <w:pPr>
              <w:ind w:firstLine="0"/>
              <w:jc w:val="left"/>
              <w:rPr>
                <w:sz w:val="22"/>
              </w:rPr>
            </w:pPr>
            <w:r w:rsidRPr="00DB3366">
              <w:rPr>
                <w:color w:val="000000"/>
                <w:sz w:val="22"/>
              </w:rPr>
              <w:t>7,38</w:t>
            </w:r>
          </w:p>
        </w:tc>
      </w:tr>
      <w:tr w:rsidR="00951350" w:rsidRPr="00DB3366" w14:paraId="04405FA9" w14:textId="77777777" w:rsidTr="00063FC7">
        <w:tc>
          <w:tcPr>
            <w:tcW w:w="1972" w:type="pct"/>
          </w:tcPr>
          <w:p w14:paraId="3A954BE6" w14:textId="77777777" w:rsidR="00951350" w:rsidRPr="00DB3366" w:rsidRDefault="00951350" w:rsidP="00063FC7">
            <w:pPr>
              <w:ind w:firstLine="0"/>
              <w:rPr>
                <w:sz w:val="22"/>
              </w:rPr>
            </w:pPr>
            <w:r w:rsidRPr="00DB3366">
              <w:rPr>
                <w:sz w:val="22"/>
              </w:rPr>
              <w:t>Доля студентов, обучающихся по программам на английском (иностранном) языке, в общей численности студентов, %</w:t>
            </w:r>
          </w:p>
        </w:tc>
        <w:tc>
          <w:tcPr>
            <w:tcW w:w="462" w:type="pct"/>
            <w:vAlign w:val="center"/>
          </w:tcPr>
          <w:p w14:paraId="0C8D8263" w14:textId="77777777" w:rsidR="00951350" w:rsidRPr="00DB3366" w:rsidRDefault="00951350" w:rsidP="00063FC7">
            <w:pPr>
              <w:ind w:firstLine="0"/>
              <w:jc w:val="center"/>
              <w:rPr>
                <w:sz w:val="22"/>
              </w:rPr>
            </w:pPr>
            <w:r w:rsidRPr="00DB3366">
              <w:rPr>
                <w:sz w:val="22"/>
              </w:rPr>
              <w:t>03</w:t>
            </w:r>
          </w:p>
        </w:tc>
        <w:tc>
          <w:tcPr>
            <w:tcW w:w="1283" w:type="pct"/>
            <w:vAlign w:val="center"/>
          </w:tcPr>
          <w:p w14:paraId="2BCFBC8C" w14:textId="77777777" w:rsidR="00951350" w:rsidRPr="00DB3366" w:rsidRDefault="00951350" w:rsidP="00063FC7">
            <w:pPr>
              <w:ind w:firstLine="0"/>
              <w:jc w:val="left"/>
              <w:rPr>
                <w:sz w:val="22"/>
              </w:rPr>
            </w:pPr>
            <w:r w:rsidRPr="00DB3366">
              <w:rPr>
                <w:color w:val="000000"/>
                <w:sz w:val="22"/>
              </w:rPr>
              <w:t>1,71</w:t>
            </w:r>
          </w:p>
        </w:tc>
        <w:tc>
          <w:tcPr>
            <w:tcW w:w="1283" w:type="pct"/>
            <w:vAlign w:val="center"/>
          </w:tcPr>
          <w:p w14:paraId="5B81239F" w14:textId="77777777" w:rsidR="00951350" w:rsidRPr="00DB3366" w:rsidRDefault="00951350" w:rsidP="00063FC7">
            <w:pPr>
              <w:ind w:firstLine="0"/>
              <w:jc w:val="left"/>
              <w:rPr>
                <w:sz w:val="22"/>
              </w:rPr>
            </w:pPr>
            <w:r w:rsidRPr="00DB3366">
              <w:rPr>
                <w:color w:val="000000"/>
                <w:sz w:val="22"/>
              </w:rPr>
              <w:t>5,41</w:t>
            </w:r>
          </w:p>
        </w:tc>
      </w:tr>
      <w:tr w:rsidR="00951350" w:rsidRPr="00DB3366" w14:paraId="6728EFC0" w14:textId="77777777" w:rsidTr="00063FC7">
        <w:tc>
          <w:tcPr>
            <w:tcW w:w="1972" w:type="pct"/>
          </w:tcPr>
          <w:p w14:paraId="34A28227" w14:textId="77777777" w:rsidR="00951350" w:rsidRPr="00DB3366" w:rsidRDefault="00951350" w:rsidP="00063FC7">
            <w:pPr>
              <w:ind w:firstLine="0"/>
              <w:rPr>
                <w:sz w:val="22"/>
              </w:rPr>
            </w:pPr>
            <w:r w:rsidRPr="00DB3366">
              <w:rPr>
                <w:sz w:val="22"/>
              </w:rPr>
              <w:t>Доля иностранных студентов, обучающихся по программам на английском (иностранном) языке, в численности студентов, обучающихся по данным программам, %</w:t>
            </w:r>
          </w:p>
        </w:tc>
        <w:tc>
          <w:tcPr>
            <w:tcW w:w="462" w:type="pct"/>
            <w:vAlign w:val="center"/>
          </w:tcPr>
          <w:p w14:paraId="5967EF01" w14:textId="77777777" w:rsidR="00951350" w:rsidRPr="00DB3366" w:rsidRDefault="00951350" w:rsidP="00063FC7">
            <w:pPr>
              <w:ind w:firstLine="0"/>
              <w:jc w:val="center"/>
              <w:rPr>
                <w:sz w:val="22"/>
              </w:rPr>
            </w:pPr>
            <w:r w:rsidRPr="00DB3366">
              <w:rPr>
                <w:sz w:val="22"/>
              </w:rPr>
              <w:t>04</w:t>
            </w:r>
          </w:p>
        </w:tc>
        <w:tc>
          <w:tcPr>
            <w:tcW w:w="1283" w:type="pct"/>
            <w:vAlign w:val="center"/>
          </w:tcPr>
          <w:p w14:paraId="0348D53B" w14:textId="2C806F3C" w:rsidR="00951350" w:rsidRPr="00DB3366" w:rsidRDefault="00951350" w:rsidP="0020126D">
            <w:pPr>
              <w:ind w:firstLine="0"/>
              <w:jc w:val="left"/>
              <w:rPr>
                <w:sz w:val="22"/>
              </w:rPr>
            </w:pPr>
            <w:r w:rsidRPr="00DB3366">
              <w:rPr>
                <w:color w:val="000000"/>
                <w:sz w:val="22"/>
              </w:rPr>
              <w:t>7,24</w:t>
            </w:r>
          </w:p>
        </w:tc>
        <w:tc>
          <w:tcPr>
            <w:tcW w:w="1283" w:type="pct"/>
            <w:vAlign w:val="center"/>
          </w:tcPr>
          <w:p w14:paraId="1C28E013" w14:textId="0EBC0241" w:rsidR="00951350" w:rsidRPr="00DB3366" w:rsidRDefault="00951350" w:rsidP="00063FC7">
            <w:pPr>
              <w:ind w:firstLine="0"/>
              <w:jc w:val="left"/>
              <w:rPr>
                <w:sz w:val="22"/>
              </w:rPr>
            </w:pPr>
            <w:r w:rsidRPr="00DB3366">
              <w:rPr>
                <w:color w:val="000000"/>
                <w:sz w:val="22"/>
              </w:rPr>
              <w:t>18,93</w:t>
            </w:r>
          </w:p>
        </w:tc>
      </w:tr>
    </w:tbl>
    <w:p w14:paraId="28828818" w14:textId="77777777" w:rsidR="00951350" w:rsidRPr="00DB3366" w:rsidRDefault="00951350" w:rsidP="00951350">
      <w:pPr>
        <w:pStyle w:val="11"/>
        <w:spacing w:after="0"/>
        <w:ind w:firstLine="0"/>
        <w:rPr>
          <w:rFonts w:ascii="Times New Roman" w:hAnsi="Times New Roman"/>
          <w:sz w:val="24"/>
          <w:szCs w:val="24"/>
          <w:lang w:eastAsia="ru-RU"/>
        </w:rPr>
      </w:pPr>
      <w:bookmarkStart w:id="66" w:name="_Toc505075215"/>
      <w:bookmarkStart w:id="67" w:name="_Toc510428370"/>
      <w:r w:rsidRPr="00DB3366">
        <w:rPr>
          <w:rFonts w:ascii="Times New Roman" w:hAnsi="Times New Roman"/>
          <w:sz w:val="24"/>
          <w:szCs w:val="24"/>
          <w:lang w:eastAsia="ru-RU"/>
        </w:rPr>
        <w:t xml:space="preserve">2.14 </w:t>
      </w:r>
      <w:bookmarkEnd w:id="65"/>
      <w:r w:rsidRPr="00DB3366">
        <w:rPr>
          <w:rFonts w:ascii="Times New Roman" w:hAnsi="Times New Roman"/>
          <w:sz w:val="24"/>
          <w:szCs w:val="24"/>
          <w:lang w:eastAsia="ru-RU"/>
        </w:rPr>
        <w:t>Отчет о разработке и реализации мер по привлечению студентов из ведущих зарубежных университетов в вуз, в том числе через реализацию партнерских образовательных программ с зарубежными университетами и ассоциациями университетов, и абитуриентов, проявивших творческие способности и интерес к научной (научно-исследовательской) деятельности</w:t>
      </w:r>
      <w:bookmarkEnd w:id="66"/>
      <w:bookmarkEnd w:id="67"/>
    </w:p>
    <w:p w14:paraId="32ABD769" w14:textId="77777777" w:rsidR="00951350" w:rsidRPr="00DB3366" w:rsidRDefault="00951350" w:rsidP="00951350">
      <w:pPr>
        <w:rPr>
          <w:rFonts w:eastAsia="Times New Roman"/>
          <w:szCs w:val="24"/>
        </w:rPr>
      </w:pPr>
      <w:r w:rsidRPr="00DB3366">
        <w:rPr>
          <w:rFonts w:eastAsia="Times New Roman"/>
          <w:szCs w:val="24"/>
        </w:rPr>
        <w:t xml:space="preserve">В 2017 г. продолжена работа по позиционированию НИУ ВШЭ среди потенциальных студентов из стран ближнего и дальнего зарубежья. Интерес к образовательным программам НИУ ВШЭ среди иностранных граждан обусловлен расширением предметной области преподавания на английском языке, распространением позитивной информации об обучении в НИУ ВШЭ, и расширением международных связей, в том числе появлением новых программ студенческих обменов, краткосрочных научно-образовательных программ, организуемых в каникулярное время, а также широким спектром программ двух дипломов, реализуемых в партнерстве с ведущими зарубежными университетами. </w:t>
      </w:r>
    </w:p>
    <w:p w14:paraId="0573B70F" w14:textId="77777777" w:rsidR="00951350" w:rsidRPr="00DB3366" w:rsidRDefault="00951350" w:rsidP="00951350">
      <w:pPr>
        <w:spacing w:line="25" w:lineRule="atLeast"/>
        <w:rPr>
          <w:rFonts w:eastAsia="Times New Roman"/>
          <w:szCs w:val="24"/>
        </w:rPr>
      </w:pPr>
      <w:r w:rsidRPr="00DB3366">
        <w:rPr>
          <w:rFonts w:eastAsia="Times New Roman"/>
          <w:szCs w:val="24"/>
        </w:rPr>
        <w:t>В целях расширения зарубежной студенческой аудитории и продвижения своих образовательных программ среди иностранной целевой аудитории НИУ ВШЭ организует программы краткосрочного обучения:</w:t>
      </w:r>
    </w:p>
    <w:p w14:paraId="43425ABE" w14:textId="77777777" w:rsidR="00951350" w:rsidRPr="00DB3366" w:rsidRDefault="00951350" w:rsidP="00951350">
      <w:pPr>
        <w:pStyle w:val="ac"/>
        <w:numPr>
          <w:ilvl w:val="0"/>
          <w:numId w:val="23"/>
        </w:numPr>
        <w:tabs>
          <w:tab w:val="left" w:pos="709"/>
        </w:tabs>
        <w:ind w:left="0" w:firstLine="426"/>
        <w:rPr>
          <w:szCs w:val="24"/>
        </w:rPr>
      </w:pPr>
      <w:r w:rsidRPr="00DB3366">
        <w:rPr>
          <w:szCs w:val="24"/>
        </w:rPr>
        <w:t xml:space="preserve">в 2017 г. завершил работу четвертый </w:t>
      </w:r>
      <w:hyperlink r:id="rId25" w:history="1">
        <w:r w:rsidRPr="00DB3366">
          <w:rPr>
            <w:szCs w:val="24"/>
          </w:rPr>
          <w:t>Летний университет НИУ ВШЭ</w:t>
        </w:r>
      </w:hyperlink>
      <w:r w:rsidRPr="00DB3366">
        <w:rPr>
          <w:szCs w:val="24"/>
        </w:rPr>
        <w:t>, участниками которого стали более 160 студентов из 46 вузов;</w:t>
      </w:r>
    </w:p>
    <w:p w14:paraId="63A00FE0" w14:textId="77777777" w:rsidR="00951350" w:rsidRPr="00DB3366" w:rsidRDefault="00951350" w:rsidP="00951350">
      <w:pPr>
        <w:pStyle w:val="ac"/>
        <w:numPr>
          <w:ilvl w:val="0"/>
          <w:numId w:val="23"/>
        </w:numPr>
        <w:tabs>
          <w:tab w:val="left" w:pos="709"/>
        </w:tabs>
        <w:ind w:left="0" w:firstLine="426"/>
        <w:rPr>
          <w:color w:val="000000"/>
          <w:szCs w:val="24"/>
          <w:shd w:val="clear" w:color="auto" w:fill="FFFFFF"/>
        </w:rPr>
      </w:pPr>
      <w:r w:rsidRPr="00DB3366">
        <w:rPr>
          <w:szCs w:val="24"/>
        </w:rPr>
        <w:t>по программе включенного обучения «Семестр в Москве» в 2017 г. обучалось 38 иностранных студентов, из них 11 – в рамках заключенного договора с Middlebury Сollege (США);</w:t>
      </w:r>
    </w:p>
    <w:p w14:paraId="0E8DF0F3" w14:textId="77777777" w:rsidR="00951350" w:rsidRPr="00DB3366" w:rsidRDefault="00951350" w:rsidP="00951350">
      <w:pPr>
        <w:pStyle w:val="ac"/>
        <w:numPr>
          <w:ilvl w:val="0"/>
          <w:numId w:val="23"/>
        </w:numPr>
        <w:tabs>
          <w:tab w:val="left" w:pos="709"/>
        </w:tabs>
        <w:ind w:left="0" w:firstLine="426"/>
        <w:rPr>
          <w:color w:val="000000"/>
          <w:szCs w:val="24"/>
          <w:shd w:val="clear" w:color="auto" w:fill="FFFFFF"/>
        </w:rPr>
      </w:pPr>
      <w:r w:rsidRPr="00DB3366">
        <w:rPr>
          <w:szCs w:val="24"/>
          <w:lang w:eastAsia="ru-RU"/>
        </w:rPr>
        <w:t>на курсах «Русский язык как иностранный» в 2017 г. прошли обучение 474 слушателя;</w:t>
      </w:r>
    </w:p>
    <w:p w14:paraId="76615551" w14:textId="77777777" w:rsidR="00951350" w:rsidRPr="00DB3366" w:rsidRDefault="00951350" w:rsidP="00951350">
      <w:pPr>
        <w:pStyle w:val="ac"/>
        <w:numPr>
          <w:ilvl w:val="0"/>
          <w:numId w:val="23"/>
        </w:numPr>
        <w:tabs>
          <w:tab w:val="left" w:pos="709"/>
        </w:tabs>
        <w:ind w:left="0" w:firstLine="426"/>
        <w:rPr>
          <w:color w:val="000000"/>
          <w:szCs w:val="24"/>
          <w:shd w:val="clear" w:color="auto" w:fill="FFFFFF"/>
        </w:rPr>
      </w:pPr>
      <w:r w:rsidRPr="00DB3366">
        <w:rPr>
          <w:szCs w:val="24"/>
          <w:lang w:val="en-US" w:eastAsia="ru-RU"/>
        </w:rPr>
        <w:t>c</w:t>
      </w:r>
      <w:r w:rsidRPr="00DB3366">
        <w:rPr>
          <w:szCs w:val="24"/>
          <w:lang w:eastAsia="ru-RU"/>
        </w:rPr>
        <w:t>пециальные курсы подготовлены для студенческих групп из Seoul National University (Республика Корея) и York University (Великобритания) – «Понимая современную Россию» и управление международным бизнесом;</w:t>
      </w:r>
    </w:p>
    <w:p w14:paraId="0F1309BA" w14:textId="77777777" w:rsidR="00951350" w:rsidRPr="00DB3366" w:rsidRDefault="00951350" w:rsidP="00951350">
      <w:pPr>
        <w:pStyle w:val="ac"/>
        <w:numPr>
          <w:ilvl w:val="0"/>
          <w:numId w:val="23"/>
        </w:numPr>
        <w:tabs>
          <w:tab w:val="left" w:pos="709"/>
        </w:tabs>
        <w:ind w:left="0" w:firstLine="426"/>
        <w:rPr>
          <w:color w:val="000000"/>
          <w:szCs w:val="24"/>
          <w:shd w:val="clear" w:color="auto" w:fill="FFFFFF"/>
        </w:rPr>
      </w:pPr>
      <w:r w:rsidRPr="00DB3366">
        <w:rPr>
          <w:szCs w:val="24"/>
          <w:lang w:eastAsia="ru-RU"/>
        </w:rPr>
        <w:t>«Интенсивная летняя школа по русскому языку» (22 участника), «Математика в Москве» (18 участников) и «Построение бизнеса в России» (78 участников).</w:t>
      </w:r>
    </w:p>
    <w:p w14:paraId="6868DD70" w14:textId="77777777" w:rsidR="00951350" w:rsidRPr="00DB3366" w:rsidRDefault="00951350" w:rsidP="00951350">
      <w:pPr>
        <w:pStyle w:val="af7"/>
        <w:spacing w:line="25" w:lineRule="atLeast"/>
        <w:rPr>
          <w:sz w:val="24"/>
          <w:szCs w:val="24"/>
          <w:lang w:eastAsia="ru-RU"/>
        </w:rPr>
      </w:pPr>
      <w:r w:rsidRPr="00DB3366">
        <w:rPr>
          <w:sz w:val="24"/>
          <w:szCs w:val="24"/>
          <w:lang w:eastAsia="ru-RU"/>
        </w:rPr>
        <w:t>Участие в программах принимали студенты из университетов Южной Кореи, Великобритании, Гонконга, США, Германии, Австрии, Вьетнама, Греции, Египта, Индии, Испании, Италии, Канады, Китая, Литвы, Португалии, Сингапура, Судана, Тайваня, Туниса, Турции и других стран.</w:t>
      </w:r>
    </w:p>
    <w:p w14:paraId="1A040CB9" w14:textId="77777777" w:rsidR="00951350" w:rsidRPr="00DB3366" w:rsidRDefault="00951350" w:rsidP="00951350">
      <w:pPr>
        <w:rPr>
          <w:rFonts w:eastAsia="Times New Roman"/>
          <w:szCs w:val="24"/>
        </w:rPr>
      </w:pPr>
      <w:r w:rsidRPr="00DB3366">
        <w:rPr>
          <w:szCs w:val="24"/>
          <w:lang w:eastAsia="ru-RU"/>
        </w:rPr>
        <w:t>В 2017 г. НИУ ВШЭ впервые предложил выпускникам программ возможность получения скидок на оплату обучения на долгосрочных образовательных программах.</w:t>
      </w:r>
    </w:p>
    <w:p w14:paraId="2868D26D" w14:textId="25643DB8" w:rsidR="00951350" w:rsidRPr="00DB3366" w:rsidRDefault="00951350" w:rsidP="00951350">
      <w:pPr>
        <w:rPr>
          <w:rFonts w:eastAsia="Times New Roman"/>
          <w:szCs w:val="24"/>
        </w:rPr>
      </w:pPr>
      <w:r w:rsidRPr="00DB3366">
        <w:rPr>
          <w:rFonts w:eastAsia="Times New Roman"/>
          <w:szCs w:val="24"/>
        </w:rPr>
        <w:t xml:space="preserve">Численность иностранных студентов, обучавшихся в НИУ ВШЭ по программам академической мобильности, в 2017 г. составила </w:t>
      </w:r>
      <w:r w:rsidR="00F14329" w:rsidRPr="00DB3366">
        <w:rPr>
          <w:rFonts w:eastAsia="Times New Roman"/>
          <w:szCs w:val="24"/>
        </w:rPr>
        <w:t>840</w:t>
      </w:r>
      <w:r w:rsidRPr="00DB3366">
        <w:rPr>
          <w:rFonts w:eastAsia="Times New Roman"/>
          <w:szCs w:val="24"/>
        </w:rPr>
        <w:t xml:space="preserve"> чел. (777 – в 2016 г.), из них проходили обучение сроком не менее месяца </w:t>
      </w:r>
      <w:r w:rsidR="00F14329" w:rsidRPr="00DB3366">
        <w:rPr>
          <w:rFonts w:eastAsia="Times New Roman"/>
          <w:szCs w:val="24"/>
        </w:rPr>
        <w:t>561</w:t>
      </w:r>
      <w:r w:rsidRPr="00DB3366">
        <w:rPr>
          <w:rFonts w:eastAsia="Times New Roman"/>
          <w:szCs w:val="24"/>
        </w:rPr>
        <w:t xml:space="preserve"> (520 – в 2016 г.) человек.</w:t>
      </w:r>
    </w:p>
    <w:p w14:paraId="585D626F" w14:textId="77777777" w:rsidR="00951350" w:rsidRPr="00DB3366" w:rsidRDefault="00951350" w:rsidP="00951350">
      <w:pPr>
        <w:rPr>
          <w:rFonts w:eastAsia="Times New Roman"/>
          <w:szCs w:val="24"/>
        </w:rPr>
      </w:pPr>
      <w:r w:rsidRPr="00DB3366">
        <w:rPr>
          <w:rFonts w:eastAsia="Times New Roman"/>
          <w:szCs w:val="24"/>
        </w:rPr>
        <w:t xml:space="preserve">В отчетный период продолжается рост численности иностранных студентов, обучающихся на основных образовательных программах НИУ ВШЭ. В 2017 г. в университет был зачислен 1 191 иностранный студент, из них 353 – из стран дальнего зарубежья, что на 62,6% и 58,4% больше, чем в 2016 г. </w:t>
      </w:r>
    </w:p>
    <w:p w14:paraId="11961711" w14:textId="77777777" w:rsidR="00951350" w:rsidRPr="00DB3366" w:rsidRDefault="00951350" w:rsidP="00951350">
      <w:pPr>
        <w:rPr>
          <w:rFonts w:eastAsia="Times New Roman"/>
          <w:szCs w:val="24"/>
        </w:rPr>
      </w:pPr>
      <w:r w:rsidRPr="00DB3366">
        <w:rPr>
          <w:rFonts w:eastAsia="Times New Roman"/>
          <w:szCs w:val="24"/>
        </w:rPr>
        <w:t>В 2017/2018 уч. г. в московском кампусе университета реализуется 26 полностью англоязычных программ (5 бакалаврских и 21 магистерская); еще на 18 магистерских программах обучение ведется на русском и английском языках.</w:t>
      </w:r>
    </w:p>
    <w:p w14:paraId="45FF9961" w14:textId="77777777" w:rsidR="00951350" w:rsidRPr="00DB3366" w:rsidRDefault="00951350" w:rsidP="00951350">
      <w:pPr>
        <w:rPr>
          <w:rFonts w:eastAsia="Times New Roman"/>
          <w:szCs w:val="24"/>
        </w:rPr>
      </w:pPr>
      <w:r w:rsidRPr="00DB3366">
        <w:rPr>
          <w:rFonts w:eastAsia="Times New Roman"/>
          <w:szCs w:val="24"/>
        </w:rPr>
        <w:t>Продолжается работа по освоению новых перспективных географических рынков – в 2017 г. было подписано 21 соглашение о сотрудничестве и студенческом обмене с рядом университетов стран Азии и Латинской Америки, занимающими высокие позиции в глобальных рейтингах, в т. ч. с Nanyang Technological University (Сингапур), Hitotsubashi University (Япония), Tokyo University of Foreign Studies (Япония) и Kyung Hee University (Республика Корея).</w:t>
      </w:r>
    </w:p>
    <w:p w14:paraId="79ABEC89" w14:textId="77777777" w:rsidR="00951350" w:rsidRPr="00DB3366" w:rsidRDefault="00951350" w:rsidP="00951350">
      <w:pPr>
        <w:rPr>
          <w:rFonts w:eastAsia="Times New Roman"/>
          <w:szCs w:val="24"/>
        </w:rPr>
      </w:pPr>
      <w:r w:rsidRPr="00DB3366">
        <w:rPr>
          <w:rFonts w:eastAsia="Times New Roman"/>
          <w:szCs w:val="24"/>
        </w:rPr>
        <w:t>В целях привлечения абитуриентов из стран СНГ и Балтии университет проводит ежегодные серии рекламных и информационных мероприятий – «Дни ВШЭ» и «Новые города», направленные на повышение узнаваемости бренда университета, привлечение внимания талантливых абитуриентов к образовательным программам НИУ ВШЭ на русском и английском языках. Численность участников мероприятий составила более 2 тыс. чел.</w:t>
      </w:r>
    </w:p>
    <w:p w14:paraId="539E3CDA" w14:textId="77777777" w:rsidR="00951350" w:rsidRPr="00DB3366" w:rsidRDefault="00951350" w:rsidP="00951350">
      <w:pPr>
        <w:rPr>
          <w:rFonts w:eastAsia="Times New Roman"/>
          <w:szCs w:val="24"/>
        </w:rPr>
      </w:pPr>
      <w:r w:rsidRPr="00DB3366">
        <w:rPr>
          <w:rFonts w:eastAsia="Times New Roman"/>
          <w:szCs w:val="24"/>
        </w:rPr>
        <w:t>Эффективными инструментами поиска и выявления талантливых иностранных абитуриентов, а также привлечения наиболее мотивированных из них к обучению в НИУ ВШЭ являются интеллектуальные состязания, которые университет проводит как в России (с возможностью участия граждан стран ближнего зарубежья), так и за ее пределами (подробнее см. мероприятие 3.2.3.).</w:t>
      </w:r>
    </w:p>
    <w:p w14:paraId="78916569" w14:textId="77777777" w:rsidR="00951350" w:rsidRPr="00DB3366" w:rsidRDefault="00951350" w:rsidP="00951350">
      <w:pPr>
        <w:rPr>
          <w:rFonts w:eastAsia="Times New Roman"/>
          <w:szCs w:val="24"/>
        </w:rPr>
      </w:pPr>
      <w:r w:rsidRPr="00DB3366">
        <w:rPr>
          <w:rFonts w:eastAsia="Times New Roman"/>
          <w:szCs w:val="24"/>
        </w:rPr>
        <w:t>Важным инструментом для продвижения университета в международной студенческой среде и повышения его репутации также является реализация открытых онлайн-курсов (подробнее см. мероприятие 7.2.1.).</w:t>
      </w:r>
    </w:p>
    <w:p w14:paraId="7CEC74C3"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17. Численность привлеченных студентов из ведущих зарубежных университетов за отчетный период</w:t>
      </w:r>
    </w:p>
    <w:tbl>
      <w:tblPr>
        <w:tblStyle w:val="aff0"/>
        <w:tblW w:w="4916" w:type="pct"/>
        <w:jc w:val="center"/>
        <w:tblLook w:val="04A0" w:firstRow="1" w:lastRow="0" w:firstColumn="1" w:lastColumn="0" w:noHBand="0" w:noVBand="1"/>
      </w:tblPr>
      <w:tblGrid>
        <w:gridCol w:w="3157"/>
        <w:gridCol w:w="908"/>
        <w:gridCol w:w="1581"/>
        <w:gridCol w:w="3764"/>
      </w:tblGrid>
      <w:tr w:rsidR="00951350" w:rsidRPr="00DB3366" w14:paraId="20282AE5" w14:textId="77777777" w:rsidTr="00063FC7">
        <w:trPr>
          <w:trHeight w:val="450"/>
          <w:tblHeader/>
          <w:jc w:val="center"/>
        </w:trPr>
        <w:tc>
          <w:tcPr>
            <w:tcW w:w="2200" w:type="pct"/>
            <w:vAlign w:val="center"/>
          </w:tcPr>
          <w:p w14:paraId="1648545A" w14:textId="77777777" w:rsidR="00951350" w:rsidRPr="00DB3366" w:rsidRDefault="00951350" w:rsidP="00063FC7">
            <w:pPr>
              <w:ind w:firstLine="0"/>
              <w:jc w:val="center"/>
              <w:rPr>
                <w:b/>
                <w:sz w:val="22"/>
              </w:rPr>
            </w:pPr>
            <w:r w:rsidRPr="00DB3366">
              <w:rPr>
                <w:b/>
                <w:sz w:val="22"/>
              </w:rPr>
              <w:t>Формат привлечения студентов</w:t>
            </w:r>
          </w:p>
        </w:tc>
        <w:tc>
          <w:tcPr>
            <w:tcW w:w="557" w:type="pct"/>
            <w:vAlign w:val="center"/>
          </w:tcPr>
          <w:p w14:paraId="6FD8CFBE" w14:textId="77777777" w:rsidR="00951350" w:rsidRPr="00DB3366" w:rsidRDefault="00951350" w:rsidP="00063FC7">
            <w:pPr>
              <w:ind w:firstLine="0"/>
              <w:jc w:val="center"/>
              <w:rPr>
                <w:b/>
                <w:sz w:val="22"/>
              </w:rPr>
            </w:pPr>
            <w:r w:rsidRPr="00DB3366">
              <w:rPr>
                <w:b/>
                <w:sz w:val="22"/>
              </w:rPr>
              <w:t>№ строки</w:t>
            </w:r>
          </w:p>
        </w:tc>
        <w:tc>
          <w:tcPr>
            <w:tcW w:w="931" w:type="pct"/>
            <w:tcBorders>
              <w:bottom w:val="nil"/>
            </w:tcBorders>
            <w:vAlign w:val="center"/>
          </w:tcPr>
          <w:p w14:paraId="6BA69E10" w14:textId="77777777" w:rsidR="00951350" w:rsidRPr="00DB3366" w:rsidRDefault="00951350" w:rsidP="00063FC7">
            <w:pPr>
              <w:ind w:right="-160" w:firstLine="0"/>
              <w:jc w:val="center"/>
              <w:rPr>
                <w:b/>
                <w:sz w:val="22"/>
              </w:rPr>
            </w:pPr>
            <w:r w:rsidRPr="00DB3366">
              <w:rPr>
                <w:b/>
                <w:sz w:val="22"/>
              </w:rPr>
              <w:t>Студенты из ведущих зарубежных университетов, чел.</w:t>
            </w:r>
          </w:p>
        </w:tc>
        <w:tc>
          <w:tcPr>
            <w:tcW w:w="1311" w:type="pct"/>
            <w:vAlign w:val="center"/>
          </w:tcPr>
          <w:p w14:paraId="720AB755" w14:textId="5D3C0915" w:rsidR="00951350" w:rsidRPr="00DB3366" w:rsidRDefault="00951350" w:rsidP="004576AE">
            <w:pPr>
              <w:ind w:firstLine="0"/>
              <w:jc w:val="center"/>
              <w:rPr>
                <w:b/>
                <w:sz w:val="22"/>
              </w:rPr>
            </w:pPr>
            <w:r w:rsidRPr="00DB3366">
              <w:rPr>
                <w:b/>
                <w:sz w:val="22"/>
              </w:rPr>
              <w:t>Ведущий зарубежный университет</w:t>
            </w:r>
          </w:p>
        </w:tc>
      </w:tr>
      <w:tr w:rsidR="00951350" w:rsidRPr="00DB3366" w14:paraId="5F602448" w14:textId="77777777" w:rsidTr="00063FC7">
        <w:trPr>
          <w:tblHeader/>
          <w:jc w:val="center"/>
        </w:trPr>
        <w:tc>
          <w:tcPr>
            <w:tcW w:w="2200" w:type="pct"/>
            <w:vAlign w:val="center"/>
          </w:tcPr>
          <w:p w14:paraId="40026623" w14:textId="77777777" w:rsidR="00951350" w:rsidRPr="00DB3366" w:rsidRDefault="00951350" w:rsidP="00063FC7">
            <w:pPr>
              <w:ind w:firstLine="0"/>
              <w:jc w:val="center"/>
              <w:rPr>
                <w:b/>
                <w:sz w:val="22"/>
              </w:rPr>
            </w:pPr>
            <w:r w:rsidRPr="00DB3366">
              <w:rPr>
                <w:b/>
                <w:sz w:val="22"/>
              </w:rPr>
              <w:t>1</w:t>
            </w:r>
          </w:p>
        </w:tc>
        <w:tc>
          <w:tcPr>
            <w:tcW w:w="557" w:type="pct"/>
            <w:vAlign w:val="center"/>
          </w:tcPr>
          <w:p w14:paraId="3715297A" w14:textId="77777777" w:rsidR="00951350" w:rsidRPr="00DB3366" w:rsidRDefault="00951350" w:rsidP="00063FC7">
            <w:pPr>
              <w:ind w:firstLine="0"/>
              <w:jc w:val="center"/>
              <w:rPr>
                <w:b/>
                <w:sz w:val="22"/>
              </w:rPr>
            </w:pPr>
            <w:r w:rsidRPr="00DB3366">
              <w:rPr>
                <w:b/>
                <w:sz w:val="22"/>
              </w:rPr>
              <w:t>2</w:t>
            </w:r>
          </w:p>
        </w:tc>
        <w:tc>
          <w:tcPr>
            <w:tcW w:w="931" w:type="pct"/>
            <w:vAlign w:val="center"/>
          </w:tcPr>
          <w:p w14:paraId="41E50237" w14:textId="77777777" w:rsidR="00951350" w:rsidRPr="00DB3366" w:rsidRDefault="00951350" w:rsidP="00063FC7">
            <w:pPr>
              <w:ind w:firstLine="0"/>
              <w:jc w:val="center"/>
              <w:rPr>
                <w:b/>
                <w:sz w:val="22"/>
              </w:rPr>
            </w:pPr>
            <w:r w:rsidRPr="00DB3366">
              <w:rPr>
                <w:b/>
                <w:sz w:val="22"/>
              </w:rPr>
              <w:t>3</w:t>
            </w:r>
          </w:p>
        </w:tc>
        <w:tc>
          <w:tcPr>
            <w:tcW w:w="1311" w:type="pct"/>
            <w:vAlign w:val="center"/>
          </w:tcPr>
          <w:p w14:paraId="0992CA1B" w14:textId="77777777" w:rsidR="00951350" w:rsidRPr="00DB3366" w:rsidRDefault="00951350" w:rsidP="00063FC7">
            <w:pPr>
              <w:ind w:firstLine="0"/>
              <w:jc w:val="center"/>
              <w:rPr>
                <w:b/>
                <w:sz w:val="22"/>
              </w:rPr>
            </w:pPr>
            <w:r w:rsidRPr="00DB3366">
              <w:rPr>
                <w:b/>
                <w:sz w:val="22"/>
              </w:rPr>
              <w:t>4</w:t>
            </w:r>
          </w:p>
        </w:tc>
      </w:tr>
      <w:tr w:rsidR="00A22B60" w:rsidRPr="00DB3366" w14:paraId="3A64D5D8" w14:textId="77777777" w:rsidTr="00C115C2">
        <w:trPr>
          <w:jc w:val="center"/>
        </w:trPr>
        <w:tc>
          <w:tcPr>
            <w:tcW w:w="2200" w:type="pct"/>
          </w:tcPr>
          <w:p w14:paraId="065CBA06" w14:textId="77777777" w:rsidR="00A22B60" w:rsidRPr="00DB3366" w:rsidRDefault="00A22B60" w:rsidP="00A22B60">
            <w:pPr>
              <w:ind w:right="-208" w:firstLine="0"/>
              <w:rPr>
                <w:sz w:val="22"/>
              </w:rPr>
            </w:pPr>
            <w:r w:rsidRPr="00DB3366">
              <w:rPr>
                <w:sz w:val="22"/>
              </w:rPr>
              <w:t>Участие в научно-исследовательских проектах:</w:t>
            </w:r>
          </w:p>
        </w:tc>
        <w:tc>
          <w:tcPr>
            <w:tcW w:w="557" w:type="pct"/>
            <w:vAlign w:val="center"/>
          </w:tcPr>
          <w:p w14:paraId="2E591FD1" w14:textId="77777777" w:rsidR="00A22B60" w:rsidRPr="00DB3366" w:rsidRDefault="00A22B60" w:rsidP="00C115C2">
            <w:pPr>
              <w:ind w:firstLine="0"/>
              <w:jc w:val="center"/>
              <w:rPr>
                <w:sz w:val="22"/>
              </w:rPr>
            </w:pPr>
            <w:r w:rsidRPr="00DB3366">
              <w:rPr>
                <w:sz w:val="22"/>
              </w:rPr>
              <w:t>01</w:t>
            </w:r>
          </w:p>
        </w:tc>
        <w:tc>
          <w:tcPr>
            <w:tcW w:w="931" w:type="pct"/>
            <w:vAlign w:val="center"/>
          </w:tcPr>
          <w:p w14:paraId="2C267223" w14:textId="0B4086B7" w:rsidR="00A22B60" w:rsidRPr="00DB3366" w:rsidRDefault="00A22B60" w:rsidP="00C115C2">
            <w:pPr>
              <w:ind w:firstLine="0"/>
              <w:jc w:val="center"/>
              <w:rPr>
                <w:sz w:val="22"/>
              </w:rPr>
            </w:pPr>
            <w:r w:rsidRPr="00DB3366">
              <w:rPr>
                <w:color w:val="000000"/>
                <w:sz w:val="22"/>
              </w:rPr>
              <w:t>0</w:t>
            </w:r>
          </w:p>
        </w:tc>
        <w:tc>
          <w:tcPr>
            <w:tcW w:w="1311" w:type="pct"/>
            <w:vAlign w:val="center"/>
          </w:tcPr>
          <w:p w14:paraId="59F5810E" w14:textId="457CC663" w:rsidR="00A22B60" w:rsidRPr="00DB3366" w:rsidRDefault="00A22B60" w:rsidP="00A22B60">
            <w:pPr>
              <w:ind w:firstLine="0"/>
              <w:rPr>
                <w:sz w:val="22"/>
              </w:rPr>
            </w:pPr>
            <w:r w:rsidRPr="00DB3366">
              <w:rPr>
                <w:color w:val="000000"/>
                <w:sz w:val="22"/>
              </w:rPr>
              <w:t> </w:t>
            </w:r>
          </w:p>
        </w:tc>
      </w:tr>
      <w:tr w:rsidR="00A22B60" w:rsidRPr="00DB3366" w14:paraId="26243298" w14:textId="77777777" w:rsidTr="00C115C2">
        <w:trPr>
          <w:jc w:val="center"/>
        </w:trPr>
        <w:tc>
          <w:tcPr>
            <w:tcW w:w="2200" w:type="pct"/>
          </w:tcPr>
          <w:p w14:paraId="496C9E8D" w14:textId="77777777" w:rsidR="00A22B60" w:rsidRPr="00DB3366" w:rsidRDefault="00A22B60" w:rsidP="00A22B60">
            <w:pPr>
              <w:ind w:firstLine="0"/>
              <w:rPr>
                <w:sz w:val="22"/>
              </w:rPr>
            </w:pPr>
            <w:r w:rsidRPr="00DB3366">
              <w:rPr>
                <w:sz w:val="22"/>
              </w:rPr>
              <w:t xml:space="preserve">в том числе: </w:t>
            </w:r>
          </w:p>
          <w:p w14:paraId="670B7451" w14:textId="77777777" w:rsidR="00A22B60" w:rsidRPr="00DB3366" w:rsidRDefault="00A22B60" w:rsidP="00A22B60">
            <w:pPr>
              <w:ind w:firstLine="0"/>
              <w:rPr>
                <w:sz w:val="22"/>
              </w:rPr>
            </w:pPr>
            <w:r w:rsidRPr="00DB3366">
              <w:rPr>
                <w:sz w:val="22"/>
              </w:rPr>
              <w:t>до 1 месяца</w:t>
            </w:r>
          </w:p>
        </w:tc>
        <w:tc>
          <w:tcPr>
            <w:tcW w:w="557" w:type="pct"/>
            <w:vAlign w:val="center"/>
          </w:tcPr>
          <w:p w14:paraId="3D7A3340" w14:textId="77777777" w:rsidR="00A22B60" w:rsidRPr="00DB3366" w:rsidRDefault="00A22B60" w:rsidP="00C115C2">
            <w:pPr>
              <w:ind w:firstLine="0"/>
              <w:jc w:val="center"/>
              <w:rPr>
                <w:sz w:val="22"/>
              </w:rPr>
            </w:pPr>
            <w:r w:rsidRPr="00DB3366">
              <w:rPr>
                <w:sz w:val="22"/>
              </w:rPr>
              <w:t>02</w:t>
            </w:r>
          </w:p>
        </w:tc>
        <w:tc>
          <w:tcPr>
            <w:tcW w:w="931" w:type="pct"/>
            <w:vAlign w:val="center"/>
          </w:tcPr>
          <w:p w14:paraId="140CE057" w14:textId="5ED3AEBC" w:rsidR="00A22B60" w:rsidRPr="00DB3366" w:rsidRDefault="00A22B60" w:rsidP="00C115C2">
            <w:pPr>
              <w:ind w:firstLine="0"/>
              <w:jc w:val="center"/>
              <w:rPr>
                <w:sz w:val="22"/>
              </w:rPr>
            </w:pPr>
            <w:r w:rsidRPr="00DB3366">
              <w:rPr>
                <w:color w:val="000000"/>
                <w:sz w:val="22"/>
              </w:rPr>
              <w:t>0</w:t>
            </w:r>
          </w:p>
        </w:tc>
        <w:tc>
          <w:tcPr>
            <w:tcW w:w="1311" w:type="pct"/>
            <w:vAlign w:val="center"/>
          </w:tcPr>
          <w:p w14:paraId="4D072506" w14:textId="79E35C47" w:rsidR="00A22B60" w:rsidRPr="00DB3366" w:rsidRDefault="00A22B60" w:rsidP="00A22B60">
            <w:pPr>
              <w:ind w:firstLine="0"/>
              <w:rPr>
                <w:sz w:val="22"/>
              </w:rPr>
            </w:pPr>
            <w:r w:rsidRPr="00DB3366">
              <w:rPr>
                <w:color w:val="000000"/>
                <w:sz w:val="22"/>
              </w:rPr>
              <w:t> </w:t>
            </w:r>
          </w:p>
        </w:tc>
      </w:tr>
      <w:tr w:rsidR="00A22B60" w:rsidRPr="00DB3366" w14:paraId="47A67FAB" w14:textId="77777777" w:rsidTr="00C115C2">
        <w:trPr>
          <w:jc w:val="center"/>
        </w:trPr>
        <w:tc>
          <w:tcPr>
            <w:tcW w:w="2200" w:type="pct"/>
          </w:tcPr>
          <w:p w14:paraId="55B5BBC5" w14:textId="77777777" w:rsidR="00A22B60" w:rsidRPr="00DB3366" w:rsidRDefault="00A22B60" w:rsidP="00A22B60">
            <w:pPr>
              <w:ind w:firstLine="0"/>
              <w:rPr>
                <w:sz w:val="22"/>
              </w:rPr>
            </w:pPr>
            <w:r w:rsidRPr="00DB3366">
              <w:rPr>
                <w:sz w:val="22"/>
              </w:rPr>
              <w:t>от 1 месяца до 1 года</w:t>
            </w:r>
          </w:p>
        </w:tc>
        <w:tc>
          <w:tcPr>
            <w:tcW w:w="557" w:type="pct"/>
            <w:vAlign w:val="center"/>
          </w:tcPr>
          <w:p w14:paraId="37F16A81" w14:textId="77777777" w:rsidR="00A22B60" w:rsidRPr="00DB3366" w:rsidRDefault="00A22B60" w:rsidP="00C115C2">
            <w:pPr>
              <w:ind w:firstLine="0"/>
              <w:jc w:val="center"/>
              <w:rPr>
                <w:sz w:val="22"/>
              </w:rPr>
            </w:pPr>
            <w:r w:rsidRPr="00DB3366">
              <w:rPr>
                <w:sz w:val="22"/>
              </w:rPr>
              <w:t>03</w:t>
            </w:r>
          </w:p>
        </w:tc>
        <w:tc>
          <w:tcPr>
            <w:tcW w:w="931" w:type="pct"/>
            <w:vAlign w:val="center"/>
          </w:tcPr>
          <w:p w14:paraId="438FACF5" w14:textId="225804E8" w:rsidR="00A22B60" w:rsidRPr="00DB3366" w:rsidRDefault="00A22B60" w:rsidP="00C115C2">
            <w:pPr>
              <w:ind w:firstLine="0"/>
              <w:jc w:val="center"/>
              <w:rPr>
                <w:sz w:val="22"/>
              </w:rPr>
            </w:pPr>
            <w:r w:rsidRPr="00DB3366">
              <w:rPr>
                <w:color w:val="000000"/>
                <w:sz w:val="22"/>
              </w:rPr>
              <w:t>0</w:t>
            </w:r>
          </w:p>
        </w:tc>
        <w:tc>
          <w:tcPr>
            <w:tcW w:w="1311" w:type="pct"/>
            <w:vAlign w:val="center"/>
          </w:tcPr>
          <w:p w14:paraId="79EB0187" w14:textId="25C10E87" w:rsidR="00A22B60" w:rsidRPr="00DB3366" w:rsidRDefault="00A22B60" w:rsidP="00A22B60">
            <w:pPr>
              <w:ind w:firstLine="0"/>
              <w:rPr>
                <w:sz w:val="22"/>
              </w:rPr>
            </w:pPr>
            <w:r w:rsidRPr="00DB3366">
              <w:rPr>
                <w:color w:val="000000"/>
                <w:sz w:val="22"/>
              </w:rPr>
              <w:t> </w:t>
            </w:r>
          </w:p>
        </w:tc>
      </w:tr>
      <w:tr w:rsidR="00A22B60" w:rsidRPr="00DB3366" w14:paraId="47D24963" w14:textId="77777777" w:rsidTr="00C115C2">
        <w:trPr>
          <w:jc w:val="center"/>
        </w:trPr>
        <w:tc>
          <w:tcPr>
            <w:tcW w:w="2200" w:type="pct"/>
          </w:tcPr>
          <w:p w14:paraId="597CA50D" w14:textId="77777777" w:rsidR="00A22B60" w:rsidRPr="00DB3366" w:rsidRDefault="00A22B60" w:rsidP="00A22B60">
            <w:pPr>
              <w:ind w:firstLine="0"/>
              <w:rPr>
                <w:sz w:val="22"/>
              </w:rPr>
            </w:pPr>
            <w:r w:rsidRPr="00DB3366">
              <w:rPr>
                <w:sz w:val="22"/>
              </w:rPr>
              <w:t>более 1 года</w:t>
            </w:r>
          </w:p>
        </w:tc>
        <w:tc>
          <w:tcPr>
            <w:tcW w:w="557" w:type="pct"/>
            <w:vAlign w:val="center"/>
          </w:tcPr>
          <w:p w14:paraId="1DD4CD13" w14:textId="77777777" w:rsidR="00A22B60" w:rsidRPr="00DB3366" w:rsidRDefault="00A22B60" w:rsidP="00C115C2">
            <w:pPr>
              <w:ind w:firstLine="0"/>
              <w:jc w:val="center"/>
              <w:rPr>
                <w:sz w:val="22"/>
              </w:rPr>
            </w:pPr>
            <w:r w:rsidRPr="00DB3366">
              <w:rPr>
                <w:sz w:val="22"/>
              </w:rPr>
              <w:t>04</w:t>
            </w:r>
          </w:p>
        </w:tc>
        <w:tc>
          <w:tcPr>
            <w:tcW w:w="931" w:type="pct"/>
            <w:vAlign w:val="center"/>
          </w:tcPr>
          <w:p w14:paraId="07CC1438" w14:textId="7A570723" w:rsidR="00A22B60" w:rsidRPr="00DB3366" w:rsidRDefault="00A22B60" w:rsidP="00C115C2">
            <w:pPr>
              <w:ind w:firstLine="0"/>
              <w:jc w:val="center"/>
              <w:rPr>
                <w:sz w:val="22"/>
              </w:rPr>
            </w:pPr>
            <w:r w:rsidRPr="00DB3366">
              <w:rPr>
                <w:color w:val="000000"/>
                <w:sz w:val="22"/>
              </w:rPr>
              <w:t>0</w:t>
            </w:r>
          </w:p>
        </w:tc>
        <w:tc>
          <w:tcPr>
            <w:tcW w:w="1311" w:type="pct"/>
            <w:vAlign w:val="center"/>
          </w:tcPr>
          <w:p w14:paraId="3B30524E" w14:textId="77B9CF75" w:rsidR="00A22B60" w:rsidRPr="00DB3366" w:rsidRDefault="00A22B60" w:rsidP="00A22B60">
            <w:pPr>
              <w:ind w:firstLine="0"/>
              <w:rPr>
                <w:sz w:val="22"/>
              </w:rPr>
            </w:pPr>
            <w:r w:rsidRPr="00DB3366">
              <w:rPr>
                <w:color w:val="000000"/>
                <w:sz w:val="22"/>
              </w:rPr>
              <w:t> </w:t>
            </w:r>
          </w:p>
        </w:tc>
      </w:tr>
      <w:tr w:rsidR="00A22B60" w:rsidRPr="00DB3366" w14:paraId="3AF54C23" w14:textId="77777777" w:rsidTr="00C115C2">
        <w:trPr>
          <w:jc w:val="center"/>
        </w:trPr>
        <w:tc>
          <w:tcPr>
            <w:tcW w:w="2200" w:type="pct"/>
          </w:tcPr>
          <w:p w14:paraId="695626A4" w14:textId="77777777" w:rsidR="00A22B60" w:rsidRPr="00DB3366" w:rsidRDefault="00A22B60" w:rsidP="00A22B60">
            <w:pPr>
              <w:ind w:firstLine="0"/>
              <w:rPr>
                <w:sz w:val="22"/>
              </w:rPr>
            </w:pPr>
            <w:r w:rsidRPr="00DB3366">
              <w:rPr>
                <w:sz w:val="22"/>
              </w:rPr>
              <w:t>Прохождение обучения/стажировки:</w:t>
            </w:r>
          </w:p>
        </w:tc>
        <w:tc>
          <w:tcPr>
            <w:tcW w:w="557" w:type="pct"/>
            <w:vAlign w:val="center"/>
          </w:tcPr>
          <w:p w14:paraId="29154CF4" w14:textId="77777777" w:rsidR="00A22B60" w:rsidRPr="00DB3366" w:rsidRDefault="00A22B60" w:rsidP="00C115C2">
            <w:pPr>
              <w:ind w:firstLine="0"/>
              <w:jc w:val="center"/>
              <w:rPr>
                <w:sz w:val="22"/>
              </w:rPr>
            </w:pPr>
            <w:r w:rsidRPr="00DB3366">
              <w:rPr>
                <w:sz w:val="22"/>
              </w:rPr>
              <w:t>05</w:t>
            </w:r>
          </w:p>
        </w:tc>
        <w:tc>
          <w:tcPr>
            <w:tcW w:w="931" w:type="pct"/>
            <w:vAlign w:val="center"/>
          </w:tcPr>
          <w:p w14:paraId="3135EB48" w14:textId="2E58C48D" w:rsidR="00A22B60" w:rsidRPr="00DB3366" w:rsidRDefault="00A22B60" w:rsidP="00C115C2">
            <w:pPr>
              <w:ind w:firstLine="0"/>
              <w:jc w:val="center"/>
              <w:rPr>
                <w:sz w:val="22"/>
              </w:rPr>
            </w:pPr>
            <w:r w:rsidRPr="00DB3366">
              <w:rPr>
                <w:color w:val="000000"/>
                <w:sz w:val="22"/>
              </w:rPr>
              <w:t>791</w:t>
            </w:r>
          </w:p>
        </w:tc>
        <w:tc>
          <w:tcPr>
            <w:tcW w:w="1311" w:type="pct"/>
            <w:vAlign w:val="center"/>
          </w:tcPr>
          <w:p w14:paraId="7C8FFD4C" w14:textId="1E79113E" w:rsidR="00A22B60" w:rsidRPr="00DB3366" w:rsidRDefault="00A22B60" w:rsidP="00A22B60">
            <w:pPr>
              <w:ind w:firstLine="0"/>
              <w:rPr>
                <w:sz w:val="22"/>
              </w:rPr>
            </w:pPr>
            <w:r w:rsidRPr="00DB3366">
              <w:rPr>
                <w:color w:val="000000"/>
                <w:sz w:val="22"/>
              </w:rPr>
              <w:t> </w:t>
            </w:r>
          </w:p>
        </w:tc>
      </w:tr>
      <w:tr w:rsidR="00A22B60" w:rsidRPr="00DB3366" w14:paraId="27F0AD21" w14:textId="77777777" w:rsidTr="00C115C2">
        <w:trPr>
          <w:jc w:val="center"/>
        </w:trPr>
        <w:tc>
          <w:tcPr>
            <w:tcW w:w="2200" w:type="pct"/>
          </w:tcPr>
          <w:p w14:paraId="6F76BA8C" w14:textId="77777777" w:rsidR="00A22B60" w:rsidRPr="00DB3366" w:rsidRDefault="00A22B60" w:rsidP="00A22B60">
            <w:pPr>
              <w:ind w:firstLine="0"/>
              <w:rPr>
                <w:sz w:val="22"/>
              </w:rPr>
            </w:pPr>
            <w:r w:rsidRPr="00DB3366">
              <w:rPr>
                <w:sz w:val="22"/>
              </w:rPr>
              <w:t>в том числе:</w:t>
            </w:r>
          </w:p>
          <w:p w14:paraId="38DF72EA" w14:textId="77777777" w:rsidR="00A22B60" w:rsidRPr="00DB3366" w:rsidRDefault="00A22B60" w:rsidP="00A22B60">
            <w:pPr>
              <w:ind w:firstLine="0"/>
              <w:rPr>
                <w:sz w:val="22"/>
              </w:rPr>
            </w:pPr>
            <w:r w:rsidRPr="00DB3366">
              <w:rPr>
                <w:sz w:val="22"/>
              </w:rPr>
              <w:t>до 1 месяца</w:t>
            </w:r>
          </w:p>
        </w:tc>
        <w:tc>
          <w:tcPr>
            <w:tcW w:w="557" w:type="pct"/>
            <w:vAlign w:val="center"/>
          </w:tcPr>
          <w:p w14:paraId="6F483DC4" w14:textId="77777777" w:rsidR="00A22B60" w:rsidRPr="00DB3366" w:rsidRDefault="00A22B60" w:rsidP="00C115C2">
            <w:pPr>
              <w:ind w:firstLine="0"/>
              <w:jc w:val="center"/>
              <w:rPr>
                <w:sz w:val="22"/>
              </w:rPr>
            </w:pPr>
            <w:r w:rsidRPr="00DB3366">
              <w:rPr>
                <w:sz w:val="22"/>
              </w:rPr>
              <w:t>06</w:t>
            </w:r>
          </w:p>
        </w:tc>
        <w:tc>
          <w:tcPr>
            <w:tcW w:w="931" w:type="pct"/>
            <w:vAlign w:val="center"/>
          </w:tcPr>
          <w:p w14:paraId="41768256" w14:textId="25973DF5" w:rsidR="00A22B60" w:rsidRPr="00DB3366" w:rsidRDefault="00A22B60" w:rsidP="00C115C2">
            <w:pPr>
              <w:ind w:firstLine="0"/>
              <w:jc w:val="center"/>
              <w:rPr>
                <w:sz w:val="22"/>
              </w:rPr>
            </w:pPr>
            <w:r w:rsidRPr="00DB3366">
              <w:rPr>
                <w:color w:val="000000"/>
                <w:sz w:val="22"/>
              </w:rPr>
              <w:t>238</w:t>
            </w:r>
          </w:p>
        </w:tc>
        <w:tc>
          <w:tcPr>
            <w:tcW w:w="1311" w:type="pct"/>
            <w:vAlign w:val="center"/>
          </w:tcPr>
          <w:p w14:paraId="7A72FA13" w14:textId="3630AFF4" w:rsidR="00A22B60" w:rsidRPr="00DB3366" w:rsidRDefault="00A22B60" w:rsidP="00A22B60">
            <w:pPr>
              <w:ind w:firstLine="0"/>
              <w:rPr>
                <w:sz w:val="22"/>
              </w:rPr>
            </w:pPr>
            <w:r w:rsidRPr="00DB3366">
              <w:rPr>
                <w:color w:val="000000"/>
                <w:sz w:val="22"/>
              </w:rPr>
              <w:t>Австрия; Венский экономический университет (2)</w:t>
            </w:r>
            <w:r w:rsidRPr="00DB3366">
              <w:rPr>
                <w:color w:val="000000"/>
                <w:sz w:val="22"/>
              </w:rPr>
              <w:br/>
              <w:t>Австрия; University of Applied Sciences bfi Vienna (1)</w:t>
            </w:r>
            <w:r w:rsidRPr="00DB3366">
              <w:rPr>
                <w:color w:val="000000"/>
                <w:sz w:val="22"/>
              </w:rPr>
              <w:br/>
              <w:t>Армения; Французский Университет в Армении (1)</w:t>
            </w:r>
            <w:r w:rsidRPr="00DB3366">
              <w:rPr>
                <w:color w:val="000000"/>
                <w:sz w:val="22"/>
              </w:rPr>
              <w:br/>
              <w:t>Беларусь; Белорусский государственный университет (5)</w:t>
            </w:r>
            <w:r w:rsidRPr="00DB3366">
              <w:rPr>
                <w:color w:val="000000"/>
                <w:sz w:val="22"/>
              </w:rPr>
              <w:br/>
              <w:t>Беларусь; Белорусский государственный университет информатики и радиоэлектроники (2)</w:t>
            </w:r>
            <w:r w:rsidRPr="00DB3366">
              <w:rPr>
                <w:color w:val="000000"/>
                <w:sz w:val="22"/>
              </w:rPr>
              <w:br/>
              <w:t>Беларусь; Международный университет "МИТСО" (1)</w:t>
            </w:r>
            <w:r w:rsidRPr="00DB3366">
              <w:rPr>
                <w:color w:val="000000"/>
                <w:sz w:val="22"/>
              </w:rPr>
              <w:br/>
              <w:t>Беларусь; Европейский Гуманитарный Университет (Литва) (1)</w:t>
            </w:r>
            <w:r w:rsidRPr="00DB3366">
              <w:rPr>
                <w:color w:val="000000"/>
                <w:sz w:val="22"/>
              </w:rPr>
              <w:br/>
              <w:t>Бельгия; Universite Libre de Bruxelles (1)</w:t>
            </w:r>
            <w:r w:rsidRPr="00DB3366">
              <w:rPr>
                <w:color w:val="000000"/>
                <w:sz w:val="22"/>
              </w:rPr>
              <w:br/>
              <w:t>Великобритания; Королевский колледж Лондона (1)</w:t>
            </w:r>
            <w:r w:rsidRPr="00DB3366">
              <w:rPr>
                <w:color w:val="000000"/>
                <w:sz w:val="22"/>
              </w:rPr>
              <w:br/>
              <w:t>Великобритания; Университетский колледж Лондона (3)</w:t>
            </w:r>
            <w:r w:rsidRPr="00DB3366">
              <w:rPr>
                <w:color w:val="000000"/>
                <w:sz w:val="22"/>
              </w:rPr>
              <w:br/>
              <w:t>Великобритания; Бристольский университет (1)</w:t>
            </w:r>
            <w:r w:rsidRPr="00DB3366">
              <w:rPr>
                <w:color w:val="000000"/>
                <w:sz w:val="22"/>
              </w:rPr>
              <w:br/>
              <w:t>Великобритания; Университет Линкольна (1)</w:t>
            </w:r>
            <w:r w:rsidRPr="00DB3366">
              <w:rPr>
                <w:color w:val="000000"/>
                <w:sz w:val="22"/>
              </w:rPr>
              <w:br/>
              <w:t>Великобритания; Университет Шеффилда (10)</w:t>
            </w:r>
            <w:r w:rsidRPr="00DB3366">
              <w:rPr>
                <w:color w:val="000000"/>
                <w:sz w:val="22"/>
              </w:rPr>
              <w:br/>
              <w:t>Великобритания; University of East Anglia (1)</w:t>
            </w:r>
            <w:r w:rsidRPr="00DB3366">
              <w:rPr>
                <w:color w:val="000000"/>
                <w:sz w:val="22"/>
              </w:rPr>
              <w:br/>
              <w:t>Венгрия; Центральный европейский университет (1)</w:t>
            </w:r>
            <w:r w:rsidRPr="00DB3366">
              <w:rPr>
                <w:color w:val="000000"/>
                <w:sz w:val="22"/>
              </w:rPr>
              <w:br/>
              <w:t>Венгрия; Corvinus University in Budapest (1)</w:t>
            </w:r>
            <w:r w:rsidRPr="00DB3366">
              <w:rPr>
                <w:color w:val="000000"/>
                <w:sz w:val="22"/>
              </w:rPr>
              <w:br/>
              <w:t>Германия; Бременский университет (13)</w:t>
            </w:r>
            <w:r w:rsidRPr="00DB3366">
              <w:rPr>
                <w:color w:val="000000"/>
                <w:sz w:val="22"/>
              </w:rPr>
              <w:br/>
              <w:t>Германия; Ольденбургский университет имени Карла фон Осецкого  (1)</w:t>
            </w:r>
            <w:r w:rsidRPr="00DB3366">
              <w:rPr>
                <w:color w:val="000000"/>
                <w:sz w:val="22"/>
              </w:rPr>
              <w:br/>
              <w:t>Германия; Зигенский Университет (1)</w:t>
            </w:r>
            <w:r w:rsidRPr="00DB3366">
              <w:rPr>
                <w:color w:val="000000"/>
                <w:sz w:val="22"/>
              </w:rPr>
              <w:br/>
              <w:t>Германия; Freie Universitaet Berlin.Institute for East European Studies (2)</w:t>
            </w:r>
            <w:r w:rsidRPr="00DB3366">
              <w:rPr>
                <w:color w:val="000000"/>
                <w:sz w:val="22"/>
              </w:rPr>
              <w:br/>
              <w:t>Германия; ESB Business School Reutlingen University (1)</w:t>
            </w:r>
            <w:r w:rsidRPr="00DB3366">
              <w:rPr>
                <w:color w:val="000000"/>
                <w:sz w:val="22"/>
              </w:rPr>
              <w:br/>
              <w:t>Германия; University of Cologne. Faculty of Law (2)</w:t>
            </w:r>
            <w:r w:rsidRPr="00DB3366">
              <w:rPr>
                <w:color w:val="000000"/>
                <w:sz w:val="22"/>
              </w:rPr>
              <w:br/>
              <w:t>Израиль; Институт Вейцмана (1)</w:t>
            </w:r>
            <w:r w:rsidRPr="00DB3366">
              <w:rPr>
                <w:color w:val="000000"/>
                <w:sz w:val="22"/>
              </w:rPr>
              <w:br/>
              <w:t>Испания; Барселонский автономный университет (1)</w:t>
            </w:r>
            <w:r w:rsidRPr="00DB3366">
              <w:rPr>
                <w:color w:val="000000"/>
                <w:sz w:val="22"/>
              </w:rPr>
              <w:br/>
              <w:t>Испания; Pompeu Fabra University (3)</w:t>
            </w:r>
            <w:r w:rsidRPr="00DB3366">
              <w:rPr>
                <w:color w:val="000000"/>
                <w:sz w:val="22"/>
              </w:rPr>
              <w:br/>
              <w:t>Италия; Университет Турина (1)</w:t>
            </w:r>
            <w:r w:rsidRPr="00DB3366">
              <w:rPr>
                <w:color w:val="000000"/>
                <w:sz w:val="22"/>
              </w:rPr>
              <w:br/>
              <w:t>Италия; UNIVERSITY OF BOLOGNA (2)</w:t>
            </w:r>
            <w:r w:rsidRPr="00DB3366">
              <w:rPr>
                <w:color w:val="000000"/>
                <w:sz w:val="22"/>
              </w:rPr>
              <w:br/>
              <w:t>Италия; Европейский университетский институт  (1)</w:t>
            </w:r>
            <w:r w:rsidRPr="00DB3366">
              <w:rPr>
                <w:color w:val="000000"/>
                <w:sz w:val="22"/>
              </w:rPr>
              <w:br/>
              <w:t>Италия; Catholic University of the Sacred Heart (5)</w:t>
            </w:r>
            <w:r w:rsidRPr="00DB3366">
              <w:rPr>
                <w:color w:val="000000"/>
                <w:sz w:val="22"/>
              </w:rPr>
              <w:br/>
              <w:t>Италия; Ca' Foscari University of Venice (3)</w:t>
            </w:r>
            <w:r w:rsidRPr="00DB3366">
              <w:rPr>
                <w:color w:val="000000"/>
                <w:sz w:val="22"/>
              </w:rPr>
              <w:br/>
              <w:t>Италия; Campus of Forlì, University of Bologna (2)</w:t>
            </w:r>
            <w:r w:rsidRPr="00DB3366">
              <w:rPr>
                <w:color w:val="000000"/>
                <w:sz w:val="22"/>
              </w:rPr>
              <w:br/>
              <w:t>Италия; Bocconi University (1)</w:t>
            </w:r>
            <w:r w:rsidRPr="00DB3366">
              <w:rPr>
                <w:color w:val="000000"/>
                <w:sz w:val="22"/>
              </w:rPr>
              <w:br/>
              <w:t>Италия; Department of Economics, University of Parma (2)</w:t>
            </w:r>
            <w:r w:rsidRPr="00DB3366">
              <w:rPr>
                <w:color w:val="000000"/>
                <w:sz w:val="22"/>
              </w:rPr>
              <w:br/>
              <w:t>Италия; University of Rome "Tor Vergata" (1)</w:t>
            </w:r>
            <w:r w:rsidRPr="00DB3366">
              <w:rPr>
                <w:color w:val="000000"/>
                <w:sz w:val="22"/>
              </w:rPr>
              <w:br/>
              <w:t>Казахстан; L.N. Gumilyov Eurasian National University (4)</w:t>
            </w:r>
            <w:r w:rsidRPr="00DB3366">
              <w:rPr>
                <w:color w:val="000000"/>
                <w:sz w:val="22"/>
              </w:rPr>
              <w:br/>
              <w:t>Казахстан; Казахский агротехнический университет им. С.Сейфуллина (1)</w:t>
            </w:r>
            <w:r w:rsidRPr="00DB3366">
              <w:rPr>
                <w:color w:val="000000"/>
                <w:sz w:val="22"/>
              </w:rPr>
              <w:br/>
              <w:t>Казахстан; Карагандинский государственный университет имени академика Е. А. Букетова (1)</w:t>
            </w:r>
            <w:r w:rsidRPr="00DB3366">
              <w:rPr>
                <w:color w:val="000000"/>
                <w:sz w:val="22"/>
              </w:rPr>
              <w:br/>
              <w:t>Канада; University of Quebec in Montreal (1)</w:t>
            </w:r>
            <w:r w:rsidRPr="00DB3366">
              <w:rPr>
                <w:color w:val="000000"/>
                <w:sz w:val="22"/>
              </w:rPr>
              <w:br/>
              <w:t>Киргизия; Кыргызская Государственная Юридическая Академия при Правительстве Кыргызской Республики (3)</w:t>
            </w:r>
            <w:r w:rsidRPr="00DB3366">
              <w:rPr>
                <w:color w:val="000000"/>
                <w:sz w:val="22"/>
              </w:rPr>
              <w:br/>
              <w:t>Киргизия; Кыргызско-Российский Славянский университет им. Б.Н. Ельцина (1)</w:t>
            </w:r>
            <w:r w:rsidRPr="00DB3366">
              <w:rPr>
                <w:color w:val="000000"/>
                <w:sz w:val="22"/>
              </w:rPr>
              <w:br/>
              <w:t>Киргизия; Kyrgyz Russian Slavic University (2)</w:t>
            </w:r>
            <w:r w:rsidRPr="00DB3366">
              <w:rPr>
                <w:color w:val="000000"/>
                <w:sz w:val="22"/>
              </w:rPr>
              <w:br/>
              <w:t>Киргизия; Американский Университет в Центральной Азии (1)</w:t>
            </w:r>
            <w:r w:rsidRPr="00DB3366">
              <w:rPr>
                <w:color w:val="000000"/>
                <w:sz w:val="22"/>
              </w:rPr>
              <w:br/>
              <w:t>Киргизия; Academy of Public Administration under the President of the Kyrgyz Republic (5)</w:t>
            </w:r>
            <w:r w:rsidRPr="00DB3366">
              <w:rPr>
                <w:color w:val="000000"/>
                <w:sz w:val="22"/>
              </w:rPr>
              <w:br/>
              <w:t>Киргизия; Кыргызский Национальный Университет имени Ж.Баласагына (1)</w:t>
            </w:r>
            <w:r w:rsidRPr="00DB3366">
              <w:rPr>
                <w:color w:val="000000"/>
                <w:sz w:val="22"/>
              </w:rPr>
              <w:br/>
              <w:t>Киргизия; Кыргызский Государственный Технический университет им.И.Раззакова (2)</w:t>
            </w:r>
            <w:r w:rsidRPr="00DB3366">
              <w:rPr>
                <w:color w:val="000000"/>
                <w:sz w:val="22"/>
              </w:rPr>
              <w:br/>
              <w:t>Киргизия; Кыргызский государственный технический университет имени И. Раззакова (1)</w:t>
            </w:r>
            <w:r w:rsidRPr="00DB3366">
              <w:rPr>
                <w:color w:val="000000"/>
                <w:sz w:val="22"/>
              </w:rPr>
              <w:br/>
              <w:t>Киргизия; Киргизско-Российский Славянский университет имени Бориса Ельцина (1)</w:t>
            </w:r>
            <w:r w:rsidRPr="00DB3366">
              <w:rPr>
                <w:color w:val="000000"/>
                <w:sz w:val="22"/>
              </w:rPr>
              <w:br/>
              <w:t>Китай; Пекинский педагогический университет (2)</w:t>
            </w:r>
            <w:r w:rsidRPr="00DB3366">
              <w:rPr>
                <w:color w:val="000000"/>
                <w:sz w:val="22"/>
              </w:rPr>
              <w:br/>
              <w:t>Китай; Университет Гонконга (1)</w:t>
            </w:r>
            <w:r w:rsidRPr="00DB3366">
              <w:rPr>
                <w:color w:val="000000"/>
                <w:sz w:val="22"/>
              </w:rPr>
              <w:br/>
              <w:t>Китай; The University of Hong Kong - China (2)</w:t>
            </w:r>
            <w:r w:rsidRPr="00DB3366">
              <w:rPr>
                <w:color w:val="000000"/>
                <w:sz w:val="22"/>
              </w:rPr>
              <w:br/>
              <w:t>Китай; East China Normal University (2)</w:t>
            </w:r>
            <w:r w:rsidRPr="00DB3366">
              <w:rPr>
                <w:color w:val="000000"/>
                <w:sz w:val="22"/>
              </w:rPr>
              <w:br/>
              <w:t>Мексика; National Autonomous University of Mexico (2)</w:t>
            </w:r>
            <w:r w:rsidRPr="00DB3366">
              <w:rPr>
                <w:color w:val="000000"/>
                <w:sz w:val="22"/>
              </w:rPr>
              <w:br/>
              <w:t>Мексика; Autonomous University of San Luis Potosí (1)</w:t>
            </w:r>
            <w:r w:rsidRPr="00DB3366">
              <w:rPr>
                <w:color w:val="000000"/>
                <w:sz w:val="22"/>
              </w:rPr>
              <w:br/>
              <w:t>Мексика; The Monterrey Institute of Technology and Higher Education (1)</w:t>
            </w:r>
            <w:r w:rsidRPr="00DB3366">
              <w:rPr>
                <w:color w:val="000000"/>
                <w:sz w:val="22"/>
              </w:rPr>
              <w:br/>
              <w:t>Мексика; The College of Mexico (2)</w:t>
            </w:r>
            <w:r w:rsidRPr="00DB3366">
              <w:rPr>
                <w:color w:val="000000"/>
                <w:sz w:val="22"/>
              </w:rPr>
              <w:br/>
              <w:t>Молдова; Молдавская Экономическая Академия ASEM (1)</w:t>
            </w:r>
            <w:r w:rsidRPr="00DB3366">
              <w:rPr>
                <w:color w:val="000000"/>
                <w:sz w:val="22"/>
              </w:rPr>
              <w:br/>
              <w:t>Нидерланды; Университет Гронингена (6)</w:t>
            </w:r>
            <w:r w:rsidRPr="00DB3366">
              <w:rPr>
                <w:color w:val="000000"/>
                <w:sz w:val="22"/>
              </w:rPr>
              <w:br/>
              <w:t>Нидерланды; Университет Неймегена им. святого Радбода Утрехтского (20)</w:t>
            </w:r>
            <w:r w:rsidRPr="00DB3366">
              <w:rPr>
                <w:color w:val="000000"/>
                <w:sz w:val="22"/>
              </w:rPr>
              <w:br/>
              <w:t>Нидерланды; Maastricht University School of Business and Economics (1)</w:t>
            </w:r>
            <w:r w:rsidRPr="00DB3366">
              <w:rPr>
                <w:color w:val="000000"/>
                <w:sz w:val="22"/>
              </w:rPr>
              <w:br/>
              <w:t>Нидерланды; Radboud University Nijmegen (2)</w:t>
            </w:r>
            <w:r w:rsidRPr="00DB3366">
              <w:rPr>
                <w:color w:val="000000"/>
                <w:sz w:val="22"/>
              </w:rPr>
              <w:br/>
              <w:t>Нидерланды; Erasmus University Rotterdam, Erasmus School of Economics (1)</w:t>
            </w:r>
            <w:r w:rsidRPr="00DB3366">
              <w:rPr>
                <w:color w:val="000000"/>
                <w:sz w:val="22"/>
              </w:rPr>
              <w:br/>
              <w:t>Нидерланды; Университет Твенте (4)</w:t>
            </w:r>
            <w:r w:rsidRPr="00DB3366">
              <w:rPr>
                <w:color w:val="000000"/>
                <w:sz w:val="22"/>
              </w:rPr>
              <w:br/>
              <w:t>Норвегия; Университет Тромсё (1)</w:t>
            </w:r>
            <w:r w:rsidRPr="00DB3366">
              <w:rPr>
                <w:color w:val="000000"/>
                <w:sz w:val="22"/>
              </w:rPr>
              <w:br/>
              <w:t>Норвегия; NHH Norwegian School of Economics (1)</w:t>
            </w:r>
            <w:r w:rsidRPr="00DB3366">
              <w:rPr>
                <w:color w:val="000000"/>
                <w:sz w:val="22"/>
              </w:rPr>
              <w:br/>
              <w:t>Норвегия; University of Oslo (1)</w:t>
            </w:r>
            <w:r w:rsidRPr="00DB3366">
              <w:rPr>
                <w:color w:val="000000"/>
                <w:sz w:val="22"/>
              </w:rPr>
              <w:br/>
              <w:t>Польша; Университет Николая Коперника (1)</w:t>
            </w:r>
            <w:r w:rsidRPr="00DB3366">
              <w:rPr>
                <w:color w:val="000000"/>
                <w:sz w:val="22"/>
              </w:rPr>
              <w:br/>
              <w:t>США; Колумбийский университет (2)</w:t>
            </w:r>
            <w:r w:rsidRPr="00DB3366">
              <w:rPr>
                <w:color w:val="000000"/>
                <w:sz w:val="22"/>
              </w:rPr>
              <w:br/>
              <w:t>США; Массачусетский технологический институт (4)</w:t>
            </w:r>
            <w:r w:rsidRPr="00DB3366">
              <w:rPr>
                <w:color w:val="000000"/>
                <w:sz w:val="22"/>
              </w:rPr>
              <w:br/>
              <w:t>США; Северо-Восточный университет (1)</w:t>
            </w:r>
            <w:r w:rsidRPr="00DB3366">
              <w:rPr>
                <w:color w:val="000000"/>
                <w:sz w:val="22"/>
              </w:rPr>
              <w:br/>
              <w:t>США; Северо-Западный университет (1)</w:t>
            </w:r>
            <w:r w:rsidRPr="00DB3366">
              <w:rPr>
                <w:color w:val="000000"/>
                <w:sz w:val="22"/>
              </w:rPr>
              <w:br/>
              <w:t>США; Стэнфордский университет (1)</w:t>
            </w:r>
            <w:r w:rsidRPr="00DB3366">
              <w:rPr>
                <w:color w:val="000000"/>
                <w:sz w:val="22"/>
              </w:rPr>
              <w:br/>
              <w:t>США; Университет Сетон-Холл (2)</w:t>
            </w:r>
            <w:r w:rsidRPr="00DB3366">
              <w:rPr>
                <w:color w:val="000000"/>
                <w:sz w:val="22"/>
              </w:rPr>
              <w:br/>
              <w:t>США; Университет Джорджа Мейсона (1)</w:t>
            </w:r>
            <w:r w:rsidRPr="00DB3366">
              <w:rPr>
                <w:color w:val="000000"/>
                <w:sz w:val="22"/>
              </w:rPr>
              <w:br/>
              <w:t>США; Университет штата Северная Каролина (1)</w:t>
            </w:r>
            <w:r w:rsidRPr="00DB3366">
              <w:rPr>
                <w:color w:val="000000"/>
                <w:sz w:val="22"/>
              </w:rPr>
              <w:br/>
              <w:t>США; Университет Тулейн (14)</w:t>
            </w:r>
            <w:r w:rsidRPr="00DB3366">
              <w:rPr>
                <w:color w:val="000000"/>
                <w:sz w:val="22"/>
              </w:rPr>
              <w:br/>
              <w:t>США; Университет Стони-Брука (1)</w:t>
            </w:r>
            <w:r w:rsidRPr="00DB3366">
              <w:rPr>
                <w:color w:val="000000"/>
                <w:sz w:val="22"/>
              </w:rPr>
              <w:br/>
              <w:t>США; George Mason University (2)</w:t>
            </w:r>
            <w:r w:rsidRPr="00DB3366">
              <w:rPr>
                <w:color w:val="000000"/>
                <w:sz w:val="22"/>
              </w:rPr>
              <w:br/>
              <w:t>США; San Diego State University (2)</w:t>
            </w:r>
            <w:r w:rsidRPr="00DB3366">
              <w:rPr>
                <w:color w:val="000000"/>
                <w:sz w:val="22"/>
              </w:rPr>
              <w:br/>
              <w:t>Турция; Istanbul Bilgi University (1)</w:t>
            </w:r>
            <w:r w:rsidRPr="00DB3366">
              <w:rPr>
                <w:color w:val="000000"/>
                <w:sz w:val="22"/>
              </w:rPr>
              <w:br/>
              <w:t>Украина; Киевский национальный университет имени Тараса Шевченко (4)</w:t>
            </w:r>
            <w:r w:rsidRPr="00DB3366">
              <w:rPr>
                <w:color w:val="000000"/>
                <w:sz w:val="22"/>
              </w:rPr>
              <w:br/>
              <w:t>Украина; Харьковский национальный университет имени В.Н.Каразина  (1)</w:t>
            </w:r>
            <w:r w:rsidRPr="00DB3366">
              <w:rPr>
                <w:color w:val="000000"/>
                <w:sz w:val="22"/>
              </w:rPr>
              <w:br/>
              <w:t>Украина; Донецкий национальный технический университет (1)</w:t>
            </w:r>
            <w:r w:rsidRPr="00DB3366">
              <w:rPr>
                <w:color w:val="000000"/>
                <w:sz w:val="22"/>
              </w:rPr>
              <w:br/>
              <w:t>Украина; Днепровский национальный университет имени Олеся Гончара (1)</w:t>
            </w:r>
            <w:r w:rsidRPr="00DB3366">
              <w:rPr>
                <w:color w:val="000000"/>
                <w:sz w:val="22"/>
              </w:rPr>
              <w:br/>
              <w:t>Украина; Киевский политехнический институт (1)</w:t>
            </w:r>
            <w:r w:rsidRPr="00DB3366">
              <w:rPr>
                <w:color w:val="000000"/>
                <w:sz w:val="22"/>
              </w:rPr>
              <w:br/>
              <w:t>Финляндия; Университет Тампере (4)</w:t>
            </w:r>
            <w:r w:rsidRPr="00DB3366">
              <w:rPr>
                <w:color w:val="000000"/>
                <w:sz w:val="22"/>
              </w:rPr>
              <w:br/>
              <w:t>Финляндия; Университет Хельсинки (4)</w:t>
            </w:r>
            <w:r w:rsidRPr="00DB3366">
              <w:rPr>
                <w:color w:val="000000"/>
                <w:sz w:val="22"/>
              </w:rPr>
              <w:br/>
              <w:t>Финляндия; Туркусская школа экономики Университета Турку (1)</w:t>
            </w:r>
            <w:r w:rsidRPr="00DB3366">
              <w:rPr>
                <w:color w:val="000000"/>
                <w:sz w:val="22"/>
              </w:rPr>
              <w:br/>
              <w:t>Финляндия; University of Helsinki (1)</w:t>
            </w:r>
            <w:r w:rsidRPr="00DB3366">
              <w:rPr>
                <w:color w:val="000000"/>
                <w:sz w:val="22"/>
              </w:rPr>
              <w:br/>
              <w:t>Финляндия; Aalto University (1)</w:t>
            </w:r>
            <w:r w:rsidRPr="00DB3366">
              <w:rPr>
                <w:color w:val="000000"/>
                <w:sz w:val="22"/>
              </w:rPr>
              <w:br/>
              <w:t>Финляндия; University of Jyvaskyla (2)</w:t>
            </w:r>
            <w:r w:rsidRPr="00DB3366">
              <w:rPr>
                <w:color w:val="000000"/>
                <w:sz w:val="22"/>
              </w:rPr>
              <w:br/>
              <w:t>Финляндия; Aalto University. School of Science (1)</w:t>
            </w:r>
            <w:r w:rsidRPr="00DB3366">
              <w:rPr>
                <w:color w:val="000000"/>
                <w:sz w:val="22"/>
              </w:rPr>
              <w:br/>
              <w:t>Франция; Nice Sophia Antipolis University (3)</w:t>
            </w:r>
            <w:r w:rsidRPr="00DB3366">
              <w:rPr>
                <w:color w:val="000000"/>
                <w:sz w:val="22"/>
              </w:rPr>
              <w:br/>
              <w:t>Франция; ESCP Europe (1)</w:t>
            </w:r>
            <w:r w:rsidRPr="00DB3366">
              <w:rPr>
                <w:color w:val="000000"/>
                <w:sz w:val="22"/>
              </w:rPr>
              <w:br/>
              <w:t>Франция; Université Paris I Panthéon-Sorbonne (1)</w:t>
            </w:r>
            <w:r w:rsidRPr="00DB3366">
              <w:rPr>
                <w:color w:val="000000"/>
                <w:sz w:val="22"/>
              </w:rPr>
              <w:br/>
              <w:t>Франция; School for Advanced Studies in Social Sciences (1)</w:t>
            </w:r>
            <w:r w:rsidRPr="00DB3366">
              <w:rPr>
                <w:color w:val="000000"/>
                <w:sz w:val="22"/>
              </w:rPr>
              <w:br/>
              <w:t>Чехия; University of Economics, Prague (1)</w:t>
            </w:r>
            <w:r w:rsidRPr="00DB3366">
              <w:rPr>
                <w:color w:val="000000"/>
                <w:sz w:val="22"/>
              </w:rPr>
              <w:br/>
              <w:t>Эстония; Университет Тарту (7)</w:t>
            </w:r>
            <w:r w:rsidRPr="00DB3366">
              <w:rPr>
                <w:color w:val="000000"/>
                <w:sz w:val="22"/>
              </w:rPr>
              <w:br/>
              <w:t>Эстония; University of Tartu (2)</w:t>
            </w:r>
            <w:r w:rsidRPr="00DB3366">
              <w:rPr>
                <w:color w:val="000000"/>
                <w:sz w:val="22"/>
              </w:rPr>
              <w:br/>
              <w:t>Япония; Akita International University (3)</w:t>
            </w:r>
            <w:r w:rsidRPr="00DB3366">
              <w:rPr>
                <w:color w:val="000000"/>
                <w:sz w:val="22"/>
              </w:rPr>
              <w:br/>
              <w:t>Япония; Tokyo University of Foreign Studies (2)</w:t>
            </w:r>
            <w:r w:rsidRPr="00DB3366">
              <w:rPr>
                <w:color w:val="000000"/>
                <w:sz w:val="22"/>
              </w:rPr>
              <w:br/>
              <w:t>Индия; Университет Джавахарлала Неру (1)</w:t>
            </w:r>
            <w:r w:rsidRPr="00DB3366">
              <w:rPr>
                <w:color w:val="000000"/>
                <w:sz w:val="22"/>
              </w:rPr>
              <w:br/>
              <w:t>Индия; Национальный университет Эдьюкейшенал Планнинг энд Администрейшен (1)</w:t>
            </w:r>
            <w:r w:rsidRPr="00DB3366">
              <w:rPr>
                <w:color w:val="000000"/>
                <w:sz w:val="22"/>
              </w:rPr>
              <w:br/>
              <w:t>Индия; National Institute for Micro, Small and medium Enterprises (1)</w:t>
            </w:r>
            <w:r w:rsidRPr="00DB3366">
              <w:rPr>
                <w:color w:val="000000"/>
                <w:sz w:val="22"/>
              </w:rPr>
              <w:br/>
              <w:t>Таджикистан; Russian-Tajik Slavonic University (4)</w:t>
            </w:r>
            <w:r w:rsidRPr="00DB3366">
              <w:rPr>
                <w:color w:val="000000"/>
                <w:sz w:val="22"/>
              </w:rPr>
              <w:br/>
              <w:t>Тайвань; Чангунский университет (1)</w:t>
            </w:r>
            <w:r w:rsidRPr="00DB3366">
              <w:rPr>
                <w:color w:val="000000"/>
                <w:sz w:val="22"/>
              </w:rPr>
              <w:br/>
              <w:t>Республика Корея; Kookmin University (1)</w:t>
            </w:r>
            <w:r w:rsidRPr="00DB3366">
              <w:rPr>
                <w:color w:val="000000"/>
                <w:sz w:val="22"/>
              </w:rPr>
              <w:br/>
              <w:t>Аргентина; Университет Буэнос-Айреса (1)</w:t>
            </w:r>
          </w:p>
        </w:tc>
      </w:tr>
      <w:tr w:rsidR="00A22B60" w:rsidRPr="00DB3366" w14:paraId="6C36EE36" w14:textId="77777777" w:rsidTr="00C115C2">
        <w:trPr>
          <w:jc w:val="center"/>
        </w:trPr>
        <w:tc>
          <w:tcPr>
            <w:tcW w:w="2200" w:type="pct"/>
          </w:tcPr>
          <w:p w14:paraId="572E9923" w14:textId="77777777" w:rsidR="00A22B60" w:rsidRPr="00DB3366" w:rsidRDefault="00A22B60" w:rsidP="00A22B60">
            <w:pPr>
              <w:ind w:firstLine="0"/>
              <w:rPr>
                <w:sz w:val="22"/>
              </w:rPr>
            </w:pPr>
            <w:r w:rsidRPr="00DB3366">
              <w:rPr>
                <w:sz w:val="22"/>
              </w:rPr>
              <w:t>от 1 месяца до 1 года</w:t>
            </w:r>
          </w:p>
        </w:tc>
        <w:tc>
          <w:tcPr>
            <w:tcW w:w="557" w:type="pct"/>
            <w:vAlign w:val="center"/>
          </w:tcPr>
          <w:p w14:paraId="31B5BEDD" w14:textId="77777777" w:rsidR="00A22B60" w:rsidRPr="00DB3366" w:rsidRDefault="00A22B60" w:rsidP="00C115C2">
            <w:pPr>
              <w:ind w:firstLine="0"/>
              <w:jc w:val="center"/>
              <w:rPr>
                <w:sz w:val="22"/>
              </w:rPr>
            </w:pPr>
            <w:r w:rsidRPr="00DB3366">
              <w:rPr>
                <w:sz w:val="22"/>
              </w:rPr>
              <w:t>07</w:t>
            </w:r>
          </w:p>
        </w:tc>
        <w:tc>
          <w:tcPr>
            <w:tcW w:w="931" w:type="pct"/>
            <w:vAlign w:val="center"/>
          </w:tcPr>
          <w:p w14:paraId="2467F463" w14:textId="04DAF637" w:rsidR="00A22B60" w:rsidRPr="00DB3366" w:rsidRDefault="00A22B60" w:rsidP="00C115C2">
            <w:pPr>
              <w:ind w:firstLine="0"/>
              <w:jc w:val="center"/>
              <w:rPr>
                <w:sz w:val="22"/>
              </w:rPr>
            </w:pPr>
            <w:r w:rsidRPr="00DB3366">
              <w:rPr>
                <w:color w:val="000000"/>
                <w:sz w:val="22"/>
              </w:rPr>
              <w:t>552</w:t>
            </w:r>
          </w:p>
        </w:tc>
        <w:tc>
          <w:tcPr>
            <w:tcW w:w="1311" w:type="pct"/>
            <w:vAlign w:val="center"/>
          </w:tcPr>
          <w:p w14:paraId="4317341C" w14:textId="4CD06E00" w:rsidR="00A22B60" w:rsidRPr="00DB3366" w:rsidRDefault="00A22B60" w:rsidP="007D696C">
            <w:pPr>
              <w:ind w:firstLine="0"/>
              <w:rPr>
                <w:sz w:val="22"/>
              </w:rPr>
            </w:pPr>
            <w:r w:rsidRPr="00DB3366">
              <w:rPr>
                <w:color w:val="000000"/>
                <w:sz w:val="22"/>
              </w:rPr>
              <w:t>Австрия; Венский университет прикладных наук (1)</w:t>
            </w:r>
            <w:r w:rsidRPr="00DB3366">
              <w:rPr>
                <w:color w:val="000000"/>
                <w:sz w:val="22"/>
              </w:rPr>
              <w:br/>
              <w:t>Австрия; Венский университет экономики и бизнеса (1)</w:t>
            </w:r>
            <w:r w:rsidRPr="00DB3366">
              <w:rPr>
                <w:color w:val="000000"/>
                <w:sz w:val="22"/>
              </w:rPr>
              <w:br/>
              <w:t>Австрия; Университет Ниццы-София Антиполис (1)</w:t>
            </w:r>
            <w:r w:rsidRPr="00DB3366">
              <w:rPr>
                <w:color w:val="000000"/>
                <w:sz w:val="22"/>
              </w:rPr>
              <w:br/>
              <w:t>Австрия; Университет прикладных наук г.Каринтия (3)</w:t>
            </w:r>
            <w:r w:rsidRPr="00DB3366">
              <w:rPr>
                <w:color w:val="000000"/>
                <w:sz w:val="22"/>
              </w:rPr>
              <w:br/>
              <w:t>Австрия; WU (Wirtschaftsuniversitaet Wien) (2)</w:t>
            </w:r>
            <w:r w:rsidRPr="00DB3366">
              <w:rPr>
                <w:color w:val="000000"/>
                <w:sz w:val="22"/>
              </w:rPr>
              <w:br/>
              <w:t>Австрия; Universitaet Klagenfurt (1)</w:t>
            </w:r>
            <w:r w:rsidRPr="00DB3366">
              <w:rPr>
                <w:color w:val="000000"/>
                <w:sz w:val="22"/>
              </w:rPr>
              <w:br/>
              <w:t>Армения; Russian-Armenian University (3)</w:t>
            </w:r>
            <w:r w:rsidRPr="00DB3366">
              <w:rPr>
                <w:color w:val="000000"/>
                <w:sz w:val="22"/>
              </w:rPr>
              <w:br/>
              <w:t>Абхазия; АГУ (1)</w:t>
            </w:r>
            <w:r w:rsidRPr="00DB3366">
              <w:rPr>
                <w:color w:val="000000"/>
                <w:sz w:val="22"/>
              </w:rPr>
              <w:br/>
              <w:t>Азербайджан; Бакинский Государственный Университет (1)</w:t>
            </w:r>
            <w:r w:rsidRPr="00DB3366">
              <w:rPr>
                <w:color w:val="000000"/>
                <w:sz w:val="22"/>
              </w:rPr>
              <w:br/>
              <w:t>Беларусь; Белорусский Государственный Университет (6)</w:t>
            </w:r>
            <w:r w:rsidRPr="00DB3366">
              <w:rPr>
                <w:color w:val="000000"/>
                <w:sz w:val="22"/>
              </w:rPr>
              <w:br/>
              <w:t>Бельгия; Брюссельская школа экономики и менеджмента «Солвей» Свободного университета Брюсселя (1)</w:t>
            </w:r>
            <w:r w:rsidRPr="00DB3366">
              <w:rPr>
                <w:color w:val="000000"/>
                <w:sz w:val="22"/>
              </w:rPr>
              <w:br/>
              <w:t>Бельгия; Католический университет Лёвена (4)</w:t>
            </w:r>
            <w:r w:rsidRPr="00DB3366">
              <w:rPr>
                <w:color w:val="000000"/>
                <w:sz w:val="22"/>
              </w:rPr>
              <w:br/>
              <w:t>Бельгия; Universite Libre de Bruxelles (2)</w:t>
            </w:r>
            <w:r w:rsidRPr="00DB3366">
              <w:rPr>
                <w:color w:val="000000"/>
                <w:sz w:val="22"/>
              </w:rPr>
              <w:br/>
              <w:t>Бельгия; Католический университет Лувена, Школа социальных и политических наук (1)</w:t>
            </w:r>
            <w:r w:rsidRPr="00DB3366">
              <w:rPr>
                <w:color w:val="000000"/>
                <w:sz w:val="22"/>
              </w:rPr>
              <w:br/>
              <w:t>Болгария; Софийский университет им. св. Климета Охридского (1)</w:t>
            </w:r>
            <w:r w:rsidRPr="00DB3366">
              <w:rPr>
                <w:color w:val="000000"/>
                <w:sz w:val="22"/>
              </w:rPr>
              <w:br/>
              <w:t>Великобритания; Университет Эдинбурга (2)</w:t>
            </w:r>
            <w:r w:rsidRPr="00DB3366">
              <w:rPr>
                <w:color w:val="000000"/>
                <w:sz w:val="22"/>
              </w:rPr>
              <w:br/>
              <w:t>Великобритания; University College London (3)</w:t>
            </w:r>
            <w:r w:rsidRPr="00DB3366">
              <w:rPr>
                <w:color w:val="000000"/>
                <w:sz w:val="22"/>
              </w:rPr>
              <w:br/>
              <w:t>Великобритания; Университет Сент-Эндрюс (1)</w:t>
            </w:r>
            <w:r w:rsidRPr="00DB3366">
              <w:rPr>
                <w:color w:val="000000"/>
                <w:sz w:val="22"/>
              </w:rPr>
              <w:br/>
              <w:t>Великобритания; Лондонская школа экономики (1)</w:t>
            </w:r>
            <w:r w:rsidRPr="00DB3366">
              <w:rPr>
                <w:color w:val="000000"/>
                <w:sz w:val="22"/>
              </w:rPr>
              <w:br/>
              <w:t>Великобритания; University of Edinburgh (2)</w:t>
            </w:r>
            <w:r w:rsidRPr="00DB3366">
              <w:rPr>
                <w:color w:val="000000"/>
                <w:sz w:val="22"/>
              </w:rPr>
              <w:br/>
              <w:t>Великобритания; University of London (2)</w:t>
            </w:r>
            <w:r w:rsidRPr="00DB3366">
              <w:rPr>
                <w:color w:val="000000"/>
                <w:sz w:val="22"/>
              </w:rPr>
              <w:br/>
              <w:t>Великобритания; Lancaster University (1)</w:t>
            </w:r>
            <w:r w:rsidRPr="00DB3366">
              <w:rPr>
                <w:color w:val="000000"/>
                <w:sz w:val="22"/>
              </w:rPr>
              <w:br/>
              <w:t>Великобритания; University of Cambridge (1)</w:t>
            </w:r>
            <w:r w:rsidRPr="00DB3366">
              <w:rPr>
                <w:color w:val="000000"/>
                <w:sz w:val="22"/>
              </w:rPr>
              <w:br/>
              <w:t>Венгрия; Центрально-Европейский университет (1)</w:t>
            </w:r>
            <w:r w:rsidRPr="00DB3366">
              <w:rPr>
                <w:color w:val="000000"/>
                <w:sz w:val="22"/>
              </w:rPr>
              <w:br/>
              <w:t>Венгрия; Corvinus University of Budapest (1)</w:t>
            </w:r>
            <w:r w:rsidRPr="00DB3366">
              <w:rPr>
                <w:color w:val="000000"/>
                <w:sz w:val="22"/>
              </w:rPr>
              <w:br/>
              <w:t>Германия; Европейская Школа Бизнеса Университета Ройтлингена (2)</w:t>
            </w:r>
            <w:r w:rsidRPr="00DB3366">
              <w:rPr>
                <w:color w:val="000000"/>
                <w:sz w:val="22"/>
              </w:rPr>
              <w:br/>
              <w:t>Германия; Свободный университет Берлина (5)</w:t>
            </w:r>
            <w:r w:rsidRPr="00DB3366">
              <w:rPr>
                <w:color w:val="000000"/>
                <w:sz w:val="22"/>
              </w:rPr>
              <w:br/>
              <w:t>Германия; Университет Пассау (4)</w:t>
            </w:r>
            <w:r w:rsidRPr="00DB3366">
              <w:rPr>
                <w:color w:val="000000"/>
                <w:sz w:val="22"/>
              </w:rPr>
              <w:br/>
              <w:t>Германия; Франкфуртская школа финансов и менеджмента (2)</w:t>
            </w:r>
            <w:r w:rsidRPr="00DB3366">
              <w:rPr>
                <w:color w:val="000000"/>
                <w:sz w:val="22"/>
              </w:rPr>
              <w:br/>
              <w:t>Германия; Школа управления фонда Херти (1)</w:t>
            </w:r>
            <w:r w:rsidRPr="00DB3366">
              <w:rPr>
                <w:color w:val="000000"/>
                <w:sz w:val="22"/>
              </w:rPr>
              <w:br/>
              <w:t>Германия; Международный университет Карлсхохшуле (2)</w:t>
            </w:r>
            <w:r w:rsidRPr="00DB3366">
              <w:rPr>
                <w:color w:val="000000"/>
                <w:sz w:val="22"/>
              </w:rPr>
              <w:br/>
              <w:t>Германия; Университет Фридриха Шиллера, г. Йена (1)</w:t>
            </w:r>
            <w:r w:rsidRPr="00DB3366">
              <w:rPr>
                <w:color w:val="000000"/>
                <w:sz w:val="22"/>
              </w:rPr>
              <w:br/>
              <w:t>Германия; Университет Карлсхохшуле (1)</w:t>
            </w:r>
            <w:r w:rsidRPr="00DB3366">
              <w:rPr>
                <w:color w:val="000000"/>
                <w:sz w:val="22"/>
              </w:rPr>
              <w:br/>
              <w:t>Германия; Университет Хоэнхайм (1)</w:t>
            </w:r>
            <w:r w:rsidRPr="00DB3366">
              <w:rPr>
                <w:color w:val="000000"/>
                <w:sz w:val="22"/>
              </w:rPr>
              <w:br/>
              <w:t>Германия; Университет Кельна (5)</w:t>
            </w:r>
            <w:r w:rsidRPr="00DB3366">
              <w:rPr>
                <w:color w:val="000000"/>
                <w:sz w:val="22"/>
              </w:rPr>
              <w:br/>
              <w:t>Германия; Friedrich-Alexander Universität Erlangen (1)</w:t>
            </w:r>
            <w:r w:rsidRPr="00DB3366">
              <w:rPr>
                <w:color w:val="000000"/>
                <w:sz w:val="22"/>
              </w:rPr>
              <w:br/>
              <w:t>Германия; Rheinische Fachhochschule Cologne, Germany - University of Applied Sciences (1)</w:t>
            </w:r>
            <w:r w:rsidRPr="00DB3366">
              <w:rPr>
                <w:color w:val="000000"/>
                <w:sz w:val="22"/>
              </w:rPr>
              <w:br/>
              <w:t>Германия; University of Hamburg (1)</w:t>
            </w:r>
            <w:r w:rsidRPr="00DB3366">
              <w:rPr>
                <w:color w:val="000000"/>
                <w:sz w:val="22"/>
              </w:rPr>
              <w:br/>
              <w:t xml:space="preserve">Германия; Cologne University. </w:t>
            </w:r>
            <w:r w:rsidRPr="00DB3366">
              <w:rPr>
                <w:color w:val="000000"/>
                <w:sz w:val="22"/>
                <w:lang w:val="en-US"/>
              </w:rPr>
              <w:t>Faculty of Arts and Humanities (5)</w:t>
            </w:r>
            <w:r w:rsidRPr="00DB3366">
              <w:rPr>
                <w:color w:val="000000"/>
                <w:sz w:val="22"/>
                <w:lang w:val="en-US"/>
              </w:rPr>
              <w:br/>
            </w:r>
            <w:r w:rsidRPr="00DB3366">
              <w:rPr>
                <w:color w:val="000000"/>
                <w:sz w:val="22"/>
              </w:rPr>
              <w:t>Германия</w:t>
            </w:r>
            <w:r w:rsidRPr="00DB3366">
              <w:rPr>
                <w:color w:val="000000"/>
                <w:sz w:val="22"/>
                <w:lang w:val="en-US"/>
              </w:rPr>
              <w:t>; University of Erlangen-Nürnberg. School of Business and Economics (6)</w:t>
            </w:r>
            <w:r w:rsidRPr="00DB3366">
              <w:rPr>
                <w:color w:val="000000"/>
                <w:sz w:val="22"/>
                <w:lang w:val="en-US"/>
              </w:rPr>
              <w:br/>
            </w:r>
            <w:r w:rsidRPr="00DB3366">
              <w:rPr>
                <w:color w:val="000000"/>
                <w:sz w:val="22"/>
              </w:rPr>
              <w:t>Германия</w:t>
            </w:r>
            <w:r w:rsidRPr="00DB3366">
              <w:rPr>
                <w:color w:val="000000"/>
                <w:sz w:val="22"/>
                <w:lang w:val="en-US"/>
              </w:rPr>
              <w:t>; Free University of Berlin. Osteuropa-Institut (3)</w:t>
            </w:r>
            <w:r w:rsidRPr="00DB3366">
              <w:rPr>
                <w:color w:val="000000"/>
                <w:sz w:val="22"/>
                <w:lang w:val="en-US"/>
              </w:rPr>
              <w:br/>
            </w:r>
            <w:r w:rsidRPr="00DB3366">
              <w:rPr>
                <w:color w:val="000000"/>
                <w:sz w:val="22"/>
              </w:rPr>
              <w:t>Германия</w:t>
            </w:r>
            <w:r w:rsidRPr="00DB3366">
              <w:rPr>
                <w:color w:val="000000"/>
                <w:sz w:val="22"/>
                <w:lang w:val="en-US"/>
              </w:rPr>
              <w:t>; University of Passau (6)</w:t>
            </w:r>
            <w:r w:rsidRPr="00DB3366">
              <w:rPr>
                <w:color w:val="000000"/>
                <w:sz w:val="22"/>
                <w:lang w:val="en-US"/>
              </w:rPr>
              <w:br/>
            </w:r>
            <w:r w:rsidRPr="00DB3366">
              <w:rPr>
                <w:color w:val="000000"/>
                <w:sz w:val="22"/>
              </w:rPr>
              <w:t>Германия</w:t>
            </w:r>
            <w:r w:rsidRPr="00DB3366">
              <w:rPr>
                <w:color w:val="000000"/>
                <w:sz w:val="22"/>
                <w:lang w:val="en-US"/>
              </w:rPr>
              <w:t>; University of Bremen. Faculty of Business Studies and Economics (3)</w:t>
            </w:r>
            <w:r w:rsidRPr="00DB3366">
              <w:rPr>
                <w:color w:val="000000"/>
                <w:sz w:val="22"/>
                <w:lang w:val="en-US"/>
              </w:rPr>
              <w:br/>
            </w:r>
            <w:r w:rsidRPr="00DB3366">
              <w:rPr>
                <w:color w:val="000000"/>
                <w:sz w:val="22"/>
              </w:rPr>
              <w:t>Германия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Гронингена</w:t>
            </w:r>
            <w:r w:rsidRPr="00DB3366">
              <w:rPr>
                <w:color w:val="000000"/>
                <w:sz w:val="22"/>
                <w:lang w:val="en-US"/>
              </w:rPr>
              <w:t xml:space="preserve">, </w:t>
            </w:r>
            <w:r w:rsidRPr="00DB3366">
              <w:rPr>
                <w:color w:val="000000"/>
                <w:sz w:val="22"/>
              </w:rPr>
              <w:t>факультет</w:t>
            </w:r>
            <w:r w:rsidRPr="00DB3366">
              <w:rPr>
                <w:color w:val="000000"/>
                <w:sz w:val="22"/>
                <w:lang w:val="en-US"/>
              </w:rPr>
              <w:t xml:space="preserve"> </w:t>
            </w:r>
            <w:r w:rsidRPr="00DB3366">
              <w:rPr>
                <w:color w:val="000000"/>
                <w:sz w:val="22"/>
              </w:rPr>
              <w:t>гуманитарных</w:t>
            </w:r>
            <w:r w:rsidRPr="00DB3366">
              <w:rPr>
                <w:color w:val="000000"/>
                <w:sz w:val="22"/>
                <w:lang w:val="en-US"/>
              </w:rPr>
              <w:t xml:space="preserve"> </w:t>
            </w:r>
            <w:r w:rsidRPr="00DB3366">
              <w:rPr>
                <w:color w:val="000000"/>
                <w:sz w:val="22"/>
              </w:rPr>
              <w:t>наук</w:t>
            </w:r>
            <w:r w:rsidRPr="00DB3366">
              <w:rPr>
                <w:color w:val="000000"/>
                <w:sz w:val="22"/>
                <w:lang w:val="en-US"/>
              </w:rPr>
              <w:t xml:space="preserve"> (1)</w:t>
            </w:r>
            <w:r w:rsidRPr="00DB3366">
              <w:rPr>
                <w:color w:val="000000"/>
                <w:sz w:val="22"/>
                <w:lang w:val="en-US"/>
              </w:rPr>
              <w:br/>
            </w:r>
            <w:r w:rsidRPr="00DB3366">
              <w:rPr>
                <w:color w:val="000000"/>
                <w:sz w:val="22"/>
              </w:rPr>
              <w:t>Германия</w:t>
            </w:r>
            <w:r w:rsidRPr="00DB3366">
              <w:rPr>
                <w:color w:val="000000"/>
                <w:sz w:val="22"/>
                <w:lang w:val="en-US"/>
              </w:rPr>
              <w:t>; The Hertie School of Governance (Hertie School) (1)</w:t>
            </w:r>
            <w:r w:rsidRPr="00DB3366">
              <w:rPr>
                <w:color w:val="000000"/>
                <w:sz w:val="22"/>
                <w:lang w:val="en-US"/>
              </w:rPr>
              <w:br/>
            </w:r>
            <w:r w:rsidRPr="00DB3366">
              <w:rPr>
                <w:color w:val="000000"/>
                <w:sz w:val="22"/>
              </w:rPr>
              <w:t>Германия</w:t>
            </w:r>
            <w:r w:rsidRPr="00DB3366">
              <w:rPr>
                <w:color w:val="000000"/>
                <w:sz w:val="22"/>
                <w:lang w:val="en-US"/>
              </w:rPr>
              <w:t>; Humboldt-Universitat zu Berlin (1)</w:t>
            </w:r>
            <w:r w:rsidRPr="00DB3366">
              <w:rPr>
                <w:color w:val="000000"/>
                <w:sz w:val="22"/>
                <w:lang w:val="en-US"/>
              </w:rPr>
              <w:br/>
            </w:r>
            <w:r w:rsidRPr="00DB3366">
              <w:rPr>
                <w:color w:val="000000"/>
                <w:sz w:val="22"/>
              </w:rPr>
              <w:t>Германия</w:t>
            </w:r>
            <w:r w:rsidRPr="00DB3366">
              <w:rPr>
                <w:color w:val="000000"/>
                <w:sz w:val="22"/>
                <w:lang w:val="en-US"/>
              </w:rPr>
              <w:t xml:space="preserve">; </w:t>
            </w:r>
            <w:r w:rsidRPr="00DB3366">
              <w:rPr>
                <w:color w:val="000000"/>
                <w:sz w:val="22"/>
              </w:rPr>
              <w:t>Вестфальский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им</w:t>
            </w:r>
            <w:r w:rsidRPr="00DB3366">
              <w:rPr>
                <w:color w:val="000000"/>
                <w:sz w:val="22"/>
                <w:lang w:val="en-US"/>
              </w:rPr>
              <w:t xml:space="preserve">. </w:t>
            </w:r>
            <w:r w:rsidRPr="00DB3366">
              <w:rPr>
                <w:color w:val="000000"/>
                <w:sz w:val="22"/>
              </w:rPr>
              <w:t>Вильгельма</w:t>
            </w:r>
            <w:r w:rsidRPr="00DB3366">
              <w:rPr>
                <w:color w:val="000000"/>
                <w:sz w:val="22"/>
                <w:lang w:val="en-US"/>
              </w:rPr>
              <w:t xml:space="preserve">   (1)</w:t>
            </w:r>
            <w:r w:rsidRPr="00DB3366">
              <w:rPr>
                <w:color w:val="000000"/>
                <w:sz w:val="22"/>
                <w:lang w:val="en-US"/>
              </w:rPr>
              <w:br/>
            </w:r>
            <w:r w:rsidRPr="00DB3366">
              <w:rPr>
                <w:color w:val="000000"/>
                <w:sz w:val="22"/>
              </w:rPr>
              <w:t>Германия</w:t>
            </w:r>
            <w:r w:rsidRPr="00DB3366">
              <w:rPr>
                <w:color w:val="000000"/>
                <w:sz w:val="22"/>
                <w:lang w:val="en-US"/>
              </w:rPr>
              <w:t>; Friedrich-Schiller-Universität Jena (1)</w:t>
            </w:r>
            <w:r w:rsidRPr="00DB3366">
              <w:rPr>
                <w:color w:val="000000"/>
                <w:sz w:val="22"/>
                <w:lang w:val="en-US"/>
              </w:rPr>
              <w:br/>
            </w:r>
            <w:r w:rsidRPr="00DB3366">
              <w:rPr>
                <w:color w:val="000000"/>
                <w:sz w:val="22"/>
              </w:rPr>
              <w:t>Германия</w:t>
            </w:r>
            <w:r w:rsidRPr="00DB3366">
              <w:rPr>
                <w:color w:val="000000"/>
                <w:sz w:val="22"/>
                <w:lang w:val="en-US"/>
              </w:rPr>
              <w:t>; Frankfurt School of Finance &amp; Management (1)</w:t>
            </w:r>
            <w:r w:rsidRPr="00DB3366">
              <w:rPr>
                <w:color w:val="000000"/>
                <w:sz w:val="22"/>
                <w:lang w:val="en-US"/>
              </w:rPr>
              <w:br/>
            </w:r>
            <w:r w:rsidRPr="00DB3366">
              <w:rPr>
                <w:color w:val="000000"/>
                <w:sz w:val="22"/>
              </w:rPr>
              <w:t>Германия</w:t>
            </w:r>
            <w:r w:rsidRPr="00DB3366">
              <w:rPr>
                <w:color w:val="000000"/>
                <w:sz w:val="22"/>
                <w:lang w:val="en-US"/>
              </w:rPr>
              <w:t>; Muenster School of Business and Economics of Muenster University (4)</w:t>
            </w:r>
            <w:r w:rsidRPr="00DB3366">
              <w:rPr>
                <w:color w:val="000000"/>
                <w:sz w:val="22"/>
                <w:lang w:val="en-US"/>
              </w:rPr>
              <w:br/>
            </w:r>
            <w:r w:rsidRPr="00DB3366">
              <w:rPr>
                <w:color w:val="000000"/>
                <w:sz w:val="22"/>
              </w:rPr>
              <w:t>Германия</w:t>
            </w:r>
            <w:r w:rsidRPr="00DB3366">
              <w:rPr>
                <w:color w:val="000000"/>
                <w:sz w:val="22"/>
                <w:lang w:val="en-US"/>
              </w:rPr>
              <w:t>; ESB Business School Reutlingen University (1)</w:t>
            </w:r>
            <w:r w:rsidRPr="00DB3366">
              <w:rPr>
                <w:color w:val="000000"/>
                <w:sz w:val="22"/>
                <w:lang w:val="en-US"/>
              </w:rPr>
              <w:br/>
            </w:r>
            <w:r w:rsidRPr="00DB3366">
              <w:rPr>
                <w:color w:val="000000"/>
                <w:sz w:val="22"/>
              </w:rPr>
              <w:t>Германия</w:t>
            </w:r>
            <w:r w:rsidRPr="00DB3366">
              <w:rPr>
                <w:color w:val="000000"/>
                <w:sz w:val="22"/>
                <w:lang w:val="en-US"/>
              </w:rPr>
              <w:t>; University of Tuebingen. Institute for Eastern European History (2)</w:t>
            </w:r>
            <w:r w:rsidRPr="00DB3366">
              <w:rPr>
                <w:color w:val="000000"/>
                <w:sz w:val="22"/>
                <w:lang w:val="en-US"/>
              </w:rPr>
              <w:br/>
            </w:r>
            <w:r w:rsidRPr="00DB3366">
              <w:rPr>
                <w:color w:val="000000"/>
                <w:sz w:val="22"/>
              </w:rPr>
              <w:t>Германия</w:t>
            </w:r>
            <w:r w:rsidRPr="00DB3366">
              <w:rPr>
                <w:color w:val="000000"/>
                <w:sz w:val="22"/>
                <w:lang w:val="en-US"/>
              </w:rPr>
              <w:t>; Friedrich-Schiller University (1)</w:t>
            </w:r>
            <w:r w:rsidRPr="00DB3366">
              <w:rPr>
                <w:color w:val="000000"/>
                <w:sz w:val="22"/>
                <w:lang w:val="en-US"/>
              </w:rPr>
              <w:br/>
            </w:r>
            <w:r w:rsidRPr="00DB3366">
              <w:rPr>
                <w:color w:val="000000"/>
                <w:sz w:val="22"/>
              </w:rPr>
              <w:t>Германия</w:t>
            </w:r>
            <w:r w:rsidRPr="00DB3366">
              <w:rPr>
                <w:color w:val="000000"/>
                <w:sz w:val="22"/>
                <w:lang w:val="en-US"/>
              </w:rPr>
              <w:t>; University of Hohenheim (1)</w:t>
            </w:r>
            <w:r w:rsidRPr="00DB3366">
              <w:rPr>
                <w:color w:val="000000"/>
                <w:sz w:val="22"/>
                <w:lang w:val="en-US"/>
              </w:rPr>
              <w:br/>
            </w:r>
            <w:r w:rsidRPr="00DB3366">
              <w:rPr>
                <w:color w:val="000000"/>
                <w:sz w:val="22"/>
              </w:rPr>
              <w:t>Германия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Виттен</w:t>
            </w:r>
            <w:r w:rsidRPr="00DB3366">
              <w:rPr>
                <w:color w:val="000000"/>
                <w:sz w:val="22"/>
                <w:lang w:val="en-US"/>
              </w:rPr>
              <w:t>-</w:t>
            </w:r>
            <w:r w:rsidRPr="00DB3366">
              <w:rPr>
                <w:color w:val="000000"/>
                <w:sz w:val="22"/>
              </w:rPr>
              <w:t>Хердеке</w:t>
            </w:r>
            <w:r w:rsidRPr="00DB3366">
              <w:rPr>
                <w:color w:val="000000"/>
                <w:sz w:val="22"/>
                <w:lang w:val="en-US"/>
              </w:rPr>
              <w:t xml:space="preserve"> (2)</w:t>
            </w:r>
            <w:r w:rsidRPr="00DB3366">
              <w:rPr>
                <w:color w:val="000000"/>
                <w:sz w:val="22"/>
                <w:lang w:val="en-US"/>
              </w:rPr>
              <w:br/>
            </w:r>
            <w:r w:rsidRPr="00DB3366">
              <w:rPr>
                <w:color w:val="000000"/>
                <w:sz w:val="22"/>
              </w:rPr>
              <w:t>Германия</w:t>
            </w:r>
            <w:r w:rsidRPr="00DB3366">
              <w:rPr>
                <w:color w:val="000000"/>
                <w:sz w:val="22"/>
                <w:lang w:val="en-US"/>
              </w:rPr>
              <w:t>; Free University of Berlin (1)</w:t>
            </w:r>
            <w:r w:rsidRPr="00DB3366">
              <w:rPr>
                <w:color w:val="000000"/>
                <w:sz w:val="22"/>
                <w:lang w:val="en-US"/>
              </w:rPr>
              <w:br/>
            </w:r>
            <w:r w:rsidRPr="00DB3366">
              <w:rPr>
                <w:color w:val="000000"/>
                <w:sz w:val="22"/>
              </w:rPr>
              <w:t>Германия</w:t>
            </w:r>
            <w:r w:rsidRPr="00DB3366">
              <w:rPr>
                <w:color w:val="000000"/>
                <w:sz w:val="22"/>
                <w:lang w:val="en-US"/>
              </w:rPr>
              <w:t>; University of Bremen, Germany (1)</w:t>
            </w:r>
            <w:r w:rsidRPr="00DB3366">
              <w:rPr>
                <w:color w:val="000000"/>
                <w:sz w:val="22"/>
                <w:lang w:val="en-US"/>
              </w:rPr>
              <w:br/>
            </w:r>
            <w:r w:rsidRPr="00DB3366">
              <w:rPr>
                <w:color w:val="000000"/>
                <w:sz w:val="22"/>
              </w:rPr>
              <w:t>Дания</w:t>
            </w:r>
            <w:r w:rsidRPr="00DB3366">
              <w:rPr>
                <w:color w:val="000000"/>
                <w:sz w:val="22"/>
                <w:lang w:val="en-US"/>
              </w:rPr>
              <w:t xml:space="preserve">; </w:t>
            </w:r>
            <w:r w:rsidRPr="00DB3366">
              <w:rPr>
                <w:color w:val="000000"/>
                <w:sz w:val="22"/>
              </w:rPr>
              <w:t>Копенгагенский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(3)</w:t>
            </w:r>
            <w:r w:rsidRPr="00DB3366">
              <w:rPr>
                <w:color w:val="000000"/>
                <w:sz w:val="22"/>
                <w:lang w:val="en-US"/>
              </w:rPr>
              <w:br/>
            </w:r>
            <w:r w:rsidRPr="00DB3366">
              <w:rPr>
                <w:color w:val="000000"/>
                <w:sz w:val="22"/>
              </w:rPr>
              <w:t>Испания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Помпеу</w:t>
            </w:r>
            <w:r w:rsidRPr="00DB3366">
              <w:rPr>
                <w:color w:val="000000"/>
                <w:sz w:val="22"/>
                <w:lang w:val="en-US"/>
              </w:rPr>
              <w:t xml:space="preserve"> </w:t>
            </w:r>
            <w:r w:rsidRPr="00DB3366">
              <w:rPr>
                <w:color w:val="000000"/>
                <w:sz w:val="22"/>
              </w:rPr>
              <w:t>Фабра</w:t>
            </w:r>
            <w:r w:rsidRPr="00DB3366">
              <w:rPr>
                <w:color w:val="000000"/>
                <w:sz w:val="22"/>
                <w:lang w:val="en-US"/>
              </w:rPr>
              <w:t xml:space="preserve"> (2)</w:t>
            </w:r>
            <w:r w:rsidRPr="00DB3366">
              <w:rPr>
                <w:color w:val="000000"/>
                <w:sz w:val="22"/>
                <w:lang w:val="en-US"/>
              </w:rPr>
              <w:br/>
            </w:r>
            <w:r w:rsidRPr="00DB3366">
              <w:rPr>
                <w:color w:val="000000"/>
                <w:sz w:val="22"/>
              </w:rPr>
              <w:t>Испания</w:t>
            </w:r>
            <w:r w:rsidRPr="00DB3366">
              <w:rPr>
                <w:color w:val="000000"/>
                <w:sz w:val="22"/>
                <w:lang w:val="en-US"/>
              </w:rPr>
              <w:t>; Carlos III University of Madrid (1)</w:t>
            </w:r>
            <w:r w:rsidRPr="00DB3366">
              <w:rPr>
                <w:color w:val="000000"/>
                <w:sz w:val="22"/>
                <w:lang w:val="en-US"/>
              </w:rPr>
              <w:br/>
            </w:r>
            <w:r w:rsidRPr="00DB3366">
              <w:rPr>
                <w:color w:val="000000"/>
                <w:sz w:val="22"/>
              </w:rPr>
              <w:t>Испания</w:t>
            </w:r>
            <w:r w:rsidRPr="00DB3366">
              <w:rPr>
                <w:color w:val="000000"/>
                <w:sz w:val="22"/>
                <w:lang w:val="en-US"/>
              </w:rPr>
              <w:t>; Universidad Autónoma de Madrid (3)</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Католический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Сакро</w:t>
            </w:r>
            <w:r w:rsidRPr="00DB3366">
              <w:rPr>
                <w:color w:val="000000"/>
                <w:sz w:val="22"/>
                <w:lang w:val="en-US"/>
              </w:rPr>
              <w:t xml:space="preserve"> </w:t>
            </w:r>
            <w:r w:rsidRPr="00DB3366">
              <w:rPr>
                <w:color w:val="000000"/>
                <w:sz w:val="22"/>
              </w:rPr>
              <w:t>Куоре</w:t>
            </w:r>
            <w:r w:rsidRPr="00DB3366">
              <w:rPr>
                <w:color w:val="000000"/>
                <w:sz w:val="22"/>
                <w:lang w:val="en-US"/>
              </w:rPr>
              <w:t xml:space="preserve"> (3)</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Свободный</w:t>
            </w:r>
            <w:r w:rsidRPr="00DB3366">
              <w:rPr>
                <w:color w:val="000000"/>
                <w:sz w:val="22"/>
                <w:lang w:val="en-US"/>
              </w:rPr>
              <w:t xml:space="preserve"> </w:t>
            </w:r>
            <w:r w:rsidRPr="00DB3366">
              <w:rPr>
                <w:color w:val="000000"/>
                <w:sz w:val="22"/>
              </w:rPr>
              <w:t>международный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социальных</w:t>
            </w:r>
            <w:r w:rsidRPr="00DB3366">
              <w:rPr>
                <w:color w:val="000000"/>
                <w:sz w:val="22"/>
                <w:lang w:val="en-US"/>
              </w:rPr>
              <w:t xml:space="preserve"> </w:t>
            </w:r>
            <w:r w:rsidRPr="00DB3366">
              <w:rPr>
                <w:color w:val="000000"/>
                <w:sz w:val="22"/>
              </w:rPr>
              <w:t>наук</w:t>
            </w:r>
            <w:r w:rsidRPr="00DB3366">
              <w:rPr>
                <w:color w:val="000000"/>
                <w:sz w:val="22"/>
                <w:lang w:val="en-US"/>
              </w:rPr>
              <w:t xml:space="preserve"> </w:t>
            </w:r>
            <w:r w:rsidRPr="00DB3366">
              <w:rPr>
                <w:color w:val="000000"/>
                <w:sz w:val="22"/>
              </w:rPr>
              <w:t>им</w:t>
            </w:r>
            <w:r w:rsidRPr="00DB3366">
              <w:rPr>
                <w:color w:val="000000"/>
                <w:sz w:val="22"/>
                <w:lang w:val="en-US"/>
              </w:rPr>
              <w:t xml:space="preserve">. </w:t>
            </w:r>
            <w:r w:rsidRPr="00DB3366">
              <w:rPr>
                <w:color w:val="000000"/>
                <w:sz w:val="22"/>
              </w:rPr>
              <w:t>Гвидо</w:t>
            </w:r>
            <w:r w:rsidRPr="00DB3366">
              <w:rPr>
                <w:color w:val="000000"/>
                <w:sz w:val="22"/>
                <w:lang w:val="en-US"/>
              </w:rPr>
              <w:t xml:space="preserve"> </w:t>
            </w:r>
            <w:r w:rsidRPr="00DB3366">
              <w:rPr>
                <w:color w:val="000000"/>
                <w:sz w:val="22"/>
              </w:rPr>
              <w:t>Карли</w:t>
            </w:r>
            <w:r w:rsidRPr="00DB3366">
              <w:rPr>
                <w:color w:val="000000"/>
                <w:sz w:val="22"/>
                <w:lang w:val="en-US"/>
              </w:rPr>
              <w:t xml:space="preserve"> (4)</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Болоньи</w:t>
            </w:r>
            <w:r w:rsidRPr="00DB3366">
              <w:rPr>
                <w:color w:val="000000"/>
                <w:sz w:val="22"/>
                <w:lang w:val="en-US"/>
              </w:rPr>
              <w:t xml:space="preserve"> (5)</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Павии</w:t>
            </w:r>
            <w:r w:rsidRPr="00DB3366">
              <w:rPr>
                <w:color w:val="000000"/>
                <w:sz w:val="22"/>
                <w:lang w:val="en-US"/>
              </w:rPr>
              <w:t xml:space="preserve"> (7)</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Рима</w:t>
            </w:r>
            <w:r w:rsidRPr="00DB3366">
              <w:rPr>
                <w:color w:val="000000"/>
                <w:sz w:val="22"/>
                <w:lang w:val="en-US"/>
              </w:rPr>
              <w:t xml:space="preserve"> "</w:t>
            </w:r>
            <w:r w:rsidRPr="00DB3366">
              <w:rPr>
                <w:color w:val="000000"/>
                <w:sz w:val="22"/>
              </w:rPr>
              <w:t>Тор</w:t>
            </w:r>
            <w:r w:rsidRPr="00DB3366">
              <w:rPr>
                <w:color w:val="000000"/>
                <w:sz w:val="22"/>
                <w:lang w:val="en-US"/>
              </w:rPr>
              <w:t xml:space="preserve"> </w:t>
            </w:r>
            <w:r w:rsidRPr="00DB3366">
              <w:rPr>
                <w:color w:val="000000"/>
                <w:sz w:val="22"/>
              </w:rPr>
              <w:t>Вергата</w:t>
            </w:r>
            <w:r w:rsidRPr="00DB3366">
              <w:rPr>
                <w:color w:val="000000"/>
                <w:sz w:val="22"/>
                <w:lang w:val="en-US"/>
              </w:rPr>
              <w:t>" (1)</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Турина</w:t>
            </w:r>
            <w:r w:rsidRPr="00DB3366">
              <w:rPr>
                <w:color w:val="000000"/>
                <w:sz w:val="22"/>
                <w:lang w:val="en-US"/>
              </w:rPr>
              <w:t xml:space="preserve"> (10)</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Ниццы</w:t>
            </w:r>
            <w:r w:rsidRPr="00DB3366">
              <w:rPr>
                <w:color w:val="000000"/>
                <w:sz w:val="22"/>
                <w:lang w:val="en-US"/>
              </w:rPr>
              <w:t>-</w:t>
            </w:r>
            <w:r w:rsidRPr="00DB3366">
              <w:rPr>
                <w:color w:val="000000"/>
                <w:sz w:val="22"/>
              </w:rPr>
              <w:t>София</w:t>
            </w:r>
            <w:r w:rsidRPr="00DB3366">
              <w:rPr>
                <w:color w:val="000000"/>
                <w:sz w:val="22"/>
                <w:lang w:val="en-US"/>
              </w:rPr>
              <w:t xml:space="preserve"> </w:t>
            </w:r>
            <w:r w:rsidRPr="00DB3366">
              <w:rPr>
                <w:color w:val="000000"/>
                <w:sz w:val="22"/>
              </w:rPr>
              <w:t>Антиполис</w:t>
            </w:r>
            <w:r w:rsidRPr="00DB3366">
              <w:rPr>
                <w:color w:val="000000"/>
                <w:sz w:val="22"/>
                <w:lang w:val="en-US"/>
              </w:rPr>
              <w:t xml:space="preserve"> (2)</w:t>
            </w:r>
            <w:r w:rsidRPr="00DB3366">
              <w:rPr>
                <w:color w:val="000000"/>
                <w:sz w:val="22"/>
                <w:lang w:val="en-US"/>
              </w:rPr>
              <w:br/>
            </w:r>
            <w:r w:rsidRPr="00DB3366">
              <w:rPr>
                <w:color w:val="000000"/>
                <w:sz w:val="22"/>
              </w:rPr>
              <w:t>Италия</w:t>
            </w:r>
            <w:r w:rsidRPr="00DB3366">
              <w:rPr>
                <w:color w:val="000000"/>
                <w:sz w:val="22"/>
                <w:lang w:val="en-US"/>
              </w:rPr>
              <w:t>; UNIVERSITY OF BOLOGNA (8)</w:t>
            </w:r>
            <w:r w:rsidRPr="00DB3366">
              <w:rPr>
                <w:color w:val="000000"/>
                <w:sz w:val="22"/>
                <w:lang w:val="en-US"/>
              </w:rPr>
              <w:br/>
            </w:r>
            <w:r w:rsidRPr="00DB3366">
              <w:rPr>
                <w:color w:val="000000"/>
                <w:sz w:val="22"/>
              </w:rPr>
              <w:t>Италия</w:t>
            </w:r>
            <w:r w:rsidRPr="00DB3366">
              <w:rPr>
                <w:color w:val="000000"/>
                <w:sz w:val="22"/>
                <w:lang w:val="en-US"/>
              </w:rPr>
              <w:t>; Alma Mater Studiorum University of Bologna (1)</w:t>
            </w:r>
            <w:r w:rsidRPr="00DB3366">
              <w:rPr>
                <w:color w:val="000000"/>
                <w:sz w:val="22"/>
                <w:lang w:val="en-US"/>
              </w:rPr>
              <w:br/>
            </w:r>
            <w:r w:rsidRPr="00DB3366">
              <w:rPr>
                <w:color w:val="000000"/>
                <w:sz w:val="22"/>
              </w:rPr>
              <w:t>Италия</w:t>
            </w:r>
            <w:r w:rsidRPr="00DB3366">
              <w:rPr>
                <w:color w:val="000000"/>
                <w:sz w:val="22"/>
                <w:lang w:val="en-US"/>
              </w:rPr>
              <w:t>; LUISS Guido Carli Free International University for Social Studies (12)</w:t>
            </w:r>
            <w:r w:rsidRPr="00DB3366">
              <w:rPr>
                <w:color w:val="000000"/>
                <w:sz w:val="22"/>
                <w:lang w:val="en-US"/>
              </w:rPr>
              <w:br/>
            </w:r>
            <w:r w:rsidRPr="00DB3366">
              <w:rPr>
                <w:color w:val="000000"/>
                <w:sz w:val="22"/>
              </w:rPr>
              <w:t>Италия</w:t>
            </w:r>
            <w:r w:rsidRPr="00DB3366">
              <w:rPr>
                <w:color w:val="000000"/>
                <w:sz w:val="22"/>
                <w:lang w:val="en-US"/>
              </w:rPr>
              <w:t>; Catholic University of the Sacred Heart (3)</w:t>
            </w:r>
            <w:r w:rsidRPr="00DB3366">
              <w:rPr>
                <w:color w:val="000000"/>
                <w:sz w:val="22"/>
                <w:lang w:val="en-US"/>
              </w:rPr>
              <w:br/>
            </w:r>
            <w:r w:rsidRPr="00DB3366">
              <w:rPr>
                <w:color w:val="000000"/>
                <w:sz w:val="22"/>
              </w:rPr>
              <w:t>Италия</w:t>
            </w:r>
            <w:r w:rsidRPr="00DB3366">
              <w:rPr>
                <w:color w:val="000000"/>
                <w:sz w:val="22"/>
                <w:lang w:val="en-US"/>
              </w:rPr>
              <w:t>; University of Ferrara (3)</w:t>
            </w:r>
            <w:r w:rsidRPr="00DB3366">
              <w:rPr>
                <w:color w:val="000000"/>
                <w:sz w:val="22"/>
                <w:lang w:val="en-US"/>
              </w:rPr>
              <w:br/>
            </w:r>
            <w:r w:rsidRPr="00DB3366">
              <w:rPr>
                <w:color w:val="000000"/>
                <w:sz w:val="22"/>
              </w:rPr>
              <w:t>Италия</w:t>
            </w:r>
            <w:r w:rsidRPr="00DB3366">
              <w:rPr>
                <w:color w:val="000000"/>
                <w:sz w:val="22"/>
                <w:lang w:val="en-US"/>
              </w:rPr>
              <w:t>; Ca' Foscari University of Venice (9)</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Ка</w:t>
            </w:r>
            <w:r w:rsidRPr="00DB3366">
              <w:rPr>
                <w:color w:val="000000"/>
                <w:sz w:val="22"/>
                <w:lang w:val="en-US"/>
              </w:rPr>
              <w:t>'</w:t>
            </w:r>
            <w:r w:rsidRPr="00DB3366">
              <w:rPr>
                <w:color w:val="000000"/>
                <w:sz w:val="22"/>
              </w:rPr>
              <w:t>Фоскари</w:t>
            </w:r>
            <w:r w:rsidRPr="00DB3366">
              <w:rPr>
                <w:color w:val="000000"/>
                <w:sz w:val="22"/>
                <w:lang w:val="en-US"/>
              </w:rPr>
              <w:t xml:space="preserve"> (4)</w:t>
            </w:r>
            <w:r w:rsidRPr="00DB3366">
              <w:rPr>
                <w:color w:val="000000"/>
                <w:sz w:val="22"/>
                <w:lang w:val="en-US"/>
              </w:rPr>
              <w:br/>
            </w:r>
            <w:r w:rsidRPr="00DB3366">
              <w:rPr>
                <w:color w:val="000000"/>
                <w:sz w:val="22"/>
              </w:rPr>
              <w:t>Италия</w:t>
            </w:r>
            <w:r w:rsidRPr="00DB3366">
              <w:rPr>
                <w:color w:val="000000"/>
                <w:sz w:val="22"/>
                <w:lang w:val="en-US"/>
              </w:rPr>
              <w:t>; University of Turin: Department of Law (2)</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Болоньи</w:t>
            </w:r>
            <w:r w:rsidRPr="00DB3366">
              <w:rPr>
                <w:color w:val="000000"/>
                <w:sz w:val="22"/>
                <w:lang w:val="en-US"/>
              </w:rPr>
              <w:t xml:space="preserve"> (</w:t>
            </w:r>
            <w:r w:rsidRPr="00DB3366">
              <w:rPr>
                <w:color w:val="000000"/>
                <w:sz w:val="22"/>
              </w:rPr>
              <w:t>кампус</w:t>
            </w:r>
            <w:r w:rsidRPr="00DB3366">
              <w:rPr>
                <w:color w:val="000000"/>
                <w:sz w:val="22"/>
                <w:lang w:val="en-US"/>
              </w:rPr>
              <w:t xml:space="preserve"> </w:t>
            </w:r>
            <w:r w:rsidRPr="00DB3366">
              <w:rPr>
                <w:color w:val="000000"/>
                <w:sz w:val="22"/>
              </w:rPr>
              <w:t>Форли</w:t>
            </w:r>
            <w:r w:rsidRPr="00DB3366">
              <w:rPr>
                <w:color w:val="000000"/>
                <w:sz w:val="22"/>
                <w:lang w:val="en-US"/>
              </w:rPr>
              <w:t>) (4)</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Миланский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(3)</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Пизанский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(1)</w:t>
            </w:r>
            <w:r w:rsidRPr="00DB3366">
              <w:rPr>
                <w:color w:val="000000"/>
                <w:sz w:val="22"/>
                <w:lang w:val="en-US"/>
              </w:rPr>
              <w:br/>
            </w:r>
            <w:r w:rsidRPr="00DB3366">
              <w:rPr>
                <w:color w:val="000000"/>
                <w:sz w:val="22"/>
              </w:rPr>
              <w:t>Италия</w:t>
            </w:r>
            <w:r w:rsidRPr="00DB3366">
              <w:rPr>
                <w:color w:val="000000"/>
                <w:sz w:val="22"/>
                <w:lang w:val="en-US"/>
              </w:rPr>
              <w:t>; Campus of Forlì, University of Bologna (1)</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Болоньи</w:t>
            </w:r>
            <w:r w:rsidRPr="00DB3366">
              <w:rPr>
                <w:color w:val="000000"/>
                <w:sz w:val="22"/>
                <w:lang w:val="en-US"/>
              </w:rPr>
              <w:t xml:space="preserve">: </w:t>
            </w:r>
            <w:r w:rsidRPr="00DB3366">
              <w:rPr>
                <w:color w:val="000000"/>
                <w:sz w:val="22"/>
              </w:rPr>
              <w:t>Школа</w:t>
            </w:r>
            <w:r w:rsidRPr="00DB3366">
              <w:rPr>
                <w:color w:val="000000"/>
                <w:sz w:val="22"/>
                <w:lang w:val="en-US"/>
              </w:rPr>
              <w:t xml:space="preserve"> </w:t>
            </w:r>
            <w:r w:rsidRPr="00DB3366">
              <w:rPr>
                <w:color w:val="000000"/>
                <w:sz w:val="22"/>
              </w:rPr>
              <w:t>иностранных</w:t>
            </w:r>
            <w:r w:rsidRPr="00DB3366">
              <w:rPr>
                <w:color w:val="000000"/>
                <w:sz w:val="22"/>
                <w:lang w:val="en-US"/>
              </w:rPr>
              <w:t xml:space="preserve"> </w:t>
            </w:r>
            <w:r w:rsidRPr="00DB3366">
              <w:rPr>
                <w:color w:val="000000"/>
                <w:sz w:val="22"/>
              </w:rPr>
              <w:t>языков</w:t>
            </w:r>
            <w:r w:rsidRPr="00DB3366">
              <w:rPr>
                <w:color w:val="000000"/>
                <w:sz w:val="22"/>
                <w:lang w:val="en-US"/>
              </w:rPr>
              <w:t xml:space="preserve"> </w:t>
            </w:r>
            <w:r w:rsidRPr="00DB3366">
              <w:rPr>
                <w:color w:val="000000"/>
                <w:sz w:val="22"/>
              </w:rPr>
              <w:t>и</w:t>
            </w:r>
            <w:r w:rsidRPr="00DB3366">
              <w:rPr>
                <w:color w:val="000000"/>
                <w:sz w:val="22"/>
                <w:lang w:val="en-US"/>
              </w:rPr>
              <w:t xml:space="preserve"> </w:t>
            </w:r>
            <w:r w:rsidRPr="00DB3366">
              <w:rPr>
                <w:color w:val="000000"/>
                <w:sz w:val="22"/>
              </w:rPr>
              <w:t>иностранной</w:t>
            </w:r>
            <w:r w:rsidRPr="00DB3366">
              <w:rPr>
                <w:color w:val="000000"/>
                <w:sz w:val="22"/>
                <w:lang w:val="en-US"/>
              </w:rPr>
              <w:t xml:space="preserve"> </w:t>
            </w:r>
            <w:r w:rsidRPr="00DB3366">
              <w:rPr>
                <w:color w:val="000000"/>
                <w:sz w:val="22"/>
              </w:rPr>
              <w:t>литературы</w:t>
            </w:r>
            <w:r w:rsidRPr="00DB3366">
              <w:rPr>
                <w:color w:val="000000"/>
                <w:sz w:val="22"/>
                <w:lang w:val="en-US"/>
              </w:rPr>
              <w:t xml:space="preserve">, </w:t>
            </w:r>
            <w:r w:rsidRPr="00DB3366">
              <w:rPr>
                <w:color w:val="000000"/>
                <w:sz w:val="22"/>
              </w:rPr>
              <w:t>устного</w:t>
            </w:r>
            <w:r w:rsidRPr="00DB3366">
              <w:rPr>
                <w:color w:val="000000"/>
                <w:sz w:val="22"/>
                <w:lang w:val="en-US"/>
              </w:rPr>
              <w:t xml:space="preserve"> </w:t>
            </w:r>
            <w:r w:rsidRPr="00DB3366">
              <w:rPr>
                <w:color w:val="000000"/>
                <w:sz w:val="22"/>
              </w:rPr>
              <w:t>и</w:t>
            </w:r>
            <w:r w:rsidRPr="00DB3366">
              <w:rPr>
                <w:color w:val="000000"/>
                <w:sz w:val="22"/>
                <w:lang w:val="en-US"/>
              </w:rPr>
              <w:t xml:space="preserve"> </w:t>
            </w:r>
            <w:r w:rsidRPr="00DB3366">
              <w:rPr>
                <w:color w:val="000000"/>
                <w:sz w:val="22"/>
              </w:rPr>
              <w:t>письменного</w:t>
            </w:r>
            <w:r w:rsidRPr="00DB3366">
              <w:rPr>
                <w:color w:val="000000"/>
                <w:sz w:val="22"/>
                <w:lang w:val="en-US"/>
              </w:rPr>
              <w:t xml:space="preserve"> </w:t>
            </w:r>
            <w:r w:rsidRPr="00DB3366">
              <w:rPr>
                <w:color w:val="000000"/>
                <w:sz w:val="22"/>
              </w:rPr>
              <w:t>перевода</w:t>
            </w:r>
            <w:r w:rsidRPr="00DB3366">
              <w:rPr>
                <w:color w:val="000000"/>
                <w:sz w:val="22"/>
                <w:lang w:val="en-US"/>
              </w:rPr>
              <w:t xml:space="preserve"> </w:t>
            </w:r>
            <w:r w:rsidRPr="00DB3366">
              <w:rPr>
                <w:color w:val="000000"/>
                <w:sz w:val="22"/>
              </w:rPr>
              <w:t>филиала</w:t>
            </w:r>
            <w:r w:rsidRPr="00DB3366">
              <w:rPr>
                <w:color w:val="000000"/>
                <w:sz w:val="22"/>
                <w:lang w:val="en-US"/>
              </w:rPr>
              <w:t xml:space="preserve"> </w:t>
            </w:r>
            <w:r w:rsidRPr="00DB3366">
              <w:rPr>
                <w:color w:val="000000"/>
                <w:sz w:val="22"/>
              </w:rPr>
              <w:t>Форли</w:t>
            </w:r>
            <w:r w:rsidRPr="00DB3366">
              <w:rPr>
                <w:color w:val="000000"/>
                <w:sz w:val="22"/>
                <w:lang w:val="en-US"/>
              </w:rPr>
              <w:t xml:space="preserve"> (2)</w:t>
            </w:r>
            <w:r w:rsidRPr="00DB3366">
              <w:rPr>
                <w:color w:val="000000"/>
                <w:sz w:val="22"/>
                <w:lang w:val="en-US"/>
              </w:rPr>
              <w:br/>
            </w:r>
            <w:r w:rsidRPr="00DB3366">
              <w:rPr>
                <w:color w:val="000000"/>
                <w:sz w:val="22"/>
              </w:rPr>
              <w:t>Италия</w:t>
            </w:r>
            <w:r w:rsidRPr="00DB3366">
              <w:rPr>
                <w:color w:val="000000"/>
                <w:sz w:val="22"/>
                <w:lang w:val="en-US"/>
              </w:rPr>
              <w:t>; Bocconi University (1)</w:t>
            </w:r>
            <w:r w:rsidRPr="00DB3366">
              <w:rPr>
                <w:color w:val="000000"/>
                <w:sz w:val="22"/>
                <w:lang w:val="en-US"/>
              </w:rPr>
              <w:br/>
            </w:r>
            <w:r w:rsidRPr="00DB3366">
              <w:rPr>
                <w:color w:val="000000"/>
                <w:sz w:val="22"/>
              </w:rPr>
              <w:t>Италия</w:t>
            </w:r>
            <w:r w:rsidRPr="00DB3366">
              <w:rPr>
                <w:color w:val="000000"/>
                <w:sz w:val="22"/>
                <w:lang w:val="en-US"/>
              </w:rPr>
              <w:t>; University of Rome "Tor Vergata" (1)</w:t>
            </w:r>
            <w:r w:rsidRPr="00DB3366">
              <w:rPr>
                <w:color w:val="000000"/>
                <w:sz w:val="22"/>
                <w:lang w:val="en-US"/>
              </w:rPr>
              <w:br/>
            </w:r>
            <w:r w:rsidRPr="00DB3366">
              <w:rPr>
                <w:color w:val="000000"/>
                <w:sz w:val="22"/>
              </w:rPr>
              <w:t>Италия</w:t>
            </w:r>
            <w:r w:rsidRPr="00DB3366">
              <w:rPr>
                <w:color w:val="000000"/>
                <w:sz w:val="22"/>
                <w:lang w:val="en-US"/>
              </w:rPr>
              <w:t>; LUISS Guido Carli University of Rome (5)</w:t>
            </w:r>
            <w:r w:rsidRPr="00DB3366">
              <w:rPr>
                <w:color w:val="000000"/>
                <w:sz w:val="22"/>
                <w:lang w:val="en-US"/>
              </w:rPr>
              <w:br/>
            </w:r>
            <w:r w:rsidRPr="00DB3366">
              <w:rPr>
                <w:color w:val="000000"/>
                <w:sz w:val="22"/>
              </w:rPr>
              <w:t>Италия</w:t>
            </w:r>
            <w:r w:rsidRPr="00DB3366">
              <w:rPr>
                <w:color w:val="000000"/>
                <w:sz w:val="22"/>
                <w:lang w:val="en-US"/>
              </w:rPr>
              <w:t xml:space="preserve">; </w:t>
            </w:r>
            <w:r w:rsidRPr="00DB3366">
              <w:rPr>
                <w:color w:val="000000"/>
                <w:sz w:val="22"/>
              </w:rPr>
              <w:t>Павийский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(1)</w:t>
            </w:r>
            <w:r w:rsidRPr="00DB3366">
              <w:rPr>
                <w:color w:val="000000"/>
                <w:sz w:val="22"/>
                <w:lang w:val="en-US"/>
              </w:rPr>
              <w:br/>
            </w:r>
            <w:r w:rsidRPr="00DB3366">
              <w:rPr>
                <w:color w:val="000000"/>
                <w:sz w:val="22"/>
              </w:rPr>
              <w:t>Казахстан</w:t>
            </w:r>
            <w:r w:rsidRPr="00DB3366">
              <w:rPr>
                <w:color w:val="000000"/>
                <w:sz w:val="22"/>
                <w:lang w:val="en-US"/>
              </w:rPr>
              <w:t xml:space="preserve">; </w:t>
            </w:r>
            <w:r w:rsidRPr="00DB3366">
              <w:rPr>
                <w:color w:val="000000"/>
                <w:sz w:val="22"/>
              </w:rPr>
              <w:t>Евразийский</w:t>
            </w:r>
            <w:r w:rsidRPr="00DB3366">
              <w:rPr>
                <w:color w:val="000000"/>
                <w:sz w:val="22"/>
                <w:lang w:val="en-US"/>
              </w:rPr>
              <w:t xml:space="preserve"> </w:t>
            </w:r>
            <w:r w:rsidRPr="00DB3366">
              <w:rPr>
                <w:color w:val="000000"/>
                <w:sz w:val="22"/>
              </w:rPr>
              <w:t>Национальный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им</w:t>
            </w:r>
            <w:r w:rsidRPr="00DB3366">
              <w:rPr>
                <w:color w:val="000000"/>
                <w:sz w:val="22"/>
                <w:lang w:val="en-US"/>
              </w:rPr>
              <w:t xml:space="preserve">. </w:t>
            </w:r>
            <w:r w:rsidRPr="00DB3366">
              <w:rPr>
                <w:color w:val="000000"/>
                <w:sz w:val="22"/>
              </w:rPr>
              <w:t>Л</w:t>
            </w:r>
            <w:r w:rsidRPr="00DB3366">
              <w:rPr>
                <w:color w:val="000000"/>
                <w:sz w:val="22"/>
                <w:lang w:val="en-US"/>
              </w:rPr>
              <w:t>.</w:t>
            </w:r>
            <w:r w:rsidRPr="00DB3366">
              <w:rPr>
                <w:color w:val="000000"/>
                <w:sz w:val="22"/>
              </w:rPr>
              <w:t>Н</w:t>
            </w:r>
            <w:r w:rsidRPr="00DB3366">
              <w:rPr>
                <w:color w:val="000000"/>
                <w:sz w:val="22"/>
                <w:lang w:val="en-US"/>
              </w:rPr>
              <w:t>.</w:t>
            </w:r>
            <w:r w:rsidRPr="00DB3366">
              <w:rPr>
                <w:color w:val="000000"/>
                <w:sz w:val="22"/>
              </w:rPr>
              <w:t>Гумилева</w:t>
            </w:r>
            <w:r w:rsidRPr="00DB3366">
              <w:rPr>
                <w:color w:val="000000"/>
                <w:sz w:val="22"/>
                <w:lang w:val="en-US"/>
              </w:rPr>
              <w:t xml:space="preserve"> (15)</w:t>
            </w:r>
            <w:r w:rsidRPr="00DB3366">
              <w:rPr>
                <w:color w:val="000000"/>
                <w:sz w:val="22"/>
                <w:lang w:val="en-US"/>
              </w:rPr>
              <w:br/>
            </w:r>
            <w:r w:rsidRPr="00DB3366">
              <w:rPr>
                <w:color w:val="000000"/>
                <w:sz w:val="22"/>
              </w:rPr>
              <w:t>Канада</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Лаваля</w:t>
            </w:r>
            <w:r w:rsidRPr="00DB3366">
              <w:rPr>
                <w:color w:val="000000"/>
                <w:sz w:val="22"/>
                <w:lang w:val="en-US"/>
              </w:rPr>
              <w:t xml:space="preserve"> (1)</w:t>
            </w:r>
            <w:r w:rsidRPr="00DB3366">
              <w:rPr>
                <w:color w:val="000000"/>
                <w:sz w:val="22"/>
                <w:lang w:val="en-US"/>
              </w:rPr>
              <w:br/>
            </w:r>
            <w:r w:rsidRPr="00DB3366">
              <w:rPr>
                <w:color w:val="000000"/>
                <w:sz w:val="22"/>
              </w:rPr>
              <w:t>Канада</w:t>
            </w:r>
            <w:r w:rsidRPr="00DB3366">
              <w:rPr>
                <w:color w:val="000000"/>
                <w:sz w:val="22"/>
                <w:lang w:val="en-US"/>
              </w:rPr>
              <w:t xml:space="preserve">; </w:t>
            </w:r>
            <w:r w:rsidRPr="00DB3366">
              <w:rPr>
                <w:color w:val="000000"/>
                <w:sz w:val="22"/>
              </w:rPr>
              <w:t>Школа</w:t>
            </w:r>
            <w:r w:rsidRPr="00DB3366">
              <w:rPr>
                <w:color w:val="000000"/>
                <w:sz w:val="22"/>
                <w:lang w:val="en-US"/>
              </w:rPr>
              <w:t xml:space="preserve"> </w:t>
            </w:r>
            <w:r w:rsidRPr="00DB3366">
              <w:rPr>
                <w:color w:val="000000"/>
                <w:sz w:val="22"/>
              </w:rPr>
              <w:t>международных</w:t>
            </w:r>
            <w:r w:rsidRPr="00DB3366">
              <w:rPr>
                <w:color w:val="000000"/>
                <w:sz w:val="22"/>
                <w:lang w:val="en-US"/>
              </w:rPr>
              <w:t xml:space="preserve"> </w:t>
            </w:r>
            <w:r w:rsidRPr="00DB3366">
              <w:rPr>
                <w:color w:val="000000"/>
                <w:sz w:val="22"/>
              </w:rPr>
              <w:t>отношений</w:t>
            </w:r>
            <w:r w:rsidRPr="00DB3366">
              <w:rPr>
                <w:color w:val="000000"/>
                <w:sz w:val="22"/>
                <w:lang w:val="en-US"/>
              </w:rPr>
              <w:t xml:space="preserve"> </w:t>
            </w:r>
            <w:r w:rsidRPr="00DB3366">
              <w:rPr>
                <w:color w:val="000000"/>
                <w:sz w:val="22"/>
              </w:rPr>
              <w:t>Манка</w:t>
            </w:r>
            <w:r w:rsidRPr="00DB3366">
              <w:rPr>
                <w:color w:val="000000"/>
                <w:sz w:val="22"/>
                <w:lang w:val="en-US"/>
              </w:rPr>
              <w:t xml:space="preserve"> </w:t>
            </w:r>
            <w:r w:rsidRPr="00DB3366">
              <w:rPr>
                <w:color w:val="000000"/>
                <w:sz w:val="22"/>
              </w:rPr>
              <w:t>университета</w:t>
            </w:r>
            <w:r w:rsidRPr="00DB3366">
              <w:rPr>
                <w:color w:val="000000"/>
                <w:sz w:val="22"/>
                <w:lang w:val="en-US"/>
              </w:rPr>
              <w:t xml:space="preserve"> </w:t>
            </w:r>
            <w:r w:rsidRPr="00DB3366">
              <w:rPr>
                <w:color w:val="000000"/>
                <w:sz w:val="22"/>
              </w:rPr>
              <w:t>Торонто</w:t>
            </w:r>
            <w:r w:rsidRPr="00DB3366">
              <w:rPr>
                <w:color w:val="000000"/>
                <w:sz w:val="22"/>
                <w:lang w:val="en-US"/>
              </w:rPr>
              <w:t xml:space="preserve"> (1)</w:t>
            </w:r>
            <w:r w:rsidRPr="00DB3366">
              <w:rPr>
                <w:color w:val="000000"/>
                <w:sz w:val="22"/>
                <w:lang w:val="en-US"/>
              </w:rPr>
              <w:br/>
            </w:r>
            <w:r w:rsidRPr="00DB3366">
              <w:rPr>
                <w:color w:val="000000"/>
                <w:sz w:val="22"/>
              </w:rPr>
              <w:t>Киргизия</w:t>
            </w:r>
            <w:r w:rsidRPr="00DB3366">
              <w:rPr>
                <w:color w:val="000000"/>
                <w:sz w:val="22"/>
                <w:lang w:val="en-US"/>
              </w:rPr>
              <w:t>; Academy of Public Administration under the President of the Kyrgyz Republic (23)</w:t>
            </w:r>
            <w:r w:rsidRPr="00DB3366">
              <w:rPr>
                <w:color w:val="000000"/>
                <w:sz w:val="22"/>
                <w:lang w:val="en-US"/>
              </w:rPr>
              <w:br/>
            </w:r>
            <w:r w:rsidRPr="00DB3366">
              <w:rPr>
                <w:color w:val="000000"/>
                <w:sz w:val="22"/>
              </w:rPr>
              <w:t>Киргизия</w:t>
            </w:r>
            <w:r w:rsidRPr="00DB3366">
              <w:rPr>
                <w:color w:val="000000"/>
                <w:sz w:val="22"/>
                <w:lang w:val="en-US"/>
              </w:rPr>
              <w:t xml:space="preserve">; </w:t>
            </w:r>
            <w:r w:rsidRPr="00DB3366">
              <w:rPr>
                <w:color w:val="000000"/>
                <w:sz w:val="22"/>
              </w:rPr>
              <w:t>Кыргызско</w:t>
            </w:r>
            <w:r w:rsidRPr="00DB3366">
              <w:rPr>
                <w:color w:val="000000"/>
                <w:sz w:val="22"/>
                <w:lang w:val="en-US"/>
              </w:rPr>
              <w:t>-</w:t>
            </w:r>
            <w:r w:rsidRPr="00DB3366">
              <w:rPr>
                <w:color w:val="000000"/>
                <w:sz w:val="22"/>
              </w:rPr>
              <w:t>Турецкий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Манас</w:t>
            </w:r>
            <w:r w:rsidRPr="00DB3366">
              <w:rPr>
                <w:color w:val="000000"/>
                <w:sz w:val="22"/>
                <w:lang w:val="en-US"/>
              </w:rPr>
              <w:t>" (1)</w:t>
            </w:r>
            <w:r w:rsidRPr="00DB3366">
              <w:rPr>
                <w:color w:val="000000"/>
                <w:sz w:val="22"/>
                <w:lang w:val="en-US"/>
              </w:rPr>
              <w:br/>
            </w:r>
            <w:r w:rsidRPr="00DB3366">
              <w:rPr>
                <w:color w:val="000000"/>
                <w:sz w:val="22"/>
              </w:rPr>
              <w:t>Китай</w:t>
            </w:r>
            <w:r w:rsidRPr="00DB3366">
              <w:rPr>
                <w:color w:val="000000"/>
                <w:sz w:val="22"/>
                <w:lang w:val="en-US"/>
              </w:rPr>
              <w:t xml:space="preserve">; </w:t>
            </w:r>
            <w:r w:rsidRPr="00DB3366">
              <w:rPr>
                <w:color w:val="000000"/>
                <w:sz w:val="22"/>
              </w:rPr>
              <w:t>Восточно</w:t>
            </w:r>
            <w:r w:rsidRPr="00DB3366">
              <w:rPr>
                <w:color w:val="000000"/>
                <w:sz w:val="22"/>
                <w:lang w:val="en-US"/>
              </w:rPr>
              <w:t>-</w:t>
            </w:r>
            <w:r w:rsidRPr="00DB3366">
              <w:rPr>
                <w:color w:val="000000"/>
                <w:sz w:val="22"/>
              </w:rPr>
              <w:t>китайский</w:t>
            </w:r>
            <w:r w:rsidRPr="00DB3366">
              <w:rPr>
                <w:color w:val="000000"/>
                <w:sz w:val="22"/>
                <w:lang w:val="en-US"/>
              </w:rPr>
              <w:t xml:space="preserve"> </w:t>
            </w:r>
            <w:r w:rsidRPr="00DB3366">
              <w:rPr>
                <w:color w:val="000000"/>
                <w:sz w:val="22"/>
              </w:rPr>
              <w:t>педагогический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(3)</w:t>
            </w:r>
            <w:r w:rsidRPr="00DB3366">
              <w:rPr>
                <w:color w:val="000000"/>
                <w:sz w:val="22"/>
                <w:lang w:val="en-US"/>
              </w:rPr>
              <w:br/>
            </w:r>
            <w:r w:rsidRPr="00DB3366">
              <w:rPr>
                <w:color w:val="000000"/>
                <w:sz w:val="22"/>
              </w:rPr>
              <w:t>Китай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Гонконга</w:t>
            </w:r>
            <w:r w:rsidRPr="00DB3366">
              <w:rPr>
                <w:color w:val="000000"/>
                <w:sz w:val="22"/>
                <w:lang w:val="en-US"/>
              </w:rPr>
              <w:t xml:space="preserve"> (2)</w:t>
            </w:r>
            <w:r w:rsidRPr="00DB3366">
              <w:rPr>
                <w:color w:val="000000"/>
                <w:sz w:val="22"/>
                <w:lang w:val="en-US"/>
              </w:rPr>
              <w:br/>
            </w:r>
            <w:r w:rsidRPr="00DB3366">
              <w:rPr>
                <w:color w:val="000000"/>
                <w:sz w:val="22"/>
              </w:rPr>
              <w:t>Китай</w:t>
            </w:r>
            <w:r w:rsidRPr="00DB3366">
              <w:rPr>
                <w:color w:val="000000"/>
                <w:sz w:val="22"/>
                <w:lang w:val="en-US"/>
              </w:rPr>
              <w:t xml:space="preserve">; </w:t>
            </w:r>
            <w:r w:rsidRPr="00DB3366">
              <w:rPr>
                <w:color w:val="000000"/>
                <w:sz w:val="22"/>
              </w:rPr>
              <w:t>Шаньдунский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(2)</w:t>
            </w:r>
            <w:r w:rsidRPr="00DB3366">
              <w:rPr>
                <w:color w:val="000000"/>
                <w:sz w:val="22"/>
                <w:lang w:val="en-US"/>
              </w:rPr>
              <w:br/>
            </w:r>
            <w:r w:rsidRPr="00DB3366">
              <w:rPr>
                <w:color w:val="000000"/>
                <w:sz w:val="22"/>
              </w:rPr>
              <w:t>Китай</w:t>
            </w:r>
            <w:r w:rsidRPr="00DB3366">
              <w:rPr>
                <w:color w:val="000000"/>
                <w:sz w:val="22"/>
                <w:lang w:val="en-US"/>
              </w:rPr>
              <w:t xml:space="preserve">; </w:t>
            </w:r>
            <w:r w:rsidRPr="00DB3366">
              <w:rPr>
                <w:color w:val="000000"/>
                <w:sz w:val="22"/>
              </w:rPr>
              <w:t>Сианьский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иностранный</w:t>
            </w:r>
            <w:r w:rsidRPr="00DB3366">
              <w:rPr>
                <w:color w:val="000000"/>
                <w:sz w:val="22"/>
                <w:lang w:val="en-US"/>
              </w:rPr>
              <w:t xml:space="preserve"> </w:t>
            </w:r>
            <w:r w:rsidRPr="00DB3366">
              <w:rPr>
                <w:color w:val="000000"/>
                <w:sz w:val="22"/>
              </w:rPr>
              <w:t>языков</w:t>
            </w:r>
            <w:r w:rsidRPr="00DB3366">
              <w:rPr>
                <w:color w:val="000000"/>
                <w:sz w:val="22"/>
                <w:lang w:val="en-US"/>
              </w:rPr>
              <w:t xml:space="preserve"> (1)</w:t>
            </w:r>
            <w:r w:rsidRPr="00DB3366">
              <w:rPr>
                <w:color w:val="000000"/>
                <w:sz w:val="22"/>
                <w:lang w:val="en-US"/>
              </w:rPr>
              <w:br/>
            </w:r>
            <w:r w:rsidRPr="00DB3366">
              <w:rPr>
                <w:color w:val="000000"/>
                <w:sz w:val="22"/>
              </w:rPr>
              <w:t>Китай</w:t>
            </w:r>
            <w:r w:rsidRPr="00DB3366">
              <w:rPr>
                <w:color w:val="000000"/>
                <w:sz w:val="22"/>
                <w:lang w:val="en-US"/>
              </w:rPr>
              <w:t>; The Hong Kong University of Science and Technology (1)</w:t>
            </w:r>
            <w:r w:rsidRPr="00DB3366">
              <w:rPr>
                <w:color w:val="000000"/>
                <w:sz w:val="22"/>
                <w:lang w:val="en-US"/>
              </w:rPr>
              <w:br/>
            </w:r>
            <w:r w:rsidRPr="00DB3366">
              <w:rPr>
                <w:color w:val="000000"/>
                <w:sz w:val="22"/>
              </w:rPr>
              <w:t>Китай</w:t>
            </w:r>
            <w:r w:rsidRPr="00DB3366">
              <w:rPr>
                <w:color w:val="000000"/>
                <w:sz w:val="22"/>
                <w:lang w:val="en-US"/>
              </w:rPr>
              <w:t>; Beijing language and culture university (1)</w:t>
            </w:r>
            <w:r w:rsidRPr="00DB3366">
              <w:rPr>
                <w:color w:val="000000"/>
                <w:sz w:val="22"/>
                <w:lang w:val="en-US"/>
              </w:rPr>
              <w:br/>
            </w:r>
            <w:r w:rsidRPr="00DB3366">
              <w:rPr>
                <w:color w:val="000000"/>
                <w:sz w:val="22"/>
              </w:rPr>
              <w:t>Колумбия</w:t>
            </w:r>
            <w:r w:rsidRPr="00DB3366">
              <w:rPr>
                <w:color w:val="000000"/>
                <w:sz w:val="22"/>
                <w:lang w:val="en-US"/>
              </w:rPr>
              <w:t xml:space="preserve">; </w:t>
            </w:r>
            <w:r w:rsidRPr="00DB3366">
              <w:rPr>
                <w:color w:val="000000"/>
                <w:sz w:val="22"/>
              </w:rPr>
              <w:t>Высшее</w:t>
            </w:r>
            <w:r w:rsidRPr="00DB3366">
              <w:rPr>
                <w:color w:val="000000"/>
                <w:sz w:val="22"/>
                <w:lang w:val="en-US"/>
              </w:rPr>
              <w:t xml:space="preserve"> </w:t>
            </w:r>
            <w:r w:rsidRPr="00DB3366">
              <w:rPr>
                <w:color w:val="000000"/>
                <w:sz w:val="22"/>
              </w:rPr>
              <w:t>учебное</w:t>
            </w:r>
            <w:r w:rsidRPr="00DB3366">
              <w:rPr>
                <w:color w:val="000000"/>
                <w:sz w:val="22"/>
                <w:lang w:val="en-US"/>
              </w:rPr>
              <w:t xml:space="preserve"> </w:t>
            </w:r>
            <w:r w:rsidRPr="00DB3366">
              <w:rPr>
                <w:color w:val="000000"/>
                <w:sz w:val="22"/>
              </w:rPr>
              <w:t>заведение</w:t>
            </w:r>
            <w:r w:rsidRPr="00DB3366">
              <w:rPr>
                <w:color w:val="000000"/>
                <w:sz w:val="22"/>
                <w:lang w:val="en-US"/>
              </w:rPr>
              <w:t xml:space="preserve"> "</w:t>
            </w:r>
            <w:r w:rsidRPr="00DB3366">
              <w:rPr>
                <w:color w:val="000000"/>
                <w:sz w:val="22"/>
              </w:rPr>
              <w:t>Политекнико</w:t>
            </w:r>
            <w:r w:rsidRPr="00DB3366">
              <w:rPr>
                <w:color w:val="000000"/>
                <w:sz w:val="22"/>
                <w:lang w:val="en-US"/>
              </w:rPr>
              <w:t xml:space="preserve"> </w:t>
            </w:r>
            <w:r w:rsidRPr="00DB3366">
              <w:rPr>
                <w:color w:val="000000"/>
                <w:sz w:val="22"/>
              </w:rPr>
              <w:t>Гранколомбиано</w:t>
            </w:r>
            <w:r w:rsidRPr="00DB3366">
              <w:rPr>
                <w:color w:val="000000"/>
                <w:sz w:val="22"/>
                <w:lang w:val="en-US"/>
              </w:rPr>
              <w:t>" (2)</w:t>
            </w:r>
            <w:r w:rsidRPr="00DB3366">
              <w:rPr>
                <w:color w:val="000000"/>
                <w:sz w:val="22"/>
                <w:lang w:val="en-US"/>
              </w:rPr>
              <w:br/>
            </w:r>
            <w:r w:rsidRPr="00DB3366">
              <w:rPr>
                <w:color w:val="000000"/>
                <w:sz w:val="22"/>
              </w:rPr>
              <w:t>Мексика</w:t>
            </w:r>
            <w:r w:rsidRPr="00DB3366">
              <w:rPr>
                <w:color w:val="000000"/>
                <w:sz w:val="22"/>
                <w:lang w:val="en-US"/>
              </w:rPr>
              <w:t xml:space="preserve">; </w:t>
            </w:r>
            <w:r w:rsidRPr="00DB3366">
              <w:rPr>
                <w:color w:val="000000"/>
                <w:sz w:val="22"/>
              </w:rPr>
              <w:t>Автономный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штата</w:t>
            </w:r>
            <w:r w:rsidRPr="00DB3366">
              <w:rPr>
                <w:color w:val="000000"/>
                <w:sz w:val="22"/>
                <w:lang w:val="en-US"/>
              </w:rPr>
              <w:t xml:space="preserve"> </w:t>
            </w:r>
            <w:r w:rsidRPr="00DB3366">
              <w:rPr>
                <w:color w:val="000000"/>
                <w:sz w:val="22"/>
              </w:rPr>
              <w:t>Пуэбла</w:t>
            </w:r>
            <w:r w:rsidRPr="00DB3366">
              <w:rPr>
                <w:color w:val="000000"/>
                <w:sz w:val="22"/>
                <w:lang w:val="en-US"/>
              </w:rPr>
              <w:t xml:space="preserve"> (2)</w:t>
            </w:r>
            <w:r w:rsidRPr="00DB3366">
              <w:rPr>
                <w:color w:val="000000"/>
                <w:sz w:val="22"/>
                <w:lang w:val="en-US"/>
              </w:rPr>
              <w:br/>
            </w:r>
            <w:r w:rsidRPr="00DB3366">
              <w:rPr>
                <w:color w:val="000000"/>
                <w:sz w:val="22"/>
              </w:rPr>
              <w:t>Мексика</w:t>
            </w:r>
            <w:r w:rsidRPr="00DB3366">
              <w:rPr>
                <w:color w:val="000000"/>
                <w:sz w:val="22"/>
                <w:lang w:val="en-US"/>
              </w:rPr>
              <w:t xml:space="preserve">; </w:t>
            </w:r>
            <w:r w:rsidRPr="00DB3366">
              <w:rPr>
                <w:color w:val="000000"/>
                <w:sz w:val="22"/>
              </w:rPr>
              <w:t>Институт</w:t>
            </w:r>
            <w:r w:rsidRPr="00DB3366">
              <w:rPr>
                <w:color w:val="000000"/>
                <w:sz w:val="22"/>
                <w:lang w:val="en-US"/>
              </w:rPr>
              <w:t xml:space="preserve"> </w:t>
            </w:r>
            <w:r w:rsidRPr="00DB3366">
              <w:rPr>
                <w:color w:val="000000"/>
                <w:sz w:val="22"/>
              </w:rPr>
              <w:t>технологии</w:t>
            </w:r>
            <w:r w:rsidRPr="00DB3366">
              <w:rPr>
                <w:color w:val="000000"/>
                <w:sz w:val="22"/>
                <w:lang w:val="en-US"/>
              </w:rPr>
              <w:t xml:space="preserve"> </w:t>
            </w:r>
            <w:r w:rsidRPr="00DB3366">
              <w:rPr>
                <w:color w:val="000000"/>
                <w:sz w:val="22"/>
              </w:rPr>
              <w:t>и</w:t>
            </w:r>
            <w:r w:rsidRPr="00DB3366">
              <w:rPr>
                <w:color w:val="000000"/>
                <w:sz w:val="22"/>
                <w:lang w:val="en-US"/>
              </w:rPr>
              <w:t xml:space="preserve"> </w:t>
            </w:r>
            <w:r w:rsidRPr="00DB3366">
              <w:rPr>
                <w:color w:val="000000"/>
                <w:sz w:val="22"/>
              </w:rPr>
              <w:t>высшего</w:t>
            </w:r>
            <w:r w:rsidRPr="00DB3366">
              <w:rPr>
                <w:color w:val="000000"/>
                <w:sz w:val="22"/>
                <w:lang w:val="en-US"/>
              </w:rPr>
              <w:t xml:space="preserve"> </w:t>
            </w:r>
            <w:r w:rsidRPr="00DB3366">
              <w:rPr>
                <w:color w:val="000000"/>
                <w:sz w:val="22"/>
              </w:rPr>
              <w:t>образования</w:t>
            </w:r>
            <w:r w:rsidRPr="00DB3366">
              <w:rPr>
                <w:color w:val="000000"/>
                <w:sz w:val="22"/>
                <w:lang w:val="en-US"/>
              </w:rPr>
              <w:t xml:space="preserve"> </w:t>
            </w:r>
            <w:r w:rsidRPr="00DB3366">
              <w:rPr>
                <w:color w:val="000000"/>
                <w:sz w:val="22"/>
              </w:rPr>
              <w:t>Монтеррея</w:t>
            </w:r>
            <w:r w:rsidRPr="00DB3366">
              <w:rPr>
                <w:color w:val="000000"/>
                <w:sz w:val="22"/>
                <w:lang w:val="en-US"/>
              </w:rPr>
              <w:t xml:space="preserve"> (1)</w:t>
            </w:r>
            <w:r w:rsidRPr="00DB3366">
              <w:rPr>
                <w:color w:val="000000"/>
                <w:sz w:val="22"/>
                <w:lang w:val="en-US"/>
              </w:rPr>
              <w:br/>
            </w:r>
            <w:r w:rsidRPr="00DB3366">
              <w:rPr>
                <w:color w:val="000000"/>
                <w:sz w:val="22"/>
              </w:rPr>
              <w:t>Мексика</w:t>
            </w:r>
            <w:r w:rsidRPr="00DB3366">
              <w:rPr>
                <w:color w:val="000000"/>
                <w:sz w:val="22"/>
                <w:lang w:val="en-US"/>
              </w:rPr>
              <w:t xml:space="preserve">; </w:t>
            </w:r>
            <w:r w:rsidRPr="00DB3366">
              <w:rPr>
                <w:color w:val="000000"/>
                <w:sz w:val="22"/>
              </w:rPr>
              <w:t>Автономный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Сан</w:t>
            </w:r>
            <w:r w:rsidRPr="00DB3366">
              <w:rPr>
                <w:color w:val="000000"/>
                <w:sz w:val="22"/>
                <w:lang w:val="en-US"/>
              </w:rPr>
              <w:t>-</w:t>
            </w:r>
            <w:r w:rsidRPr="00DB3366">
              <w:rPr>
                <w:color w:val="000000"/>
                <w:sz w:val="22"/>
              </w:rPr>
              <w:t>Луис</w:t>
            </w:r>
            <w:r w:rsidRPr="00DB3366">
              <w:rPr>
                <w:color w:val="000000"/>
                <w:sz w:val="22"/>
                <w:lang w:val="en-US"/>
              </w:rPr>
              <w:t>-</w:t>
            </w:r>
            <w:r w:rsidRPr="00DB3366">
              <w:rPr>
                <w:color w:val="000000"/>
                <w:sz w:val="22"/>
              </w:rPr>
              <w:t>Потоси</w:t>
            </w:r>
            <w:r w:rsidRPr="00DB3366">
              <w:rPr>
                <w:color w:val="000000"/>
                <w:sz w:val="22"/>
                <w:lang w:val="en-US"/>
              </w:rPr>
              <w:t xml:space="preserve"> (2)</w:t>
            </w:r>
            <w:r w:rsidRPr="00DB3366">
              <w:rPr>
                <w:color w:val="000000"/>
                <w:sz w:val="22"/>
                <w:lang w:val="en-US"/>
              </w:rPr>
              <w:br/>
            </w:r>
            <w:r w:rsidRPr="00DB3366">
              <w:rPr>
                <w:color w:val="000000"/>
                <w:sz w:val="22"/>
              </w:rPr>
              <w:t>Мексика</w:t>
            </w:r>
            <w:r w:rsidRPr="00DB3366">
              <w:rPr>
                <w:color w:val="000000"/>
                <w:sz w:val="22"/>
                <w:lang w:val="en-US"/>
              </w:rPr>
              <w:t>; Meritorious Autonomous University of Puebla (2)</w:t>
            </w:r>
            <w:r w:rsidRPr="00DB3366">
              <w:rPr>
                <w:color w:val="000000"/>
                <w:sz w:val="22"/>
                <w:lang w:val="en-US"/>
              </w:rPr>
              <w:br/>
            </w:r>
            <w:r w:rsidRPr="00DB3366">
              <w:rPr>
                <w:color w:val="000000"/>
                <w:sz w:val="22"/>
              </w:rPr>
              <w:t>Мексика</w:t>
            </w:r>
            <w:r w:rsidRPr="00DB3366">
              <w:rPr>
                <w:color w:val="000000"/>
                <w:sz w:val="22"/>
                <w:lang w:val="en-US"/>
              </w:rPr>
              <w:t>; National Autonomous University of Mexico (2)</w:t>
            </w:r>
            <w:r w:rsidRPr="00DB3366">
              <w:rPr>
                <w:color w:val="000000"/>
                <w:sz w:val="22"/>
                <w:lang w:val="en-US"/>
              </w:rPr>
              <w:br/>
            </w:r>
            <w:r w:rsidRPr="00DB3366">
              <w:rPr>
                <w:color w:val="000000"/>
                <w:sz w:val="22"/>
              </w:rPr>
              <w:t>Мексика</w:t>
            </w:r>
            <w:r w:rsidRPr="00DB3366">
              <w:rPr>
                <w:color w:val="000000"/>
                <w:sz w:val="22"/>
                <w:lang w:val="en-US"/>
              </w:rPr>
              <w:t>; Autonomous University of San Luis Potosí (2)</w:t>
            </w:r>
            <w:r w:rsidRPr="00DB3366">
              <w:rPr>
                <w:color w:val="000000"/>
                <w:sz w:val="22"/>
                <w:lang w:val="en-US"/>
              </w:rPr>
              <w:br/>
            </w:r>
            <w:r w:rsidRPr="00DB3366">
              <w:rPr>
                <w:color w:val="000000"/>
                <w:sz w:val="22"/>
              </w:rPr>
              <w:t>Мексика</w:t>
            </w:r>
            <w:r w:rsidRPr="00DB3366">
              <w:rPr>
                <w:color w:val="000000"/>
                <w:sz w:val="22"/>
                <w:lang w:val="en-US"/>
              </w:rPr>
              <w:t>; Mexico Autonomous Institute of Technology (1)</w:t>
            </w:r>
            <w:r w:rsidRPr="00DB3366">
              <w:rPr>
                <w:color w:val="000000"/>
                <w:sz w:val="22"/>
                <w:lang w:val="en-US"/>
              </w:rPr>
              <w:br/>
            </w:r>
            <w:r w:rsidRPr="00DB3366">
              <w:rPr>
                <w:color w:val="000000"/>
                <w:sz w:val="22"/>
              </w:rPr>
              <w:t>Мексика</w:t>
            </w:r>
            <w:r w:rsidRPr="00DB3366">
              <w:rPr>
                <w:color w:val="000000"/>
                <w:sz w:val="22"/>
                <w:lang w:val="en-US"/>
              </w:rPr>
              <w:t>; The Monterrey Institute of Technology and Higher Education (2)</w:t>
            </w:r>
            <w:r w:rsidRPr="00DB3366">
              <w:rPr>
                <w:color w:val="000000"/>
                <w:sz w:val="22"/>
                <w:lang w:val="en-US"/>
              </w:rPr>
              <w:br/>
            </w:r>
            <w:r w:rsidRPr="00DB3366">
              <w:rPr>
                <w:color w:val="000000"/>
                <w:sz w:val="22"/>
              </w:rPr>
              <w:t>Молдова</w:t>
            </w:r>
            <w:r w:rsidRPr="00DB3366">
              <w:rPr>
                <w:color w:val="000000"/>
                <w:sz w:val="22"/>
                <w:lang w:val="en-US"/>
              </w:rPr>
              <w:t xml:space="preserve">; </w:t>
            </w:r>
            <w:r w:rsidRPr="00DB3366">
              <w:rPr>
                <w:color w:val="000000"/>
                <w:sz w:val="22"/>
              </w:rPr>
              <w:t>Академия</w:t>
            </w:r>
            <w:r w:rsidRPr="00DB3366">
              <w:rPr>
                <w:color w:val="000000"/>
                <w:sz w:val="22"/>
                <w:lang w:val="en-US"/>
              </w:rPr>
              <w:t xml:space="preserve"> </w:t>
            </w:r>
            <w:r w:rsidRPr="00DB3366">
              <w:rPr>
                <w:color w:val="000000"/>
                <w:sz w:val="22"/>
              </w:rPr>
              <w:t>Экономических</w:t>
            </w:r>
            <w:r w:rsidRPr="00DB3366">
              <w:rPr>
                <w:color w:val="000000"/>
                <w:sz w:val="22"/>
                <w:lang w:val="en-US"/>
              </w:rPr>
              <w:t xml:space="preserve"> </w:t>
            </w:r>
            <w:r w:rsidRPr="00DB3366">
              <w:rPr>
                <w:color w:val="000000"/>
                <w:sz w:val="22"/>
              </w:rPr>
              <w:t>Знаний</w:t>
            </w:r>
            <w:r w:rsidRPr="00DB3366">
              <w:rPr>
                <w:color w:val="000000"/>
                <w:sz w:val="22"/>
                <w:lang w:val="en-US"/>
              </w:rPr>
              <w:t xml:space="preserve"> </w:t>
            </w:r>
            <w:r w:rsidRPr="00DB3366">
              <w:rPr>
                <w:color w:val="000000"/>
                <w:sz w:val="22"/>
              </w:rPr>
              <w:t>Молдовы</w:t>
            </w:r>
            <w:r w:rsidRPr="00DB3366">
              <w:rPr>
                <w:color w:val="000000"/>
                <w:sz w:val="22"/>
                <w:lang w:val="en-US"/>
              </w:rPr>
              <w:t xml:space="preserve"> (ASEM) (16)</w:t>
            </w:r>
            <w:r w:rsidRPr="00DB3366">
              <w:rPr>
                <w:color w:val="000000"/>
                <w:sz w:val="22"/>
                <w:lang w:val="en-US"/>
              </w:rPr>
              <w:br/>
            </w:r>
            <w:r w:rsidRPr="00DB3366">
              <w:rPr>
                <w:color w:val="000000"/>
                <w:sz w:val="22"/>
              </w:rPr>
              <w:t>Непал</w:t>
            </w:r>
            <w:r w:rsidRPr="00DB3366">
              <w:rPr>
                <w:color w:val="000000"/>
                <w:sz w:val="22"/>
                <w:lang w:val="en-US"/>
              </w:rPr>
              <w:t>; Nepal Open University (1)</w:t>
            </w:r>
            <w:r w:rsidRPr="00DB3366">
              <w:rPr>
                <w:color w:val="000000"/>
                <w:sz w:val="22"/>
                <w:lang w:val="en-US"/>
              </w:rPr>
              <w:br/>
            </w:r>
            <w:r w:rsidRPr="00DB3366">
              <w:rPr>
                <w:color w:val="000000"/>
                <w:sz w:val="22"/>
              </w:rPr>
              <w:t>Нидерланды</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Гронингена</w:t>
            </w:r>
            <w:r w:rsidRPr="00DB3366">
              <w:rPr>
                <w:color w:val="000000"/>
                <w:sz w:val="22"/>
                <w:lang w:val="en-US"/>
              </w:rPr>
              <w:t xml:space="preserve"> (4)</w:t>
            </w:r>
            <w:r w:rsidRPr="00DB3366">
              <w:rPr>
                <w:color w:val="000000"/>
                <w:sz w:val="22"/>
                <w:lang w:val="en-US"/>
              </w:rPr>
              <w:br/>
            </w:r>
            <w:r w:rsidRPr="00DB3366">
              <w:rPr>
                <w:color w:val="000000"/>
                <w:sz w:val="22"/>
              </w:rPr>
              <w:t>Нидерланды</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Маастрихта</w:t>
            </w:r>
            <w:r w:rsidRPr="00DB3366">
              <w:rPr>
                <w:color w:val="000000"/>
                <w:sz w:val="22"/>
                <w:lang w:val="en-US"/>
              </w:rPr>
              <w:t xml:space="preserve"> (1)</w:t>
            </w:r>
            <w:r w:rsidRPr="00DB3366">
              <w:rPr>
                <w:color w:val="000000"/>
                <w:sz w:val="22"/>
                <w:lang w:val="en-US"/>
              </w:rPr>
              <w:br/>
            </w:r>
            <w:r w:rsidRPr="00DB3366">
              <w:rPr>
                <w:color w:val="000000"/>
                <w:sz w:val="22"/>
              </w:rPr>
              <w:t>Нидерланды</w:t>
            </w:r>
            <w:r w:rsidRPr="00DB3366">
              <w:rPr>
                <w:color w:val="000000"/>
                <w:sz w:val="22"/>
                <w:lang w:val="en-US"/>
              </w:rPr>
              <w:t>; University of Groningen (3)</w:t>
            </w:r>
            <w:r w:rsidRPr="00DB3366">
              <w:rPr>
                <w:color w:val="000000"/>
                <w:sz w:val="22"/>
                <w:lang w:val="en-US"/>
              </w:rPr>
              <w:br/>
            </w:r>
            <w:r w:rsidRPr="00DB3366">
              <w:rPr>
                <w:color w:val="000000"/>
                <w:sz w:val="22"/>
              </w:rPr>
              <w:t>Нидерланды</w:t>
            </w:r>
            <w:r w:rsidRPr="00DB3366">
              <w:rPr>
                <w:color w:val="000000"/>
                <w:sz w:val="22"/>
                <w:lang w:val="en-US"/>
              </w:rPr>
              <w:t>; Maastricht University School of Business and Economics (2)</w:t>
            </w:r>
            <w:r w:rsidRPr="00DB3366">
              <w:rPr>
                <w:color w:val="000000"/>
                <w:sz w:val="22"/>
                <w:lang w:val="en-US"/>
              </w:rPr>
              <w:br/>
            </w:r>
            <w:r w:rsidRPr="00DB3366">
              <w:rPr>
                <w:color w:val="000000"/>
                <w:sz w:val="22"/>
              </w:rPr>
              <w:t>Нидерланды</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им</w:t>
            </w:r>
            <w:r w:rsidRPr="00DB3366">
              <w:rPr>
                <w:color w:val="000000"/>
                <w:sz w:val="22"/>
                <w:lang w:val="en-US"/>
              </w:rPr>
              <w:t xml:space="preserve">. </w:t>
            </w:r>
            <w:r w:rsidRPr="00DB3366">
              <w:rPr>
                <w:color w:val="000000"/>
                <w:sz w:val="22"/>
              </w:rPr>
              <w:t>Эразма</w:t>
            </w:r>
            <w:r w:rsidRPr="00DB3366">
              <w:rPr>
                <w:color w:val="000000"/>
                <w:sz w:val="22"/>
                <w:lang w:val="en-US"/>
              </w:rPr>
              <w:t xml:space="preserve"> </w:t>
            </w:r>
            <w:r w:rsidRPr="00DB3366">
              <w:rPr>
                <w:color w:val="000000"/>
                <w:sz w:val="22"/>
              </w:rPr>
              <w:t>Роттердамского</w:t>
            </w:r>
            <w:r w:rsidRPr="00DB3366">
              <w:rPr>
                <w:color w:val="000000"/>
                <w:sz w:val="22"/>
                <w:lang w:val="en-US"/>
              </w:rPr>
              <w:t xml:space="preserve">, </w:t>
            </w:r>
            <w:r w:rsidRPr="00DB3366">
              <w:rPr>
                <w:color w:val="000000"/>
                <w:sz w:val="22"/>
              </w:rPr>
              <w:t>Школа</w:t>
            </w:r>
            <w:r w:rsidRPr="00DB3366">
              <w:rPr>
                <w:color w:val="000000"/>
                <w:sz w:val="22"/>
                <w:lang w:val="en-US"/>
              </w:rPr>
              <w:t xml:space="preserve"> </w:t>
            </w:r>
            <w:r w:rsidRPr="00DB3366">
              <w:rPr>
                <w:color w:val="000000"/>
                <w:sz w:val="22"/>
              </w:rPr>
              <w:t>экономики</w:t>
            </w:r>
            <w:r w:rsidRPr="00DB3366">
              <w:rPr>
                <w:color w:val="000000"/>
                <w:sz w:val="22"/>
                <w:lang w:val="en-US"/>
              </w:rPr>
              <w:t xml:space="preserve">  (1)</w:t>
            </w:r>
            <w:r w:rsidRPr="00DB3366">
              <w:rPr>
                <w:color w:val="000000"/>
                <w:sz w:val="22"/>
                <w:lang w:val="en-US"/>
              </w:rPr>
              <w:br/>
            </w:r>
            <w:r w:rsidRPr="00DB3366">
              <w:rPr>
                <w:color w:val="000000"/>
                <w:sz w:val="22"/>
              </w:rPr>
              <w:t>Нидерланды</w:t>
            </w:r>
            <w:r w:rsidRPr="00DB3366">
              <w:rPr>
                <w:color w:val="000000"/>
                <w:sz w:val="22"/>
                <w:lang w:val="en-US"/>
              </w:rPr>
              <w:t>; University of Groningen, Faculty of Arts (6)</w:t>
            </w:r>
            <w:r w:rsidRPr="00DB3366">
              <w:rPr>
                <w:color w:val="000000"/>
                <w:sz w:val="22"/>
                <w:lang w:val="en-US"/>
              </w:rPr>
              <w:br/>
            </w:r>
            <w:r w:rsidRPr="00DB3366">
              <w:rPr>
                <w:color w:val="000000"/>
                <w:sz w:val="22"/>
              </w:rPr>
              <w:t>Нидерланды</w:t>
            </w:r>
            <w:r w:rsidRPr="00DB3366">
              <w:rPr>
                <w:color w:val="000000"/>
                <w:sz w:val="22"/>
                <w:lang w:val="en-US"/>
              </w:rPr>
              <w:t>; Erasmus University Rotterdam, Erasmus School of Economics (5)</w:t>
            </w:r>
            <w:r w:rsidRPr="00DB3366">
              <w:rPr>
                <w:color w:val="000000"/>
                <w:sz w:val="22"/>
                <w:lang w:val="en-US"/>
              </w:rPr>
              <w:br/>
            </w:r>
            <w:r w:rsidRPr="00DB3366">
              <w:rPr>
                <w:color w:val="000000"/>
                <w:sz w:val="22"/>
              </w:rPr>
              <w:t>Нидерланды</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Гронингена</w:t>
            </w:r>
            <w:r w:rsidRPr="00DB3366">
              <w:rPr>
                <w:color w:val="000000"/>
                <w:sz w:val="22"/>
                <w:lang w:val="en-US"/>
              </w:rPr>
              <w:t xml:space="preserve">, </w:t>
            </w:r>
            <w:r w:rsidRPr="00DB3366">
              <w:rPr>
                <w:color w:val="000000"/>
                <w:sz w:val="22"/>
              </w:rPr>
              <w:t>факультет</w:t>
            </w:r>
            <w:r w:rsidRPr="00DB3366">
              <w:rPr>
                <w:color w:val="000000"/>
                <w:sz w:val="22"/>
                <w:lang w:val="en-US"/>
              </w:rPr>
              <w:t xml:space="preserve"> </w:t>
            </w:r>
            <w:r w:rsidRPr="00DB3366">
              <w:rPr>
                <w:color w:val="000000"/>
                <w:sz w:val="22"/>
              </w:rPr>
              <w:t>гуманитарных</w:t>
            </w:r>
            <w:r w:rsidRPr="00DB3366">
              <w:rPr>
                <w:color w:val="000000"/>
                <w:sz w:val="22"/>
                <w:lang w:val="en-US"/>
              </w:rPr>
              <w:t xml:space="preserve"> </w:t>
            </w:r>
            <w:r w:rsidRPr="00DB3366">
              <w:rPr>
                <w:color w:val="000000"/>
                <w:sz w:val="22"/>
              </w:rPr>
              <w:t>наук</w:t>
            </w:r>
            <w:r w:rsidRPr="00DB3366">
              <w:rPr>
                <w:color w:val="000000"/>
                <w:sz w:val="22"/>
                <w:lang w:val="en-US"/>
              </w:rPr>
              <w:t xml:space="preserve"> (3)</w:t>
            </w:r>
            <w:r w:rsidRPr="00DB3366">
              <w:rPr>
                <w:color w:val="000000"/>
                <w:sz w:val="22"/>
                <w:lang w:val="en-US"/>
              </w:rPr>
              <w:br/>
            </w:r>
            <w:r w:rsidRPr="00DB3366">
              <w:rPr>
                <w:color w:val="000000"/>
                <w:sz w:val="22"/>
              </w:rPr>
              <w:t>Нидерланды</w:t>
            </w:r>
            <w:r w:rsidRPr="00DB3366">
              <w:rPr>
                <w:color w:val="000000"/>
                <w:sz w:val="22"/>
                <w:lang w:val="en-US"/>
              </w:rPr>
              <w:t>; Tilburg University (1)</w:t>
            </w:r>
            <w:r w:rsidRPr="00DB3366">
              <w:rPr>
                <w:color w:val="000000"/>
                <w:sz w:val="22"/>
                <w:lang w:val="en-US"/>
              </w:rPr>
              <w:br/>
            </w:r>
            <w:r w:rsidRPr="00DB3366">
              <w:rPr>
                <w:color w:val="000000"/>
                <w:sz w:val="22"/>
              </w:rPr>
              <w:t>Нидерланды</w:t>
            </w:r>
            <w:r w:rsidRPr="00DB3366">
              <w:rPr>
                <w:color w:val="000000"/>
                <w:sz w:val="22"/>
                <w:lang w:val="en-US"/>
              </w:rPr>
              <w:t>; Maastricht University, School of Business and Economics (1)</w:t>
            </w:r>
            <w:r w:rsidRPr="00DB3366">
              <w:rPr>
                <w:color w:val="000000"/>
                <w:sz w:val="22"/>
                <w:lang w:val="en-US"/>
              </w:rPr>
              <w:br/>
            </w:r>
            <w:r w:rsidRPr="00DB3366">
              <w:rPr>
                <w:color w:val="000000"/>
                <w:sz w:val="22"/>
              </w:rPr>
              <w:t>Нидерланды</w:t>
            </w:r>
            <w:r w:rsidRPr="00DB3366">
              <w:rPr>
                <w:color w:val="000000"/>
                <w:sz w:val="22"/>
                <w:lang w:val="en-US"/>
              </w:rPr>
              <w:t>; Avans University of Applied Sciences (1)</w:t>
            </w:r>
            <w:r w:rsidRPr="00DB3366">
              <w:rPr>
                <w:color w:val="000000"/>
                <w:sz w:val="22"/>
                <w:lang w:val="en-US"/>
              </w:rPr>
              <w:br/>
            </w:r>
            <w:r w:rsidRPr="00DB3366">
              <w:rPr>
                <w:color w:val="000000"/>
                <w:sz w:val="22"/>
              </w:rPr>
              <w:t>Нидерланды</w:t>
            </w:r>
            <w:r w:rsidRPr="00DB3366">
              <w:rPr>
                <w:color w:val="000000"/>
                <w:sz w:val="22"/>
                <w:lang w:val="en-US"/>
              </w:rPr>
              <w:t>; Leiden University (2)</w:t>
            </w:r>
            <w:r w:rsidRPr="00DB3366">
              <w:rPr>
                <w:color w:val="000000"/>
                <w:sz w:val="22"/>
                <w:lang w:val="en-US"/>
              </w:rPr>
              <w:br/>
            </w:r>
            <w:r w:rsidRPr="00DB3366">
              <w:rPr>
                <w:color w:val="000000"/>
                <w:sz w:val="22"/>
              </w:rPr>
              <w:t>Нидерланды</w:t>
            </w:r>
            <w:r w:rsidRPr="00DB3366">
              <w:rPr>
                <w:color w:val="000000"/>
                <w:sz w:val="22"/>
                <w:lang w:val="en-US"/>
              </w:rPr>
              <w:t>; University of Amsterdam (1)</w:t>
            </w:r>
            <w:r w:rsidRPr="00DB3366">
              <w:rPr>
                <w:color w:val="000000"/>
                <w:sz w:val="22"/>
                <w:lang w:val="en-US"/>
              </w:rPr>
              <w:br/>
            </w:r>
            <w:r w:rsidRPr="00DB3366">
              <w:rPr>
                <w:color w:val="000000"/>
                <w:sz w:val="22"/>
              </w:rPr>
              <w:t>Норвегия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Осло</w:t>
            </w:r>
            <w:r w:rsidRPr="00DB3366">
              <w:rPr>
                <w:color w:val="000000"/>
                <w:sz w:val="22"/>
                <w:lang w:val="en-US"/>
              </w:rPr>
              <w:t xml:space="preserve"> (5)</w:t>
            </w:r>
            <w:r w:rsidRPr="00DB3366">
              <w:rPr>
                <w:color w:val="000000"/>
                <w:sz w:val="22"/>
                <w:lang w:val="en-US"/>
              </w:rPr>
              <w:br/>
            </w:r>
            <w:r w:rsidRPr="00DB3366">
              <w:rPr>
                <w:color w:val="000000"/>
                <w:sz w:val="22"/>
              </w:rPr>
              <w:t>Норвегия</w:t>
            </w:r>
            <w:r w:rsidRPr="00DB3366">
              <w:rPr>
                <w:color w:val="000000"/>
                <w:sz w:val="22"/>
                <w:lang w:val="en-US"/>
              </w:rPr>
              <w:t xml:space="preserve">; </w:t>
            </w:r>
            <w:r w:rsidRPr="00DB3366">
              <w:rPr>
                <w:color w:val="000000"/>
                <w:sz w:val="22"/>
              </w:rPr>
              <w:t>Норвежская</w:t>
            </w:r>
            <w:r w:rsidRPr="00DB3366">
              <w:rPr>
                <w:color w:val="000000"/>
                <w:sz w:val="22"/>
                <w:lang w:val="en-US"/>
              </w:rPr>
              <w:t xml:space="preserve"> </w:t>
            </w:r>
            <w:r w:rsidRPr="00DB3366">
              <w:rPr>
                <w:color w:val="000000"/>
                <w:sz w:val="22"/>
              </w:rPr>
              <w:t>школа</w:t>
            </w:r>
            <w:r w:rsidRPr="00DB3366">
              <w:rPr>
                <w:color w:val="000000"/>
                <w:sz w:val="22"/>
                <w:lang w:val="en-US"/>
              </w:rPr>
              <w:t xml:space="preserve"> </w:t>
            </w:r>
            <w:r w:rsidRPr="00DB3366">
              <w:rPr>
                <w:color w:val="000000"/>
                <w:sz w:val="22"/>
              </w:rPr>
              <w:t>экономики</w:t>
            </w:r>
            <w:r w:rsidRPr="00DB3366">
              <w:rPr>
                <w:color w:val="000000"/>
                <w:sz w:val="22"/>
                <w:lang w:val="en-US"/>
              </w:rPr>
              <w:t xml:space="preserve"> (1)</w:t>
            </w:r>
            <w:r w:rsidRPr="00DB3366">
              <w:rPr>
                <w:color w:val="000000"/>
                <w:sz w:val="22"/>
                <w:lang w:val="en-US"/>
              </w:rPr>
              <w:br/>
            </w:r>
            <w:r w:rsidRPr="00DB3366">
              <w:rPr>
                <w:color w:val="000000"/>
                <w:sz w:val="22"/>
              </w:rPr>
              <w:t>Норвегия</w:t>
            </w:r>
            <w:r w:rsidRPr="00DB3366">
              <w:rPr>
                <w:color w:val="000000"/>
                <w:sz w:val="22"/>
                <w:lang w:val="en-US"/>
              </w:rPr>
              <w:t>; University of Tromso (1)</w:t>
            </w:r>
            <w:r w:rsidRPr="00DB3366">
              <w:rPr>
                <w:color w:val="000000"/>
                <w:sz w:val="22"/>
                <w:lang w:val="en-US"/>
              </w:rPr>
              <w:br/>
            </w:r>
            <w:r w:rsidRPr="00DB3366">
              <w:rPr>
                <w:color w:val="000000"/>
                <w:sz w:val="22"/>
              </w:rPr>
              <w:t>Норвегия</w:t>
            </w:r>
            <w:r w:rsidRPr="00DB3366">
              <w:rPr>
                <w:color w:val="000000"/>
                <w:sz w:val="22"/>
                <w:lang w:val="en-US"/>
              </w:rPr>
              <w:t>; Nadderud videregående skole (1)</w:t>
            </w:r>
            <w:r w:rsidRPr="00DB3366">
              <w:rPr>
                <w:color w:val="000000"/>
                <w:sz w:val="22"/>
                <w:lang w:val="en-US"/>
              </w:rPr>
              <w:br/>
            </w:r>
            <w:r w:rsidRPr="00DB3366">
              <w:rPr>
                <w:color w:val="000000"/>
                <w:sz w:val="22"/>
              </w:rPr>
              <w:t>Норвегия</w:t>
            </w:r>
            <w:r w:rsidRPr="00DB3366">
              <w:rPr>
                <w:color w:val="000000"/>
                <w:sz w:val="22"/>
                <w:lang w:val="en-US"/>
              </w:rPr>
              <w:t>; University of Stavanger (1)</w:t>
            </w:r>
            <w:r w:rsidRPr="00DB3366">
              <w:rPr>
                <w:color w:val="000000"/>
                <w:sz w:val="22"/>
                <w:lang w:val="en-US"/>
              </w:rPr>
              <w:br/>
            </w:r>
            <w:r w:rsidRPr="00DB3366">
              <w:rPr>
                <w:color w:val="000000"/>
                <w:sz w:val="22"/>
              </w:rPr>
              <w:t>Португалия</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Нуэва</w:t>
            </w:r>
            <w:r w:rsidRPr="00DB3366">
              <w:rPr>
                <w:color w:val="000000"/>
                <w:sz w:val="22"/>
                <w:lang w:val="en-US"/>
              </w:rPr>
              <w:t xml:space="preserve"> </w:t>
            </w:r>
            <w:r w:rsidRPr="00DB3366">
              <w:rPr>
                <w:color w:val="000000"/>
                <w:sz w:val="22"/>
              </w:rPr>
              <w:t>де</w:t>
            </w:r>
            <w:r w:rsidRPr="00DB3366">
              <w:rPr>
                <w:color w:val="000000"/>
                <w:sz w:val="22"/>
                <w:lang w:val="en-US"/>
              </w:rPr>
              <w:t xml:space="preserve"> </w:t>
            </w:r>
            <w:r w:rsidRPr="00DB3366">
              <w:rPr>
                <w:color w:val="000000"/>
                <w:sz w:val="22"/>
              </w:rPr>
              <w:t>Лиссабон</w:t>
            </w:r>
            <w:r w:rsidRPr="00DB3366">
              <w:rPr>
                <w:color w:val="000000"/>
                <w:sz w:val="22"/>
                <w:lang w:val="en-US"/>
              </w:rPr>
              <w:t xml:space="preserve"> (2)</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Государственный</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Сан</w:t>
            </w:r>
            <w:r w:rsidRPr="00DB3366">
              <w:rPr>
                <w:color w:val="000000"/>
                <w:sz w:val="22"/>
                <w:lang w:val="en-US"/>
              </w:rPr>
              <w:t>-</w:t>
            </w:r>
            <w:r w:rsidRPr="00DB3366">
              <w:rPr>
                <w:color w:val="000000"/>
                <w:sz w:val="22"/>
              </w:rPr>
              <w:t>Диего</w:t>
            </w:r>
            <w:r w:rsidRPr="00DB3366">
              <w:rPr>
                <w:color w:val="000000"/>
                <w:sz w:val="22"/>
                <w:lang w:val="en-US"/>
              </w:rPr>
              <w:t xml:space="preserve"> (1)</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Массачусетский</w:t>
            </w:r>
            <w:r w:rsidRPr="00DB3366">
              <w:rPr>
                <w:color w:val="000000"/>
                <w:sz w:val="22"/>
                <w:lang w:val="en-US"/>
              </w:rPr>
              <w:t xml:space="preserve"> </w:t>
            </w:r>
            <w:r w:rsidRPr="00DB3366">
              <w:rPr>
                <w:color w:val="000000"/>
                <w:sz w:val="22"/>
              </w:rPr>
              <w:t>технологический</w:t>
            </w:r>
            <w:r w:rsidRPr="00DB3366">
              <w:rPr>
                <w:color w:val="000000"/>
                <w:sz w:val="22"/>
                <w:lang w:val="en-US"/>
              </w:rPr>
              <w:t xml:space="preserve"> </w:t>
            </w:r>
            <w:r w:rsidRPr="00DB3366">
              <w:rPr>
                <w:color w:val="000000"/>
                <w:sz w:val="22"/>
              </w:rPr>
              <w:t>институт</w:t>
            </w:r>
            <w:r w:rsidRPr="00DB3366">
              <w:rPr>
                <w:color w:val="000000"/>
                <w:sz w:val="22"/>
                <w:lang w:val="en-US"/>
              </w:rPr>
              <w:t xml:space="preserve"> (1)</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Пейс</w:t>
            </w:r>
            <w:r w:rsidRPr="00DB3366">
              <w:rPr>
                <w:color w:val="000000"/>
                <w:sz w:val="22"/>
                <w:lang w:val="en-US"/>
              </w:rPr>
              <w:t xml:space="preserve"> (1)</w:t>
            </w:r>
            <w:r w:rsidRPr="00DB3366">
              <w:rPr>
                <w:color w:val="000000"/>
                <w:sz w:val="22"/>
                <w:lang w:val="en-US"/>
              </w:rPr>
              <w:br/>
            </w:r>
            <w:r w:rsidRPr="00DB3366">
              <w:rPr>
                <w:color w:val="000000"/>
                <w:sz w:val="22"/>
              </w:rPr>
              <w:t>США</w:t>
            </w:r>
            <w:r w:rsidRPr="00DB3366">
              <w:rPr>
                <w:color w:val="000000"/>
                <w:sz w:val="22"/>
                <w:lang w:val="en-US"/>
              </w:rPr>
              <w:t>; Middlebury Collegeuusa (1)</w:t>
            </w:r>
            <w:r w:rsidRPr="00DB3366">
              <w:rPr>
                <w:color w:val="000000"/>
                <w:sz w:val="22"/>
                <w:lang w:val="en-US"/>
              </w:rPr>
              <w:br/>
            </w:r>
            <w:r w:rsidRPr="00DB3366">
              <w:rPr>
                <w:color w:val="000000"/>
                <w:sz w:val="22"/>
              </w:rPr>
              <w:t>США</w:t>
            </w:r>
            <w:r w:rsidRPr="00DB3366">
              <w:rPr>
                <w:color w:val="000000"/>
                <w:sz w:val="22"/>
                <w:lang w:val="en-US"/>
              </w:rPr>
              <w:t>; George Mason University (1)</w:t>
            </w:r>
            <w:r w:rsidRPr="00DB3366">
              <w:rPr>
                <w:color w:val="000000"/>
                <w:sz w:val="22"/>
                <w:lang w:val="en-US"/>
              </w:rPr>
              <w:br/>
            </w:r>
            <w:r w:rsidRPr="00DB3366">
              <w:rPr>
                <w:color w:val="000000"/>
                <w:sz w:val="22"/>
              </w:rPr>
              <w:t>США</w:t>
            </w:r>
            <w:r w:rsidRPr="00DB3366">
              <w:rPr>
                <w:color w:val="000000"/>
                <w:sz w:val="22"/>
                <w:lang w:val="en-US"/>
              </w:rPr>
              <w:t>; Middlebury College (19)</w:t>
            </w:r>
            <w:r w:rsidRPr="00DB3366">
              <w:rPr>
                <w:color w:val="000000"/>
                <w:sz w:val="22"/>
                <w:lang w:val="en-US"/>
              </w:rPr>
              <w:br/>
            </w:r>
            <w:r w:rsidRPr="00DB3366">
              <w:rPr>
                <w:color w:val="000000"/>
                <w:sz w:val="22"/>
              </w:rPr>
              <w:t>США</w:t>
            </w:r>
            <w:r w:rsidRPr="00DB3366">
              <w:rPr>
                <w:color w:val="000000"/>
                <w:sz w:val="22"/>
                <w:lang w:val="en-US"/>
              </w:rPr>
              <w:t>; Pace University (1)</w:t>
            </w:r>
            <w:r w:rsidRPr="00DB3366">
              <w:rPr>
                <w:color w:val="000000"/>
                <w:sz w:val="22"/>
                <w:lang w:val="en-US"/>
              </w:rPr>
              <w:br/>
            </w:r>
            <w:r w:rsidRPr="00DB3366">
              <w:rPr>
                <w:color w:val="000000"/>
                <w:sz w:val="22"/>
              </w:rPr>
              <w:t>США</w:t>
            </w:r>
            <w:r w:rsidRPr="00DB3366">
              <w:rPr>
                <w:color w:val="000000"/>
                <w:sz w:val="22"/>
                <w:lang w:val="en-US"/>
              </w:rPr>
              <w:t>; San Diego State University (6)</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Джорджтауна</w:t>
            </w:r>
            <w:r w:rsidRPr="00DB3366">
              <w:rPr>
                <w:color w:val="000000"/>
                <w:sz w:val="22"/>
                <w:lang w:val="en-US"/>
              </w:rPr>
              <w:t xml:space="preserve"> (6)</w:t>
            </w:r>
            <w:r w:rsidRPr="00DB3366">
              <w:rPr>
                <w:color w:val="000000"/>
                <w:sz w:val="22"/>
                <w:lang w:val="en-US"/>
              </w:rPr>
              <w:br/>
            </w:r>
            <w:r w:rsidRPr="00DB3366">
              <w:rPr>
                <w:color w:val="000000"/>
                <w:sz w:val="22"/>
              </w:rPr>
              <w:t>США</w:t>
            </w:r>
            <w:r w:rsidRPr="00DB3366">
              <w:rPr>
                <w:color w:val="000000"/>
                <w:sz w:val="22"/>
                <w:lang w:val="en-US"/>
              </w:rPr>
              <w:t>; Yale University (6)</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Вашингтона</w:t>
            </w:r>
            <w:r w:rsidRPr="00DB3366">
              <w:rPr>
                <w:color w:val="000000"/>
                <w:sz w:val="22"/>
                <w:lang w:val="en-US"/>
              </w:rPr>
              <w:t xml:space="preserve"> (6)</w:t>
            </w:r>
            <w:r w:rsidRPr="00DB3366">
              <w:rPr>
                <w:color w:val="000000"/>
                <w:sz w:val="22"/>
                <w:lang w:val="en-US"/>
              </w:rPr>
              <w:br/>
            </w:r>
            <w:r w:rsidRPr="00DB3366">
              <w:rPr>
                <w:color w:val="000000"/>
                <w:sz w:val="22"/>
              </w:rPr>
              <w:t>США</w:t>
            </w:r>
            <w:r w:rsidRPr="00DB3366">
              <w:rPr>
                <w:color w:val="000000"/>
                <w:sz w:val="22"/>
                <w:lang w:val="en-US"/>
              </w:rPr>
              <w:t xml:space="preserve">; </w:t>
            </w:r>
            <w:r w:rsidRPr="00DB3366">
              <w:rPr>
                <w:color w:val="000000"/>
                <w:sz w:val="22"/>
              </w:rPr>
              <w:t>Университет</w:t>
            </w:r>
            <w:r w:rsidRPr="00DB3366">
              <w:rPr>
                <w:color w:val="000000"/>
                <w:sz w:val="22"/>
                <w:lang w:val="en-US"/>
              </w:rPr>
              <w:t xml:space="preserve"> </w:t>
            </w:r>
            <w:r w:rsidRPr="00DB3366">
              <w:rPr>
                <w:color w:val="000000"/>
                <w:sz w:val="22"/>
              </w:rPr>
              <w:t>им</w:t>
            </w:r>
            <w:r w:rsidRPr="00DB3366">
              <w:rPr>
                <w:color w:val="000000"/>
                <w:sz w:val="22"/>
                <w:lang w:val="en-US"/>
              </w:rPr>
              <w:t xml:space="preserve">. </w:t>
            </w:r>
            <w:r w:rsidRPr="00DB3366">
              <w:rPr>
                <w:color w:val="000000"/>
                <w:sz w:val="22"/>
              </w:rPr>
              <w:t>Джорджа</w:t>
            </w:r>
            <w:r w:rsidRPr="00A04138">
              <w:rPr>
                <w:color w:val="000000"/>
                <w:sz w:val="22"/>
              </w:rPr>
              <w:t xml:space="preserve"> </w:t>
            </w:r>
            <w:r w:rsidRPr="00DB3366">
              <w:rPr>
                <w:color w:val="000000"/>
                <w:sz w:val="22"/>
              </w:rPr>
              <w:t>Мейсона</w:t>
            </w:r>
            <w:r w:rsidRPr="00A04138">
              <w:rPr>
                <w:color w:val="000000"/>
                <w:sz w:val="22"/>
              </w:rPr>
              <w:t xml:space="preserve"> (1)</w:t>
            </w:r>
            <w:r w:rsidRPr="00A04138">
              <w:rPr>
                <w:color w:val="000000"/>
                <w:sz w:val="22"/>
              </w:rPr>
              <w:br/>
            </w:r>
            <w:r w:rsidRPr="00DB3366">
              <w:rPr>
                <w:color w:val="000000"/>
                <w:sz w:val="22"/>
              </w:rPr>
              <w:t>США</w:t>
            </w:r>
            <w:r w:rsidRPr="00A04138">
              <w:rPr>
                <w:color w:val="000000"/>
                <w:sz w:val="22"/>
              </w:rPr>
              <w:t xml:space="preserve">; </w:t>
            </w:r>
            <w:r w:rsidRPr="00DB3366">
              <w:rPr>
                <w:color w:val="000000"/>
                <w:sz w:val="22"/>
                <w:lang w:val="en-US"/>
              </w:rPr>
              <w:t>Concordia</w:t>
            </w:r>
            <w:r w:rsidRPr="00A04138">
              <w:rPr>
                <w:color w:val="000000"/>
                <w:sz w:val="22"/>
              </w:rPr>
              <w:t xml:space="preserve"> </w:t>
            </w:r>
            <w:r w:rsidRPr="00DB3366">
              <w:rPr>
                <w:color w:val="000000"/>
                <w:sz w:val="22"/>
                <w:lang w:val="en-US"/>
              </w:rPr>
              <w:t>College</w:t>
            </w:r>
            <w:r w:rsidRPr="00A04138">
              <w:rPr>
                <w:color w:val="000000"/>
                <w:sz w:val="22"/>
              </w:rPr>
              <w:t xml:space="preserve"> (1)</w:t>
            </w:r>
            <w:r w:rsidRPr="00A04138">
              <w:rPr>
                <w:color w:val="000000"/>
                <w:sz w:val="22"/>
              </w:rPr>
              <w:br/>
            </w:r>
            <w:r w:rsidRPr="00DB3366">
              <w:rPr>
                <w:color w:val="000000"/>
                <w:sz w:val="22"/>
              </w:rPr>
              <w:t>США</w:t>
            </w:r>
            <w:r w:rsidRPr="00A04138">
              <w:rPr>
                <w:color w:val="000000"/>
                <w:sz w:val="22"/>
              </w:rPr>
              <w:t xml:space="preserve">; </w:t>
            </w:r>
            <w:r w:rsidRPr="00DB3366">
              <w:rPr>
                <w:color w:val="000000"/>
                <w:sz w:val="22"/>
                <w:lang w:val="en-US"/>
              </w:rPr>
              <w:t>The</w:t>
            </w:r>
            <w:r w:rsidRPr="00A04138">
              <w:rPr>
                <w:color w:val="000000"/>
                <w:sz w:val="22"/>
              </w:rPr>
              <w:t xml:space="preserve"> </w:t>
            </w:r>
            <w:r w:rsidRPr="00DB3366">
              <w:rPr>
                <w:color w:val="000000"/>
                <w:sz w:val="22"/>
                <w:lang w:val="en-US"/>
              </w:rPr>
              <w:t>New</w:t>
            </w:r>
            <w:r w:rsidRPr="00A04138">
              <w:rPr>
                <w:color w:val="000000"/>
                <w:sz w:val="22"/>
              </w:rPr>
              <w:t xml:space="preserve"> </w:t>
            </w:r>
            <w:r w:rsidRPr="00DB3366">
              <w:rPr>
                <w:color w:val="000000"/>
                <w:sz w:val="22"/>
                <w:lang w:val="en-US"/>
              </w:rPr>
              <w:t>School</w:t>
            </w:r>
            <w:r w:rsidRPr="00A04138">
              <w:rPr>
                <w:color w:val="000000"/>
                <w:sz w:val="22"/>
              </w:rPr>
              <w:t xml:space="preserve"> (</w:t>
            </w:r>
            <w:r w:rsidRPr="00DB3366">
              <w:rPr>
                <w:color w:val="000000"/>
                <w:sz w:val="22"/>
                <w:lang w:val="en-US"/>
              </w:rPr>
              <w:t>New</w:t>
            </w:r>
            <w:r w:rsidRPr="00A04138">
              <w:rPr>
                <w:color w:val="000000"/>
                <w:sz w:val="22"/>
              </w:rPr>
              <w:t xml:space="preserve"> </w:t>
            </w:r>
            <w:r w:rsidRPr="00DB3366">
              <w:rPr>
                <w:color w:val="000000"/>
                <w:sz w:val="22"/>
                <w:lang w:val="en-US"/>
              </w:rPr>
              <w:t>York</w:t>
            </w:r>
            <w:r w:rsidRPr="00A04138">
              <w:rPr>
                <w:color w:val="000000"/>
                <w:sz w:val="22"/>
              </w:rPr>
              <w:t>) (1)</w:t>
            </w:r>
            <w:r w:rsidRPr="00A04138">
              <w:rPr>
                <w:color w:val="000000"/>
                <w:sz w:val="22"/>
              </w:rPr>
              <w:br/>
            </w:r>
            <w:r w:rsidRPr="00DB3366">
              <w:rPr>
                <w:color w:val="000000"/>
                <w:sz w:val="22"/>
              </w:rPr>
              <w:t>США</w:t>
            </w:r>
            <w:r w:rsidRPr="00A04138">
              <w:rPr>
                <w:color w:val="000000"/>
                <w:sz w:val="22"/>
              </w:rPr>
              <w:t xml:space="preserve">; </w:t>
            </w:r>
            <w:r w:rsidRPr="00DB3366">
              <w:rPr>
                <w:color w:val="000000"/>
                <w:sz w:val="22"/>
                <w:lang w:val="en-US"/>
              </w:rPr>
              <w:t>University</w:t>
            </w:r>
            <w:r w:rsidRPr="00A04138">
              <w:rPr>
                <w:color w:val="000000"/>
                <w:sz w:val="22"/>
              </w:rPr>
              <w:t xml:space="preserve"> </w:t>
            </w:r>
            <w:r w:rsidRPr="00DB3366">
              <w:rPr>
                <w:color w:val="000000"/>
                <w:sz w:val="22"/>
                <w:lang w:val="en-US"/>
              </w:rPr>
              <w:t>of</w:t>
            </w:r>
            <w:r w:rsidRPr="00A04138">
              <w:rPr>
                <w:color w:val="000000"/>
                <w:sz w:val="22"/>
              </w:rPr>
              <w:t xml:space="preserve"> </w:t>
            </w:r>
            <w:r w:rsidRPr="00DB3366">
              <w:rPr>
                <w:color w:val="000000"/>
                <w:sz w:val="22"/>
                <w:lang w:val="en-US"/>
              </w:rPr>
              <w:t>Miami</w:t>
            </w:r>
            <w:r w:rsidRPr="00A04138">
              <w:rPr>
                <w:color w:val="000000"/>
                <w:sz w:val="22"/>
              </w:rPr>
              <w:t xml:space="preserve"> (1)</w:t>
            </w:r>
            <w:r w:rsidRPr="00A04138">
              <w:rPr>
                <w:color w:val="000000"/>
                <w:sz w:val="22"/>
              </w:rPr>
              <w:br/>
            </w:r>
            <w:r w:rsidRPr="00DB3366">
              <w:rPr>
                <w:color w:val="000000"/>
                <w:sz w:val="22"/>
              </w:rPr>
              <w:t>Турция</w:t>
            </w:r>
            <w:r w:rsidRPr="00A04138">
              <w:rPr>
                <w:color w:val="000000"/>
                <w:sz w:val="22"/>
              </w:rPr>
              <w:t xml:space="preserve">; </w:t>
            </w:r>
            <w:r w:rsidRPr="00DB3366">
              <w:rPr>
                <w:color w:val="000000"/>
                <w:sz w:val="22"/>
                <w:lang w:val="en-US"/>
              </w:rPr>
              <w:t>Istanbul</w:t>
            </w:r>
            <w:r w:rsidRPr="00A04138">
              <w:rPr>
                <w:color w:val="000000"/>
                <w:sz w:val="22"/>
              </w:rPr>
              <w:t xml:space="preserve"> </w:t>
            </w:r>
            <w:r w:rsidRPr="00DB3366">
              <w:rPr>
                <w:color w:val="000000"/>
                <w:sz w:val="22"/>
                <w:lang w:val="en-US"/>
              </w:rPr>
              <w:t>Bilgi</w:t>
            </w:r>
            <w:r w:rsidRPr="00A04138">
              <w:rPr>
                <w:color w:val="000000"/>
                <w:sz w:val="22"/>
              </w:rPr>
              <w:t xml:space="preserve"> </w:t>
            </w:r>
            <w:r w:rsidRPr="00DB3366">
              <w:rPr>
                <w:color w:val="000000"/>
                <w:sz w:val="22"/>
                <w:lang w:val="en-US"/>
              </w:rPr>
              <w:t>University</w:t>
            </w:r>
            <w:r w:rsidRPr="00A04138">
              <w:rPr>
                <w:color w:val="000000"/>
                <w:sz w:val="22"/>
              </w:rPr>
              <w:t xml:space="preserve"> (4)</w:t>
            </w:r>
            <w:r w:rsidRPr="00A04138">
              <w:rPr>
                <w:color w:val="000000"/>
                <w:sz w:val="22"/>
              </w:rPr>
              <w:br/>
            </w:r>
            <w:r w:rsidRPr="00DB3366">
              <w:rPr>
                <w:color w:val="000000"/>
                <w:sz w:val="22"/>
              </w:rPr>
              <w:t>Украина</w:t>
            </w:r>
            <w:r w:rsidRPr="00A04138">
              <w:rPr>
                <w:color w:val="000000"/>
                <w:sz w:val="22"/>
              </w:rPr>
              <w:t xml:space="preserve">; </w:t>
            </w:r>
            <w:r w:rsidRPr="00DB3366">
              <w:rPr>
                <w:color w:val="000000"/>
                <w:sz w:val="22"/>
              </w:rPr>
              <w:t>Киевский</w:t>
            </w:r>
            <w:r w:rsidRPr="00DB3366">
              <w:rPr>
                <w:color w:val="000000"/>
                <w:sz w:val="22"/>
                <w:lang w:val="en-US"/>
              </w:rPr>
              <w:t> </w:t>
            </w:r>
            <w:r w:rsidRPr="00DB3366">
              <w:rPr>
                <w:color w:val="000000"/>
                <w:sz w:val="22"/>
              </w:rPr>
              <w:t>национальный</w:t>
            </w:r>
            <w:r w:rsidRPr="00DB3366">
              <w:rPr>
                <w:color w:val="000000"/>
                <w:sz w:val="22"/>
                <w:lang w:val="en-US"/>
              </w:rPr>
              <w:t> </w:t>
            </w:r>
            <w:r w:rsidRPr="00DB3366">
              <w:rPr>
                <w:color w:val="000000"/>
                <w:sz w:val="22"/>
              </w:rPr>
              <w:t>университет</w:t>
            </w:r>
            <w:r w:rsidRPr="00A04138">
              <w:rPr>
                <w:color w:val="000000"/>
                <w:sz w:val="22"/>
              </w:rPr>
              <w:t xml:space="preserve"> (9)</w:t>
            </w:r>
            <w:r w:rsidRPr="00A04138">
              <w:rPr>
                <w:color w:val="000000"/>
                <w:sz w:val="22"/>
              </w:rPr>
              <w:br/>
            </w:r>
            <w:r w:rsidRPr="00DB3366">
              <w:rPr>
                <w:color w:val="000000"/>
                <w:sz w:val="22"/>
              </w:rPr>
              <w:t>Финляндия</w:t>
            </w:r>
            <w:r w:rsidRPr="00A04138">
              <w:rPr>
                <w:color w:val="000000"/>
                <w:sz w:val="22"/>
              </w:rPr>
              <w:t xml:space="preserve">; </w:t>
            </w:r>
            <w:r w:rsidRPr="00DB3366">
              <w:rPr>
                <w:color w:val="000000"/>
                <w:sz w:val="22"/>
              </w:rPr>
              <w:t>Туркуская</w:t>
            </w:r>
            <w:r w:rsidRPr="00A04138">
              <w:rPr>
                <w:color w:val="000000"/>
                <w:sz w:val="22"/>
              </w:rPr>
              <w:t xml:space="preserve"> </w:t>
            </w:r>
            <w:r w:rsidRPr="00DB3366">
              <w:rPr>
                <w:color w:val="000000"/>
                <w:sz w:val="22"/>
              </w:rPr>
              <w:t>школа</w:t>
            </w:r>
            <w:r w:rsidRPr="00A04138">
              <w:rPr>
                <w:color w:val="000000"/>
                <w:sz w:val="22"/>
              </w:rPr>
              <w:t xml:space="preserve"> </w:t>
            </w:r>
            <w:r w:rsidRPr="00DB3366">
              <w:rPr>
                <w:color w:val="000000"/>
                <w:sz w:val="22"/>
              </w:rPr>
              <w:t>экономики</w:t>
            </w:r>
            <w:r w:rsidRPr="00A04138">
              <w:rPr>
                <w:color w:val="000000"/>
                <w:sz w:val="22"/>
              </w:rPr>
              <w:t xml:space="preserve"> </w:t>
            </w:r>
            <w:r w:rsidRPr="00DB3366">
              <w:rPr>
                <w:color w:val="000000"/>
                <w:sz w:val="22"/>
              </w:rPr>
              <w:t>и</w:t>
            </w:r>
            <w:r w:rsidRPr="00A04138">
              <w:rPr>
                <w:color w:val="000000"/>
                <w:sz w:val="22"/>
              </w:rPr>
              <w:t xml:space="preserve"> </w:t>
            </w:r>
            <w:r w:rsidRPr="00DB3366">
              <w:rPr>
                <w:color w:val="000000"/>
                <w:sz w:val="22"/>
              </w:rPr>
              <w:t>делового</w:t>
            </w:r>
            <w:r w:rsidRPr="00A04138">
              <w:rPr>
                <w:color w:val="000000"/>
                <w:sz w:val="22"/>
              </w:rPr>
              <w:t xml:space="preserve"> </w:t>
            </w:r>
            <w:r w:rsidRPr="00DB3366">
              <w:rPr>
                <w:color w:val="000000"/>
                <w:sz w:val="22"/>
              </w:rPr>
              <w:t>администрирования</w:t>
            </w:r>
            <w:r w:rsidRPr="00A04138">
              <w:rPr>
                <w:color w:val="000000"/>
                <w:sz w:val="22"/>
              </w:rPr>
              <w:t xml:space="preserve"> (1)</w:t>
            </w:r>
            <w:r w:rsidRPr="00A04138">
              <w:rPr>
                <w:color w:val="000000"/>
                <w:sz w:val="22"/>
              </w:rPr>
              <w:br/>
            </w:r>
            <w:r w:rsidRPr="00DB3366">
              <w:rPr>
                <w:color w:val="000000"/>
                <w:sz w:val="22"/>
              </w:rPr>
              <w:t>Финляндия</w:t>
            </w:r>
            <w:r w:rsidRPr="00A04138">
              <w:rPr>
                <w:color w:val="000000"/>
                <w:sz w:val="22"/>
              </w:rPr>
              <w:t xml:space="preserve">; </w:t>
            </w:r>
            <w:r w:rsidRPr="00DB3366">
              <w:rPr>
                <w:color w:val="000000"/>
                <w:sz w:val="22"/>
                <w:lang w:val="en-US"/>
              </w:rPr>
              <w:t>University</w:t>
            </w:r>
            <w:r w:rsidRPr="00A04138">
              <w:rPr>
                <w:color w:val="000000"/>
                <w:sz w:val="22"/>
              </w:rPr>
              <w:t xml:space="preserve"> </w:t>
            </w:r>
            <w:r w:rsidRPr="00DB3366">
              <w:rPr>
                <w:color w:val="000000"/>
                <w:sz w:val="22"/>
                <w:lang w:val="en-US"/>
              </w:rPr>
              <w:t>of</w:t>
            </w:r>
            <w:r w:rsidRPr="00A04138">
              <w:rPr>
                <w:color w:val="000000"/>
                <w:sz w:val="22"/>
              </w:rPr>
              <w:t xml:space="preserve"> </w:t>
            </w:r>
            <w:r w:rsidRPr="00DB3366">
              <w:rPr>
                <w:color w:val="000000"/>
                <w:sz w:val="22"/>
                <w:lang w:val="en-US"/>
              </w:rPr>
              <w:t>Helsinki</w:t>
            </w:r>
            <w:r w:rsidRPr="00A04138">
              <w:rPr>
                <w:color w:val="000000"/>
                <w:sz w:val="22"/>
              </w:rPr>
              <w:t xml:space="preserve"> (5)</w:t>
            </w:r>
            <w:r w:rsidRPr="00A04138">
              <w:rPr>
                <w:color w:val="000000"/>
                <w:sz w:val="22"/>
              </w:rPr>
              <w:br/>
            </w:r>
            <w:r w:rsidRPr="00DB3366">
              <w:rPr>
                <w:color w:val="000000"/>
                <w:sz w:val="22"/>
              </w:rPr>
              <w:t>Финляндия</w:t>
            </w:r>
            <w:r w:rsidRPr="00A04138">
              <w:rPr>
                <w:color w:val="000000"/>
                <w:sz w:val="22"/>
              </w:rPr>
              <w:t>; Å</w:t>
            </w:r>
            <w:r w:rsidRPr="00DB3366">
              <w:rPr>
                <w:color w:val="000000"/>
                <w:sz w:val="22"/>
                <w:lang w:val="en-US"/>
              </w:rPr>
              <w:t>bo</w:t>
            </w:r>
            <w:r w:rsidRPr="00A04138">
              <w:rPr>
                <w:color w:val="000000"/>
                <w:sz w:val="22"/>
              </w:rPr>
              <w:t xml:space="preserve"> </w:t>
            </w:r>
            <w:r w:rsidRPr="00DB3366">
              <w:rPr>
                <w:color w:val="000000"/>
                <w:sz w:val="22"/>
                <w:lang w:val="en-US"/>
              </w:rPr>
              <w:t>Akademi</w:t>
            </w:r>
            <w:r w:rsidRPr="00A04138">
              <w:rPr>
                <w:color w:val="000000"/>
                <w:sz w:val="22"/>
              </w:rPr>
              <w:t xml:space="preserve"> </w:t>
            </w:r>
            <w:r w:rsidRPr="00DB3366">
              <w:rPr>
                <w:color w:val="000000"/>
                <w:sz w:val="22"/>
                <w:lang w:val="en-US"/>
              </w:rPr>
              <w:t>University</w:t>
            </w:r>
            <w:r w:rsidRPr="00A04138">
              <w:rPr>
                <w:color w:val="000000"/>
                <w:sz w:val="22"/>
              </w:rPr>
              <w:t xml:space="preserve"> (1)</w:t>
            </w:r>
            <w:r w:rsidRPr="00A04138">
              <w:rPr>
                <w:color w:val="000000"/>
                <w:sz w:val="22"/>
              </w:rPr>
              <w:br/>
            </w:r>
            <w:r w:rsidRPr="00DB3366">
              <w:rPr>
                <w:color w:val="000000"/>
                <w:sz w:val="22"/>
              </w:rPr>
              <w:t>Финляндия</w:t>
            </w:r>
            <w:r w:rsidRPr="00A04138">
              <w:rPr>
                <w:color w:val="000000"/>
                <w:sz w:val="22"/>
              </w:rPr>
              <w:t xml:space="preserve">; </w:t>
            </w:r>
            <w:r w:rsidRPr="00DB3366">
              <w:rPr>
                <w:color w:val="000000"/>
                <w:sz w:val="22"/>
              </w:rPr>
              <w:t>Александровский</w:t>
            </w:r>
            <w:r w:rsidRPr="00A04138">
              <w:rPr>
                <w:color w:val="000000"/>
                <w:sz w:val="22"/>
              </w:rPr>
              <w:t xml:space="preserve"> </w:t>
            </w:r>
            <w:r w:rsidRPr="00DB3366">
              <w:rPr>
                <w:color w:val="000000"/>
                <w:sz w:val="22"/>
              </w:rPr>
              <w:t>институт</w:t>
            </w:r>
            <w:r w:rsidRPr="00A04138">
              <w:rPr>
                <w:color w:val="000000"/>
                <w:sz w:val="22"/>
              </w:rPr>
              <w:t xml:space="preserve"> </w:t>
            </w:r>
            <w:r w:rsidRPr="00DB3366">
              <w:rPr>
                <w:color w:val="000000"/>
                <w:sz w:val="22"/>
              </w:rPr>
              <w:t>Университета</w:t>
            </w:r>
            <w:r w:rsidRPr="00A04138">
              <w:rPr>
                <w:color w:val="000000"/>
                <w:sz w:val="22"/>
              </w:rPr>
              <w:t xml:space="preserve"> </w:t>
            </w:r>
            <w:r w:rsidRPr="00DB3366">
              <w:rPr>
                <w:color w:val="000000"/>
                <w:sz w:val="22"/>
              </w:rPr>
              <w:t>Хельсинки</w:t>
            </w:r>
            <w:r w:rsidRPr="00A04138">
              <w:rPr>
                <w:color w:val="000000"/>
                <w:sz w:val="22"/>
              </w:rPr>
              <w:t xml:space="preserve"> (1)</w:t>
            </w:r>
            <w:r w:rsidRPr="00A04138">
              <w:rPr>
                <w:color w:val="000000"/>
                <w:sz w:val="22"/>
              </w:rPr>
              <w:br/>
            </w:r>
            <w:r w:rsidRPr="00DB3366">
              <w:rPr>
                <w:color w:val="000000"/>
                <w:sz w:val="22"/>
              </w:rPr>
              <w:t>Финляндия</w:t>
            </w:r>
            <w:r w:rsidRPr="00A04138">
              <w:rPr>
                <w:color w:val="000000"/>
                <w:sz w:val="22"/>
              </w:rPr>
              <w:t xml:space="preserve">; </w:t>
            </w:r>
            <w:r w:rsidRPr="00DB3366">
              <w:rPr>
                <w:color w:val="000000"/>
                <w:sz w:val="22"/>
                <w:lang w:val="en-US"/>
              </w:rPr>
              <w:t>Turku</w:t>
            </w:r>
            <w:r w:rsidRPr="00A04138">
              <w:rPr>
                <w:color w:val="000000"/>
                <w:sz w:val="22"/>
              </w:rPr>
              <w:t xml:space="preserve"> </w:t>
            </w:r>
            <w:r w:rsidRPr="00DB3366">
              <w:rPr>
                <w:color w:val="000000"/>
                <w:sz w:val="22"/>
                <w:lang w:val="en-US"/>
              </w:rPr>
              <w:t>School</w:t>
            </w:r>
            <w:r w:rsidRPr="00A04138">
              <w:rPr>
                <w:color w:val="000000"/>
                <w:sz w:val="22"/>
              </w:rPr>
              <w:t xml:space="preserve"> </w:t>
            </w:r>
            <w:r w:rsidRPr="00DB3366">
              <w:rPr>
                <w:color w:val="000000"/>
                <w:sz w:val="22"/>
                <w:lang w:val="en-US"/>
              </w:rPr>
              <w:t>of</w:t>
            </w:r>
            <w:r w:rsidRPr="00A04138">
              <w:rPr>
                <w:color w:val="000000"/>
                <w:sz w:val="22"/>
              </w:rPr>
              <w:t xml:space="preserve"> </w:t>
            </w:r>
            <w:r w:rsidRPr="00DB3366">
              <w:rPr>
                <w:color w:val="000000"/>
                <w:sz w:val="22"/>
                <w:lang w:val="en-US"/>
              </w:rPr>
              <w:t>Economics</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Европейская</w:t>
            </w:r>
            <w:r w:rsidRPr="00A04138">
              <w:rPr>
                <w:color w:val="000000"/>
                <w:sz w:val="22"/>
              </w:rPr>
              <w:t xml:space="preserve"> </w:t>
            </w:r>
            <w:r w:rsidRPr="00DB3366">
              <w:rPr>
                <w:color w:val="000000"/>
                <w:sz w:val="22"/>
              </w:rPr>
              <w:t>Школа</w:t>
            </w:r>
            <w:r w:rsidRPr="00A04138">
              <w:rPr>
                <w:color w:val="000000"/>
                <w:sz w:val="22"/>
              </w:rPr>
              <w:t xml:space="preserve"> </w:t>
            </w:r>
            <w:r w:rsidRPr="00DB3366">
              <w:rPr>
                <w:color w:val="000000"/>
                <w:sz w:val="22"/>
              </w:rPr>
              <w:t>Менеджмента</w:t>
            </w:r>
            <w:r w:rsidRPr="00A04138">
              <w:rPr>
                <w:color w:val="000000"/>
                <w:sz w:val="22"/>
              </w:rPr>
              <w:t xml:space="preserve"> (3)</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Институт</w:t>
            </w:r>
            <w:r w:rsidRPr="00A04138">
              <w:rPr>
                <w:color w:val="000000"/>
                <w:sz w:val="22"/>
              </w:rPr>
              <w:t xml:space="preserve"> </w:t>
            </w:r>
            <w:r w:rsidRPr="00DB3366">
              <w:rPr>
                <w:color w:val="000000"/>
                <w:sz w:val="22"/>
              </w:rPr>
              <w:t>политических</w:t>
            </w:r>
            <w:r w:rsidRPr="00A04138">
              <w:rPr>
                <w:color w:val="000000"/>
                <w:sz w:val="22"/>
              </w:rPr>
              <w:t xml:space="preserve"> </w:t>
            </w:r>
            <w:r w:rsidRPr="00DB3366">
              <w:rPr>
                <w:color w:val="000000"/>
                <w:sz w:val="22"/>
              </w:rPr>
              <w:t>наук</w:t>
            </w:r>
            <w:r w:rsidRPr="00A04138">
              <w:rPr>
                <w:color w:val="000000"/>
                <w:sz w:val="22"/>
              </w:rPr>
              <w:t xml:space="preserve"> </w:t>
            </w:r>
            <w:r w:rsidRPr="00DB3366">
              <w:rPr>
                <w:color w:val="000000"/>
                <w:sz w:val="22"/>
              </w:rPr>
              <w:t>г</w:t>
            </w:r>
            <w:r w:rsidRPr="00A04138">
              <w:rPr>
                <w:color w:val="000000"/>
                <w:sz w:val="22"/>
              </w:rPr>
              <w:t xml:space="preserve">. </w:t>
            </w:r>
            <w:r w:rsidRPr="00DB3366">
              <w:rPr>
                <w:color w:val="000000"/>
                <w:sz w:val="22"/>
              </w:rPr>
              <w:t>Тулузы</w:t>
            </w:r>
            <w:r w:rsidRPr="00A04138">
              <w:rPr>
                <w:color w:val="000000"/>
                <w:sz w:val="22"/>
              </w:rPr>
              <w:t xml:space="preserve"> (</w:t>
            </w:r>
            <w:r w:rsidRPr="00DB3366">
              <w:rPr>
                <w:color w:val="000000"/>
                <w:sz w:val="22"/>
              </w:rPr>
              <w:t>СьянсПо</w:t>
            </w:r>
            <w:r w:rsidRPr="00A04138">
              <w:rPr>
                <w:color w:val="000000"/>
                <w:sz w:val="22"/>
              </w:rPr>
              <w:t>)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Парижский</w:t>
            </w:r>
            <w:r w:rsidRPr="00A04138">
              <w:rPr>
                <w:color w:val="000000"/>
                <w:sz w:val="22"/>
              </w:rPr>
              <w:t xml:space="preserve"> </w:t>
            </w:r>
            <w:r w:rsidRPr="00DB3366">
              <w:rPr>
                <w:color w:val="000000"/>
                <w:sz w:val="22"/>
              </w:rPr>
              <w:t>Институт</w:t>
            </w:r>
            <w:r w:rsidRPr="00A04138">
              <w:rPr>
                <w:color w:val="000000"/>
                <w:sz w:val="22"/>
              </w:rPr>
              <w:t xml:space="preserve"> </w:t>
            </w:r>
            <w:r w:rsidRPr="00DB3366">
              <w:rPr>
                <w:color w:val="000000"/>
                <w:sz w:val="22"/>
              </w:rPr>
              <w:t>Политических</w:t>
            </w:r>
            <w:r w:rsidRPr="00A04138">
              <w:rPr>
                <w:color w:val="000000"/>
                <w:sz w:val="22"/>
              </w:rPr>
              <w:t xml:space="preserve"> </w:t>
            </w:r>
            <w:r w:rsidRPr="00DB3366">
              <w:rPr>
                <w:color w:val="000000"/>
                <w:sz w:val="22"/>
              </w:rPr>
              <w:t>Наук</w:t>
            </w:r>
            <w:r w:rsidRPr="00A04138">
              <w:rPr>
                <w:color w:val="000000"/>
                <w:sz w:val="22"/>
              </w:rPr>
              <w:t xml:space="preserve"> (</w:t>
            </w:r>
            <w:r w:rsidRPr="00DB3366">
              <w:rPr>
                <w:color w:val="000000"/>
                <w:sz w:val="22"/>
                <w:lang w:val="en-US"/>
              </w:rPr>
              <w:t>Sciences</w:t>
            </w:r>
            <w:r w:rsidRPr="00A04138">
              <w:rPr>
                <w:color w:val="000000"/>
                <w:sz w:val="22"/>
              </w:rPr>
              <w:t xml:space="preserve"> </w:t>
            </w:r>
            <w:r w:rsidRPr="00DB3366">
              <w:rPr>
                <w:color w:val="000000"/>
                <w:sz w:val="22"/>
                <w:lang w:val="en-US"/>
              </w:rPr>
              <w:t>Po</w:t>
            </w:r>
            <w:r w:rsidRPr="00A04138">
              <w:rPr>
                <w:color w:val="000000"/>
                <w:sz w:val="22"/>
              </w:rPr>
              <w:t>) (6)</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Тулузы</w:t>
            </w:r>
            <w:r w:rsidRPr="00A04138">
              <w:rPr>
                <w:color w:val="000000"/>
                <w:sz w:val="22"/>
              </w:rPr>
              <w:t xml:space="preserve"> </w:t>
            </w:r>
            <w:r w:rsidRPr="00DB3366">
              <w:rPr>
                <w:color w:val="000000"/>
                <w:sz w:val="22"/>
                <w:lang w:val="en-US"/>
              </w:rPr>
              <w:t>I</w:t>
            </w:r>
            <w:r w:rsidRPr="00A04138">
              <w:rPr>
                <w:color w:val="000000"/>
                <w:sz w:val="22"/>
              </w:rPr>
              <w:t xml:space="preserve"> - </w:t>
            </w:r>
            <w:r w:rsidRPr="00DB3366">
              <w:rPr>
                <w:color w:val="000000"/>
                <w:sz w:val="22"/>
              </w:rPr>
              <w:t>Капитолий</w:t>
            </w:r>
            <w:r w:rsidRPr="00A04138">
              <w:rPr>
                <w:color w:val="000000"/>
                <w:sz w:val="22"/>
              </w:rPr>
              <w:t xml:space="preserve"> (2)</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Институт</w:t>
            </w:r>
            <w:r w:rsidRPr="00A04138">
              <w:rPr>
                <w:color w:val="000000"/>
                <w:sz w:val="22"/>
              </w:rPr>
              <w:t xml:space="preserve"> </w:t>
            </w:r>
            <w:r w:rsidRPr="00DB3366">
              <w:rPr>
                <w:color w:val="000000"/>
                <w:sz w:val="22"/>
              </w:rPr>
              <w:t>политических</w:t>
            </w:r>
            <w:r w:rsidRPr="00A04138">
              <w:rPr>
                <w:color w:val="000000"/>
                <w:sz w:val="22"/>
              </w:rPr>
              <w:t xml:space="preserve"> </w:t>
            </w:r>
            <w:r w:rsidRPr="00DB3366">
              <w:rPr>
                <w:color w:val="000000"/>
                <w:sz w:val="22"/>
              </w:rPr>
              <w:t>наук</w:t>
            </w:r>
            <w:r w:rsidRPr="00A04138">
              <w:rPr>
                <w:color w:val="000000"/>
                <w:sz w:val="22"/>
              </w:rPr>
              <w:t xml:space="preserve"> </w:t>
            </w:r>
            <w:r w:rsidRPr="00DB3366">
              <w:rPr>
                <w:color w:val="000000"/>
                <w:sz w:val="22"/>
              </w:rPr>
              <w:t>Лиона</w:t>
            </w:r>
            <w:r w:rsidRPr="00A04138">
              <w:rPr>
                <w:color w:val="000000"/>
                <w:sz w:val="22"/>
              </w:rPr>
              <w:t xml:space="preserve"> (</w:t>
            </w:r>
            <w:r w:rsidRPr="00DB3366">
              <w:rPr>
                <w:color w:val="000000"/>
                <w:sz w:val="22"/>
                <w:lang w:val="en-US"/>
              </w:rPr>
              <w:t>Sciences</w:t>
            </w:r>
            <w:r w:rsidRPr="00A04138">
              <w:rPr>
                <w:color w:val="000000"/>
                <w:sz w:val="22"/>
              </w:rPr>
              <w:t xml:space="preserve"> </w:t>
            </w:r>
            <w:r w:rsidRPr="00DB3366">
              <w:rPr>
                <w:color w:val="000000"/>
                <w:sz w:val="22"/>
                <w:lang w:val="en-US"/>
              </w:rPr>
              <w:t>Po</w:t>
            </w:r>
            <w:r w:rsidRPr="00A04138">
              <w:rPr>
                <w:color w:val="000000"/>
                <w:sz w:val="22"/>
              </w:rPr>
              <w:t xml:space="preserve"> </w:t>
            </w:r>
            <w:r w:rsidRPr="00DB3366">
              <w:rPr>
                <w:color w:val="000000"/>
                <w:sz w:val="22"/>
                <w:lang w:val="en-US"/>
              </w:rPr>
              <w:t>Lyon</w:t>
            </w:r>
            <w:r w:rsidRPr="00A04138">
              <w:rPr>
                <w:color w:val="000000"/>
                <w:sz w:val="22"/>
              </w:rPr>
              <w:t>) (6)</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Ниццы</w:t>
            </w:r>
            <w:r w:rsidRPr="00A04138">
              <w:rPr>
                <w:color w:val="000000"/>
                <w:sz w:val="22"/>
              </w:rPr>
              <w:t>-</w:t>
            </w:r>
            <w:r w:rsidRPr="00DB3366">
              <w:rPr>
                <w:color w:val="000000"/>
                <w:sz w:val="22"/>
              </w:rPr>
              <w:t>София</w:t>
            </w:r>
            <w:r w:rsidRPr="00A04138">
              <w:rPr>
                <w:color w:val="000000"/>
                <w:sz w:val="22"/>
              </w:rPr>
              <w:t xml:space="preserve"> </w:t>
            </w:r>
            <w:r w:rsidRPr="00DB3366">
              <w:rPr>
                <w:color w:val="000000"/>
                <w:sz w:val="22"/>
              </w:rPr>
              <w:t>Антиполис</w:t>
            </w:r>
            <w:r w:rsidRPr="00A04138">
              <w:rPr>
                <w:color w:val="000000"/>
                <w:sz w:val="22"/>
              </w:rPr>
              <w:t xml:space="preserve"> (2)</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Тулузы</w:t>
            </w:r>
            <w:r w:rsidRPr="00A04138">
              <w:rPr>
                <w:color w:val="000000"/>
                <w:sz w:val="22"/>
              </w:rPr>
              <w:t xml:space="preserve"> 1 - </w:t>
            </w:r>
            <w:r w:rsidRPr="00DB3366">
              <w:rPr>
                <w:color w:val="000000"/>
                <w:sz w:val="22"/>
              </w:rPr>
              <w:t>Социальные</w:t>
            </w:r>
            <w:r w:rsidRPr="00A04138">
              <w:rPr>
                <w:color w:val="000000"/>
                <w:sz w:val="22"/>
              </w:rPr>
              <w:t xml:space="preserve"> </w:t>
            </w:r>
            <w:r w:rsidRPr="00DB3366">
              <w:rPr>
                <w:color w:val="000000"/>
                <w:sz w:val="22"/>
              </w:rPr>
              <w:t>науки</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Sciences</w:t>
            </w:r>
            <w:r w:rsidRPr="00A04138">
              <w:rPr>
                <w:color w:val="000000"/>
                <w:sz w:val="22"/>
              </w:rPr>
              <w:t xml:space="preserve"> </w:t>
            </w:r>
            <w:r w:rsidRPr="00DB3366">
              <w:rPr>
                <w:color w:val="000000"/>
                <w:sz w:val="22"/>
                <w:lang w:val="en-US"/>
              </w:rPr>
              <w:t>Po</w:t>
            </w:r>
            <w:r w:rsidRPr="00A04138">
              <w:rPr>
                <w:color w:val="000000"/>
                <w:sz w:val="22"/>
              </w:rPr>
              <w:t xml:space="preserve"> </w:t>
            </w:r>
            <w:r w:rsidRPr="00DB3366">
              <w:rPr>
                <w:color w:val="000000"/>
                <w:sz w:val="22"/>
                <w:lang w:val="en-US"/>
              </w:rPr>
              <w:t>Lyon</w:t>
            </w:r>
            <w:r w:rsidRPr="00A04138">
              <w:rPr>
                <w:color w:val="000000"/>
                <w:sz w:val="22"/>
              </w:rPr>
              <w:t xml:space="preserve"> (5)</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Nice</w:t>
            </w:r>
            <w:r w:rsidRPr="00A04138">
              <w:rPr>
                <w:color w:val="000000"/>
                <w:sz w:val="22"/>
              </w:rPr>
              <w:t xml:space="preserve"> </w:t>
            </w:r>
            <w:r w:rsidRPr="00DB3366">
              <w:rPr>
                <w:color w:val="000000"/>
                <w:sz w:val="22"/>
                <w:lang w:val="en-US"/>
              </w:rPr>
              <w:t>Sophia</w:t>
            </w:r>
            <w:r w:rsidRPr="00A04138">
              <w:rPr>
                <w:color w:val="000000"/>
                <w:sz w:val="22"/>
              </w:rPr>
              <w:t xml:space="preserve"> </w:t>
            </w:r>
            <w:r w:rsidRPr="00DB3366">
              <w:rPr>
                <w:color w:val="000000"/>
                <w:sz w:val="22"/>
                <w:lang w:val="en-US"/>
              </w:rPr>
              <w:t>Antipolis</w:t>
            </w:r>
            <w:r w:rsidRPr="00A04138">
              <w:rPr>
                <w:color w:val="000000"/>
                <w:sz w:val="22"/>
              </w:rPr>
              <w:t xml:space="preserve"> </w:t>
            </w:r>
            <w:r w:rsidRPr="00DB3366">
              <w:rPr>
                <w:color w:val="000000"/>
                <w:sz w:val="22"/>
                <w:lang w:val="en-US"/>
              </w:rPr>
              <w:t>University</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ESCP</w:t>
            </w:r>
            <w:r w:rsidRPr="00A04138">
              <w:rPr>
                <w:color w:val="000000"/>
                <w:sz w:val="22"/>
              </w:rPr>
              <w:t xml:space="preserve"> </w:t>
            </w:r>
            <w:r w:rsidRPr="00DB3366">
              <w:rPr>
                <w:color w:val="000000"/>
                <w:sz w:val="22"/>
                <w:lang w:val="en-US"/>
              </w:rPr>
              <w:t>Europe</w:t>
            </w:r>
            <w:r w:rsidRPr="00A04138">
              <w:rPr>
                <w:color w:val="000000"/>
                <w:sz w:val="22"/>
              </w:rPr>
              <w:t xml:space="preserve"> (5)</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Национальная</w:t>
            </w:r>
            <w:r w:rsidRPr="00A04138">
              <w:rPr>
                <w:color w:val="000000"/>
                <w:sz w:val="22"/>
              </w:rPr>
              <w:t xml:space="preserve"> </w:t>
            </w:r>
            <w:r w:rsidRPr="00DB3366">
              <w:rPr>
                <w:color w:val="000000"/>
                <w:sz w:val="22"/>
              </w:rPr>
              <w:t>Школа</w:t>
            </w:r>
            <w:r w:rsidRPr="00A04138">
              <w:rPr>
                <w:color w:val="000000"/>
                <w:sz w:val="22"/>
              </w:rPr>
              <w:t xml:space="preserve"> </w:t>
            </w:r>
            <w:r w:rsidRPr="00DB3366">
              <w:rPr>
                <w:color w:val="000000"/>
                <w:sz w:val="22"/>
              </w:rPr>
              <w:t>Мостов</w:t>
            </w:r>
            <w:r w:rsidRPr="00A04138">
              <w:rPr>
                <w:color w:val="000000"/>
                <w:sz w:val="22"/>
              </w:rPr>
              <w:t xml:space="preserve"> </w:t>
            </w:r>
            <w:r w:rsidRPr="00DB3366">
              <w:rPr>
                <w:color w:val="000000"/>
                <w:sz w:val="22"/>
              </w:rPr>
              <w:t>и</w:t>
            </w:r>
            <w:r w:rsidRPr="00A04138">
              <w:rPr>
                <w:color w:val="000000"/>
                <w:sz w:val="22"/>
              </w:rPr>
              <w:t xml:space="preserve"> </w:t>
            </w:r>
            <w:r w:rsidRPr="00DB3366">
              <w:rPr>
                <w:color w:val="000000"/>
                <w:sz w:val="22"/>
              </w:rPr>
              <w:t>Дорог</w:t>
            </w:r>
            <w:r w:rsidRPr="00A04138">
              <w:rPr>
                <w:color w:val="000000"/>
                <w:sz w:val="22"/>
              </w:rPr>
              <w:t xml:space="preserve">  (2)</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Ecole</w:t>
            </w:r>
            <w:r w:rsidRPr="00A04138">
              <w:rPr>
                <w:color w:val="000000"/>
                <w:sz w:val="22"/>
              </w:rPr>
              <w:t xml:space="preserve"> </w:t>
            </w:r>
            <w:r w:rsidRPr="00DB3366">
              <w:rPr>
                <w:color w:val="000000"/>
                <w:sz w:val="22"/>
                <w:lang w:val="en-US"/>
              </w:rPr>
              <w:t>sup</w:t>
            </w:r>
            <w:r w:rsidRPr="00A04138">
              <w:rPr>
                <w:color w:val="000000"/>
                <w:sz w:val="22"/>
              </w:rPr>
              <w:t>é</w:t>
            </w:r>
            <w:r w:rsidRPr="00DB3366">
              <w:rPr>
                <w:color w:val="000000"/>
                <w:sz w:val="22"/>
                <w:lang w:val="en-US"/>
              </w:rPr>
              <w:t>rieure</w:t>
            </w:r>
            <w:r w:rsidRPr="00A04138">
              <w:rPr>
                <w:color w:val="000000"/>
                <w:sz w:val="22"/>
              </w:rPr>
              <w:t xml:space="preserve"> </w:t>
            </w:r>
            <w:r w:rsidRPr="00DB3366">
              <w:rPr>
                <w:color w:val="000000"/>
                <w:sz w:val="22"/>
                <w:lang w:val="en-US"/>
              </w:rPr>
              <w:t>de</w:t>
            </w:r>
            <w:r w:rsidRPr="00A04138">
              <w:rPr>
                <w:color w:val="000000"/>
                <w:sz w:val="22"/>
              </w:rPr>
              <w:t xml:space="preserve"> </w:t>
            </w:r>
            <w:r w:rsidRPr="00DB3366">
              <w:rPr>
                <w:color w:val="000000"/>
                <w:sz w:val="22"/>
                <w:lang w:val="en-US"/>
              </w:rPr>
              <w:t>commerce</w:t>
            </w:r>
            <w:r w:rsidRPr="00A04138">
              <w:rPr>
                <w:color w:val="000000"/>
                <w:sz w:val="22"/>
              </w:rPr>
              <w:t xml:space="preserve"> - </w:t>
            </w:r>
            <w:r w:rsidRPr="00DB3366">
              <w:rPr>
                <w:color w:val="000000"/>
                <w:sz w:val="22"/>
                <w:lang w:val="en-US"/>
              </w:rPr>
              <w:t>IPAG</w:t>
            </w:r>
            <w:r w:rsidRPr="00A04138">
              <w:rPr>
                <w:color w:val="000000"/>
                <w:sz w:val="22"/>
              </w:rPr>
              <w:t xml:space="preserve"> </w:t>
            </w:r>
            <w:r w:rsidRPr="00DB3366">
              <w:rPr>
                <w:color w:val="000000"/>
                <w:sz w:val="22"/>
                <w:lang w:val="en-US"/>
              </w:rPr>
              <w:t>Business</w:t>
            </w:r>
            <w:r w:rsidRPr="00A04138">
              <w:rPr>
                <w:color w:val="000000"/>
                <w:sz w:val="22"/>
              </w:rPr>
              <w:t xml:space="preserve"> </w:t>
            </w:r>
            <w:r w:rsidRPr="00DB3366">
              <w:rPr>
                <w:color w:val="000000"/>
                <w:sz w:val="22"/>
                <w:lang w:val="en-US"/>
              </w:rPr>
              <w:t>School</w:t>
            </w:r>
            <w:r w:rsidRPr="00A04138">
              <w:rPr>
                <w:color w:val="000000"/>
                <w:sz w:val="22"/>
              </w:rPr>
              <w:t xml:space="preserve"> (3)</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Парижский</w:t>
            </w:r>
            <w:r w:rsidRPr="00A04138">
              <w:rPr>
                <w:color w:val="000000"/>
                <w:sz w:val="22"/>
              </w:rPr>
              <w:t xml:space="preserve"> </w:t>
            </w:r>
            <w:r w:rsidRPr="00DB3366">
              <w:rPr>
                <w:color w:val="000000"/>
                <w:sz w:val="22"/>
              </w:rPr>
              <w:t>Институт</w:t>
            </w:r>
            <w:r w:rsidRPr="00A04138">
              <w:rPr>
                <w:color w:val="000000"/>
                <w:sz w:val="22"/>
              </w:rPr>
              <w:t xml:space="preserve"> </w:t>
            </w:r>
            <w:r w:rsidRPr="00DB3366">
              <w:rPr>
                <w:color w:val="000000"/>
                <w:sz w:val="22"/>
              </w:rPr>
              <w:t>Политических</w:t>
            </w:r>
            <w:r w:rsidRPr="00A04138">
              <w:rPr>
                <w:color w:val="000000"/>
                <w:sz w:val="22"/>
              </w:rPr>
              <w:t xml:space="preserve"> </w:t>
            </w:r>
            <w:r w:rsidRPr="00DB3366">
              <w:rPr>
                <w:color w:val="000000"/>
                <w:sz w:val="22"/>
              </w:rPr>
              <w:t>Наук</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Essec</w:t>
            </w:r>
            <w:r w:rsidRPr="00A04138">
              <w:rPr>
                <w:color w:val="000000"/>
                <w:sz w:val="22"/>
              </w:rPr>
              <w:t xml:space="preserve"> </w:t>
            </w:r>
            <w:r w:rsidRPr="00DB3366">
              <w:rPr>
                <w:color w:val="000000"/>
                <w:sz w:val="22"/>
                <w:lang w:val="en-US"/>
              </w:rPr>
              <w:t>Business</w:t>
            </w:r>
            <w:r w:rsidRPr="00A04138">
              <w:rPr>
                <w:color w:val="000000"/>
                <w:sz w:val="22"/>
              </w:rPr>
              <w:t xml:space="preserve"> </w:t>
            </w:r>
            <w:r w:rsidRPr="00DB3366">
              <w:rPr>
                <w:color w:val="000000"/>
                <w:sz w:val="22"/>
                <w:lang w:val="en-US"/>
              </w:rPr>
              <w:t>School</w:t>
            </w:r>
            <w:r w:rsidRPr="00A04138">
              <w:rPr>
                <w:color w:val="000000"/>
                <w:sz w:val="22"/>
              </w:rPr>
              <w:t xml:space="preserve"> (2)</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Grenoble</w:t>
            </w:r>
            <w:r w:rsidRPr="00A04138">
              <w:rPr>
                <w:color w:val="000000"/>
                <w:sz w:val="22"/>
              </w:rPr>
              <w:t xml:space="preserve"> </w:t>
            </w:r>
            <w:r w:rsidRPr="00DB3366">
              <w:rPr>
                <w:color w:val="000000"/>
                <w:sz w:val="22"/>
                <w:lang w:val="en-US"/>
              </w:rPr>
              <w:t>ecole</w:t>
            </w:r>
            <w:r w:rsidRPr="00A04138">
              <w:rPr>
                <w:color w:val="000000"/>
                <w:sz w:val="22"/>
              </w:rPr>
              <w:t xml:space="preserve"> </w:t>
            </w:r>
            <w:r w:rsidRPr="00DB3366">
              <w:rPr>
                <w:color w:val="000000"/>
                <w:sz w:val="22"/>
                <w:lang w:val="en-US"/>
              </w:rPr>
              <w:t>de</w:t>
            </w:r>
            <w:r w:rsidRPr="00A04138">
              <w:rPr>
                <w:color w:val="000000"/>
                <w:sz w:val="22"/>
              </w:rPr>
              <w:t xml:space="preserve"> </w:t>
            </w:r>
            <w:r w:rsidRPr="00DB3366">
              <w:rPr>
                <w:color w:val="000000"/>
                <w:sz w:val="22"/>
                <w:lang w:val="en-US"/>
              </w:rPr>
              <w:t>management</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Sciences</w:t>
            </w:r>
            <w:r w:rsidRPr="00A04138">
              <w:rPr>
                <w:color w:val="000000"/>
                <w:sz w:val="22"/>
              </w:rPr>
              <w:t xml:space="preserve"> </w:t>
            </w:r>
            <w:r w:rsidRPr="00DB3366">
              <w:rPr>
                <w:color w:val="000000"/>
                <w:sz w:val="22"/>
                <w:lang w:val="en-US"/>
              </w:rPr>
              <w:t>Po</w:t>
            </w:r>
            <w:r w:rsidRPr="00A04138">
              <w:rPr>
                <w:color w:val="000000"/>
                <w:sz w:val="22"/>
              </w:rPr>
              <w:t xml:space="preserve"> (11)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Sciences</w:t>
            </w:r>
            <w:r w:rsidRPr="00A04138">
              <w:rPr>
                <w:color w:val="000000"/>
                <w:sz w:val="22"/>
              </w:rPr>
              <w:t xml:space="preserve"> </w:t>
            </w:r>
            <w:r w:rsidRPr="00DB3366">
              <w:rPr>
                <w:color w:val="000000"/>
                <w:sz w:val="22"/>
                <w:lang w:val="en-US"/>
              </w:rPr>
              <w:t>Po</w:t>
            </w:r>
            <w:r w:rsidRPr="00A04138">
              <w:rPr>
                <w:color w:val="000000"/>
                <w:sz w:val="22"/>
              </w:rPr>
              <w:t xml:space="preserve"> </w:t>
            </w:r>
            <w:r w:rsidRPr="00DB3366">
              <w:rPr>
                <w:color w:val="000000"/>
                <w:sz w:val="22"/>
                <w:lang w:val="en-US"/>
              </w:rPr>
              <w:t>Toulouse</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lang w:val="en-US"/>
              </w:rPr>
              <w:t>Toulouse</w:t>
            </w:r>
            <w:r w:rsidRPr="00A04138">
              <w:rPr>
                <w:color w:val="000000"/>
                <w:sz w:val="22"/>
              </w:rPr>
              <w:t xml:space="preserve"> </w:t>
            </w:r>
            <w:r w:rsidRPr="00DB3366">
              <w:rPr>
                <w:color w:val="000000"/>
                <w:sz w:val="22"/>
                <w:lang w:val="en-US"/>
              </w:rPr>
              <w:t>I</w:t>
            </w:r>
            <w:r w:rsidRPr="00A04138">
              <w:rPr>
                <w:color w:val="000000"/>
                <w:sz w:val="22"/>
              </w:rPr>
              <w:t xml:space="preserve"> </w:t>
            </w:r>
            <w:r w:rsidRPr="00DB3366">
              <w:rPr>
                <w:color w:val="000000"/>
                <w:sz w:val="22"/>
                <w:lang w:val="en-US"/>
              </w:rPr>
              <w:t>University</w:t>
            </w:r>
            <w:r w:rsidRPr="00A04138">
              <w:rPr>
                <w:color w:val="000000"/>
                <w:sz w:val="22"/>
              </w:rPr>
              <w:t xml:space="preserve"> </w:t>
            </w:r>
            <w:r w:rsidRPr="00DB3366">
              <w:rPr>
                <w:color w:val="000000"/>
                <w:sz w:val="22"/>
                <w:lang w:val="en-US"/>
              </w:rPr>
              <w:t>Capitole</w:t>
            </w:r>
            <w:r w:rsidRPr="00A04138">
              <w:rPr>
                <w:color w:val="000000"/>
                <w:sz w:val="22"/>
              </w:rPr>
              <w:t xml:space="preserve"> (2)</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Париж</w:t>
            </w:r>
            <w:r w:rsidRPr="00A04138">
              <w:rPr>
                <w:color w:val="000000"/>
                <w:sz w:val="22"/>
              </w:rPr>
              <w:t xml:space="preserve"> </w:t>
            </w:r>
            <w:r w:rsidRPr="00DB3366">
              <w:rPr>
                <w:color w:val="000000"/>
                <w:sz w:val="22"/>
                <w:lang w:val="en-US"/>
              </w:rPr>
              <w:t>XII</w:t>
            </w:r>
            <w:r w:rsidRPr="00A04138">
              <w:rPr>
                <w:color w:val="000000"/>
                <w:sz w:val="22"/>
              </w:rPr>
              <w:t xml:space="preserve"> </w:t>
            </w:r>
            <w:r w:rsidRPr="00DB3366">
              <w:rPr>
                <w:color w:val="000000"/>
                <w:sz w:val="22"/>
              </w:rPr>
              <w:t>Валь</w:t>
            </w:r>
            <w:r w:rsidRPr="00A04138">
              <w:rPr>
                <w:color w:val="000000"/>
                <w:sz w:val="22"/>
              </w:rPr>
              <w:t>-</w:t>
            </w:r>
            <w:r w:rsidRPr="00DB3366">
              <w:rPr>
                <w:color w:val="000000"/>
                <w:sz w:val="22"/>
              </w:rPr>
              <w:t>де</w:t>
            </w:r>
            <w:r w:rsidRPr="00A04138">
              <w:rPr>
                <w:color w:val="000000"/>
                <w:sz w:val="22"/>
              </w:rPr>
              <w:t>-</w:t>
            </w:r>
            <w:r w:rsidRPr="00DB3366">
              <w:rPr>
                <w:color w:val="000000"/>
                <w:sz w:val="22"/>
              </w:rPr>
              <w:t>Марн</w:t>
            </w:r>
            <w:r w:rsidRPr="00A04138">
              <w:rPr>
                <w:color w:val="000000"/>
                <w:sz w:val="22"/>
              </w:rPr>
              <w:t xml:space="preserve"> (1)</w:t>
            </w:r>
            <w:r w:rsidRPr="00A04138">
              <w:rPr>
                <w:color w:val="000000"/>
                <w:sz w:val="22"/>
              </w:rPr>
              <w:br/>
            </w:r>
            <w:r w:rsidRPr="00DB3366">
              <w:rPr>
                <w:color w:val="000000"/>
                <w:sz w:val="22"/>
              </w:rPr>
              <w:t>Франция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Базеля</w:t>
            </w:r>
            <w:r w:rsidRPr="00A04138">
              <w:rPr>
                <w:color w:val="000000"/>
                <w:sz w:val="22"/>
              </w:rPr>
              <w:t xml:space="preserve">  (1)</w:t>
            </w:r>
            <w:r w:rsidRPr="00A04138">
              <w:rPr>
                <w:color w:val="000000"/>
                <w:sz w:val="22"/>
              </w:rPr>
              <w:br/>
            </w:r>
            <w:r w:rsidRPr="00DB3366">
              <w:rPr>
                <w:color w:val="000000"/>
                <w:sz w:val="22"/>
              </w:rPr>
              <w:t>Чехия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экономики</w:t>
            </w:r>
            <w:r w:rsidRPr="00A04138">
              <w:rPr>
                <w:color w:val="000000"/>
                <w:sz w:val="22"/>
              </w:rPr>
              <w:t xml:space="preserve"> </w:t>
            </w:r>
            <w:r w:rsidRPr="00DB3366">
              <w:rPr>
                <w:color w:val="000000"/>
                <w:sz w:val="22"/>
              </w:rPr>
              <w:t>в</w:t>
            </w:r>
            <w:r w:rsidRPr="00A04138">
              <w:rPr>
                <w:color w:val="000000"/>
                <w:sz w:val="22"/>
              </w:rPr>
              <w:t xml:space="preserve"> </w:t>
            </w:r>
            <w:r w:rsidRPr="00DB3366">
              <w:rPr>
                <w:color w:val="000000"/>
                <w:sz w:val="22"/>
              </w:rPr>
              <w:t>Праге</w:t>
            </w:r>
            <w:r w:rsidRPr="00A04138">
              <w:rPr>
                <w:color w:val="000000"/>
                <w:sz w:val="22"/>
              </w:rPr>
              <w:t xml:space="preserve"> (2)</w:t>
            </w:r>
            <w:r w:rsidRPr="00A04138">
              <w:rPr>
                <w:color w:val="000000"/>
                <w:sz w:val="22"/>
              </w:rPr>
              <w:br/>
            </w:r>
            <w:r w:rsidRPr="00DB3366">
              <w:rPr>
                <w:color w:val="000000"/>
                <w:sz w:val="22"/>
              </w:rPr>
              <w:t>Чехия</w:t>
            </w:r>
            <w:r w:rsidRPr="00A04138">
              <w:rPr>
                <w:color w:val="000000"/>
                <w:sz w:val="22"/>
              </w:rPr>
              <w:t xml:space="preserve">; </w:t>
            </w:r>
            <w:r w:rsidRPr="00DB3366">
              <w:rPr>
                <w:color w:val="000000"/>
                <w:sz w:val="22"/>
                <w:lang w:val="en-US"/>
              </w:rPr>
              <w:t>University</w:t>
            </w:r>
            <w:r w:rsidRPr="00A04138">
              <w:rPr>
                <w:color w:val="000000"/>
                <w:sz w:val="22"/>
              </w:rPr>
              <w:t xml:space="preserve"> </w:t>
            </w:r>
            <w:r w:rsidRPr="00DB3366">
              <w:rPr>
                <w:color w:val="000000"/>
                <w:sz w:val="22"/>
                <w:lang w:val="en-US"/>
              </w:rPr>
              <w:t>of</w:t>
            </w:r>
            <w:r w:rsidRPr="00A04138">
              <w:rPr>
                <w:color w:val="000000"/>
                <w:sz w:val="22"/>
              </w:rPr>
              <w:t xml:space="preserve"> </w:t>
            </w:r>
            <w:r w:rsidRPr="00DB3366">
              <w:rPr>
                <w:color w:val="000000"/>
                <w:sz w:val="22"/>
                <w:lang w:val="en-US"/>
              </w:rPr>
              <w:t>Economics</w:t>
            </w:r>
            <w:r w:rsidRPr="00A04138">
              <w:rPr>
                <w:color w:val="000000"/>
                <w:sz w:val="22"/>
              </w:rPr>
              <w:t xml:space="preserve">, </w:t>
            </w:r>
            <w:r w:rsidRPr="00DB3366">
              <w:rPr>
                <w:color w:val="000000"/>
                <w:sz w:val="22"/>
                <w:lang w:val="en-US"/>
              </w:rPr>
              <w:t>Prague</w:t>
            </w:r>
            <w:r w:rsidRPr="00A04138">
              <w:rPr>
                <w:color w:val="000000"/>
                <w:sz w:val="22"/>
              </w:rPr>
              <w:t xml:space="preserve"> (2)</w:t>
            </w:r>
            <w:r w:rsidRPr="00A04138">
              <w:rPr>
                <w:color w:val="000000"/>
                <w:sz w:val="22"/>
              </w:rPr>
              <w:br/>
            </w:r>
            <w:r w:rsidRPr="00DB3366">
              <w:rPr>
                <w:color w:val="000000"/>
                <w:sz w:val="22"/>
              </w:rPr>
              <w:t>Швейцария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Цюриха</w:t>
            </w:r>
            <w:r w:rsidRPr="00A04138">
              <w:rPr>
                <w:color w:val="000000"/>
                <w:sz w:val="22"/>
              </w:rPr>
              <w:t xml:space="preserve"> (1)</w:t>
            </w:r>
            <w:r w:rsidRPr="00A04138">
              <w:rPr>
                <w:color w:val="000000"/>
                <w:sz w:val="22"/>
              </w:rPr>
              <w:br/>
            </w:r>
            <w:r w:rsidRPr="00DB3366">
              <w:rPr>
                <w:color w:val="000000"/>
                <w:sz w:val="22"/>
              </w:rPr>
              <w:t>Швейцария</w:t>
            </w:r>
            <w:r w:rsidRPr="00A04138">
              <w:rPr>
                <w:color w:val="000000"/>
                <w:sz w:val="22"/>
              </w:rPr>
              <w:t xml:space="preserve">; </w:t>
            </w:r>
            <w:r w:rsidRPr="00DB3366">
              <w:rPr>
                <w:color w:val="000000"/>
                <w:sz w:val="22"/>
              </w:rPr>
              <w:t>Университет</w:t>
            </w:r>
            <w:r w:rsidRPr="00A04138">
              <w:rPr>
                <w:color w:val="000000"/>
                <w:sz w:val="22"/>
              </w:rPr>
              <w:t xml:space="preserve"> </w:t>
            </w:r>
            <w:r w:rsidRPr="00DB3366">
              <w:rPr>
                <w:color w:val="000000"/>
                <w:sz w:val="22"/>
              </w:rPr>
              <w:t>Берна</w:t>
            </w:r>
            <w:r w:rsidRPr="00A04138">
              <w:rPr>
                <w:color w:val="000000"/>
                <w:sz w:val="22"/>
              </w:rPr>
              <w:t xml:space="preserve"> (2)</w:t>
            </w:r>
            <w:r w:rsidRPr="00A04138">
              <w:rPr>
                <w:color w:val="000000"/>
                <w:sz w:val="22"/>
              </w:rPr>
              <w:br/>
            </w:r>
            <w:r w:rsidRPr="00DB3366">
              <w:rPr>
                <w:color w:val="000000"/>
                <w:sz w:val="22"/>
              </w:rPr>
              <w:t>Швейцария; Università della Svizzera Italiana, Lugano (2)</w:t>
            </w:r>
            <w:r w:rsidRPr="00DB3366">
              <w:rPr>
                <w:color w:val="000000"/>
                <w:sz w:val="22"/>
              </w:rPr>
              <w:br/>
              <w:t>Швейцария; University of Basel (1)</w:t>
            </w:r>
            <w:r w:rsidRPr="00DB3366">
              <w:rPr>
                <w:color w:val="000000"/>
                <w:sz w:val="22"/>
              </w:rPr>
              <w:br/>
              <w:t>Швейцария; University of Lausanne: Faculty of Business and Economics (1)</w:t>
            </w:r>
            <w:r w:rsidRPr="00DB3366">
              <w:rPr>
                <w:color w:val="000000"/>
                <w:sz w:val="22"/>
              </w:rPr>
              <w:br/>
              <w:t>Эстония; Тартуский универистет (3)</w:t>
            </w:r>
            <w:r w:rsidRPr="00DB3366">
              <w:rPr>
                <w:color w:val="000000"/>
                <w:sz w:val="22"/>
              </w:rPr>
              <w:br/>
              <w:t>Япония; Международный Университет Акита (6)</w:t>
            </w:r>
            <w:r w:rsidRPr="00DB3366">
              <w:rPr>
                <w:color w:val="000000"/>
                <w:sz w:val="22"/>
              </w:rPr>
              <w:br/>
              <w:t>Япония; Akita International University (4)</w:t>
            </w:r>
            <w:r w:rsidRPr="00DB3366">
              <w:rPr>
                <w:color w:val="000000"/>
                <w:sz w:val="22"/>
              </w:rPr>
              <w:br/>
              <w:t>Япония; Hosei University (2)</w:t>
            </w:r>
            <w:r w:rsidRPr="00DB3366">
              <w:rPr>
                <w:color w:val="000000"/>
                <w:sz w:val="22"/>
              </w:rPr>
              <w:br/>
              <w:t>Таджикистан; Таджикский национальный университет (3)</w:t>
            </w:r>
            <w:r w:rsidRPr="00DB3366">
              <w:rPr>
                <w:color w:val="000000"/>
                <w:sz w:val="22"/>
              </w:rPr>
              <w:br/>
              <w:t>Египет; Каирский Университет (1)</w:t>
            </w:r>
            <w:r w:rsidRPr="00DB3366">
              <w:rPr>
                <w:color w:val="000000"/>
                <w:sz w:val="22"/>
              </w:rPr>
              <w:br/>
              <w:t>Республика Корея; Сеульский национальный университет науки и технологии (2)</w:t>
            </w:r>
            <w:r w:rsidRPr="00DB3366">
              <w:rPr>
                <w:color w:val="000000"/>
                <w:sz w:val="22"/>
              </w:rPr>
              <w:br/>
              <w:t>Республика Корея; Университет Кунмин (10)</w:t>
            </w:r>
            <w:r w:rsidRPr="00DB3366">
              <w:rPr>
                <w:color w:val="000000"/>
                <w:sz w:val="22"/>
              </w:rPr>
              <w:br/>
              <w:t>Республика Корея; Сеульский национальный университет науки и технологий (3)</w:t>
            </w:r>
            <w:r w:rsidRPr="00DB3366">
              <w:rPr>
                <w:color w:val="000000"/>
                <w:sz w:val="22"/>
              </w:rPr>
              <w:br/>
              <w:t>Республика Корея; Университет Чунан (1)</w:t>
            </w:r>
            <w:r w:rsidRPr="00DB3366">
              <w:rPr>
                <w:color w:val="000000"/>
                <w:sz w:val="22"/>
              </w:rPr>
              <w:br/>
              <w:t>Республика Корея; Seoul National University of Science and Technology (1)</w:t>
            </w:r>
            <w:r w:rsidRPr="00DB3366">
              <w:rPr>
                <w:color w:val="000000"/>
                <w:sz w:val="22"/>
              </w:rPr>
              <w:br/>
              <w:t>Республика Корея; Kookmin University (1)</w:t>
            </w:r>
            <w:r w:rsidRPr="00DB3366">
              <w:rPr>
                <w:color w:val="000000"/>
                <w:sz w:val="22"/>
              </w:rPr>
              <w:br/>
              <w:t>Республика Корея; Seoul National University: College of Engineering (1)</w:t>
            </w:r>
            <w:r w:rsidRPr="00DB3366">
              <w:rPr>
                <w:color w:val="000000"/>
                <w:sz w:val="22"/>
              </w:rPr>
              <w:br/>
              <w:t>Республика Корея; Национальный университет Чуннам (2)</w:t>
            </w:r>
            <w:r w:rsidRPr="00DB3366">
              <w:rPr>
                <w:color w:val="000000"/>
                <w:sz w:val="22"/>
              </w:rPr>
              <w:br/>
              <w:t>Республика Корея; Chungnam National University (1)</w:t>
            </w:r>
            <w:r w:rsidRPr="00DB3366">
              <w:rPr>
                <w:color w:val="000000"/>
                <w:sz w:val="22"/>
              </w:rPr>
              <w:br/>
              <w:t>Республика Корея; Yonsei University (1)</w:t>
            </w:r>
            <w:r w:rsidRPr="00DB3366">
              <w:rPr>
                <w:color w:val="000000"/>
                <w:sz w:val="22"/>
              </w:rPr>
              <w:br/>
              <w:t>Индонезия; Университет Паджаджаран (1)</w:t>
            </w:r>
            <w:r w:rsidRPr="00DB3366">
              <w:rPr>
                <w:color w:val="000000"/>
                <w:sz w:val="22"/>
              </w:rPr>
              <w:br/>
              <w:t>Индонезия; London School of Public Relations (1)</w:t>
            </w:r>
            <w:r w:rsidRPr="00DB3366">
              <w:rPr>
                <w:color w:val="000000"/>
                <w:sz w:val="22"/>
              </w:rPr>
              <w:br/>
              <w:t>Сингапур; Сингапурский Университет Менеджмента (1)</w:t>
            </w:r>
            <w:r w:rsidRPr="00DB3366">
              <w:rPr>
                <w:color w:val="000000"/>
                <w:sz w:val="22"/>
              </w:rPr>
              <w:br/>
              <w:t>Сингапур; Singapore Management University (2)</w:t>
            </w:r>
            <w:r w:rsidRPr="00DB3366">
              <w:rPr>
                <w:color w:val="000000"/>
                <w:sz w:val="22"/>
              </w:rPr>
              <w:br/>
              <w:t>Сирия; Дамасский университет (1)</w:t>
            </w:r>
            <w:r w:rsidRPr="00DB3366">
              <w:rPr>
                <w:color w:val="000000"/>
                <w:sz w:val="22"/>
              </w:rPr>
              <w:br/>
              <w:t>Сальвадор; институт Технический институт бывших учеников Салезьян Сальвадор город Сан Сальвадор (1)</w:t>
            </w:r>
            <w:r w:rsidRPr="00DB3366">
              <w:rPr>
                <w:color w:val="000000"/>
                <w:sz w:val="22"/>
              </w:rPr>
              <w:br/>
              <w:t>Узбекистан; ТГЭУ (14)</w:t>
            </w:r>
            <w:r w:rsidRPr="00DB3366">
              <w:rPr>
                <w:color w:val="000000"/>
                <w:sz w:val="22"/>
              </w:rPr>
              <w:br/>
              <w:t>Черногория; Университет Доня Горица (УДГ) (1)</w:t>
            </w:r>
            <w:r w:rsidRPr="00DB3366">
              <w:rPr>
                <w:color w:val="000000"/>
                <w:sz w:val="22"/>
              </w:rPr>
              <w:br/>
              <w:t>Швейцария; University of St. Gallen (3)</w:t>
            </w:r>
            <w:r w:rsidRPr="00DB3366">
              <w:rPr>
                <w:color w:val="000000"/>
                <w:sz w:val="22"/>
              </w:rPr>
              <w:br/>
              <w:t>Швейцария; Universit</w:t>
            </w:r>
            <w:r w:rsidR="007D696C" w:rsidRPr="00DB3366">
              <w:rPr>
                <w:color w:val="000000"/>
                <w:sz w:val="22"/>
              </w:rPr>
              <w:t>y of Zurich (1)</w:t>
            </w:r>
          </w:p>
        </w:tc>
      </w:tr>
      <w:tr w:rsidR="00A22B60" w:rsidRPr="00DB3366" w14:paraId="0686B670" w14:textId="77777777" w:rsidTr="00C115C2">
        <w:trPr>
          <w:jc w:val="center"/>
        </w:trPr>
        <w:tc>
          <w:tcPr>
            <w:tcW w:w="2200" w:type="pct"/>
          </w:tcPr>
          <w:p w14:paraId="125D77DE" w14:textId="77777777" w:rsidR="00A22B60" w:rsidRPr="00DB3366" w:rsidRDefault="00A22B60" w:rsidP="00A22B60">
            <w:pPr>
              <w:ind w:firstLine="0"/>
              <w:rPr>
                <w:sz w:val="22"/>
              </w:rPr>
            </w:pPr>
            <w:r w:rsidRPr="00DB3366">
              <w:rPr>
                <w:sz w:val="22"/>
              </w:rPr>
              <w:t>более 1 года</w:t>
            </w:r>
          </w:p>
        </w:tc>
        <w:tc>
          <w:tcPr>
            <w:tcW w:w="557" w:type="pct"/>
            <w:vAlign w:val="center"/>
          </w:tcPr>
          <w:p w14:paraId="26CC4901" w14:textId="77777777" w:rsidR="00A22B60" w:rsidRPr="00DB3366" w:rsidRDefault="00A22B60" w:rsidP="00C115C2">
            <w:pPr>
              <w:ind w:firstLine="0"/>
              <w:jc w:val="center"/>
              <w:rPr>
                <w:sz w:val="22"/>
              </w:rPr>
            </w:pPr>
            <w:r w:rsidRPr="00DB3366">
              <w:rPr>
                <w:sz w:val="22"/>
              </w:rPr>
              <w:t>08</w:t>
            </w:r>
          </w:p>
        </w:tc>
        <w:tc>
          <w:tcPr>
            <w:tcW w:w="931" w:type="pct"/>
            <w:vAlign w:val="center"/>
          </w:tcPr>
          <w:p w14:paraId="06197E8A" w14:textId="1000420F" w:rsidR="00A22B60" w:rsidRPr="00DB3366" w:rsidRDefault="00A22B60" w:rsidP="00C115C2">
            <w:pPr>
              <w:ind w:firstLine="0"/>
              <w:jc w:val="center"/>
              <w:rPr>
                <w:sz w:val="22"/>
              </w:rPr>
            </w:pPr>
            <w:r w:rsidRPr="00DB3366">
              <w:rPr>
                <w:color w:val="000000"/>
                <w:sz w:val="22"/>
              </w:rPr>
              <w:t>1</w:t>
            </w:r>
          </w:p>
        </w:tc>
        <w:tc>
          <w:tcPr>
            <w:tcW w:w="1311" w:type="pct"/>
            <w:vAlign w:val="center"/>
          </w:tcPr>
          <w:p w14:paraId="1B181913" w14:textId="74F2E355" w:rsidR="00A22B60" w:rsidRPr="00DB3366" w:rsidRDefault="00A22B60" w:rsidP="00A22B60">
            <w:pPr>
              <w:ind w:firstLine="0"/>
              <w:rPr>
                <w:sz w:val="22"/>
              </w:rPr>
            </w:pPr>
            <w:r w:rsidRPr="00DB3366">
              <w:rPr>
                <w:color w:val="000000"/>
                <w:sz w:val="22"/>
              </w:rPr>
              <w:t>Беларусь; Белорусский государственный университет (1)</w:t>
            </w:r>
          </w:p>
        </w:tc>
      </w:tr>
      <w:tr w:rsidR="00A22B60" w:rsidRPr="00DB3366" w14:paraId="6C3CDC4B" w14:textId="77777777" w:rsidTr="00C115C2">
        <w:trPr>
          <w:jc w:val="center"/>
        </w:trPr>
        <w:tc>
          <w:tcPr>
            <w:tcW w:w="2200" w:type="pct"/>
          </w:tcPr>
          <w:p w14:paraId="79119391" w14:textId="77777777" w:rsidR="00A22B60" w:rsidRPr="00DB3366" w:rsidRDefault="00A22B60" w:rsidP="00A22B60">
            <w:pPr>
              <w:ind w:firstLine="0"/>
              <w:rPr>
                <w:sz w:val="22"/>
              </w:rPr>
            </w:pPr>
            <w:r w:rsidRPr="00DB3366">
              <w:rPr>
                <w:sz w:val="22"/>
              </w:rPr>
              <w:t>Проведение исследований в библиотечных фондах/архивах</w:t>
            </w:r>
          </w:p>
        </w:tc>
        <w:tc>
          <w:tcPr>
            <w:tcW w:w="557" w:type="pct"/>
            <w:vAlign w:val="center"/>
          </w:tcPr>
          <w:p w14:paraId="32571A50" w14:textId="77777777" w:rsidR="00A22B60" w:rsidRPr="00DB3366" w:rsidRDefault="00A22B60" w:rsidP="00C115C2">
            <w:pPr>
              <w:ind w:firstLine="0"/>
              <w:jc w:val="center"/>
              <w:rPr>
                <w:sz w:val="22"/>
              </w:rPr>
            </w:pPr>
            <w:r w:rsidRPr="00DB3366">
              <w:rPr>
                <w:sz w:val="22"/>
              </w:rPr>
              <w:t>09</w:t>
            </w:r>
          </w:p>
        </w:tc>
        <w:tc>
          <w:tcPr>
            <w:tcW w:w="931" w:type="pct"/>
            <w:vAlign w:val="center"/>
          </w:tcPr>
          <w:p w14:paraId="5299339F" w14:textId="25082253" w:rsidR="00A22B60" w:rsidRPr="00DB3366" w:rsidRDefault="00A22B60" w:rsidP="00C115C2">
            <w:pPr>
              <w:ind w:firstLine="0"/>
              <w:jc w:val="center"/>
              <w:rPr>
                <w:sz w:val="22"/>
              </w:rPr>
            </w:pPr>
            <w:r w:rsidRPr="00DB3366">
              <w:rPr>
                <w:color w:val="000000"/>
                <w:sz w:val="22"/>
              </w:rPr>
              <w:t>8</w:t>
            </w:r>
          </w:p>
        </w:tc>
        <w:tc>
          <w:tcPr>
            <w:tcW w:w="1311" w:type="pct"/>
            <w:vAlign w:val="center"/>
          </w:tcPr>
          <w:p w14:paraId="5A5E3C51" w14:textId="44199A1A" w:rsidR="00A22B60" w:rsidRPr="00DB3366" w:rsidRDefault="00A22B60" w:rsidP="00A22B60">
            <w:pPr>
              <w:ind w:firstLine="0"/>
              <w:rPr>
                <w:sz w:val="22"/>
              </w:rPr>
            </w:pPr>
            <w:r w:rsidRPr="00DB3366">
              <w:rPr>
                <w:color w:val="000000"/>
                <w:sz w:val="22"/>
              </w:rPr>
              <w:t> </w:t>
            </w:r>
          </w:p>
        </w:tc>
      </w:tr>
      <w:tr w:rsidR="00A22B60" w:rsidRPr="00DB3366" w14:paraId="0380E753" w14:textId="77777777" w:rsidTr="00C115C2">
        <w:trPr>
          <w:jc w:val="center"/>
        </w:trPr>
        <w:tc>
          <w:tcPr>
            <w:tcW w:w="2200" w:type="pct"/>
          </w:tcPr>
          <w:p w14:paraId="75DC2686" w14:textId="77777777" w:rsidR="00A22B60" w:rsidRPr="00DB3366" w:rsidRDefault="00A22B60" w:rsidP="00A22B60">
            <w:pPr>
              <w:ind w:firstLine="0"/>
              <w:rPr>
                <w:sz w:val="22"/>
              </w:rPr>
            </w:pPr>
            <w:r w:rsidRPr="00DB3366">
              <w:rPr>
                <w:sz w:val="22"/>
              </w:rPr>
              <w:t>в том числе:</w:t>
            </w:r>
          </w:p>
          <w:p w14:paraId="19BED77F" w14:textId="77777777" w:rsidR="00A22B60" w:rsidRPr="00DB3366" w:rsidRDefault="00A22B60" w:rsidP="00A22B60">
            <w:pPr>
              <w:ind w:firstLine="0"/>
              <w:rPr>
                <w:sz w:val="22"/>
              </w:rPr>
            </w:pPr>
            <w:r w:rsidRPr="00DB3366">
              <w:rPr>
                <w:sz w:val="22"/>
              </w:rPr>
              <w:t>до 1 месяца</w:t>
            </w:r>
          </w:p>
        </w:tc>
        <w:tc>
          <w:tcPr>
            <w:tcW w:w="557" w:type="pct"/>
            <w:vAlign w:val="center"/>
          </w:tcPr>
          <w:p w14:paraId="495DDD81" w14:textId="77777777" w:rsidR="00A22B60" w:rsidRPr="00DB3366" w:rsidRDefault="00A22B60" w:rsidP="00C115C2">
            <w:pPr>
              <w:ind w:firstLine="0"/>
              <w:jc w:val="center"/>
              <w:rPr>
                <w:sz w:val="22"/>
              </w:rPr>
            </w:pPr>
            <w:r w:rsidRPr="00DB3366">
              <w:rPr>
                <w:sz w:val="22"/>
              </w:rPr>
              <w:t>10</w:t>
            </w:r>
          </w:p>
        </w:tc>
        <w:tc>
          <w:tcPr>
            <w:tcW w:w="931" w:type="pct"/>
            <w:vAlign w:val="center"/>
          </w:tcPr>
          <w:p w14:paraId="31078ACF" w14:textId="2539AA05" w:rsidR="00A22B60" w:rsidRPr="00DB3366" w:rsidRDefault="00A22B60" w:rsidP="00C115C2">
            <w:pPr>
              <w:ind w:firstLine="0"/>
              <w:jc w:val="center"/>
              <w:rPr>
                <w:sz w:val="22"/>
              </w:rPr>
            </w:pPr>
            <w:r w:rsidRPr="00DB3366">
              <w:rPr>
                <w:color w:val="000000"/>
                <w:sz w:val="22"/>
              </w:rPr>
              <w:t>0</w:t>
            </w:r>
          </w:p>
        </w:tc>
        <w:tc>
          <w:tcPr>
            <w:tcW w:w="1311" w:type="pct"/>
            <w:vAlign w:val="center"/>
          </w:tcPr>
          <w:p w14:paraId="09650517" w14:textId="303C3BBD" w:rsidR="00A22B60" w:rsidRPr="00DB3366" w:rsidRDefault="00A22B60" w:rsidP="00A22B60">
            <w:pPr>
              <w:ind w:firstLine="0"/>
              <w:rPr>
                <w:sz w:val="22"/>
              </w:rPr>
            </w:pPr>
            <w:r w:rsidRPr="00DB3366">
              <w:rPr>
                <w:color w:val="000000"/>
                <w:sz w:val="22"/>
              </w:rPr>
              <w:t> </w:t>
            </w:r>
          </w:p>
        </w:tc>
      </w:tr>
      <w:tr w:rsidR="00A22B60" w:rsidRPr="00DB3366" w14:paraId="238D42F0" w14:textId="77777777" w:rsidTr="00C115C2">
        <w:trPr>
          <w:jc w:val="center"/>
        </w:trPr>
        <w:tc>
          <w:tcPr>
            <w:tcW w:w="2200" w:type="pct"/>
          </w:tcPr>
          <w:p w14:paraId="033715D3" w14:textId="77777777" w:rsidR="00A22B60" w:rsidRPr="00DB3366" w:rsidRDefault="00A22B60" w:rsidP="00A22B60">
            <w:pPr>
              <w:ind w:firstLine="0"/>
              <w:rPr>
                <w:sz w:val="22"/>
              </w:rPr>
            </w:pPr>
            <w:r w:rsidRPr="00DB3366">
              <w:rPr>
                <w:sz w:val="22"/>
              </w:rPr>
              <w:t>от 1 месяца до 1 года</w:t>
            </w:r>
          </w:p>
        </w:tc>
        <w:tc>
          <w:tcPr>
            <w:tcW w:w="557" w:type="pct"/>
            <w:vAlign w:val="center"/>
          </w:tcPr>
          <w:p w14:paraId="734CFBBE" w14:textId="77777777" w:rsidR="00A22B60" w:rsidRPr="00DB3366" w:rsidRDefault="00A22B60" w:rsidP="00C115C2">
            <w:pPr>
              <w:ind w:firstLine="0"/>
              <w:jc w:val="center"/>
              <w:rPr>
                <w:sz w:val="22"/>
              </w:rPr>
            </w:pPr>
            <w:r w:rsidRPr="00DB3366">
              <w:rPr>
                <w:sz w:val="22"/>
              </w:rPr>
              <w:t>11</w:t>
            </w:r>
          </w:p>
        </w:tc>
        <w:tc>
          <w:tcPr>
            <w:tcW w:w="931" w:type="pct"/>
            <w:vAlign w:val="center"/>
          </w:tcPr>
          <w:p w14:paraId="6B629BCA" w14:textId="11CC84CD" w:rsidR="00A22B60" w:rsidRPr="00DB3366" w:rsidRDefault="00A22B60" w:rsidP="00C115C2">
            <w:pPr>
              <w:ind w:firstLine="0"/>
              <w:jc w:val="center"/>
              <w:rPr>
                <w:sz w:val="22"/>
              </w:rPr>
            </w:pPr>
            <w:r w:rsidRPr="00DB3366">
              <w:rPr>
                <w:color w:val="000000"/>
                <w:sz w:val="22"/>
              </w:rPr>
              <w:t>8</w:t>
            </w:r>
          </w:p>
        </w:tc>
        <w:tc>
          <w:tcPr>
            <w:tcW w:w="1311" w:type="pct"/>
            <w:vAlign w:val="center"/>
          </w:tcPr>
          <w:p w14:paraId="40FF7737" w14:textId="6E0F565B" w:rsidR="00A22B60" w:rsidRPr="00DB3366" w:rsidRDefault="00A22B60" w:rsidP="00A22B60">
            <w:pPr>
              <w:ind w:firstLine="0"/>
              <w:rPr>
                <w:sz w:val="22"/>
              </w:rPr>
            </w:pPr>
            <w:r w:rsidRPr="00DB3366">
              <w:rPr>
                <w:color w:val="000000"/>
                <w:sz w:val="22"/>
              </w:rPr>
              <w:t>Великобритания; Ноттингемский университет  (1)</w:t>
            </w:r>
            <w:r w:rsidRPr="00DB3366">
              <w:rPr>
                <w:color w:val="000000"/>
                <w:sz w:val="22"/>
              </w:rPr>
              <w:br/>
              <w:t>Испания; Сiudad Universitaria de Cantoblanco (Автономный университет Мадрида) (1)</w:t>
            </w:r>
            <w:r w:rsidRPr="00DB3366">
              <w:rPr>
                <w:color w:val="000000"/>
                <w:sz w:val="22"/>
              </w:rPr>
              <w:br/>
              <w:t>Италия; Римский Университет Сапиенца (1)</w:t>
            </w:r>
            <w:r w:rsidRPr="00DB3366">
              <w:rPr>
                <w:color w:val="000000"/>
                <w:sz w:val="22"/>
              </w:rPr>
              <w:br/>
              <w:t>Италия; Туринский университет (1)</w:t>
            </w:r>
            <w:r w:rsidRPr="00DB3366">
              <w:rPr>
                <w:color w:val="000000"/>
                <w:sz w:val="22"/>
              </w:rPr>
              <w:br/>
              <w:t>США; Колумбийский университет (1)</w:t>
            </w:r>
            <w:r w:rsidRPr="00DB3366">
              <w:rPr>
                <w:color w:val="000000"/>
                <w:sz w:val="22"/>
              </w:rPr>
              <w:br/>
              <w:t>США; Брауновский университет (1)</w:t>
            </w:r>
            <w:r w:rsidRPr="00DB3366">
              <w:rPr>
                <w:color w:val="000000"/>
                <w:sz w:val="22"/>
              </w:rPr>
              <w:br/>
              <w:t>США; Питтсбургский университет (1)</w:t>
            </w:r>
            <w:r w:rsidRPr="00DB3366">
              <w:rPr>
                <w:color w:val="000000"/>
                <w:sz w:val="22"/>
              </w:rPr>
              <w:br/>
              <w:t>Франция; Университет Марселя, Франция (1)</w:t>
            </w:r>
          </w:p>
        </w:tc>
      </w:tr>
      <w:tr w:rsidR="00A22B60" w:rsidRPr="00DB3366" w14:paraId="2656DB25" w14:textId="77777777" w:rsidTr="00C115C2">
        <w:trPr>
          <w:jc w:val="center"/>
        </w:trPr>
        <w:tc>
          <w:tcPr>
            <w:tcW w:w="2200" w:type="pct"/>
          </w:tcPr>
          <w:p w14:paraId="7D4DAF60" w14:textId="77777777" w:rsidR="00A22B60" w:rsidRPr="00DB3366" w:rsidRDefault="00A22B60" w:rsidP="00A22B60">
            <w:pPr>
              <w:ind w:firstLine="0"/>
              <w:rPr>
                <w:sz w:val="22"/>
              </w:rPr>
            </w:pPr>
            <w:r w:rsidRPr="00DB3366">
              <w:rPr>
                <w:sz w:val="22"/>
              </w:rPr>
              <w:t>более 1 года</w:t>
            </w:r>
          </w:p>
        </w:tc>
        <w:tc>
          <w:tcPr>
            <w:tcW w:w="557" w:type="pct"/>
            <w:vAlign w:val="center"/>
          </w:tcPr>
          <w:p w14:paraId="284DECF0" w14:textId="77777777" w:rsidR="00A22B60" w:rsidRPr="00DB3366" w:rsidRDefault="00A22B60" w:rsidP="00C115C2">
            <w:pPr>
              <w:ind w:firstLine="0"/>
              <w:jc w:val="center"/>
              <w:rPr>
                <w:sz w:val="22"/>
              </w:rPr>
            </w:pPr>
            <w:r w:rsidRPr="00DB3366">
              <w:rPr>
                <w:sz w:val="22"/>
              </w:rPr>
              <w:t>12</w:t>
            </w:r>
          </w:p>
        </w:tc>
        <w:tc>
          <w:tcPr>
            <w:tcW w:w="931" w:type="pct"/>
            <w:vAlign w:val="center"/>
          </w:tcPr>
          <w:p w14:paraId="50877ECA" w14:textId="5D70CF80" w:rsidR="00A22B60" w:rsidRPr="00DB3366" w:rsidRDefault="00A22B60" w:rsidP="00C115C2">
            <w:pPr>
              <w:ind w:firstLine="0"/>
              <w:jc w:val="center"/>
              <w:rPr>
                <w:sz w:val="22"/>
              </w:rPr>
            </w:pPr>
            <w:r w:rsidRPr="00DB3366">
              <w:rPr>
                <w:color w:val="000000"/>
                <w:sz w:val="22"/>
              </w:rPr>
              <w:t>0</w:t>
            </w:r>
          </w:p>
        </w:tc>
        <w:tc>
          <w:tcPr>
            <w:tcW w:w="1311" w:type="pct"/>
            <w:vAlign w:val="center"/>
          </w:tcPr>
          <w:p w14:paraId="7917EFC9" w14:textId="4BD557D0" w:rsidR="00A22B60" w:rsidRPr="00DB3366" w:rsidRDefault="00A22B60" w:rsidP="00A22B60">
            <w:pPr>
              <w:ind w:firstLine="0"/>
              <w:rPr>
                <w:sz w:val="22"/>
              </w:rPr>
            </w:pPr>
            <w:r w:rsidRPr="00DB3366">
              <w:rPr>
                <w:color w:val="000000"/>
                <w:sz w:val="22"/>
              </w:rPr>
              <w:t> </w:t>
            </w:r>
          </w:p>
        </w:tc>
      </w:tr>
      <w:tr w:rsidR="00A22B60" w:rsidRPr="00DB3366" w14:paraId="199F3BBE" w14:textId="77777777" w:rsidTr="00C115C2">
        <w:trPr>
          <w:jc w:val="center"/>
        </w:trPr>
        <w:tc>
          <w:tcPr>
            <w:tcW w:w="2200" w:type="pct"/>
          </w:tcPr>
          <w:p w14:paraId="6D21EE49" w14:textId="77777777" w:rsidR="00A22B60" w:rsidRPr="00DB3366" w:rsidRDefault="00A22B60" w:rsidP="00A22B60">
            <w:pPr>
              <w:ind w:firstLine="0"/>
              <w:rPr>
                <w:sz w:val="22"/>
              </w:rPr>
            </w:pPr>
            <w:r w:rsidRPr="00DB3366">
              <w:rPr>
                <w:sz w:val="22"/>
              </w:rPr>
              <w:t>Иной формат привлечения</w:t>
            </w:r>
            <w:r w:rsidRPr="00DB3366">
              <w:rPr>
                <w:rStyle w:val="aff"/>
                <w:sz w:val="22"/>
              </w:rPr>
              <w:footnoteReference w:id="16"/>
            </w:r>
          </w:p>
        </w:tc>
        <w:tc>
          <w:tcPr>
            <w:tcW w:w="557" w:type="pct"/>
            <w:vAlign w:val="center"/>
          </w:tcPr>
          <w:p w14:paraId="49BF4A2D" w14:textId="77777777" w:rsidR="00A22B60" w:rsidRPr="00DB3366" w:rsidRDefault="00A22B60" w:rsidP="00C115C2">
            <w:pPr>
              <w:ind w:firstLine="0"/>
              <w:jc w:val="center"/>
              <w:rPr>
                <w:sz w:val="22"/>
              </w:rPr>
            </w:pPr>
            <w:r w:rsidRPr="00DB3366">
              <w:rPr>
                <w:sz w:val="22"/>
              </w:rPr>
              <w:t>13</w:t>
            </w:r>
          </w:p>
        </w:tc>
        <w:tc>
          <w:tcPr>
            <w:tcW w:w="931" w:type="pct"/>
            <w:vAlign w:val="center"/>
          </w:tcPr>
          <w:p w14:paraId="4A8D6A4D" w14:textId="52969922" w:rsidR="00A22B60" w:rsidRPr="00DB3366" w:rsidRDefault="00A22B60" w:rsidP="00C115C2">
            <w:pPr>
              <w:ind w:firstLine="0"/>
              <w:jc w:val="center"/>
              <w:rPr>
                <w:sz w:val="22"/>
              </w:rPr>
            </w:pPr>
            <w:r w:rsidRPr="00DB3366">
              <w:rPr>
                <w:color w:val="000000"/>
                <w:sz w:val="22"/>
              </w:rPr>
              <w:t>41</w:t>
            </w:r>
          </w:p>
        </w:tc>
        <w:tc>
          <w:tcPr>
            <w:tcW w:w="1311" w:type="pct"/>
            <w:vAlign w:val="center"/>
          </w:tcPr>
          <w:p w14:paraId="2E33F087" w14:textId="767D8DA2" w:rsidR="00A22B60" w:rsidRPr="00DB3366" w:rsidRDefault="00A22B60" w:rsidP="00A22B60">
            <w:pPr>
              <w:ind w:firstLine="0"/>
              <w:rPr>
                <w:sz w:val="22"/>
              </w:rPr>
            </w:pPr>
            <w:r w:rsidRPr="00DB3366">
              <w:rPr>
                <w:color w:val="000000"/>
                <w:sz w:val="22"/>
              </w:rPr>
              <w:t> </w:t>
            </w:r>
          </w:p>
        </w:tc>
      </w:tr>
      <w:tr w:rsidR="00A22B60" w:rsidRPr="00DB3366" w14:paraId="4DDECF79" w14:textId="77777777" w:rsidTr="00C115C2">
        <w:trPr>
          <w:jc w:val="center"/>
        </w:trPr>
        <w:tc>
          <w:tcPr>
            <w:tcW w:w="2200" w:type="pct"/>
          </w:tcPr>
          <w:p w14:paraId="0CC3B38E" w14:textId="77777777" w:rsidR="00A22B60" w:rsidRPr="00DB3366" w:rsidRDefault="00A22B60" w:rsidP="00A22B60">
            <w:pPr>
              <w:ind w:firstLine="0"/>
              <w:rPr>
                <w:sz w:val="22"/>
              </w:rPr>
            </w:pPr>
            <w:r w:rsidRPr="00DB3366">
              <w:rPr>
                <w:sz w:val="22"/>
              </w:rPr>
              <w:t>в том числе:</w:t>
            </w:r>
          </w:p>
          <w:p w14:paraId="4ACC05A8" w14:textId="77777777" w:rsidR="00A22B60" w:rsidRPr="00DB3366" w:rsidRDefault="00A22B60" w:rsidP="00A22B60">
            <w:pPr>
              <w:ind w:firstLine="0"/>
              <w:rPr>
                <w:sz w:val="22"/>
              </w:rPr>
            </w:pPr>
            <w:r w:rsidRPr="00DB3366">
              <w:rPr>
                <w:sz w:val="22"/>
              </w:rPr>
              <w:t>до 1 месяца</w:t>
            </w:r>
          </w:p>
        </w:tc>
        <w:tc>
          <w:tcPr>
            <w:tcW w:w="557" w:type="pct"/>
            <w:vAlign w:val="center"/>
          </w:tcPr>
          <w:p w14:paraId="1001EB48" w14:textId="77777777" w:rsidR="00A22B60" w:rsidRPr="00DB3366" w:rsidRDefault="00A22B60" w:rsidP="00C115C2">
            <w:pPr>
              <w:ind w:firstLine="0"/>
              <w:jc w:val="center"/>
              <w:rPr>
                <w:sz w:val="22"/>
              </w:rPr>
            </w:pPr>
            <w:r w:rsidRPr="00DB3366">
              <w:rPr>
                <w:sz w:val="22"/>
              </w:rPr>
              <w:t>14</w:t>
            </w:r>
          </w:p>
        </w:tc>
        <w:tc>
          <w:tcPr>
            <w:tcW w:w="931" w:type="pct"/>
            <w:vAlign w:val="center"/>
          </w:tcPr>
          <w:p w14:paraId="34ABD630" w14:textId="49AF695A" w:rsidR="00A22B60" w:rsidRPr="00DB3366" w:rsidRDefault="00A22B60" w:rsidP="00C115C2">
            <w:pPr>
              <w:ind w:firstLine="0"/>
              <w:jc w:val="center"/>
              <w:rPr>
                <w:sz w:val="22"/>
              </w:rPr>
            </w:pPr>
            <w:r w:rsidRPr="00DB3366">
              <w:rPr>
                <w:color w:val="000000"/>
                <w:sz w:val="22"/>
              </w:rPr>
              <w:t>41</w:t>
            </w:r>
          </w:p>
        </w:tc>
        <w:tc>
          <w:tcPr>
            <w:tcW w:w="1311" w:type="pct"/>
            <w:vAlign w:val="center"/>
          </w:tcPr>
          <w:p w14:paraId="3F44CFA5" w14:textId="696971F1" w:rsidR="00A22B60" w:rsidRPr="00DB3366" w:rsidRDefault="00A22B60" w:rsidP="00A22B60">
            <w:pPr>
              <w:ind w:firstLine="0"/>
              <w:rPr>
                <w:sz w:val="22"/>
              </w:rPr>
            </w:pPr>
            <w:r w:rsidRPr="00DB3366">
              <w:rPr>
                <w:color w:val="000000"/>
                <w:sz w:val="22"/>
              </w:rPr>
              <w:t>Беларусь; Белорусский государственный университет (2)</w:t>
            </w:r>
            <w:r w:rsidRPr="00DB3366">
              <w:rPr>
                <w:color w:val="000000"/>
                <w:sz w:val="22"/>
              </w:rPr>
              <w:br/>
              <w:t>Беларусь; Белорусский государственный экономический университет (1)</w:t>
            </w:r>
            <w:r w:rsidRPr="00DB3366">
              <w:rPr>
                <w:color w:val="000000"/>
                <w:sz w:val="22"/>
              </w:rPr>
              <w:br/>
              <w:t>Беларусь; Гродненский государственный университет имени Янки Купалы (1)</w:t>
            </w:r>
            <w:r w:rsidRPr="00DB3366">
              <w:rPr>
                <w:color w:val="000000"/>
                <w:sz w:val="22"/>
              </w:rPr>
              <w:br/>
              <w:t>Беларусь; БГЭУ (1)</w:t>
            </w:r>
            <w:r w:rsidRPr="00DB3366">
              <w:rPr>
                <w:color w:val="000000"/>
                <w:sz w:val="22"/>
              </w:rPr>
              <w:br/>
              <w:t>Бельгия; KU Leuven (1)</w:t>
            </w:r>
            <w:r w:rsidRPr="00DB3366">
              <w:rPr>
                <w:color w:val="000000"/>
                <w:sz w:val="22"/>
              </w:rPr>
              <w:br/>
              <w:t>Германия; Технический университет Мюнхена (1)</w:t>
            </w:r>
            <w:r w:rsidRPr="00DB3366">
              <w:rPr>
                <w:color w:val="000000"/>
                <w:sz w:val="22"/>
              </w:rPr>
              <w:br/>
              <w:t>Германия; Leipzig University (1)</w:t>
            </w:r>
            <w:r w:rsidRPr="00DB3366">
              <w:rPr>
                <w:color w:val="000000"/>
                <w:sz w:val="22"/>
              </w:rPr>
              <w:br/>
              <w:t>Германия; Институт Лейбница (1)</w:t>
            </w:r>
            <w:r w:rsidRPr="00DB3366">
              <w:rPr>
                <w:color w:val="000000"/>
                <w:sz w:val="22"/>
              </w:rPr>
              <w:br/>
              <w:t>Германия; EDEEM (1)</w:t>
            </w:r>
            <w:r w:rsidRPr="00DB3366">
              <w:rPr>
                <w:color w:val="000000"/>
                <w:sz w:val="22"/>
              </w:rPr>
              <w:br/>
              <w:t>Германия; Freie Universitat Berlin (1)</w:t>
            </w:r>
            <w:r w:rsidRPr="00DB3366">
              <w:rPr>
                <w:color w:val="000000"/>
                <w:sz w:val="22"/>
              </w:rPr>
              <w:br/>
              <w:t>Иран; Тегеранский университет (1)</w:t>
            </w:r>
            <w:r w:rsidRPr="00DB3366">
              <w:rPr>
                <w:color w:val="000000"/>
                <w:sz w:val="22"/>
              </w:rPr>
              <w:br/>
              <w:t>Испания; University of Vigo (1)</w:t>
            </w:r>
            <w:r w:rsidRPr="00DB3366">
              <w:rPr>
                <w:color w:val="000000"/>
                <w:sz w:val="22"/>
              </w:rPr>
              <w:br/>
              <w:t>Казахстан; Nazarbayev University (1)</w:t>
            </w:r>
            <w:r w:rsidRPr="00DB3366">
              <w:rPr>
                <w:color w:val="000000"/>
                <w:sz w:val="22"/>
              </w:rPr>
              <w:br/>
              <w:t>Канада; Университет Торонто, Школа международных отношений Манка,  факультет гуманитарных и естественных наук  (1)</w:t>
            </w:r>
            <w:r w:rsidRPr="00DB3366">
              <w:rPr>
                <w:color w:val="000000"/>
                <w:sz w:val="22"/>
              </w:rPr>
              <w:br/>
              <w:t>Китай; UCAS (1)</w:t>
            </w:r>
            <w:r w:rsidRPr="00DB3366">
              <w:rPr>
                <w:color w:val="000000"/>
                <w:sz w:val="22"/>
              </w:rPr>
              <w:br/>
              <w:t>Латвия; Рижский Университет им. Паула Страдиня (1)</w:t>
            </w:r>
            <w:r w:rsidRPr="00DB3366">
              <w:rPr>
                <w:color w:val="000000"/>
                <w:sz w:val="22"/>
              </w:rPr>
              <w:br/>
              <w:t>Латвия; University of Latvia (1)</w:t>
            </w:r>
            <w:r w:rsidRPr="00DB3366">
              <w:rPr>
                <w:color w:val="000000"/>
                <w:sz w:val="22"/>
              </w:rPr>
              <w:br/>
              <w:t>Польша; WNE UW; UofA (1)</w:t>
            </w:r>
            <w:r w:rsidRPr="00DB3366">
              <w:rPr>
                <w:color w:val="000000"/>
                <w:sz w:val="22"/>
              </w:rPr>
              <w:br/>
              <w:t>Польша; Варшавский университет (1)</w:t>
            </w:r>
            <w:r w:rsidRPr="00DB3366">
              <w:rPr>
                <w:color w:val="000000"/>
                <w:sz w:val="22"/>
              </w:rPr>
              <w:br/>
              <w:t>США; Гарвардский университет (1)</w:t>
            </w:r>
            <w:r w:rsidRPr="00DB3366">
              <w:rPr>
                <w:color w:val="000000"/>
                <w:sz w:val="22"/>
              </w:rPr>
              <w:br/>
              <w:t>США; Колумбийский университет (2)</w:t>
            </w:r>
            <w:r w:rsidRPr="00DB3366">
              <w:rPr>
                <w:color w:val="000000"/>
                <w:sz w:val="22"/>
              </w:rPr>
              <w:br/>
              <w:t>США; Корнеллский университет (2)</w:t>
            </w:r>
            <w:r w:rsidRPr="00DB3366">
              <w:rPr>
                <w:color w:val="000000"/>
                <w:sz w:val="22"/>
              </w:rPr>
              <w:br/>
              <w:t>США; Калифорнийский университет в Лос-Анджелесе (1)</w:t>
            </w:r>
            <w:r w:rsidRPr="00DB3366">
              <w:rPr>
                <w:color w:val="000000"/>
                <w:sz w:val="22"/>
              </w:rPr>
              <w:br/>
              <w:t>США; Брауновский университет (1)</w:t>
            </w:r>
            <w:r w:rsidRPr="00DB3366">
              <w:rPr>
                <w:color w:val="000000"/>
                <w:sz w:val="22"/>
              </w:rPr>
              <w:br/>
              <w:t>США; Университет штата Пеннсильвания (2)</w:t>
            </w:r>
            <w:r w:rsidRPr="00DB3366">
              <w:rPr>
                <w:color w:val="000000"/>
                <w:sz w:val="22"/>
              </w:rPr>
              <w:br/>
              <w:t>США; University of Massachusetts Amherst (2)</w:t>
            </w:r>
            <w:r w:rsidRPr="00DB3366">
              <w:rPr>
                <w:color w:val="000000"/>
                <w:sz w:val="22"/>
              </w:rPr>
              <w:br/>
              <w:t>США; Новая школа (Нью-Йорк) (1)</w:t>
            </w:r>
            <w:r w:rsidRPr="00DB3366">
              <w:rPr>
                <w:color w:val="000000"/>
                <w:sz w:val="22"/>
              </w:rPr>
              <w:br/>
              <w:t>США; Университет Массачусетса (1)</w:t>
            </w:r>
            <w:r w:rsidRPr="00DB3366">
              <w:rPr>
                <w:color w:val="000000"/>
                <w:sz w:val="22"/>
              </w:rPr>
              <w:br/>
              <w:t>США; Принстонский университет (1)</w:t>
            </w:r>
            <w:r w:rsidRPr="00DB3366">
              <w:rPr>
                <w:color w:val="000000"/>
                <w:sz w:val="22"/>
              </w:rPr>
              <w:br/>
              <w:t>США; Индианский университет в Блумингтоне (1)</w:t>
            </w:r>
            <w:r w:rsidRPr="00DB3366">
              <w:rPr>
                <w:color w:val="000000"/>
                <w:sz w:val="22"/>
              </w:rPr>
              <w:br/>
              <w:t>Украина; СНУ им. Леси Украинки (1)</w:t>
            </w:r>
            <w:r w:rsidRPr="00DB3366">
              <w:rPr>
                <w:color w:val="000000"/>
                <w:sz w:val="22"/>
              </w:rPr>
              <w:br/>
              <w:t>Франция; AMSE (1)</w:t>
            </w:r>
            <w:r w:rsidRPr="00DB3366">
              <w:rPr>
                <w:color w:val="000000"/>
                <w:sz w:val="22"/>
              </w:rPr>
              <w:br/>
              <w:t>Япония; Университет Киото (3)</w:t>
            </w:r>
          </w:p>
        </w:tc>
      </w:tr>
      <w:tr w:rsidR="00A22B60" w:rsidRPr="00DB3366" w14:paraId="2F219733" w14:textId="77777777" w:rsidTr="00C115C2">
        <w:trPr>
          <w:jc w:val="center"/>
        </w:trPr>
        <w:tc>
          <w:tcPr>
            <w:tcW w:w="2200" w:type="pct"/>
          </w:tcPr>
          <w:p w14:paraId="77CA2953" w14:textId="77777777" w:rsidR="00A22B60" w:rsidRPr="00DB3366" w:rsidRDefault="00A22B60" w:rsidP="00A22B60">
            <w:pPr>
              <w:ind w:firstLine="0"/>
              <w:rPr>
                <w:sz w:val="22"/>
              </w:rPr>
            </w:pPr>
            <w:r w:rsidRPr="00DB3366">
              <w:rPr>
                <w:sz w:val="22"/>
              </w:rPr>
              <w:t>от 1 месяца до 1 года</w:t>
            </w:r>
          </w:p>
        </w:tc>
        <w:tc>
          <w:tcPr>
            <w:tcW w:w="557" w:type="pct"/>
            <w:vAlign w:val="center"/>
          </w:tcPr>
          <w:p w14:paraId="21A04339" w14:textId="77777777" w:rsidR="00A22B60" w:rsidRPr="00DB3366" w:rsidRDefault="00A22B60" w:rsidP="00C115C2">
            <w:pPr>
              <w:ind w:firstLine="0"/>
              <w:jc w:val="center"/>
              <w:rPr>
                <w:sz w:val="22"/>
              </w:rPr>
            </w:pPr>
            <w:r w:rsidRPr="00DB3366">
              <w:rPr>
                <w:sz w:val="22"/>
              </w:rPr>
              <w:t>15</w:t>
            </w:r>
          </w:p>
        </w:tc>
        <w:tc>
          <w:tcPr>
            <w:tcW w:w="931" w:type="pct"/>
            <w:vAlign w:val="center"/>
          </w:tcPr>
          <w:p w14:paraId="1C3FB51B" w14:textId="0D451900" w:rsidR="00A22B60" w:rsidRPr="00DB3366" w:rsidRDefault="00A22B60" w:rsidP="00C115C2">
            <w:pPr>
              <w:ind w:firstLine="0"/>
              <w:jc w:val="center"/>
              <w:rPr>
                <w:sz w:val="22"/>
              </w:rPr>
            </w:pPr>
            <w:r w:rsidRPr="00DB3366">
              <w:rPr>
                <w:color w:val="000000"/>
                <w:sz w:val="22"/>
              </w:rPr>
              <w:t>0</w:t>
            </w:r>
          </w:p>
        </w:tc>
        <w:tc>
          <w:tcPr>
            <w:tcW w:w="1311" w:type="pct"/>
            <w:vAlign w:val="center"/>
          </w:tcPr>
          <w:p w14:paraId="531386A7" w14:textId="2EDCBE70" w:rsidR="00A22B60" w:rsidRPr="00DB3366" w:rsidRDefault="00A22B60" w:rsidP="00A22B60">
            <w:pPr>
              <w:ind w:firstLine="0"/>
              <w:rPr>
                <w:sz w:val="22"/>
              </w:rPr>
            </w:pPr>
            <w:r w:rsidRPr="00DB3366">
              <w:rPr>
                <w:color w:val="000000"/>
                <w:sz w:val="22"/>
              </w:rPr>
              <w:t> </w:t>
            </w:r>
          </w:p>
        </w:tc>
      </w:tr>
      <w:tr w:rsidR="00A22B60" w:rsidRPr="00DB3366" w14:paraId="50C6AC81" w14:textId="77777777" w:rsidTr="00C115C2">
        <w:trPr>
          <w:jc w:val="center"/>
        </w:trPr>
        <w:tc>
          <w:tcPr>
            <w:tcW w:w="2200" w:type="pct"/>
          </w:tcPr>
          <w:p w14:paraId="36B253E6" w14:textId="77777777" w:rsidR="00A22B60" w:rsidRPr="00DB3366" w:rsidRDefault="00A22B60" w:rsidP="00A22B60">
            <w:pPr>
              <w:ind w:firstLine="0"/>
              <w:rPr>
                <w:sz w:val="22"/>
              </w:rPr>
            </w:pPr>
            <w:r w:rsidRPr="00DB3366">
              <w:rPr>
                <w:sz w:val="22"/>
              </w:rPr>
              <w:t>более 1 года</w:t>
            </w:r>
          </w:p>
        </w:tc>
        <w:tc>
          <w:tcPr>
            <w:tcW w:w="557" w:type="pct"/>
            <w:vAlign w:val="center"/>
          </w:tcPr>
          <w:p w14:paraId="72496642" w14:textId="77777777" w:rsidR="00A22B60" w:rsidRPr="00DB3366" w:rsidRDefault="00A22B60" w:rsidP="00C115C2">
            <w:pPr>
              <w:ind w:firstLine="0"/>
              <w:jc w:val="center"/>
              <w:rPr>
                <w:sz w:val="22"/>
              </w:rPr>
            </w:pPr>
            <w:r w:rsidRPr="00DB3366">
              <w:rPr>
                <w:sz w:val="22"/>
              </w:rPr>
              <w:t>16</w:t>
            </w:r>
          </w:p>
        </w:tc>
        <w:tc>
          <w:tcPr>
            <w:tcW w:w="931" w:type="pct"/>
            <w:vAlign w:val="center"/>
          </w:tcPr>
          <w:p w14:paraId="04E4EBAA" w14:textId="65829352" w:rsidR="00A22B60" w:rsidRPr="00DB3366" w:rsidRDefault="00A22B60" w:rsidP="00C115C2">
            <w:pPr>
              <w:ind w:firstLine="0"/>
              <w:jc w:val="center"/>
              <w:rPr>
                <w:sz w:val="22"/>
              </w:rPr>
            </w:pPr>
            <w:r w:rsidRPr="00DB3366">
              <w:rPr>
                <w:color w:val="000000"/>
                <w:sz w:val="22"/>
              </w:rPr>
              <w:t>0</w:t>
            </w:r>
          </w:p>
        </w:tc>
        <w:tc>
          <w:tcPr>
            <w:tcW w:w="1311" w:type="pct"/>
            <w:vAlign w:val="center"/>
          </w:tcPr>
          <w:p w14:paraId="5D318BA2" w14:textId="5D5A9950" w:rsidR="00A22B60" w:rsidRPr="00DB3366" w:rsidRDefault="00A22B60" w:rsidP="00A22B60">
            <w:pPr>
              <w:ind w:firstLine="0"/>
              <w:rPr>
                <w:sz w:val="22"/>
              </w:rPr>
            </w:pPr>
            <w:r w:rsidRPr="00DB3366">
              <w:rPr>
                <w:color w:val="000000"/>
                <w:sz w:val="22"/>
              </w:rPr>
              <w:t> </w:t>
            </w:r>
          </w:p>
        </w:tc>
      </w:tr>
      <w:tr w:rsidR="00A22B60" w:rsidRPr="00DB3366" w14:paraId="5A2078DE" w14:textId="77777777" w:rsidTr="00C115C2">
        <w:trPr>
          <w:jc w:val="center"/>
        </w:trPr>
        <w:tc>
          <w:tcPr>
            <w:tcW w:w="2200" w:type="pct"/>
          </w:tcPr>
          <w:p w14:paraId="70D4A4DB" w14:textId="77777777" w:rsidR="00A22B60" w:rsidRPr="00DB3366" w:rsidRDefault="00A22B60" w:rsidP="00A22B60">
            <w:pPr>
              <w:ind w:firstLine="0"/>
              <w:rPr>
                <w:sz w:val="22"/>
              </w:rPr>
            </w:pPr>
            <w:r w:rsidRPr="00DB3366">
              <w:rPr>
                <w:sz w:val="22"/>
              </w:rPr>
              <w:t>Всего по категориям мобильности</w:t>
            </w:r>
          </w:p>
        </w:tc>
        <w:tc>
          <w:tcPr>
            <w:tcW w:w="557" w:type="pct"/>
            <w:vAlign w:val="center"/>
          </w:tcPr>
          <w:p w14:paraId="28C55727" w14:textId="77777777" w:rsidR="00A22B60" w:rsidRPr="00DB3366" w:rsidRDefault="00A22B60" w:rsidP="00C115C2">
            <w:pPr>
              <w:ind w:firstLine="0"/>
              <w:jc w:val="center"/>
              <w:rPr>
                <w:sz w:val="22"/>
              </w:rPr>
            </w:pPr>
            <w:r w:rsidRPr="00DB3366">
              <w:rPr>
                <w:sz w:val="22"/>
              </w:rPr>
              <w:t>17</w:t>
            </w:r>
          </w:p>
        </w:tc>
        <w:tc>
          <w:tcPr>
            <w:tcW w:w="931" w:type="pct"/>
            <w:vAlign w:val="center"/>
          </w:tcPr>
          <w:p w14:paraId="35AD34BB" w14:textId="77B87ACF" w:rsidR="00A22B60" w:rsidRPr="00DB3366" w:rsidRDefault="00A22B60" w:rsidP="00C115C2">
            <w:pPr>
              <w:ind w:firstLine="0"/>
              <w:jc w:val="center"/>
              <w:rPr>
                <w:sz w:val="22"/>
              </w:rPr>
            </w:pPr>
            <w:r w:rsidRPr="00DB3366">
              <w:rPr>
                <w:color w:val="000000"/>
                <w:sz w:val="22"/>
              </w:rPr>
              <w:t>840</w:t>
            </w:r>
          </w:p>
        </w:tc>
        <w:tc>
          <w:tcPr>
            <w:tcW w:w="1311" w:type="pct"/>
            <w:vAlign w:val="center"/>
          </w:tcPr>
          <w:p w14:paraId="50CCC14D" w14:textId="7B4C54DA" w:rsidR="00A22B60" w:rsidRPr="00DB3366" w:rsidRDefault="00A22B60" w:rsidP="00A22B60">
            <w:pPr>
              <w:ind w:firstLine="0"/>
              <w:rPr>
                <w:sz w:val="22"/>
              </w:rPr>
            </w:pPr>
            <w:r w:rsidRPr="00DB3366">
              <w:rPr>
                <w:color w:val="000000"/>
                <w:sz w:val="22"/>
              </w:rPr>
              <w:t> </w:t>
            </w:r>
          </w:p>
        </w:tc>
      </w:tr>
    </w:tbl>
    <w:p w14:paraId="2AC9CAF2" w14:textId="77777777" w:rsidR="00951350" w:rsidRPr="00DB3366" w:rsidRDefault="00951350" w:rsidP="00951350">
      <w:pPr>
        <w:spacing w:before="100" w:beforeAutospacing="1"/>
        <w:ind w:firstLine="0"/>
        <w:rPr>
          <w:rFonts w:eastAsiaTheme="minorEastAsia"/>
          <w:b/>
          <w:szCs w:val="24"/>
          <w:lang w:eastAsia="ru-RU"/>
        </w:rPr>
      </w:pPr>
      <w:r w:rsidRPr="00DB3366">
        <w:rPr>
          <w:rFonts w:eastAsiaTheme="minorEastAsia"/>
          <w:b/>
          <w:szCs w:val="24"/>
          <w:lang w:eastAsia="ru-RU"/>
        </w:rPr>
        <w:t>Таблица 17а. Численность привлеченных абитуриентов, проявляющих творческие способности и интерес к научной (научно-исследовательской) деятельности, за отчетный период</w:t>
      </w:r>
    </w:p>
    <w:tbl>
      <w:tblPr>
        <w:tblStyle w:val="aff0"/>
        <w:tblW w:w="4944" w:type="pct"/>
        <w:tblInd w:w="108" w:type="dxa"/>
        <w:tblLook w:val="04A0" w:firstRow="1" w:lastRow="0" w:firstColumn="1" w:lastColumn="0" w:noHBand="0" w:noVBand="1"/>
      </w:tblPr>
      <w:tblGrid>
        <w:gridCol w:w="1886"/>
        <w:gridCol w:w="575"/>
        <w:gridCol w:w="644"/>
        <w:gridCol w:w="1671"/>
        <w:gridCol w:w="943"/>
        <w:gridCol w:w="780"/>
        <w:gridCol w:w="1088"/>
        <w:gridCol w:w="1071"/>
        <w:gridCol w:w="806"/>
      </w:tblGrid>
      <w:tr w:rsidR="00951350" w:rsidRPr="00DB3366" w14:paraId="0C17FB66" w14:textId="77777777" w:rsidTr="00082EDB">
        <w:tc>
          <w:tcPr>
            <w:tcW w:w="996" w:type="pct"/>
            <w:vMerge w:val="restart"/>
          </w:tcPr>
          <w:p w14:paraId="1A7B67C7" w14:textId="77777777" w:rsidR="00951350" w:rsidRPr="00DB3366" w:rsidRDefault="00951350" w:rsidP="00063FC7">
            <w:pPr>
              <w:ind w:firstLine="0"/>
              <w:jc w:val="center"/>
              <w:rPr>
                <w:b/>
                <w:sz w:val="22"/>
              </w:rPr>
            </w:pPr>
            <w:r w:rsidRPr="00DB3366">
              <w:rPr>
                <w:b/>
                <w:sz w:val="22"/>
              </w:rPr>
              <w:t>Страна, из которой привлечены абитуриенты</w:t>
            </w:r>
          </w:p>
        </w:tc>
        <w:tc>
          <w:tcPr>
            <w:tcW w:w="4004" w:type="pct"/>
            <w:gridSpan w:val="8"/>
          </w:tcPr>
          <w:p w14:paraId="0B490A2C" w14:textId="77777777" w:rsidR="00951350" w:rsidRPr="00DB3366" w:rsidRDefault="00951350" w:rsidP="00063FC7">
            <w:pPr>
              <w:ind w:firstLine="0"/>
              <w:jc w:val="center"/>
              <w:rPr>
                <w:b/>
                <w:sz w:val="22"/>
              </w:rPr>
            </w:pPr>
            <w:r w:rsidRPr="00DB3366">
              <w:rPr>
                <w:b/>
                <w:sz w:val="22"/>
              </w:rPr>
              <w:t>Количество привлеченных абитуриентов</w:t>
            </w:r>
          </w:p>
        </w:tc>
      </w:tr>
      <w:tr w:rsidR="00951350" w:rsidRPr="00DB3366" w14:paraId="5C395D60" w14:textId="77777777" w:rsidTr="00082EDB">
        <w:trPr>
          <w:cantSplit/>
          <w:trHeight w:val="3476"/>
        </w:trPr>
        <w:tc>
          <w:tcPr>
            <w:tcW w:w="996" w:type="pct"/>
            <w:vMerge/>
          </w:tcPr>
          <w:p w14:paraId="0F14417D" w14:textId="77777777" w:rsidR="00951350" w:rsidRPr="00DB3366" w:rsidRDefault="00951350" w:rsidP="00063FC7">
            <w:pPr>
              <w:ind w:firstLine="0"/>
              <w:jc w:val="center"/>
              <w:rPr>
                <w:b/>
                <w:sz w:val="22"/>
              </w:rPr>
            </w:pPr>
          </w:p>
        </w:tc>
        <w:tc>
          <w:tcPr>
            <w:tcW w:w="304" w:type="pct"/>
            <w:textDirection w:val="btLr"/>
          </w:tcPr>
          <w:p w14:paraId="17210C30" w14:textId="77777777" w:rsidR="00951350" w:rsidRPr="00DB3366" w:rsidRDefault="00951350" w:rsidP="00063FC7">
            <w:pPr>
              <w:ind w:firstLine="0"/>
              <w:jc w:val="center"/>
              <w:rPr>
                <w:b/>
                <w:sz w:val="22"/>
              </w:rPr>
            </w:pPr>
            <w:r w:rsidRPr="00DB3366">
              <w:rPr>
                <w:b/>
                <w:sz w:val="22"/>
              </w:rPr>
              <w:t>Победители олимпиад</w:t>
            </w:r>
          </w:p>
        </w:tc>
        <w:tc>
          <w:tcPr>
            <w:tcW w:w="340" w:type="pct"/>
            <w:textDirection w:val="btLr"/>
          </w:tcPr>
          <w:p w14:paraId="69DD549E" w14:textId="77777777" w:rsidR="00951350" w:rsidRPr="00DB3366" w:rsidRDefault="00951350" w:rsidP="00063FC7">
            <w:pPr>
              <w:ind w:firstLine="0"/>
              <w:jc w:val="center"/>
              <w:rPr>
                <w:b/>
                <w:sz w:val="22"/>
              </w:rPr>
            </w:pPr>
            <w:r w:rsidRPr="00DB3366">
              <w:rPr>
                <w:b/>
                <w:sz w:val="22"/>
              </w:rPr>
              <w:t>Абитуриенты, имеющие научные публикации</w:t>
            </w:r>
          </w:p>
        </w:tc>
        <w:tc>
          <w:tcPr>
            <w:tcW w:w="883" w:type="pct"/>
            <w:textDirection w:val="btLr"/>
          </w:tcPr>
          <w:p w14:paraId="6B0420AA" w14:textId="77777777" w:rsidR="00951350" w:rsidRPr="00DB3366" w:rsidRDefault="00951350" w:rsidP="00063FC7">
            <w:pPr>
              <w:ind w:firstLine="0"/>
              <w:jc w:val="center"/>
              <w:rPr>
                <w:b/>
                <w:sz w:val="22"/>
              </w:rPr>
            </w:pPr>
            <w:r w:rsidRPr="00DB3366">
              <w:rPr>
                <w:b/>
                <w:sz w:val="22"/>
              </w:rPr>
              <w:t xml:space="preserve">Абитуриенты, получавшие на предыдущем месте обучения стипендиальную поддержку </w:t>
            </w:r>
            <w:r w:rsidRPr="00DB3366">
              <w:rPr>
                <w:rStyle w:val="12pt"/>
                <w:rFonts w:eastAsiaTheme="minorEastAsia"/>
                <w:b/>
                <w:sz w:val="22"/>
                <w:szCs w:val="22"/>
              </w:rPr>
              <w:t>Президента Российской Федерации, Правительства Российской Федерации и т.д.</w:t>
            </w:r>
          </w:p>
        </w:tc>
        <w:tc>
          <w:tcPr>
            <w:tcW w:w="498" w:type="pct"/>
            <w:textDirection w:val="btLr"/>
          </w:tcPr>
          <w:p w14:paraId="18660FD9" w14:textId="77777777" w:rsidR="00951350" w:rsidRPr="00DB3366" w:rsidRDefault="00951350" w:rsidP="00063FC7">
            <w:pPr>
              <w:ind w:firstLine="0"/>
              <w:jc w:val="center"/>
              <w:rPr>
                <w:b/>
                <w:sz w:val="22"/>
              </w:rPr>
            </w:pPr>
            <w:r w:rsidRPr="00DB3366">
              <w:rPr>
                <w:b/>
                <w:sz w:val="22"/>
              </w:rPr>
              <w:t xml:space="preserve">Абитуриенты, участвовавшие в конференциях, симпозиумах и т.д. в качестве докладчиков </w:t>
            </w:r>
          </w:p>
        </w:tc>
        <w:tc>
          <w:tcPr>
            <w:tcW w:w="412" w:type="pct"/>
            <w:textDirection w:val="btLr"/>
          </w:tcPr>
          <w:p w14:paraId="1E7AB580" w14:textId="77777777" w:rsidR="00951350" w:rsidRPr="00DB3366" w:rsidRDefault="00951350" w:rsidP="00063FC7">
            <w:pPr>
              <w:ind w:firstLine="0"/>
              <w:jc w:val="center"/>
              <w:rPr>
                <w:b/>
                <w:sz w:val="22"/>
              </w:rPr>
            </w:pPr>
            <w:r w:rsidRPr="00DB3366">
              <w:rPr>
                <w:b/>
                <w:sz w:val="22"/>
              </w:rPr>
              <w:t>Абитуриенты – победители научных конкурсов</w:t>
            </w:r>
          </w:p>
        </w:tc>
        <w:tc>
          <w:tcPr>
            <w:tcW w:w="575" w:type="pct"/>
            <w:textDirection w:val="btLr"/>
          </w:tcPr>
          <w:p w14:paraId="6491B5C8" w14:textId="77777777" w:rsidR="00951350" w:rsidRPr="00DB3366" w:rsidRDefault="00951350" w:rsidP="00063FC7">
            <w:pPr>
              <w:ind w:firstLine="0"/>
              <w:jc w:val="center"/>
              <w:rPr>
                <w:b/>
                <w:sz w:val="22"/>
              </w:rPr>
            </w:pPr>
            <w:r w:rsidRPr="00DB3366">
              <w:rPr>
                <w:b/>
                <w:sz w:val="22"/>
              </w:rPr>
              <w:t>Абитуриенты, которыми были получены гранты на проведение научных исследований</w:t>
            </w:r>
          </w:p>
        </w:tc>
        <w:tc>
          <w:tcPr>
            <w:tcW w:w="566" w:type="pct"/>
            <w:textDirection w:val="btLr"/>
          </w:tcPr>
          <w:p w14:paraId="44F7A208" w14:textId="77777777" w:rsidR="00951350" w:rsidRPr="00DB3366" w:rsidRDefault="00951350" w:rsidP="00063FC7">
            <w:pPr>
              <w:ind w:firstLine="0"/>
              <w:jc w:val="center"/>
              <w:rPr>
                <w:b/>
                <w:sz w:val="22"/>
              </w:rPr>
            </w:pPr>
            <w:r w:rsidRPr="00DB3366">
              <w:rPr>
                <w:b/>
                <w:sz w:val="22"/>
              </w:rPr>
              <w:t>Абитуриенты, имеющие научные изобретения, патенты</w:t>
            </w:r>
          </w:p>
        </w:tc>
        <w:tc>
          <w:tcPr>
            <w:tcW w:w="425" w:type="pct"/>
          </w:tcPr>
          <w:p w14:paraId="6B0FE7B8" w14:textId="77777777" w:rsidR="00951350" w:rsidRPr="00DB3366" w:rsidRDefault="00951350" w:rsidP="00063FC7">
            <w:pPr>
              <w:ind w:left="-108" w:right="-108" w:firstLine="0"/>
              <w:jc w:val="center"/>
              <w:rPr>
                <w:b/>
                <w:sz w:val="22"/>
              </w:rPr>
            </w:pPr>
            <w:r w:rsidRPr="00DB3366">
              <w:rPr>
                <w:b/>
                <w:sz w:val="22"/>
              </w:rPr>
              <w:t>Итого</w:t>
            </w:r>
          </w:p>
        </w:tc>
      </w:tr>
      <w:tr w:rsidR="00082EDB" w:rsidRPr="00DB3366" w14:paraId="0E65978F" w14:textId="77777777" w:rsidTr="00082EDB">
        <w:tc>
          <w:tcPr>
            <w:tcW w:w="996" w:type="pct"/>
          </w:tcPr>
          <w:p w14:paraId="1FC01C7F" w14:textId="7DBCFE71" w:rsidR="00082EDB" w:rsidRPr="00DB3366" w:rsidRDefault="00082EDB" w:rsidP="00063FC7">
            <w:pPr>
              <w:ind w:firstLine="0"/>
              <w:rPr>
                <w:sz w:val="22"/>
              </w:rPr>
            </w:pPr>
            <w:r w:rsidRPr="00DB3366">
              <w:rPr>
                <w:sz w:val="22"/>
              </w:rPr>
              <w:t>Россия</w:t>
            </w:r>
          </w:p>
        </w:tc>
        <w:tc>
          <w:tcPr>
            <w:tcW w:w="304" w:type="pct"/>
          </w:tcPr>
          <w:p w14:paraId="2811E7D7" w14:textId="74E4DEAB" w:rsidR="00082EDB" w:rsidRPr="00DB3366" w:rsidRDefault="00082EDB" w:rsidP="00082EDB">
            <w:pPr>
              <w:ind w:firstLine="0"/>
              <w:jc w:val="center"/>
              <w:rPr>
                <w:sz w:val="22"/>
              </w:rPr>
            </w:pPr>
            <w:r w:rsidRPr="00DB3366">
              <w:rPr>
                <w:sz w:val="22"/>
              </w:rPr>
              <w:t>927</w:t>
            </w:r>
          </w:p>
        </w:tc>
        <w:tc>
          <w:tcPr>
            <w:tcW w:w="340" w:type="pct"/>
          </w:tcPr>
          <w:p w14:paraId="51F7E351" w14:textId="77777777" w:rsidR="00082EDB" w:rsidRPr="00DB3366" w:rsidRDefault="00082EDB" w:rsidP="00063FC7">
            <w:pPr>
              <w:ind w:firstLine="0"/>
              <w:rPr>
                <w:sz w:val="22"/>
              </w:rPr>
            </w:pPr>
          </w:p>
        </w:tc>
        <w:tc>
          <w:tcPr>
            <w:tcW w:w="883" w:type="pct"/>
          </w:tcPr>
          <w:p w14:paraId="2DD88DD1" w14:textId="77777777" w:rsidR="00082EDB" w:rsidRPr="00DB3366" w:rsidRDefault="00082EDB" w:rsidP="00063FC7">
            <w:pPr>
              <w:ind w:firstLine="0"/>
              <w:rPr>
                <w:sz w:val="22"/>
              </w:rPr>
            </w:pPr>
          </w:p>
        </w:tc>
        <w:tc>
          <w:tcPr>
            <w:tcW w:w="498" w:type="pct"/>
          </w:tcPr>
          <w:p w14:paraId="67C55A46" w14:textId="77777777" w:rsidR="00082EDB" w:rsidRPr="00DB3366" w:rsidRDefault="00082EDB" w:rsidP="00063FC7">
            <w:pPr>
              <w:ind w:firstLine="0"/>
              <w:rPr>
                <w:sz w:val="22"/>
              </w:rPr>
            </w:pPr>
          </w:p>
        </w:tc>
        <w:tc>
          <w:tcPr>
            <w:tcW w:w="412" w:type="pct"/>
          </w:tcPr>
          <w:p w14:paraId="192516FC" w14:textId="77777777" w:rsidR="00082EDB" w:rsidRPr="00DB3366" w:rsidRDefault="00082EDB" w:rsidP="00063FC7">
            <w:pPr>
              <w:ind w:firstLine="0"/>
              <w:rPr>
                <w:sz w:val="22"/>
              </w:rPr>
            </w:pPr>
          </w:p>
        </w:tc>
        <w:tc>
          <w:tcPr>
            <w:tcW w:w="575" w:type="pct"/>
          </w:tcPr>
          <w:p w14:paraId="3EEF7612" w14:textId="77777777" w:rsidR="00082EDB" w:rsidRPr="00DB3366" w:rsidRDefault="00082EDB" w:rsidP="00063FC7">
            <w:pPr>
              <w:ind w:firstLine="0"/>
              <w:rPr>
                <w:sz w:val="22"/>
              </w:rPr>
            </w:pPr>
          </w:p>
        </w:tc>
        <w:tc>
          <w:tcPr>
            <w:tcW w:w="566" w:type="pct"/>
          </w:tcPr>
          <w:p w14:paraId="0391770C" w14:textId="77777777" w:rsidR="00082EDB" w:rsidRPr="00DB3366" w:rsidRDefault="00082EDB" w:rsidP="00063FC7">
            <w:pPr>
              <w:ind w:firstLine="0"/>
              <w:rPr>
                <w:sz w:val="22"/>
              </w:rPr>
            </w:pPr>
          </w:p>
        </w:tc>
        <w:tc>
          <w:tcPr>
            <w:tcW w:w="425" w:type="pct"/>
          </w:tcPr>
          <w:p w14:paraId="7E90A70D" w14:textId="7EBD965A" w:rsidR="00082EDB" w:rsidRPr="00DB3366" w:rsidRDefault="00082EDB" w:rsidP="00082EDB">
            <w:pPr>
              <w:ind w:firstLine="0"/>
              <w:jc w:val="center"/>
              <w:rPr>
                <w:sz w:val="22"/>
              </w:rPr>
            </w:pPr>
            <w:r w:rsidRPr="00DB3366">
              <w:rPr>
                <w:sz w:val="22"/>
              </w:rPr>
              <w:t>927</w:t>
            </w:r>
          </w:p>
        </w:tc>
      </w:tr>
      <w:tr w:rsidR="00082EDB" w:rsidRPr="00DB3366" w14:paraId="48CB37C2" w14:textId="77777777" w:rsidTr="00082EDB">
        <w:tc>
          <w:tcPr>
            <w:tcW w:w="996" w:type="pct"/>
          </w:tcPr>
          <w:p w14:paraId="6A7409E9" w14:textId="567A3195" w:rsidR="00082EDB" w:rsidRPr="00DB3366" w:rsidRDefault="00082EDB" w:rsidP="00063FC7">
            <w:pPr>
              <w:ind w:firstLine="0"/>
              <w:rPr>
                <w:sz w:val="22"/>
              </w:rPr>
            </w:pPr>
            <w:r w:rsidRPr="00DB3366">
              <w:rPr>
                <w:sz w:val="22"/>
              </w:rPr>
              <w:t>Республика Беларусь</w:t>
            </w:r>
          </w:p>
        </w:tc>
        <w:tc>
          <w:tcPr>
            <w:tcW w:w="304" w:type="pct"/>
          </w:tcPr>
          <w:p w14:paraId="00AD1BFF" w14:textId="0B3F40C8" w:rsidR="00082EDB" w:rsidRPr="00DB3366" w:rsidRDefault="00082EDB" w:rsidP="00082EDB">
            <w:pPr>
              <w:ind w:firstLine="0"/>
              <w:jc w:val="center"/>
              <w:rPr>
                <w:sz w:val="22"/>
              </w:rPr>
            </w:pPr>
            <w:r w:rsidRPr="00DB3366">
              <w:rPr>
                <w:sz w:val="22"/>
              </w:rPr>
              <w:t>1</w:t>
            </w:r>
          </w:p>
        </w:tc>
        <w:tc>
          <w:tcPr>
            <w:tcW w:w="340" w:type="pct"/>
          </w:tcPr>
          <w:p w14:paraId="0C17ABC7" w14:textId="77777777" w:rsidR="00082EDB" w:rsidRPr="00DB3366" w:rsidRDefault="00082EDB" w:rsidP="00063FC7">
            <w:pPr>
              <w:ind w:firstLine="0"/>
              <w:rPr>
                <w:sz w:val="22"/>
              </w:rPr>
            </w:pPr>
          </w:p>
        </w:tc>
        <w:tc>
          <w:tcPr>
            <w:tcW w:w="883" w:type="pct"/>
          </w:tcPr>
          <w:p w14:paraId="0325B63B" w14:textId="77777777" w:rsidR="00082EDB" w:rsidRPr="00DB3366" w:rsidRDefault="00082EDB" w:rsidP="00063FC7">
            <w:pPr>
              <w:ind w:firstLine="0"/>
              <w:rPr>
                <w:sz w:val="22"/>
              </w:rPr>
            </w:pPr>
          </w:p>
        </w:tc>
        <w:tc>
          <w:tcPr>
            <w:tcW w:w="498" w:type="pct"/>
          </w:tcPr>
          <w:p w14:paraId="58CCB89B" w14:textId="77777777" w:rsidR="00082EDB" w:rsidRPr="00DB3366" w:rsidRDefault="00082EDB" w:rsidP="00063FC7">
            <w:pPr>
              <w:ind w:firstLine="0"/>
              <w:rPr>
                <w:sz w:val="22"/>
              </w:rPr>
            </w:pPr>
          </w:p>
        </w:tc>
        <w:tc>
          <w:tcPr>
            <w:tcW w:w="412" w:type="pct"/>
          </w:tcPr>
          <w:p w14:paraId="40D2F93A" w14:textId="77777777" w:rsidR="00082EDB" w:rsidRPr="00DB3366" w:rsidRDefault="00082EDB" w:rsidP="00063FC7">
            <w:pPr>
              <w:ind w:firstLine="0"/>
              <w:rPr>
                <w:sz w:val="22"/>
              </w:rPr>
            </w:pPr>
          </w:p>
        </w:tc>
        <w:tc>
          <w:tcPr>
            <w:tcW w:w="575" w:type="pct"/>
          </w:tcPr>
          <w:p w14:paraId="78AFEFDF" w14:textId="77777777" w:rsidR="00082EDB" w:rsidRPr="00DB3366" w:rsidRDefault="00082EDB" w:rsidP="00063FC7">
            <w:pPr>
              <w:ind w:firstLine="0"/>
              <w:rPr>
                <w:sz w:val="22"/>
              </w:rPr>
            </w:pPr>
          </w:p>
        </w:tc>
        <w:tc>
          <w:tcPr>
            <w:tcW w:w="566" w:type="pct"/>
          </w:tcPr>
          <w:p w14:paraId="10923AFF" w14:textId="77777777" w:rsidR="00082EDB" w:rsidRPr="00DB3366" w:rsidRDefault="00082EDB" w:rsidP="00063FC7">
            <w:pPr>
              <w:ind w:firstLine="0"/>
              <w:rPr>
                <w:sz w:val="22"/>
              </w:rPr>
            </w:pPr>
          </w:p>
        </w:tc>
        <w:tc>
          <w:tcPr>
            <w:tcW w:w="425" w:type="pct"/>
          </w:tcPr>
          <w:p w14:paraId="54EDFB36" w14:textId="4A3DFFC5" w:rsidR="00082EDB" w:rsidRPr="00DB3366" w:rsidRDefault="00082EDB" w:rsidP="00082EDB">
            <w:pPr>
              <w:ind w:firstLine="0"/>
              <w:jc w:val="center"/>
              <w:rPr>
                <w:sz w:val="22"/>
              </w:rPr>
            </w:pPr>
            <w:r w:rsidRPr="00DB3366">
              <w:rPr>
                <w:sz w:val="22"/>
              </w:rPr>
              <w:t>1</w:t>
            </w:r>
          </w:p>
        </w:tc>
      </w:tr>
      <w:tr w:rsidR="00082EDB" w:rsidRPr="00DB3366" w14:paraId="0AB08AE5" w14:textId="77777777" w:rsidTr="00082EDB">
        <w:tc>
          <w:tcPr>
            <w:tcW w:w="996" w:type="pct"/>
          </w:tcPr>
          <w:p w14:paraId="3726F1F5" w14:textId="3CC5780E" w:rsidR="00082EDB" w:rsidRPr="00DB3366" w:rsidRDefault="00082EDB" w:rsidP="00063FC7">
            <w:pPr>
              <w:ind w:firstLine="0"/>
              <w:rPr>
                <w:sz w:val="22"/>
              </w:rPr>
            </w:pPr>
            <w:r w:rsidRPr="00DB3366">
              <w:rPr>
                <w:sz w:val="22"/>
              </w:rPr>
              <w:t>Республика Казахстан</w:t>
            </w:r>
          </w:p>
        </w:tc>
        <w:tc>
          <w:tcPr>
            <w:tcW w:w="304" w:type="pct"/>
          </w:tcPr>
          <w:p w14:paraId="6C1D0DBB" w14:textId="14A4F979" w:rsidR="00082EDB" w:rsidRPr="00DB3366" w:rsidRDefault="00082EDB" w:rsidP="00082EDB">
            <w:pPr>
              <w:ind w:firstLine="0"/>
              <w:jc w:val="center"/>
              <w:rPr>
                <w:sz w:val="22"/>
              </w:rPr>
            </w:pPr>
            <w:r w:rsidRPr="00DB3366">
              <w:rPr>
                <w:sz w:val="22"/>
              </w:rPr>
              <w:t>1</w:t>
            </w:r>
          </w:p>
        </w:tc>
        <w:tc>
          <w:tcPr>
            <w:tcW w:w="340" w:type="pct"/>
          </w:tcPr>
          <w:p w14:paraId="31A4B4F2" w14:textId="77777777" w:rsidR="00082EDB" w:rsidRPr="00DB3366" w:rsidRDefault="00082EDB" w:rsidP="00063FC7">
            <w:pPr>
              <w:ind w:firstLine="0"/>
              <w:rPr>
                <w:sz w:val="22"/>
              </w:rPr>
            </w:pPr>
          </w:p>
        </w:tc>
        <w:tc>
          <w:tcPr>
            <w:tcW w:w="883" w:type="pct"/>
          </w:tcPr>
          <w:p w14:paraId="16BE850E" w14:textId="77777777" w:rsidR="00082EDB" w:rsidRPr="00DB3366" w:rsidRDefault="00082EDB" w:rsidP="00063FC7">
            <w:pPr>
              <w:ind w:firstLine="0"/>
              <w:rPr>
                <w:sz w:val="22"/>
              </w:rPr>
            </w:pPr>
          </w:p>
        </w:tc>
        <w:tc>
          <w:tcPr>
            <w:tcW w:w="498" w:type="pct"/>
          </w:tcPr>
          <w:p w14:paraId="26031519" w14:textId="77777777" w:rsidR="00082EDB" w:rsidRPr="00DB3366" w:rsidRDefault="00082EDB" w:rsidP="00063FC7">
            <w:pPr>
              <w:ind w:firstLine="0"/>
              <w:rPr>
                <w:sz w:val="22"/>
              </w:rPr>
            </w:pPr>
          </w:p>
        </w:tc>
        <w:tc>
          <w:tcPr>
            <w:tcW w:w="412" w:type="pct"/>
          </w:tcPr>
          <w:p w14:paraId="5F4D1D99" w14:textId="77777777" w:rsidR="00082EDB" w:rsidRPr="00DB3366" w:rsidRDefault="00082EDB" w:rsidP="00063FC7">
            <w:pPr>
              <w:ind w:firstLine="0"/>
              <w:rPr>
                <w:sz w:val="22"/>
              </w:rPr>
            </w:pPr>
          </w:p>
        </w:tc>
        <w:tc>
          <w:tcPr>
            <w:tcW w:w="575" w:type="pct"/>
          </w:tcPr>
          <w:p w14:paraId="2C75554B" w14:textId="77777777" w:rsidR="00082EDB" w:rsidRPr="00DB3366" w:rsidRDefault="00082EDB" w:rsidP="00063FC7">
            <w:pPr>
              <w:ind w:firstLine="0"/>
              <w:rPr>
                <w:sz w:val="22"/>
              </w:rPr>
            </w:pPr>
          </w:p>
        </w:tc>
        <w:tc>
          <w:tcPr>
            <w:tcW w:w="566" w:type="pct"/>
          </w:tcPr>
          <w:p w14:paraId="2C55E880" w14:textId="77777777" w:rsidR="00082EDB" w:rsidRPr="00DB3366" w:rsidRDefault="00082EDB" w:rsidP="00063FC7">
            <w:pPr>
              <w:ind w:firstLine="0"/>
              <w:rPr>
                <w:sz w:val="22"/>
              </w:rPr>
            </w:pPr>
          </w:p>
        </w:tc>
        <w:tc>
          <w:tcPr>
            <w:tcW w:w="425" w:type="pct"/>
          </w:tcPr>
          <w:p w14:paraId="76C55090" w14:textId="4789F2D2" w:rsidR="00082EDB" w:rsidRPr="00DB3366" w:rsidRDefault="00082EDB" w:rsidP="00082EDB">
            <w:pPr>
              <w:ind w:firstLine="0"/>
              <w:jc w:val="center"/>
              <w:rPr>
                <w:sz w:val="22"/>
              </w:rPr>
            </w:pPr>
            <w:r w:rsidRPr="00DB3366">
              <w:rPr>
                <w:sz w:val="22"/>
              </w:rPr>
              <w:t>1</w:t>
            </w:r>
          </w:p>
        </w:tc>
      </w:tr>
      <w:tr w:rsidR="00082EDB" w:rsidRPr="00DB3366" w14:paraId="3AE2F55A" w14:textId="77777777" w:rsidTr="00082EDB">
        <w:tc>
          <w:tcPr>
            <w:tcW w:w="996" w:type="pct"/>
          </w:tcPr>
          <w:p w14:paraId="31CD19EE" w14:textId="71AF8096" w:rsidR="00082EDB" w:rsidRPr="00DB3366" w:rsidRDefault="00082EDB" w:rsidP="00063FC7">
            <w:pPr>
              <w:ind w:firstLine="0"/>
              <w:rPr>
                <w:sz w:val="22"/>
              </w:rPr>
            </w:pPr>
            <w:r w:rsidRPr="00DB3366">
              <w:rPr>
                <w:sz w:val="22"/>
              </w:rPr>
              <w:t>Республика Вьетнам</w:t>
            </w:r>
          </w:p>
        </w:tc>
        <w:tc>
          <w:tcPr>
            <w:tcW w:w="304" w:type="pct"/>
          </w:tcPr>
          <w:p w14:paraId="246895C8" w14:textId="18034F02" w:rsidR="00082EDB" w:rsidRPr="00DB3366" w:rsidRDefault="00082EDB" w:rsidP="00082EDB">
            <w:pPr>
              <w:ind w:firstLine="0"/>
              <w:jc w:val="center"/>
              <w:rPr>
                <w:sz w:val="22"/>
              </w:rPr>
            </w:pPr>
            <w:r w:rsidRPr="00DB3366">
              <w:rPr>
                <w:sz w:val="22"/>
              </w:rPr>
              <w:t>1</w:t>
            </w:r>
          </w:p>
        </w:tc>
        <w:tc>
          <w:tcPr>
            <w:tcW w:w="340" w:type="pct"/>
          </w:tcPr>
          <w:p w14:paraId="5B46D6B9" w14:textId="77777777" w:rsidR="00082EDB" w:rsidRPr="00DB3366" w:rsidRDefault="00082EDB" w:rsidP="00063FC7">
            <w:pPr>
              <w:ind w:firstLine="0"/>
              <w:rPr>
                <w:sz w:val="22"/>
              </w:rPr>
            </w:pPr>
          </w:p>
        </w:tc>
        <w:tc>
          <w:tcPr>
            <w:tcW w:w="883" w:type="pct"/>
          </w:tcPr>
          <w:p w14:paraId="47A85278" w14:textId="77777777" w:rsidR="00082EDB" w:rsidRPr="00DB3366" w:rsidRDefault="00082EDB" w:rsidP="00063FC7">
            <w:pPr>
              <w:ind w:firstLine="0"/>
              <w:rPr>
                <w:sz w:val="22"/>
              </w:rPr>
            </w:pPr>
          </w:p>
        </w:tc>
        <w:tc>
          <w:tcPr>
            <w:tcW w:w="498" w:type="pct"/>
          </w:tcPr>
          <w:p w14:paraId="1F70A894" w14:textId="77777777" w:rsidR="00082EDB" w:rsidRPr="00DB3366" w:rsidRDefault="00082EDB" w:rsidP="00063FC7">
            <w:pPr>
              <w:ind w:firstLine="0"/>
              <w:rPr>
                <w:sz w:val="22"/>
              </w:rPr>
            </w:pPr>
          </w:p>
        </w:tc>
        <w:tc>
          <w:tcPr>
            <w:tcW w:w="412" w:type="pct"/>
          </w:tcPr>
          <w:p w14:paraId="3FFFE738" w14:textId="77777777" w:rsidR="00082EDB" w:rsidRPr="00DB3366" w:rsidRDefault="00082EDB" w:rsidP="00063FC7">
            <w:pPr>
              <w:ind w:firstLine="0"/>
              <w:rPr>
                <w:sz w:val="22"/>
              </w:rPr>
            </w:pPr>
          </w:p>
        </w:tc>
        <w:tc>
          <w:tcPr>
            <w:tcW w:w="575" w:type="pct"/>
          </w:tcPr>
          <w:p w14:paraId="575624B0" w14:textId="77777777" w:rsidR="00082EDB" w:rsidRPr="00DB3366" w:rsidRDefault="00082EDB" w:rsidP="00063FC7">
            <w:pPr>
              <w:ind w:firstLine="0"/>
              <w:rPr>
                <w:sz w:val="22"/>
              </w:rPr>
            </w:pPr>
          </w:p>
        </w:tc>
        <w:tc>
          <w:tcPr>
            <w:tcW w:w="566" w:type="pct"/>
          </w:tcPr>
          <w:p w14:paraId="1ECA4982" w14:textId="77777777" w:rsidR="00082EDB" w:rsidRPr="00DB3366" w:rsidRDefault="00082EDB" w:rsidP="00063FC7">
            <w:pPr>
              <w:ind w:firstLine="0"/>
              <w:rPr>
                <w:sz w:val="22"/>
              </w:rPr>
            </w:pPr>
          </w:p>
        </w:tc>
        <w:tc>
          <w:tcPr>
            <w:tcW w:w="425" w:type="pct"/>
          </w:tcPr>
          <w:p w14:paraId="5172C456" w14:textId="12353C5B" w:rsidR="00082EDB" w:rsidRPr="00DB3366" w:rsidRDefault="00082EDB" w:rsidP="00082EDB">
            <w:pPr>
              <w:ind w:firstLine="0"/>
              <w:jc w:val="center"/>
              <w:rPr>
                <w:sz w:val="22"/>
              </w:rPr>
            </w:pPr>
            <w:r w:rsidRPr="00DB3366">
              <w:rPr>
                <w:sz w:val="22"/>
              </w:rPr>
              <w:t>1</w:t>
            </w:r>
          </w:p>
        </w:tc>
      </w:tr>
      <w:tr w:rsidR="00082EDB" w:rsidRPr="00DB3366" w14:paraId="21A9E654" w14:textId="77777777" w:rsidTr="00082EDB">
        <w:tc>
          <w:tcPr>
            <w:tcW w:w="996" w:type="pct"/>
          </w:tcPr>
          <w:p w14:paraId="2219F265" w14:textId="77777777" w:rsidR="00082EDB" w:rsidRPr="00DB3366" w:rsidRDefault="00082EDB" w:rsidP="00063FC7">
            <w:pPr>
              <w:ind w:firstLine="0"/>
              <w:rPr>
                <w:sz w:val="22"/>
              </w:rPr>
            </w:pPr>
            <w:r w:rsidRPr="00DB3366">
              <w:rPr>
                <w:sz w:val="22"/>
              </w:rPr>
              <w:t>Всего</w:t>
            </w:r>
          </w:p>
        </w:tc>
        <w:tc>
          <w:tcPr>
            <w:tcW w:w="304" w:type="pct"/>
          </w:tcPr>
          <w:p w14:paraId="5874D9CB" w14:textId="51FAAE1B" w:rsidR="00082EDB" w:rsidRPr="00DB3366" w:rsidRDefault="00082EDB" w:rsidP="00082EDB">
            <w:pPr>
              <w:ind w:firstLine="0"/>
              <w:jc w:val="center"/>
              <w:rPr>
                <w:sz w:val="22"/>
              </w:rPr>
            </w:pPr>
            <w:r w:rsidRPr="00DB3366">
              <w:rPr>
                <w:sz w:val="22"/>
              </w:rPr>
              <w:t>930</w:t>
            </w:r>
          </w:p>
        </w:tc>
        <w:tc>
          <w:tcPr>
            <w:tcW w:w="340" w:type="pct"/>
          </w:tcPr>
          <w:p w14:paraId="15D41711" w14:textId="77777777" w:rsidR="00082EDB" w:rsidRPr="00DB3366" w:rsidRDefault="00082EDB" w:rsidP="00063FC7">
            <w:pPr>
              <w:ind w:firstLine="0"/>
              <w:rPr>
                <w:sz w:val="22"/>
              </w:rPr>
            </w:pPr>
          </w:p>
        </w:tc>
        <w:tc>
          <w:tcPr>
            <w:tcW w:w="883" w:type="pct"/>
          </w:tcPr>
          <w:p w14:paraId="0485A43F" w14:textId="77777777" w:rsidR="00082EDB" w:rsidRPr="00DB3366" w:rsidRDefault="00082EDB" w:rsidP="00063FC7">
            <w:pPr>
              <w:ind w:firstLine="0"/>
              <w:rPr>
                <w:sz w:val="22"/>
              </w:rPr>
            </w:pPr>
          </w:p>
        </w:tc>
        <w:tc>
          <w:tcPr>
            <w:tcW w:w="498" w:type="pct"/>
          </w:tcPr>
          <w:p w14:paraId="15FAB9CA" w14:textId="77777777" w:rsidR="00082EDB" w:rsidRPr="00DB3366" w:rsidRDefault="00082EDB" w:rsidP="00063FC7">
            <w:pPr>
              <w:ind w:firstLine="0"/>
              <w:rPr>
                <w:sz w:val="22"/>
              </w:rPr>
            </w:pPr>
          </w:p>
        </w:tc>
        <w:tc>
          <w:tcPr>
            <w:tcW w:w="412" w:type="pct"/>
          </w:tcPr>
          <w:p w14:paraId="4EB63700" w14:textId="77777777" w:rsidR="00082EDB" w:rsidRPr="00DB3366" w:rsidRDefault="00082EDB" w:rsidP="00063FC7">
            <w:pPr>
              <w:ind w:firstLine="0"/>
              <w:rPr>
                <w:sz w:val="22"/>
              </w:rPr>
            </w:pPr>
          </w:p>
        </w:tc>
        <w:tc>
          <w:tcPr>
            <w:tcW w:w="575" w:type="pct"/>
          </w:tcPr>
          <w:p w14:paraId="3F68D2D1" w14:textId="77777777" w:rsidR="00082EDB" w:rsidRPr="00DB3366" w:rsidRDefault="00082EDB" w:rsidP="00063FC7">
            <w:pPr>
              <w:ind w:firstLine="0"/>
              <w:rPr>
                <w:sz w:val="22"/>
              </w:rPr>
            </w:pPr>
          </w:p>
        </w:tc>
        <w:tc>
          <w:tcPr>
            <w:tcW w:w="566" w:type="pct"/>
          </w:tcPr>
          <w:p w14:paraId="336C7145" w14:textId="77777777" w:rsidR="00082EDB" w:rsidRPr="00DB3366" w:rsidRDefault="00082EDB" w:rsidP="00063FC7">
            <w:pPr>
              <w:ind w:firstLine="0"/>
              <w:rPr>
                <w:sz w:val="22"/>
              </w:rPr>
            </w:pPr>
          </w:p>
        </w:tc>
        <w:tc>
          <w:tcPr>
            <w:tcW w:w="425" w:type="pct"/>
          </w:tcPr>
          <w:p w14:paraId="624239A2" w14:textId="1F592F46" w:rsidR="00082EDB" w:rsidRPr="00DB3366" w:rsidRDefault="00082EDB" w:rsidP="00082EDB">
            <w:pPr>
              <w:ind w:firstLine="0"/>
              <w:jc w:val="center"/>
              <w:rPr>
                <w:sz w:val="22"/>
              </w:rPr>
            </w:pPr>
            <w:r w:rsidRPr="00DB3366">
              <w:rPr>
                <w:sz w:val="22"/>
              </w:rPr>
              <w:t>930</w:t>
            </w:r>
          </w:p>
        </w:tc>
      </w:tr>
    </w:tbl>
    <w:p w14:paraId="0DF5DC44" w14:textId="77777777" w:rsidR="00951350" w:rsidRPr="00DB3366" w:rsidRDefault="00951350" w:rsidP="00951350">
      <w:pPr>
        <w:pStyle w:val="11"/>
        <w:spacing w:after="0"/>
        <w:ind w:firstLine="0"/>
        <w:rPr>
          <w:rFonts w:ascii="Times New Roman" w:hAnsi="Times New Roman"/>
          <w:sz w:val="24"/>
          <w:szCs w:val="24"/>
          <w:lang w:eastAsia="ru-RU"/>
        </w:rPr>
      </w:pPr>
      <w:bookmarkStart w:id="68" w:name="_Toc505075216"/>
      <w:bookmarkStart w:id="69" w:name="_Toc510428371"/>
      <w:r w:rsidRPr="00DB3366">
        <w:rPr>
          <w:rFonts w:ascii="Times New Roman" w:hAnsi="Times New Roman"/>
          <w:sz w:val="24"/>
          <w:szCs w:val="24"/>
          <w:lang w:eastAsia="ru-RU"/>
        </w:rPr>
        <w:t>2.15 Отчет о реализации плана научно-исследовательских работ вуза</w:t>
      </w:r>
      <w:bookmarkEnd w:id="68"/>
      <w:bookmarkEnd w:id="69"/>
    </w:p>
    <w:p w14:paraId="2C0FD593" w14:textId="77777777" w:rsidR="00951350" w:rsidRPr="00DB3366" w:rsidRDefault="00951350" w:rsidP="00951350">
      <w:pPr>
        <w:pStyle w:val="11"/>
        <w:spacing w:after="0"/>
        <w:ind w:firstLine="0"/>
        <w:rPr>
          <w:rFonts w:ascii="Times New Roman" w:hAnsi="Times New Roman"/>
          <w:sz w:val="24"/>
          <w:szCs w:val="24"/>
          <w:lang w:eastAsia="ru-RU"/>
        </w:rPr>
      </w:pPr>
      <w:bookmarkStart w:id="70" w:name="_Toc440883670"/>
      <w:bookmarkStart w:id="71" w:name="_Toc505075217"/>
      <w:bookmarkStart w:id="72" w:name="_Toc510428372"/>
      <w:r w:rsidRPr="00DB3366">
        <w:rPr>
          <w:rFonts w:ascii="Times New Roman" w:hAnsi="Times New Roman"/>
          <w:sz w:val="24"/>
          <w:szCs w:val="24"/>
          <w:lang w:eastAsia="ru-RU"/>
        </w:rPr>
        <w:t>2.15.1 Отчет о реализации научно-исследовательских проектов с привлечением к руководству ведущих зарубежных и российских ученых и/или совместно с перспективными научными организациями на базе вуза, в том числе с возможностью создания структурных подразделений в вузе</w:t>
      </w:r>
      <w:bookmarkEnd w:id="70"/>
      <w:bookmarkEnd w:id="71"/>
      <w:bookmarkEnd w:id="72"/>
    </w:p>
    <w:p w14:paraId="76813D11" w14:textId="77777777" w:rsidR="00951350" w:rsidRPr="00DB3366" w:rsidRDefault="00951350" w:rsidP="00951350">
      <w:pPr>
        <w:rPr>
          <w:szCs w:val="24"/>
          <w:lang w:eastAsia="ru-RU"/>
        </w:rPr>
      </w:pPr>
      <w:r w:rsidRPr="00DB3366">
        <w:rPr>
          <w:szCs w:val="24"/>
        </w:rPr>
        <w:t xml:space="preserve">Университет обеспечивает работу сети международных лабораторий с участием ведущих зарубежных ученых. </w:t>
      </w:r>
      <w:r w:rsidRPr="00DB3366">
        <w:rPr>
          <w:szCs w:val="24"/>
          <w:lang w:eastAsia="ru-RU"/>
        </w:rPr>
        <w:t xml:space="preserve">Основными целями данного проекта являются: </w:t>
      </w:r>
    </w:p>
    <w:p w14:paraId="5710BF1E"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формирование, поддержка и развитие научных направлений/школ международного уровня в НИУ ВШЭ;</w:t>
      </w:r>
    </w:p>
    <w:p w14:paraId="3880CB2C"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 xml:space="preserve">участие в международных сетевых проектах, позволяющих получить доступ к современной методологии и сетям научной коммуникации; </w:t>
      </w:r>
    </w:p>
    <w:p w14:paraId="3FFF38B1"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создание междисциплинарных научно-исследовательских и информационно-исследовательских центров в области социально-экономических наук (экономика, менеджмент, социология, политология) и смежных наук.</w:t>
      </w:r>
    </w:p>
    <w:p w14:paraId="3D2EB2BF" w14:textId="77777777" w:rsidR="00951350" w:rsidRPr="00DB3366" w:rsidRDefault="00951350" w:rsidP="00951350">
      <w:pPr>
        <w:rPr>
          <w:szCs w:val="24"/>
          <w:lang w:eastAsia="ru-RU"/>
        </w:rPr>
      </w:pPr>
      <w:r w:rsidRPr="00DB3366">
        <w:rPr>
          <w:szCs w:val="24"/>
          <w:lang w:eastAsia="ru-RU"/>
        </w:rPr>
        <w:t>В 2017 г. в московском кампусе НИУ ВШЭ функционировало 29 международных лабораторий (в т.ч. 2 в составе ЦПИ ИСИЭЗ).</w:t>
      </w:r>
    </w:p>
    <w:p w14:paraId="438C1810" w14:textId="77777777" w:rsidR="00951350" w:rsidRPr="00DB3366" w:rsidRDefault="00951350" w:rsidP="00951350">
      <w:pPr>
        <w:tabs>
          <w:tab w:val="left" w:pos="284"/>
        </w:tabs>
        <w:rPr>
          <w:szCs w:val="24"/>
          <w:lang w:eastAsia="ru-RU"/>
        </w:rPr>
      </w:pPr>
      <w:r w:rsidRPr="00DB3366">
        <w:rPr>
          <w:szCs w:val="24"/>
          <w:lang w:eastAsia="ru-RU"/>
        </w:rPr>
        <w:t>Четыре международные лаборатории НИУ ВШЭ созданы на средства мега-гранта Правительства Российской Федерации в соответствии с постановлением № 220 «О мерах по привлечению ведущих ученых в российские образовательные учреждения высшего профессионального образования», реализуемого Министерством образования и науки РФ.</w:t>
      </w:r>
    </w:p>
    <w:p w14:paraId="7083ED02" w14:textId="77777777" w:rsidR="00951350" w:rsidRPr="00DB3366" w:rsidRDefault="00951350" w:rsidP="00951350">
      <w:pPr>
        <w:tabs>
          <w:tab w:val="left" w:pos="284"/>
        </w:tabs>
        <w:rPr>
          <w:szCs w:val="24"/>
          <w:lang w:eastAsia="ru-RU"/>
        </w:rPr>
      </w:pPr>
      <w:r w:rsidRPr="00DB3366">
        <w:rPr>
          <w:szCs w:val="24"/>
          <w:lang w:eastAsia="ru-RU"/>
        </w:rPr>
        <w:t>По собственной инициативе университета было создано 25 международных лабораторий, 6 из них были созданы в 2017 г. по итогам внутреннего конкурса проектов «Создание международных лабораторий НИУ ВШЭ на период с 2017 по 2019 гг.»:</w:t>
      </w:r>
    </w:p>
    <w:p w14:paraId="102865B5"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Международная лаборатория языковой конвергенции;</w:t>
      </w:r>
    </w:p>
    <w:p w14:paraId="78D28D85" w14:textId="77777777" w:rsidR="00951350" w:rsidRPr="00DB3366" w:rsidRDefault="00D20AD6" w:rsidP="00951350">
      <w:pPr>
        <w:pStyle w:val="ac"/>
        <w:numPr>
          <w:ilvl w:val="0"/>
          <w:numId w:val="8"/>
        </w:numPr>
        <w:ind w:left="0" w:firstLine="426"/>
        <w:rPr>
          <w:rFonts w:eastAsia="Times New Roman"/>
          <w:szCs w:val="24"/>
        </w:rPr>
      </w:pPr>
      <w:hyperlink r:id="rId26" w:history="1">
        <w:r w:rsidR="00951350" w:rsidRPr="00DB3366">
          <w:rPr>
            <w:rFonts w:eastAsia="Times New Roman"/>
            <w:szCs w:val="24"/>
          </w:rPr>
          <w:t>Международная лаборатория исследований населения и здоровья</w:t>
        </w:r>
      </w:hyperlink>
      <w:r w:rsidR="00951350" w:rsidRPr="00DB3366">
        <w:rPr>
          <w:rFonts w:eastAsia="Times New Roman"/>
          <w:szCs w:val="24"/>
        </w:rPr>
        <w:t>;</w:t>
      </w:r>
    </w:p>
    <w:p w14:paraId="408C0D12"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Международная лаборатория суперкомпьютерного атомистического моделирования и многомасштабного анализа;</w:t>
      </w:r>
    </w:p>
    <w:p w14:paraId="57DE38CA"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Международная лаборатория исследований русско-европейского интеллектуального диалога;</w:t>
      </w:r>
    </w:p>
    <w:p w14:paraId="033581A4"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Международная лаборатория глубинного обучения и байесовских методов;</w:t>
      </w:r>
    </w:p>
    <w:p w14:paraId="36BB2567"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Международная лаборатория исследований мирового порядка и нового регионализма (подробнее см. мероприятие 1.1.1.).</w:t>
      </w:r>
    </w:p>
    <w:p w14:paraId="4496BC6F"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18. Количество научно-исследовательских проектов с привлечением к руководству ведущих зарубежных и российских ученых и/или совместно с перспективными научными организациями на базе вуза</w:t>
      </w:r>
    </w:p>
    <w:tbl>
      <w:tblPr>
        <w:tblStyle w:val="aff0"/>
        <w:tblW w:w="5000" w:type="pct"/>
        <w:tblLook w:val="04A0" w:firstRow="1" w:lastRow="0" w:firstColumn="1" w:lastColumn="0" w:noHBand="0" w:noVBand="1"/>
      </w:tblPr>
      <w:tblGrid>
        <w:gridCol w:w="3655"/>
        <w:gridCol w:w="908"/>
        <w:gridCol w:w="1488"/>
        <w:gridCol w:w="1435"/>
        <w:gridCol w:w="2085"/>
      </w:tblGrid>
      <w:tr w:rsidR="00951350" w:rsidRPr="00DB3366" w14:paraId="7626D972" w14:textId="77777777" w:rsidTr="005314AE">
        <w:trPr>
          <w:trHeight w:val="1242"/>
        </w:trPr>
        <w:tc>
          <w:tcPr>
            <w:tcW w:w="1922" w:type="pct"/>
            <w:vAlign w:val="center"/>
          </w:tcPr>
          <w:p w14:paraId="65C7BAE6" w14:textId="77777777" w:rsidR="00951350" w:rsidRPr="00DB3366" w:rsidRDefault="00951350" w:rsidP="005314AE">
            <w:pPr>
              <w:ind w:firstLine="0"/>
              <w:jc w:val="center"/>
              <w:rPr>
                <w:b/>
                <w:sz w:val="22"/>
              </w:rPr>
            </w:pPr>
            <w:r w:rsidRPr="00DB3366">
              <w:rPr>
                <w:b/>
                <w:sz w:val="22"/>
              </w:rPr>
              <w:t>Наименование показателя</w:t>
            </w:r>
          </w:p>
        </w:tc>
        <w:tc>
          <w:tcPr>
            <w:tcW w:w="425" w:type="pct"/>
            <w:vAlign w:val="center"/>
          </w:tcPr>
          <w:p w14:paraId="3A59FBD2" w14:textId="77777777" w:rsidR="00951350" w:rsidRPr="00DB3366" w:rsidRDefault="00951350" w:rsidP="005314AE">
            <w:pPr>
              <w:ind w:firstLine="0"/>
              <w:jc w:val="center"/>
              <w:rPr>
                <w:b/>
                <w:sz w:val="22"/>
              </w:rPr>
            </w:pPr>
            <w:r w:rsidRPr="00DB3366">
              <w:rPr>
                <w:b/>
                <w:sz w:val="22"/>
              </w:rPr>
              <w:t>№ строки</w:t>
            </w:r>
          </w:p>
        </w:tc>
        <w:tc>
          <w:tcPr>
            <w:tcW w:w="790" w:type="pct"/>
            <w:vAlign w:val="center"/>
          </w:tcPr>
          <w:p w14:paraId="291E8134" w14:textId="77777777" w:rsidR="00951350" w:rsidRPr="00DB3366" w:rsidRDefault="00951350" w:rsidP="005314AE">
            <w:pPr>
              <w:ind w:firstLine="0"/>
              <w:jc w:val="center"/>
              <w:rPr>
                <w:b/>
                <w:sz w:val="22"/>
              </w:rPr>
            </w:pPr>
            <w:r w:rsidRPr="00DB3366">
              <w:rPr>
                <w:b/>
                <w:sz w:val="22"/>
              </w:rPr>
              <w:t>Всего реализуется в отчетном периоде</w:t>
            </w:r>
          </w:p>
        </w:tc>
        <w:tc>
          <w:tcPr>
            <w:tcW w:w="762" w:type="pct"/>
            <w:vAlign w:val="center"/>
          </w:tcPr>
          <w:p w14:paraId="124F8089" w14:textId="261B8EE8" w:rsidR="00951350" w:rsidRPr="00DB3366" w:rsidRDefault="00951350" w:rsidP="005314AE">
            <w:pPr>
              <w:ind w:firstLine="0"/>
              <w:jc w:val="center"/>
              <w:rPr>
                <w:b/>
                <w:sz w:val="22"/>
              </w:rPr>
            </w:pPr>
            <w:r w:rsidRPr="00DB3366">
              <w:rPr>
                <w:b/>
                <w:sz w:val="22"/>
              </w:rPr>
              <w:t>В т.ч. реализация начата в отчетном периоде</w:t>
            </w:r>
          </w:p>
        </w:tc>
        <w:tc>
          <w:tcPr>
            <w:tcW w:w="1101" w:type="pct"/>
            <w:vAlign w:val="center"/>
          </w:tcPr>
          <w:p w14:paraId="0F02B6AE" w14:textId="77777777" w:rsidR="00951350" w:rsidRPr="00DB3366" w:rsidRDefault="00951350" w:rsidP="005314AE">
            <w:pPr>
              <w:ind w:firstLine="0"/>
              <w:jc w:val="center"/>
              <w:rPr>
                <w:b/>
                <w:sz w:val="22"/>
              </w:rPr>
            </w:pPr>
            <w:r w:rsidRPr="00DB3366">
              <w:rPr>
                <w:b/>
                <w:sz w:val="22"/>
              </w:rPr>
              <w:t>Нарастающим итогом с 2013 года</w:t>
            </w:r>
          </w:p>
        </w:tc>
      </w:tr>
      <w:tr w:rsidR="00951350" w:rsidRPr="00DB3366" w14:paraId="40B5C644" w14:textId="77777777" w:rsidTr="005314AE">
        <w:tc>
          <w:tcPr>
            <w:tcW w:w="1922" w:type="pct"/>
          </w:tcPr>
          <w:p w14:paraId="4B70D902" w14:textId="77777777" w:rsidR="00951350" w:rsidRPr="00DB3366" w:rsidRDefault="00951350" w:rsidP="00063FC7">
            <w:pPr>
              <w:ind w:firstLine="0"/>
              <w:jc w:val="center"/>
              <w:rPr>
                <w:b/>
                <w:sz w:val="22"/>
              </w:rPr>
            </w:pPr>
            <w:r w:rsidRPr="00DB3366">
              <w:rPr>
                <w:b/>
                <w:sz w:val="22"/>
              </w:rPr>
              <w:t>1</w:t>
            </w:r>
          </w:p>
        </w:tc>
        <w:tc>
          <w:tcPr>
            <w:tcW w:w="425" w:type="pct"/>
            <w:vAlign w:val="center"/>
          </w:tcPr>
          <w:p w14:paraId="4341FF76" w14:textId="77777777" w:rsidR="00951350" w:rsidRPr="00DB3366" w:rsidRDefault="00951350" w:rsidP="00063FC7">
            <w:pPr>
              <w:ind w:firstLine="0"/>
              <w:jc w:val="center"/>
              <w:rPr>
                <w:b/>
                <w:sz w:val="22"/>
              </w:rPr>
            </w:pPr>
            <w:r w:rsidRPr="00DB3366">
              <w:rPr>
                <w:b/>
                <w:sz w:val="22"/>
              </w:rPr>
              <w:t>2</w:t>
            </w:r>
          </w:p>
        </w:tc>
        <w:tc>
          <w:tcPr>
            <w:tcW w:w="790" w:type="pct"/>
            <w:vAlign w:val="center"/>
          </w:tcPr>
          <w:p w14:paraId="55F2349F" w14:textId="77777777" w:rsidR="00951350" w:rsidRPr="00DB3366" w:rsidRDefault="00951350" w:rsidP="00063FC7">
            <w:pPr>
              <w:ind w:firstLine="0"/>
              <w:jc w:val="center"/>
              <w:rPr>
                <w:b/>
                <w:sz w:val="22"/>
              </w:rPr>
            </w:pPr>
            <w:r w:rsidRPr="00DB3366">
              <w:rPr>
                <w:b/>
                <w:sz w:val="22"/>
              </w:rPr>
              <w:t>3</w:t>
            </w:r>
          </w:p>
        </w:tc>
        <w:tc>
          <w:tcPr>
            <w:tcW w:w="762" w:type="pct"/>
          </w:tcPr>
          <w:p w14:paraId="47D9A109" w14:textId="77777777" w:rsidR="00951350" w:rsidRPr="00DB3366" w:rsidRDefault="00951350" w:rsidP="00063FC7">
            <w:pPr>
              <w:ind w:firstLine="0"/>
              <w:jc w:val="center"/>
              <w:rPr>
                <w:b/>
                <w:sz w:val="22"/>
              </w:rPr>
            </w:pPr>
            <w:r w:rsidRPr="00DB3366">
              <w:rPr>
                <w:b/>
                <w:sz w:val="22"/>
              </w:rPr>
              <w:t>4</w:t>
            </w:r>
          </w:p>
        </w:tc>
        <w:tc>
          <w:tcPr>
            <w:tcW w:w="1101" w:type="pct"/>
            <w:vAlign w:val="center"/>
          </w:tcPr>
          <w:p w14:paraId="0303B7FB" w14:textId="77777777" w:rsidR="00951350" w:rsidRPr="00DB3366" w:rsidRDefault="00951350" w:rsidP="00063FC7">
            <w:pPr>
              <w:ind w:firstLine="0"/>
              <w:jc w:val="center"/>
              <w:rPr>
                <w:b/>
                <w:sz w:val="22"/>
              </w:rPr>
            </w:pPr>
            <w:r w:rsidRPr="00DB3366">
              <w:rPr>
                <w:b/>
                <w:sz w:val="22"/>
              </w:rPr>
              <w:t>5</w:t>
            </w:r>
          </w:p>
        </w:tc>
      </w:tr>
      <w:tr w:rsidR="00113013" w:rsidRPr="00DB3366" w14:paraId="02EC36A8" w14:textId="77777777" w:rsidTr="005314AE">
        <w:tc>
          <w:tcPr>
            <w:tcW w:w="1922" w:type="pct"/>
          </w:tcPr>
          <w:p w14:paraId="1883ED62" w14:textId="77777777" w:rsidR="00113013" w:rsidRPr="00DB3366" w:rsidRDefault="00113013" w:rsidP="005314AE">
            <w:pPr>
              <w:ind w:firstLine="0"/>
              <w:jc w:val="left"/>
              <w:rPr>
                <w:b/>
                <w:sz w:val="22"/>
              </w:rPr>
            </w:pPr>
            <w:r w:rsidRPr="00DB3366">
              <w:rPr>
                <w:rStyle w:val="12pt"/>
                <w:rFonts w:eastAsiaTheme="minorEastAsia"/>
                <w:sz w:val="22"/>
                <w:szCs w:val="22"/>
              </w:rPr>
              <w:t>Количество научно-исследовательских проектов, реализуемых с привлечением к руководству ведущих иностранных и российских ученых и/или совместно с ведущими российскими и иностранными научными организациями на базе вуза, в том числе с возможностью создания структурных подразделений в вузе</w:t>
            </w:r>
            <w:r w:rsidRPr="00DB3366">
              <w:rPr>
                <w:sz w:val="22"/>
              </w:rPr>
              <w:t>, ед.</w:t>
            </w:r>
          </w:p>
        </w:tc>
        <w:tc>
          <w:tcPr>
            <w:tcW w:w="425" w:type="pct"/>
            <w:vAlign w:val="center"/>
          </w:tcPr>
          <w:p w14:paraId="18368871" w14:textId="77777777" w:rsidR="00113013" w:rsidRPr="00DB3366" w:rsidRDefault="00113013" w:rsidP="00113013">
            <w:pPr>
              <w:ind w:firstLine="0"/>
              <w:jc w:val="center"/>
              <w:rPr>
                <w:sz w:val="22"/>
              </w:rPr>
            </w:pPr>
            <w:r w:rsidRPr="00DB3366">
              <w:rPr>
                <w:sz w:val="22"/>
              </w:rPr>
              <w:t>01</w:t>
            </w:r>
          </w:p>
        </w:tc>
        <w:tc>
          <w:tcPr>
            <w:tcW w:w="790" w:type="pct"/>
            <w:vAlign w:val="center"/>
          </w:tcPr>
          <w:p w14:paraId="7F1D2798" w14:textId="11AD91A1" w:rsidR="00113013" w:rsidRPr="00DB3366" w:rsidRDefault="00113013" w:rsidP="00113013">
            <w:pPr>
              <w:ind w:firstLine="0"/>
              <w:jc w:val="center"/>
              <w:rPr>
                <w:sz w:val="22"/>
              </w:rPr>
            </w:pPr>
            <w:r w:rsidRPr="00DB3366">
              <w:rPr>
                <w:color w:val="000000"/>
                <w:sz w:val="22"/>
              </w:rPr>
              <w:t>154</w:t>
            </w:r>
          </w:p>
        </w:tc>
        <w:tc>
          <w:tcPr>
            <w:tcW w:w="762" w:type="pct"/>
            <w:vAlign w:val="center"/>
          </w:tcPr>
          <w:p w14:paraId="1C84FC8A" w14:textId="4AB87F51" w:rsidR="00113013" w:rsidRPr="00DB3366" w:rsidRDefault="00113013" w:rsidP="00113013">
            <w:pPr>
              <w:ind w:firstLine="0"/>
              <w:jc w:val="center"/>
              <w:rPr>
                <w:sz w:val="22"/>
              </w:rPr>
            </w:pPr>
            <w:r w:rsidRPr="00DB3366">
              <w:rPr>
                <w:color w:val="000000"/>
                <w:sz w:val="22"/>
              </w:rPr>
              <w:t>116</w:t>
            </w:r>
          </w:p>
        </w:tc>
        <w:tc>
          <w:tcPr>
            <w:tcW w:w="1101" w:type="pct"/>
            <w:vAlign w:val="center"/>
          </w:tcPr>
          <w:p w14:paraId="34D8F999" w14:textId="22F91840" w:rsidR="00113013" w:rsidRPr="00DB3366" w:rsidRDefault="00113013" w:rsidP="00113013">
            <w:pPr>
              <w:ind w:firstLine="0"/>
              <w:jc w:val="center"/>
              <w:rPr>
                <w:sz w:val="22"/>
              </w:rPr>
            </w:pPr>
            <w:r w:rsidRPr="00DB3366">
              <w:rPr>
                <w:color w:val="000000"/>
                <w:sz w:val="22"/>
              </w:rPr>
              <w:t>377</w:t>
            </w:r>
          </w:p>
        </w:tc>
      </w:tr>
      <w:tr w:rsidR="00113013" w:rsidRPr="00DB3366" w14:paraId="495F1126" w14:textId="77777777" w:rsidTr="005314AE">
        <w:tc>
          <w:tcPr>
            <w:tcW w:w="1922" w:type="pct"/>
          </w:tcPr>
          <w:p w14:paraId="3AF976DD" w14:textId="77777777" w:rsidR="00113013" w:rsidRPr="00DB3366" w:rsidRDefault="00113013" w:rsidP="005314AE">
            <w:pPr>
              <w:ind w:firstLine="0"/>
              <w:jc w:val="left"/>
              <w:rPr>
                <w:rStyle w:val="12pt"/>
                <w:rFonts w:eastAsiaTheme="minorEastAsia"/>
                <w:sz w:val="22"/>
                <w:szCs w:val="22"/>
              </w:rPr>
            </w:pPr>
            <w:r w:rsidRPr="00DB3366">
              <w:rPr>
                <w:rStyle w:val="12pt"/>
                <w:rFonts w:eastAsiaTheme="minorEastAsia"/>
                <w:sz w:val="22"/>
                <w:szCs w:val="22"/>
              </w:rPr>
              <w:t>В том числе количество научно-исследовательских проектов, реализуемых совместно с РАН и/или с привлечением к руководству ученых РАН, ед.</w:t>
            </w:r>
          </w:p>
        </w:tc>
        <w:tc>
          <w:tcPr>
            <w:tcW w:w="425" w:type="pct"/>
            <w:vAlign w:val="center"/>
          </w:tcPr>
          <w:p w14:paraId="0F51E018" w14:textId="77777777" w:rsidR="00113013" w:rsidRPr="00DB3366" w:rsidRDefault="00113013" w:rsidP="00113013">
            <w:pPr>
              <w:ind w:firstLine="0"/>
              <w:jc w:val="center"/>
              <w:rPr>
                <w:sz w:val="22"/>
              </w:rPr>
            </w:pPr>
            <w:r w:rsidRPr="00DB3366">
              <w:rPr>
                <w:sz w:val="22"/>
              </w:rPr>
              <w:t>02</w:t>
            </w:r>
          </w:p>
        </w:tc>
        <w:tc>
          <w:tcPr>
            <w:tcW w:w="790" w:type="pct"/>
            <w:vAlign w:val="center"/>
          </w:tcPr>
          <w:p w14:paraId="530EC119" w14:textId="49241036" w:rsidR="00113013" w:rsidRPr="00DB3366" w:rsidRDefault="00113013" w:rsidP="00113013">
            <w:pPr>
              <w:ind w:firstLine="0"/>
              <w:jc w:val="center"/>
              <w:rPr>
                <w:sz w:val="22"/>
              </w:rPr>
            </w:pPr>
            <w:r w:rsidRPr="00DB3366">
              <w:rPr>
                <w:color w:val="000000"/>
                <w:sz w:val="22"/>
              </w:rPr>
              <w:t>8</w:t>
            </w:r>
          </w:p>
        </w:tc>
        <w:tc>
          <w:tcPr>
            <w:tcW w:w="762" w:type="pct"/>
            <w:vAlign w:val="center"/>
          </w:tcPr>
          <w:p w14:paraId="7812C7C0" w14:textId="078ED3F8" w:rsidR="00113013" w:rsidRPr="00DB3366" w:rsidRDefault="00113013" w:rsidP="00113013">
            <w:pPr>
              <w:ind w:firstLine="0"/>
              <w:jc w:val="center"/>
              <w:rPr>
                <w:sz w:val="22"/>
              </w:rPr>
            </w:pPr>
            <w:r w:rsidRPr="00DB3366">
              <w:rPr>
                <w:color w:val="000000"/>
                <w:sz w:val="22"/>
              </w:rPr>
              <w:t>8</w:t>
            </w:r>
          </w:p>
        </w:tc>
        <w:tc>
          <w:tcPr>
            <w:tcW w:w="1101" w:type="pct"/>
            <w:vAlign w:val="center"/>
          </w:tcPr>
          <w:p w14:paraId="038611A1" w14:textId="0D66773C" w:rsidR="00113013" w:rsidRPr="00DB3366" w:rsidRDefault="00113013" w:rsidP="00113013">
            <w:pPr>
              <w:ind w:firstLine="0"/>
              <w:jc w:val="center"/>
              <w:rPr>
                <w:sz w:val="22"/>
              </w:rPr>
            </w:pPr>
            <w:r w:rsidRPr="00DB3366">
              <w:rPr>
                <w:color w:val="000000"/>
                <w:sz w:val="22"/>
              </w:rPr>
              <w:t>17</w:t>
            </w:r>
          </w:p>
        </w:tc>
      </w:tr>
    </w:tbl>
    <w:p w14:paraId="5F21B977"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19. Научно-исследовательские проекты с привлечением к руководству ведущих зарубежных и российских ученых и/или совместно с перспективными научными организациями на базе вуза, реализуемые в отчетном периоде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225"/>
        <w:gridCol w:w="1426"/>
        <w:gridCol w:w="992"/>
        <w:gridCol w:w="1472"/>
      </w:tblGrid>
      <w:tr w:rsidR="00951350" w:rsidRPr="000959E9" w14:paraId="08DBAC19" w14:textId="77777777" w:rsidTr="000959E9">
        <w:trPr>
          <w:trHeight w:val="397"/>
        </w:trPr>
        <w:tc>
          <w:tcPr>
            <w:tcW w:w="1805" w:type="pct"/>
            <w:shd w:val="clear" w:color="auto" w:fill="auto"/>
            <w:vAlign w:val="center"/>
          </w:tcPr>
          <w:p w14:paraId="2BD50231" w14:textId="77777777" w:rsidR="00951350" w:rsidRPr="000959E9" w:rsidRDefault="00951350" w:rsidP="00063FC7">
            <w:pPr>
              <w:ind w:left="-106" w:right="-111" w:firstLine="0"/>
              <w:jc w:val="center"/>
              <w:rPr>
                <w:b/>
                <w:sz w:val="22"/>
              </w:rPr>
            </w:pPr>
            <w:r w:rsidRPr="000959E9">
              <w:rPr>
                <w:b/>
                <w:sz w:val="22"/>
              </w:rPr>
              <w:t>Наименование научно-исследовательского проекта</w:t>
            </w:r>
          </w:p>
        </w:tc>
        <w:tc>
          <w:tcPr>
            <w:tcW w:w="1163" w:type="pct"/>
            <w:shd w:val="clear" w:color="auto" w:fill="auto"/>
            <w:vAlign w:val="center"/>
          </w:tcPr>
          <w:p w14:paraId="25C1E439" w14:textId="77777777" w:rsidR="00951350" w:rsidRPr="000959E9" w:rsidRDefault="00951350" w:rsidP="00063FC7">
            <w:pPr>
              <w:ind w:left="-106" w:right="-111" w:firstLine="0"/>
              <w:jc w:val="center"/>
              <w:rPr>
                <w:b/>
                <w:sz w:val="22"/>
              </w:rPr>
            </w:pPr>
            <w:r w:rsidRPr="000959E9">
              <w:rPr>
                <w:b/>
                <w:sz w:val="22"/>
              </w:rPr>
              <w:t>Перспективная научная организация и/или ведущий зарубежный или российский ученый, привлеченный к руководству проекта</w:t>
            </w:r>
          </w:p>
        </w:tc>
        <w:tc>
          <w:tcPr>
            <w:tcW w:w="745" w:type="pct"/>
            <w:shd w:val="clear" w:color="auto" w:fill="auto"/>
            <w:vAlign w:val="center"/>
          </w:tcPr>
          <w:p w14:paraId="1A5D310E" w14:textId="6681BA90" w:rsidR="00951350" w:rsidRPr="000959E9" w:rsidRDefault="00951350" w:rsidP="00063FC7">
            <w:pPr>
              <w:ind w:left="-106" w:right="-111" w:firstLine="0"/>
              <w:jc w:val="center"/>
              <w:rPr>
                <w:b/>
                <w:sz w:val="22"/>
              </w:rPr>
            </w:pPr>
            <w:r w:rsidRPr="000959E9">
              <w:rPr>
                <w:b/>
                <w:sz w:val="22"/>
              </w:rPr>
              <w:t>Научное направление</w:t>
            </w:r>
            <w:r w:rsidR="003A2DB3" w:rsidRPr="000959E9">
              <w:rPr>
                <w:rStyle w:val="aff"/>
                <w:b/>
                <w:sz w:val="22"/>
              </w:rPr>
              <w:footnoteReference w:id="17"/>
            </w:r>
          </w:p>
        </w:tc>
        <w:tc>
          <w:tcPr>
            <w:tcW w:w="518" w:type="pct"/>
            <w:shd w:val="clear" w:color="auto" w:fill="auto"/>
            <w:vAlign w:val="center"/>
          </w:tcPr>
          <w:p w14:paraId="042FB178" w14:textId="77777777" w:rsidR="00951350" w:rsidRPr="000959E9" w:rsidRDefault="00951350" w:rsidP="00063FC7">
            <w:pPr>
              <w:ind w:left="-106" w:right="-111" w:firstLine="0"/>
              <w:jc w:val="center"/>
              <w:rPr>
                <w:b/>
                <w:sz w:val="22"/>
              </w:rPr>
            </w:pPr>
            <w:r w:rsidRPr="000959E9">
              <w:rPr>
                <w:b/>
                <w:sz w:val="22"/>
              </w:rPr>
              <w:t>Источник финанси-</w:t>
            </w:r>
          </w:p>
          <w:p w14:paraId="34B7F1BB" w14:textId="611DC6E0" w:rsidR="00951350" w:rsidRPr="000959E9" w:rsidRDefault="00951350" w:rsidP="00063FC7">
            <w:pPr>
              <w:ind w:left="-106" w:right="-111" w:firstLine="0"/>
              <w:jc w:val="center"/>
              <w:rPr>
                <w:b/>
                <w:sz w:val="22"/>
              </w:rPr>
            </w:pPr>
            <w:r w:rsidRPr="000959E9">
              <w:rPr>
                <w:b/>
                <w:sz w:val="22"/>
              </w:rPr>
              <w:t>рования</w:t>
            </w:r>
            <w:r w:rsidR="003A2DB3" w:rsidRPr="000959E9">
              <w:rPr>
                <w:rStyle w:val="aff"/>
                <w:b/>
                <w:sz w:val="22"/>
              </w:rPr>
              <w:footnoteReference w:id="18"/>
            </w:r>
          </w:p>
        </w:tc>
        <w:tc>
          <w:tcPr>
            <w:tcW w:w="769" w:type="pct"/>
            <w:shd w:val="clear" w:color="auto" w:fill="auto"/>
            <w:vAlign w:val="center"/>
          </w:tcPr>
          <w:p w14:paraId="0FC16210" w14:textId="77777777" w:rsidR="00951350" w:rsidRPr="000959E9" w:rsidRDefault="00951350" w:rsidP="00063FC7">
            <w:pPr>
              <w:ind w:left="-106" w:right="-111" w:firstLine="0"/>
              <w:jc w:val="center"/>
              <w:rPr>
                <w:b/>
                <w:sz w:val="22"/>
              </w:rPr>
            </w:pPr>
            <w:r w:rsidRPr="000959E9">
              <w:rPr>
                <w:b/>
                <w:sz w:val="22"/>
              </w:rPr>
              <w:t>Кол-во сотрудников, привлеченных к участию в проекте</w:t>
            </w:r>
          </w:p>
        </w:tc>
      </w:tr>
      <w:tr w:rsidR="00951350" w:rsidRPr="000959E9" w14:paraId="03E9EBDA" w14:textId="77777777" w:rsidTr="000959E9">
        <w:trPr>
          <w:trHeight w:val="301"/>
        </w:trPr>
        <w:tc>
          <w:tcPr>
            <w:tcW w:w="1805" w:type="pct"/>
            <w:shd w:val="clear" w:color="auto" w:fill="auto"/>
            <w:vAlign w:val="center"/>
          </w:tcPr>
          <w:p w14:paraId="6E65FBF8" w14:textId="77777777" w:rsidR="00951350" w:rsidRPr="000959E9" w:rsidRDefault="00951350" w:rsidP="00063FC7">
            <w:pPr>
              <w:ind w:firstLine="0"/>
              <w:jc w:val="center"/>
              <w:rPr>
                <w:b/>
                <w:sz w:val="22"/>
              </w:rPr>
            </w:pPr>
            <w:r w:rsidRPr="000959E9">
              <w:rPr>
                <w:b/>
                <w:sz w:val="22"/>
              </w:rPr>
              <w:t>1</w:t>
            </w:r>
          </w:p>
        </w:tc>
        <w:tc>
          <w:tcPr>
            <w:tcW w:w="1163" w:type="pct"/>
            <w:shd w:val="clear" w:color="auto" w:fill="auto"/>
            <w:vAlign w:val="center"/>
          </w:tcPr>
          <w:p w14:paraId="59803E78" w14:textId="77777777" w:rsidR="00951350" w:rsidRPr="000959E9" w:rsidRDefault="00951350" w:rsidP="00063FC7">
            <w:pPr>
              <w:ind w:firstLine="0"/>
              <w:jc w:val="center"/>
              <w:rPr>
                <w:b/>
                <w:sz w:val="22"/>
              </w:rPr>
            </w:pPr>
            <w:r w:rsidRPr="000959E9">
              <w:rPr>
                <w:b/>
                <w:sz w:val="22"/>
              </w:rPr>
              <w:t>2</w:t>
            </w:r>
          </w:p>
        </w:tc>
        <w:tc>
          <w:tcPr>
            <w:tcW w:w="745" w:type="pct"/>
            <w:shd w:val="clear" w:color="auto" w:fill="auto"/>
            <w:vAlign w:val="center"/>
          </w:tcPr>
          <w:p w14:paraId="27E978A8" w14:textId="77777777" w:rsidR="00951350" w:rsidRPr="000959E9" w:rsidRDefault="00951350" w:rsidP="00063FC7">
            <w:pPr>
              <w:ind w:firstLine="0"/>
              <w:jc w:val="center"/>
              <w:rPr>
                <w:b/>
                <w:sz w:val="22"/>
              </w:rPr>
            </w:pPr>
            <w:r w:rsidRPr="000959E9">
              <w:rPr>
                <w:b/>
                <w:sz w:val="22"/>
              </w:rPr>
              <w:t>3</w:t>
            </w:r>
          </w:p>
        </w:tc>
        <w:tc>
          <w:tcPr>
            <w:tcW w:w="518" w:type="pct"/>
            <w:shd w:val="clear" w:color="auto" w:fill="auto"/>
            <w:vAlign w:val="center"/>
          </w:tcPr>
          <w:p w14:paraId="42C6908F" w14:textId="77777777" w:rsidR="00951350" w:rsidRPr="000959E9" w:rsidRDefault="00951350" w:rsidP="00063FC7">
            <w:pPr>
              <w:ind w:firstLine="0"/>
              <w:jc w:val="center"/>
              <w:rPr>
                <w:b/>
                <w:sz w:val="22"/>
              </w:rPr>
            </w:pPr>
            <w:r w:rsidRPr="000959E9">
              <w:rPr>
                <w:b/>
                <w:sz w:val="22"/>
              </w:rPr>
              <w:t>4</w:t>
            </w:r>
          </w:p>
        </w:tc>
        <w:tc>
          <w:tcPr>
            <w:tcW w:w="769" w:type="pct"/>
            <w:shd w:val="clear" w:color="auto" w:fill="auto"/>
            <w:vAlign w:val="center"/>
          </w:tcPr>
          <w:p w14:paraId="56A49B62" w14:textId="77777777" w:rsidR="00951350" w:rsidRPr="000959E9" w:rsidRDefault="00951350" w:rsidP="00063FC7">
            <w:pPr>
              <w:ind w:firstLine="0"/>
              <w:jc w:val="center"/>
              <w:rPr>
                <w:b/>
                <w:sz w:val="22"/>
              </w:rPr>
            </w:pPr>
            <w:r w:rsidRPr="000959E9">
              <w:rPr>
                <w:b/>
                <w:sz w:val="22"/>
              </w:rPr>
              <w:t>5</w:t>
            </w:r>
          </w:p>
        </w:tc>
      </w:tr>
      <w:tr w:rsidR="000959E9" w:rsidRPr="000959E9" w14:paraId="63C8853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35BDEB6" w14:textId="77777777" w:rsidR="000959E9" w:rsidRPr="000959E9" w:rsidRDefault="000959E9" w:rsidP="000959E9">
            <w:pPr>
              <w:ind w:firstLine="0"/>
              <w:jc w:val="left"/>
              <w:rPr>
                <w:sz w:val="22"/>
              </w:rPr>
            </w:pPr>
            <w:bookmarkStart w:id="73" w:name="_Toc440883671"/>
            <w:bookmarkStart w:id="74" w:name="_Toc505075218"/>
            <w:r w:rsidRPr="000959E9">
              <w:rPr>
                <w:sz w:val="22"/>
              </w:rPr>
              <w:t>Укрепление связей России с ЕНП: координация НТ программ государств-членов и ассоциированных стран, посвященных России и реализуемых совместно с ней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67BA6C9"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0BA4F7B"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687C8B8"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22C2D09" w14:textId="77777777" w:rsidR="000959E9" w:rsidRPr="000959E9" w:rsidRDefault="000959E9" w:rsidP="000959E9">
            <w:pPr>
              <w:ind w:firstLine="0"/>
              <w:jc w:val="center"/>
              <w:rPr>
                <w:sz w:val="22"/>
              </w:rPr>
            </w:pPr>
            <w:r w:rsidRPr="000959E9">
              <w:rPr>
                <w:sz w:val="22"/>
              </w:rPr>
              <w:t>1</w:t>
            </w:r>
          </w:p>
        </w:tc>
      </w:tr>
      <w:tr w:rsidR="000959E9" w:rsidRPr="000959E9" w14:paraId="3B5668C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EAB6BBE" w14:textId="77777777" w:rsidR="000959E9" w:rsidRPr="000959E9" w:rsidRDefault="000959E9" w:rsidP="000959E9">
            <w:pPr>
              <w:ind w:firstLine="0"/>
              <w:jc w:val="left"/>
              <w:rPr>
                <w:sz w:val="22"/>
              </w:rPr>
            </w:pPr>
            <w:r w:rsidRPr="000959E9">
              <w:rPr>
                <w:sz w:val="22"/>
              </w:rPr>
              <w:t>Углубление межрегионального сотрудничества в сфере науки, технологий и инновационной деятельности между ЕС и Черноморским регионом - "Черноморский горизонт"</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1512CEB"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235057F"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7208F9D"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7322F88" w14:textId="77777777" w:rsidR="000959E9" w:rsidRPr="000959E9" w:rsidRDefault="000959E9" w:rsidP="000959E9">
            <w:pPr>
              <w:ind w:firstLine="0"/>
              <w:jc w:val="center"/>
              <w:rPr>
                <w:sz w:val="22"/>
              </w:rPr>
            </w:pPr>
            <w:r w:rsidRPr="000959E9">
              <w:rPr>
                <w:sz w:val="22"/>
              </w:rPr>
              <w:t>5</w:t>
            </w:r>
          </w:p>
        </w:tc>
      </w:tr>
      <w:tr w:rsidR="000959E9" w:rsidRPr="000959E9" w14:paraId="2792A30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CFE2AC6" w14:textId="77777777" w:rsidR="000959E9" w:rsidRPr="000959E9" w:rsidRDefault="000959E9" w:rsidP="000959E9">
            <w:pPr>
              <w:ind w:firstLine="0"/>
              <w:jc w:val="left"/>
              <w:rPr>
                <w:sz w:val="22"/>
              </w:rPr>
            </w:pPr>
            <w:r w:rsidRPr="000959E9">
              <w:rPr>
                <w:sz w:val="22"/>
              </w:rPr>
              <w:t>Эмпирическая проверка применимости политики мультикультурализма в России в контексте мирового опыта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DBBECA2" w14:textId="77777777" w:rsidR="000959E9" w:rsidRPr="000959E9" w:rsidRDefault="000959E9" w:rsidP="000959E9">
            <w:pPr>
              <w:ind w:firstLine="0"/>
              <w:jc w:val="center"/>
              <w:rPr>
                <w:sz w:val="22"/>
              </w:rPr>
            </w:pPr>
            <w:r w:rsidRPr="000959E9">
              <w:rPr>
                <w:sz w:val="22"/>
              </w:rPr>
              <w:t>Лебедева Н.М.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71E2AF"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51239A0"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739983F" w14:textId="77777777" w:rsidR="000959E9" w:rsidRPr="000959E9" w:rsidRDefault="000959E9" w:rsidP="000959E9">
            <w:pPr>
              <w:ind w:firstLine="0"/>
              <w:jc w:val="center"/>
              <w:rPr>
                <w:sz w:val="22"/>
              </w:rPr>
            </w:pPr>
            <w:r w:rsidRPr="000959E9">
              <w:rPr>
                <w:sz w:val="22"/>
              </w:rPr>
              <w:t>10</w:t>
            </w:r>
          </w:p>
        </w:tc>
      </w:tr>
      <w:tr w:rsidR="000959E9" w:rsidRPr="000959E9" w14:paraId="6DEA6EF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F84D381" w14:textId="77777777" w:rsidR="000959E9" w:rsidRPr="000959E9" w:rsidRDefault="000959E9" w:rsidP="000959E9">
            <w:pPr>
              <w:ind w:firstLine="0"/>
              <w:jc w:val="left"/>
              <w:rPr>
                <w:sz w:val="22"/>
              </w:rPr>
            </w:pPr>
            <w:r w:rsidRPr="000959E9">
              <w:rPr>
                <w:sz w:val="22"/>
              </w:rPr>
              <w:t>Анализ передовых направлений исследований Организации экономического сотрудничества и развития (ОЭСР) в области науки, технологий и инноваций и развитие системы информационно-аналитического обеспечения взаимодействия с ОЭСР по приоритетным направлениям научно-технической и инновационной политики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5B2C9C9"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6F420A1"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947697"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09637E1" w14:textId="77777777" w:rsidR="000959E9" w:rsidRPr="000959E9" w:rsidRDefault="000959E9" w:rsidP="000959E9">
            <w:pPr>
              <w:ind w:firstLine="0"/>
              <w:jc w:val="center"/>
              <w:rPr>
                <w:sz w:val="22"/>
              </w:rPr>
            </w:pPr>
            <w:r w:rsidRPr="000959E9">
              <w:rPr>
                <w:sz w:val="22"/>
              </w:rPr>
              <w:t>56</w:t>
            </w:r>
          </w:p>
        </w:tc>
      </w:tr>
      <w:tr w:rsidR="000959E9" w:rsidRPr="000959E9" w14:paraId="6D0310B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5B06E85" w14:textId="77777777" w:rsidR="000959E9" w:rsidRPr="000959E9" w:rsidRDefault="000959E9" w:rsidP="000959E9">
            <w:pPr>
              <w:ind w:firstLine="0"/>
              <w:jc w:val="left"/>
              <w:rPr>
                <w:sz w:val="22"/>
              </w:rPr>
            </w:pPr>
            <w:r w:rsidRPr="000959E9">
              <w:rPr>
                <w:sz w:val="22"/>
              </w:rPr>
              <w:t>Топологическая рекурсия на спектральных кривых, неполупростые когомологические теории поля и инварианты узлов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C8CCE56" w14:textId="77777777" w:rsidR="000959E9" w:rsidRPr="000959E9" w:rsidRDefault="000959E9" w:rsidP="000959E9">
            <w:pPr>
              <w:ind w:firstLine="0"/>
              <w:jc w:val="center"/>
              <w:rPr>
                <w:sz w:val="22"/>
              </w:rPr>
            </w:pPr>
            <w:r w:rsidRPr="000959E9">
              <w:rPr>
                <w:sz w:val="22"/>
              </w:rPr>
              <w:t>Дунин-Барковский П.И.</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0D4BA44"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BFABAD1"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CDD9DFF" w14:textId="77777777" w:rsidR="000959E9" w:rsidRPr="000959E9" w:rsidRDefault="000959E9" w:rsidP="000959E9">
            <w:pPr>
              <w:ind w:firstLine="0"/>
              <w:jc w:val="center"/>
              <w:rPr>
                <w:sz w:val="22"/>
              </w:rPr>
            </w:pPr>
            <w:r w:rsidRPr="000959E9">
              <w:rPr>
                <w:sz w:val="22"/>
              </w:rPr>
              <w:t>1</w:t>
            </w:r>
          </w:p>
        </w:tc>
      </w:tr>
      <w:tr w:rsidR="000959E9" w:rsidRPr="000959E9" w14:paraId="105AAA7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9A4DE20" w14:textId="77777777" w:rsidR="000959E9" w:rsidRPr="000959E9" w:rsidRDefault="000959E9" w:rsidP="000959E9">
            <w:pPr>
              <w:ind w:firstLine="0"/>
              <w:jc w:val="left"/>
              <w:rPr>
                <w:sz w:val="22"/>
              </w:rPr>
            </w:pPr>
            <w:r w:rsidRPr="000959E9">
              <w:rPr>
                <w:sz w:val="22"/>
              </w:rPr>
              <w:t>Нейроэкономика нейропластичности - Обучение с подкреплением как механизм реорганизации сенсорной памяти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4EA3A88" w14:textId="77777777" w:rsidR="000959E9" w:rsidRPr="000959E9" w:rsidRDefault="000959E9" w:rsidP="000959E9">
            <w:pPr>
              <w:ind w:firstLine="0"/>
              <w:jc w:val="center"/>
              <w:rPr>
                <w:sz w:val="22"/>
              </w:rPr>
            </w:pPr>
            <w:r w:rsidRPr="000959E9">
              <w:rPr>
                <w:sz w:val="22"/>
              </w:rPr>
              <w:t>Шестакова А.Н.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8D44322"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2202D05"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76BDF19" w14:textId="77777777" w:rsidR="000959E9" w:rsidRPr="000959E9" w:rsidRDefault="000959E9" w:rsidP="000959E9">
            <w:pPr>
              <w:ind w:firstLine="0"/>
              <w:jc w:val="center"/>
              <w:rPr>
                <w:sz w:val="22"/>
              </w:rPr>
            </w:pPr>
            <w:r w:rsidRPr="000959E9">
              <w:rPr>
                <w:sz w:val="22"/>
              </w:rPr>
              <w:t>10</w:t>
            </w:r>
          </w:p>
        </w:tc>
      </w:tr>
      <w:tr w:rsidR="000959E9" w:rsidRPr="000959E9" w14:paraId="59EA1E7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14A2552" w14:textId="77777777" w:rsidR="000959E9" w:rsidRPr="000959E9" w:rsidRDefault="000959E9" w:rsidP="000959E9">
            <w:pPr>
              <w:ind w:firstLine="0"/>
              <w:jc w:val="left"/>
              <w:rPr>
                <w:sz w:val="22"/>
              </w:rPr>
            </w:pPr>
            <w:r w:rsidRPr="000959E9">
              <w:rPr>
                <w:sz w:val="22"/>
              </w:rPr>
              <w:t>Экспертная доработка проекта Стратегии социально-экономического развития Тюменской области до 2030 года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48673F6" w14:textId="77777777" w:rsidR="000959E9" w:rsidRPr="000959E9" w:rsidRDefault="000959E9" w:rsidP="000959E9">
            <w:pPr>
              <w:ind w:firstLine="0"/>
              <w:jc w:val="center"/>
              <w:rPr>
                <w:sz w:val="22"/>
              </w:rPr>
            </w:pPr>
            <w:r w:rsidRPr="000959E9">
              <w:rPr>
                <w:sz w:val="22"/>
              </w:rPr>
              <w:t>Ильина И.Н.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51B6E8D"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6CCF76" w14:textId="77777777" w:rsidR="000959E9" w:rsidRPr="000959E9" w:rsidRDefault="000959E9" w:rsidP="000959E9">
            <w:pPr>
              <w:ind w:firstLine="0"/>
              <w:jc w:val="center"/>
              <w:rPr>
                <w:sz w:val="22"/>
              </w:rPr>
            </w:pPr>
            <w:r w:rsidRPr="000959E9">
              <w:rPr>
                <w:sz w:val="22"/>
              </w:rPr>
              <w:t>2</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15F8E7C" w14:textId="77777777" w:rsidR="000959E9" w:rsidRPr="000959E9" w:rsidRDefault="000959E9" w:rsidP="000959E9">
            <w:pPr>
              <w:ind w:firstLine="0"/>
              <w:jc w:val="center"/>
              <w:rPr>
                <w:sz w:val="22"/>
              </w:rPr>
            </w:pPr>
            <w:r w:rsidRPr="000959E9">
              <w:rPr>
                <w:sz w:val="22"/>
              </w:rPr>
              <w:t>5</w:t>
            </w:r>
          </w:p>
        </w:tc>
      </w:tr>
      <w:tr w:rsidR="000959E9" w:rsidRPr="000959E9" w14:paraId="59F9487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59FEE03" w14:textId="77777777" w:rsidR="000959E9" w:rsidRPr="000959E9" w:rsidRDefault="000959E9" w:rsidP="000959E9">
            <w:pPr>
              <w:ind w:firstLine="0"/>
              <w:jc w:val="left"/>
              <w:rPr>
                <w:sz w:val="22"/>
              </w:rPr>
            </w:pPr>
            <w:r w:rsidRPr="000959E9">
              <w:rPr>
                <w:sz w:val="22"/>
              </w:rPr>
              <w:t>Анализ данных проекта "Преимущества исследовательского университета"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37AABB3" w14:textId="77777777" w:rsidR="000959E9" w:rsidRPr="000959E9" w:rsidRDefault="000959E9" w:rsidP="000959E9">
            <w:pPr>
              <w:ind w:firstLine="0"/>
              <w:jc w:val="center"/>
              <w:rPr>
                <w:sz w:val="22"/>
              </w:rPr>
            </w:pPr>
            <w:r w:rsidRPr="000959E9">
              <w:rPr>
                <w:sz w:val="22"/>
              </w:rPr>
              <w:t>Чириков И.С.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419DE39"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F6F15A3"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39DDB78" w14:textId="77777777" w:rsidR="000959E9" w:rsidRPr="000959E9" w:rsidRDefault="000959E9" w:rsidP="000959E9">
            <w:pPr>
              <w:ind w:firstLine="0"/>
              <w:jc w:val="center"/>
              <w:rPr>
                <w:sz w:val="22"/>
              </w:rPr>
            </w:pPr>
            <w:r w:rsidRPr="000959E9">
              <w:rPr>
                <w:sz w:val="22"/>
              </w:rPr>
              <w:t>4</w:t>
            </w:r>
          </w:p>
        </w:tc>
      </w:tr>
      <w:tr w:rsidR="000959E9" w:rsidRPr="000959E9" w14:paraId="63370D8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B5E983C" w14:textId="77777777" w:rsidR="000959E9" w:rsidRPr="000959E9" w:rsidRDefault="000959E9" w:rsidP="000959E9">
            <w:pPr>
              <w:ind w:firstLine="0"/>
              <w:jc w:val="left"/>
              <w:rPr>
                <w:sz w:val="22"/>
              </w:rPr>
            </w:pPr>
            <w:r w:rsidRPr="000959E9">
              <w:rPr>
                <w:sz w:val="22"/>
              </w:rPr>
              <w:t>Мониторинг экономики образования: социологические обследования, направленные на изучение сферы среднего профессионального образования, вопросов становления в России непрерывного образования, а также взаимодействия сферы профессионального образования с рынком труда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70311D0"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BCF0E24"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15E29AE"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471F7AA" w14:textId="77777777" w:rsidR="000959E9" w:rsidRPr="000959E9" w:rsidRDefault="000959E9" w:rsidP="000959E9">
            <w:pPr>
              <w:ind w:firstLine="0"/>
              <w:jc w:val="center"/>
              <w:rPr>
                <w:sz w:val="22"/>
              </w:rPr>
            </w:pPr>
            <w:r w:rsidRPr="000959E9">
              <w:rPr>
                <w:sz w:val="22"/>
              </w:rPr>
              <w:t>4</w:t>
            </w:r>
          </w:p>
        </w:tc>
      </w:tr>
      <w:tr w:rsidR="000959E9" w:rsidRPr="000959E9" w14:paraId="5E6A430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20F9710" w14:textId="77777777" w:rsidR="000959E9" w:rsidRPr="000959E9" w:rsidRDefault="000959E9" w:rsidP="000959E9">
            <w:pPr>
              <w:ind w:firstLine="0"/>
              <w:jc w:val="left"/>
              <w:rPr>
                <w:sz w:val="22"/>
              </w:rPr>
            </w:pPr>
            <w:r w:rsidRPr="000959E9">
              <w:rPr>
                <w:sz w:val="22"/>
              </w:rPr>
              <w:t xml:space="preserve">Мониторинг экономики образования: социологические обследования, направленные на изучение сферы дошкольного образования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B232D89"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F96A9C0"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1FB0171"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5732BF5" w14:textId="77777777" w:rsidR="000959E9" w:rsidRPr="000959E9" w:rsidRDefault="000959E9" w:rsidP="000959E9">
            <w:pPr>
              <w:ind w:firstLine="0"/>
              <w:jc w:val="center"/>
              <w:rPr>
                <w:sz w:val="22"/>
              </w:rPr>
            </w:pPr>
            <w:r w:rsidRPr="000959E9">
              <w:rPr>
                <w:sz w:val="22"/>
              </w:rPr>
              <w:t>49</w:t>
            </w:r>
          </w:p>
        </w:tc>
      </w:tr>
      <w:tr w:rsidR="000959E9" w:rsidRPr="000959E9" w14:paraId="036F9EC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D9A221C" w14:textId="77777777" w:rsidR="000959E9" w:rsidRPr="000959E9" w:rsidRDefault="000959E9" w:rsidP="000959E9">
            <w:pPr>
              <w:ind w:firstLine="0"/>
              <w:jc w:val="left"/>
              <w:rPr>
                <w:sz w:val="22"/>
              </w:rPr>
            </w:pPr>
            <w:r w:rsidRPr="000959E9">
              <w:rPr>
                <w:sz w:val="22"/>
              </w:rPr>
              <w:t>Пограничный русский: оценка сложности восприятия русского текста в теоретическом, экспериментальном и статистическом аспектах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D1B595A" w14:textId="77777777" w:rsidR="000959E9" w:rsidRPr="000959E9" w:rsidRDefault="000959E9" w:rsidP="000959E9">
            <w:pPr>
              <w:ind w:firstLine="0"/>
              <w:jc w:val="center"/>
              <w:rPr>
                <w:sz w:val="22"/>
              </w:rPr>
            </w:pPr>
            <w:r w:rsidRPr="000959E9">
              <w:rPr>
                <w:sz w:val="22"/>
              </w:rPr>
              <w:t>Слюсарь Н.А.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3F889E"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968F4B5"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A809F65" w14:textId="77777777" w:rsidR="000959E9" w:rsidRPr="000959E9" w:rsidRDefault="000959E9" w:rsidP="000959E9">
            <w:pPr>
              <w:ind w:firstLine="0"/>
              <w:jc w:val="center"/>
              <w:rPr>
                <w:sz w:val="22"/>
              </w:rPr>
            </w:pPr>
            <w:r w:rsidRPr="000959E9">
              <w:rPr>
                <w:sz w:val="22"/>
              </w:rPr>
              <w:t>10</w:t>
            </w:r>
          </w:p>
        </w:tc>
      </w:tr>
      <w:tr w:rsidR="000959E9" w:rsidRPr="000959E9" w14:paraId="1497390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C2B6E97" w14:textId="77777777" w:rsidR="000959E9" w:rsidRPr="000959E9" w:rsidRDefault="000959E9" w:rsidP="000959E9">
            <w:pPr>
              <w:ind w:firstLine="0"/>
              <w:jc w:val="left"/>
              <w:rPr>
                <w:sz w:val="22"/>
              </w:rPr>
            </w:pPr>
            <w:r w:rsidRPr="000959E9">
              <w:rPr>
                <w:sz w:val="22"/>
              </w:rPr>
              <w:t>Частно-государственное партнерство в среднем профессиональном образовании: на примере фирм в России и Китае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93E946F"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150A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90FC07B"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C57EFCC" w14:textId="77777777" w:rsidR="000959E9" w:rsidRPr="000959E9" w:rsidRDefault="000959E9" w:rsidP="000959E9">
            <w:pPr>
              <w:ind w:firstLine="0"/>
              <w:jc w:val="center"/>
              <w:rPr>
                <w:sz w:val="22"/>
              </w:rPr>
            </w:pPr>
            <w:r w:rsidRPr="000959E9">
              <w:rPr>
                <w:sz w:val="22"/>
              </w:rPr>
              <w:t>9</w:t>
            </w:r>
          </w:p>
        </w:tc>
      </w:tr>
      <w:tr w:rsidR="000959E9" w:rsidRPr="000959E9" w14:paraId="6E9551C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873AC2B" w14:textId="77777777" w:rsidR="000959E9" w:rsidRPr="000959E9" w:rsidRDefault="000959E9" w:rsidP="000959E9">
            <w:pPr>
              <w:ind w:firstLine="0"/>
              <w:jc w:val="left"/>
              <w:rPr>
                <w:sz w:val="22"/>
              </w:rPr>
            </w:pPr>
            <w:r w:rsidRPr="000959E9">
              <w:rPr>
                <w:sz w:val="22"/>
              </w:rPr>
              <w:t>Характеристические классы и теория представлений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8A0B34E" w14:textId="77777777" w:rsidR="000959E9" w:rsidRPr="000959E9" w:rsidRDefault="000959E9" w:rsidP="000959E9">
            <w:pPr>
              <w:ind w:firstLine="0"/>
              <w:jc w:val="center"/>
              <w:rPr>
                <w:sz w:val="22"/>
              </w:rPr>
            </w:pPr>
            <w:r w:rsidRPr="000959E9">
              <w:rPr>
                <w:sz w:val="22"/>
              </w:rPr>
              <w:t>Васильев В.А.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80B8E54"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E6001EF"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4370A5D" w14:textId="77777777" w:rsidR="000959E9" w:rsidRPr="000959E9" w:rsidRDefault="000959E9" w:rsidP="000959E9">
            <w:pPr>
              <w:ind w:firstLine="0"/>
              <w:jc w:val="center"/>
              <w:rPr>
                <w:sz w:val="22"/>
              </w:rPr>
            </w:pPr>
            <w:r w:rsidRPr="000959E9">
              <w:rPr>
                <w:sz w:val="22"/>
              </w:rPr>
              <w:t>10</w:t>
            </w:r>
          </w:p>
        </w:tc>
      </w:tr>
      <w:tr w:rsidR="000959E9" w:rsidRPr="000959E9" w14:paraId="74F2BD2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16EF769" w14:textId="77777777" w:rsidR="000959E9" w:rsidRPr="000959E9" w:rsidRDefault="000959E9" w:rsidP="000959E9">
            <w:pPr>
              <w:ind w:firstLine="0"/>
              <w:jc w:val="left"/>
              <w:rPr>
                <w:sz w:val="22"/>
              </w:rPr>
            </w:pPr>
            <w:r w:rsidRPr="000959E9">
              <w:rPr>
                <w:sz w:val="22"/>
              </w:rPr>
              <w:t>Прогнозирование успешности обучения детей в системе начальногог образования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916794B"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E381FB6"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A2597C8"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F3CA781" w14:textId="77777777" w:rsidR="000959E9" w:rsidRPr="000959E9" w:rsidRDefault="000959E9" w:rsidP="000959E9">
            <w:pPr>
              <w:ind w:firstLine="0"/>
              <w:jc w:val="center"/>
              <w:rPr>
                <w:sz w:val="22"/>
              </w:rPr>
            </w:pPr>
            <w:r w:rsidRPr="000959E9">
              <w:rPr>
                <w:sz w:val="22"/>
              </w:rPr>
              <w:t>5</w:t>
            </w:r>
          </w:p>
        </w:tc>
      </w:tr>
      <w:tr w:rsidR="000959E9" w:rsidRPr="000959E9" w14:paraId="4BAF675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F4F7157" w14:textId="77777777" w:rsidR="000959E9" w:rsidRPr="000959E9" w:rsidRDefault="000959E9" w:rsidP="000959E9">
            <w:pPr>
              <w:ind w:firstLine="0"/>
              <w:jc w:val="left"/>
              <w:rPr>
                <w:sz w:val="22"/>
              </w:rPr>
            </w:pPr>
            <w:r w:rsidRPr="000959E9">
              <w:rPr>
                <w:sz w:val="22"/>
              </w:rPr>
              <w:t>Алгебра, геометрия и комбинаторика интегрируемых систем</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5BBC6EF" w14:textId="77777777" w:rsidR="000959E9" w:rsidRPr="000959E9" w:rsidRDefault="000959E9" w:rsidP="000959E9">
            <w:pPr>
              <w:ind w:firstLine="0"/>
              <w:jc w:val="center"/>
              <w:rPr>
                <w:sz w:val="22"/>
              </w:rPr>
            </w:pPr>
            <w:r w:rsidRPr="000959E9">
              <w:rPr>
                <w:sz w:val="22"/>
              </w:rPr>
              <w:t>Окуньков А.Ю.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FCB9EBB"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19558F4"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9826D7E" w14:textId="77777777" w:rsidR="000959E9" w:rsidRPr="000959E9" w:rsidRDefault="000959E9" w:rsidP="000959E9">
            <w:pPr>
              <w:ind w:firstLine="0"/>
              <w:jc w:val="center"/>
              <w:rPr>
                <w:sz w:val="22"/>
              </w:rPr>
            </w:pPr>
            <w:r w:rsidRPr="000959E9">
              <w:rPr>
                <w:sz w:val="22"/>
              </w:rPr>
              <w:t>10</w:t>
            </w:r>
          </w:p>
        </w:tc>
      </w:tr>
      <w:tr w:rsidR="000959E9" w:rsidRPr="000959E9" w14:paraId="4886823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31C7C61" w14:textId="77777777" w:rsidR="000959E9" w:rsidRPr="000959E9" w:rsidRDefault="000959E9" w:rsidP="000959E9">
            <w:pPr>
              <w:ind w:firstLine="0"/>
              <w:jc w:val="left"/>
              <w:rPr>
                <w:sz w:val="22"/>
              </w:rPr>
            </w:pPr>
            <w:r w:rsidRPr="000959E9">
              <w:rPr>
                <w:sz w:val="22"/>
              </w:rPr>
              <w:t xml:space="preserve">Мониторинг экономики образования: социологические обследования, направленные на изучение сферы дополнительного образования детей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6DC4DD0"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CA1DD5C"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B5E020"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463ECF6" w14:textId="77777777" w:rsidR="000959E9" w:rsidRPr="000959E9" w:rsidRDefault="000959E9" w:rsidP="000959E9">
            <w:pPr>
              <w:ind w:firstLine="0"/>
              <w:jc w:val="center"/>
              <w:rPr>
                <w:sz w:val="22"/>
              </w:rPr>
            </w:pPr>
            <w:r w:rsidRPr="000959E9">
              <w:rPr>
                <w:sz w:val="22"/>
              </w:rPr>
              <w:t>45</w:t>
            </w:r>
          </w:p>
        </w:tc>
      </w:tr>
      <w:tr w:rsidR="000959E9" w:rsidRPr="000959E9" w14:paraId="409AC78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B3D700F" w14:textId="77777777" w:rsidR="000959E9" w:rsidRPr="000959E9" w:rsidRDefault="000959E9" w:rsidP="000959E9">
            <w:pPr>
              <w:ind w:firstLine="0"/>
              <w:jc w:val="left"/>
              <w:rPr>
                <w:sz w:val="22"/>
              </w:rPr>
            </w:pPr>
            <w:r w:rsidRPr="000959E9">
              <w:rPr>
                <w:sz w:val="22"/>
              </w:rPr>
              <w:t>Разработка методологии интегрированной системы оценки потребности в научных кадрах высшей квалификации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F00DC9F" w14:textId="77777777" w:rsidR="000959E9" w:rsidRPr="000959E9" w:rsidRDefault="000959E9" w:rsidP="000959E9">
            <w:pPr>
              <w:ind w:firstLine="0"/>
              <w:jc w:val="center"/>
              <w:rPr>
                <w:sz w:val="22"/>
              </w:rPr>
            </w:pPr>
            <w:r w:rsidRPr="000959E9">
              <w:rPr>
                <w:sz w:val="22"/>
              </w:rPr>
              <w:t>Шматко Н.А.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F1C8C43"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53DD1A4"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FA0383F" w14:textId="77777777" w:rsidR="000959E9" w:rsidRPr="000959E9" w:rsidRDefault="000959E9" w:rsidP="000959E9">
            <w:pPr>
              <w:ind w:firstLine="0"/>
              <w:jc w:val="center"/>
              <w:rPr>
                <w:sz w:val="22"/>
              </w:rPr>
            </w:pPr>
            <w:r w:rsidRPr="000959E9">
              <w:rPr>
                <w:sz w:val="22"/>
              </w:rPr>
              <w:t>76</w:t>
            </w:r>
          </w:p>
        </w:tc>
      </w:tr>
      <w:tr w:rsidR="000959E9" w:rsidRPr="000959E9" w14:paraId="035F1E2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CE4EBE5" w14:textId="77777777" w:rsidR="000959E9" w:rsidRPr="000959E9" w:rsidRDefault="000959E9" w:rsidP="000959E9">
            <w:pPr>
              <w:ind w:firstLine="0"/>
              <w:jc w:val="left"/>
              <w:rPr>
                <w:sz w:val="22"/>
              </w:rPr>
            </w:pPr>
            <w:r w:rsidRPr="000959E9">
              <w:rPr>
                <w:sz w:val="22"/>
              </w:rPr>
              <w:t>Анализ эффективности расходования средств бюджетного и внебюджетного финансирования на научно-исследовательские и опытно-конструкторские/технологические работы гражданского назначения, предусмотренных в государственных и федеральных целевых программах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53A7AF8"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F8C6092"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761B121"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9D534FF" w14:textId="77777777" w:rsidR="000959E9" w:rsidRPr="000959E9" w:rsidRDefault="000959E9" w:rsidP="000959E9">
            <w:pPr>
              <w:ind w:firstLine="0"/>
              <w:jc w:val="center"/>
              <w:rPr>
                <w:sz w:val="22"/>
              </w:rPr>
            </w:pPr>
            <w:r w:rsidRPr="000959E9">
              <w:rPr>
                <w:sz w:val="22"/>
              </w:rPr>
              <w:t>35</w:t>
            </w:r>
          </w:p>
        </w:tc>
      </w:tr>
      <w:tr w:rsidR="000959E9" w:rsidRPr="000959E9" w14:paraId="022E415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313F629" w14:textId="77777777" w:rsidR="000959E9" w:rsidRPr="000959E9" w:rsidRDefault="000959E9" w:rsidP="000959E9">
            <w:pPr>
              <w:ind w:firstLine="0"/>
              <w:jc w:val="left"/>
              <w:rPr>
                <w:sz w:val="22"/>
              </w:rPr>
            </w:pPr>
            <w:r w:rsidRPr="000959E9">
              <w:rPr>
                <w:sz w:val="22"/>
              </w:rPr>
              <w:t xml:space="preserve">Экспертно-аналитическое сопровождение выявления и распространения наиболее перспективных российских инноваций и разработок в системе образования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FD76DBE"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699ECC2"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A1CCD68"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E00DD14" w14:textId="77777777" w:rsidR="000959E9" w:rsidRPr="000959E9" w:rsidRDefault="000959E9" w:rsidP="000959E9">
            <w:pPr>
              <w:ind w:firstLine="0"/>
              <w:jc w:val="center"/>
              <w:rPr>
                <w:sz w:val="22"/>
              </w:rPr>
            </w:pPr>
            <w:r w:rsidRPr="000959E9">
              <w:rPr>
                <w:sz w:val="22"/>
              </w:rPr>
              <w:t>29</w:t>
            </w:r>
          </w:p>
        </w:tc>
      </w:tr>
      <w:tr w:rsidR="000959E9" w:rsidRPr="000959E9" w14:paraId="0B627B8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38DE18D" w14:textId="77777777" w:rsidR="000959E9" w:rsidRPr="000959E9" w:rsidRDefault="000959E9" w:rsidP="000959E9">
            <w:pPr>
              <w:ind w:firstLine="0"/>
              <w:jc w:val="left"/>
              <w:rPr>
                <w:sz w:val="22"/>
              </w:rPr>
            </w:pPr>
            <w:r w:rsidRPr="000959E9">
              <w:rPr>
                <w:sz w:val="22"/>
              </w:rPr>
              <w:t>Геометрия и теория представлений на стыке алгебр Ли и теории колчанов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512BF7C" w14:textId="77777777" w:rsidR="000959E9" w:rsidRPr="000959E9" w:rsidRDefault="000959E9" w:rsidP="000959E9">
            <w:pPr>
              <w:ind w:firstLine="0"/>
              <w:jc w:val="center"/>
              <w:rPr>
                <w:sz w:val="22"/>
              </w:rPr>
            </w:pPr>
            <w:r w:rsidRPr="000959E9">
              <w:rPr>
                <w:sz w:val="22"/>
              </w:rPr>
              <w:t>Фейгин Е.Б.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B48B9B0"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0084CE9"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97B546B" w14:textId="77777777" w:rsidR="000959E9" w:rsidRPr="000959E9" w:rsidRDefault="000959E9" w:rsidP="000959E9">
            <w:pPr>
              <w:ind w:firstLine="0"/>
              <w:jc w:val="center"/>
              <w:rPr>
                <w:sz w:val="22"/>
              </w:rPr>
            </w:pPr>
            <w:r w:rsidRPr="000959E9">
              <w:rPr>
                <w:sz w:val="22"/>
              </w:rPr>
              <w:t>10</w:t>
            </w:r>
          </w:p>
        </w:tc>
      </w:tr>
      <w:tr w:rsidR="000959E9" w:rsidRPr="000959E9" w14:paraId="115FDDF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C2A41E9" w14:textId="77777777" w:rsidR="000959E9" w:rsidRPr="000959E9" w:rsidRDefault="000959E9" w:rsidP="000959E9">
            <w:pPr>
              <w:ind w:firstLine="0"/>
              <w:jc w:val="left"/>
              <w:rPr>
                <w:sz w:val="22"/>
              </w:rPr>
            </w:pPr>
            <w:r w:rsidRPr="000959E9">
              <w:rPr>
                <w:sz w:val="22"/>
              </w:rPr>
              <w:t>Проведение исследований состояния сферы науки и технологий, направлений и инструментов ее государственного регулирования; разработка информационно-аналитических материалов по итогам проведенных исследований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C2F6D3F"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7EEF6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AB39410"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64432DB" w14:textId="77777777" w:rsidR="000959E9" w:rsidRPr="000959E9" w:rsidRDefault="000959E9" w:rsidP="000959E9">
            <w:pPr>
              <w:ind w:firstLine="0"/>
              <w:jc w:val="center"/>
              <w:rPr>
                <w:sz w:val="22"/>
              </w:rPr>
            </w:pPr>
            <w:r w:rsidRPr="000959E9">
              <w:rPr>
                <w:sz w:val="22"/>
              </w:rPr>
              <w:t>81</w:t>
            </w:r>
          </w:p>
        </w:tc>
      </w:tr>
      <w:tr w:rsidR="000959E9" w:rsidRPr="000959E9" w14:paraId="30CD50D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5D22CFC" w14:textId="77777777" w:rsidR="000959E9" w:rsidRPr="000959E9" w:rsidRDefault="000959E9" w:rsidP="000959E9">
            <w:pPr>
              <w:ind w:firstLine="0"/>
              <w:jc w:val="left"/>
              <w:rPr>
                <w:sz w:val="22"/>
              </w:rPr>
            </w:pPr>
            <w:r w:rsidRPr="000959E9">
              <w:rPr>
                <w:sz w:val="22"/>
              </w:rPr>
              <w:t>Выявление долгосрочных глобальных вызовов и трендов, определяющих перспективы развития науки и технологий в странах БРИКС</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B148F80"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ED1CDB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1CD7909"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2A937C6" w14:textId="77777777" w:rsidR="000959E9" w:rsidRPr="000959E9" w:rsidRDefault="000959E9" w:rsidP="000959E9">
            <w:pPr>
              <w:ind w:firstLine="0"/>
              <w:jc w:val="center"/>
              <w:rPr>
                <w:sz w:val="22"/>
              </w:rPr>
            </w:pPr>
            <w:r w:rsidRPr="000959E9">
              <w:rPr>
                <w:sz w:val="22"/>
              </w:rPr>
              <w:t>55</w:t>
            </w:r>
          </w:p>
        </w:tc>
      </w:tr>
      <w:tr w:rsidR="000959E9" w:rsidRPr="000959E9" w14:paraId="09E54EA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FA22A02" w14:textId="77777777" w:rsidR="000959E9" w:rsidRPr="000959E9" w:rsidRDefault="000959E9" w:rsidP="000959E9">
            <w:pPr>
              <w:ind w:firstLine="0"/>
              <w:jc w:val="left"/>
              <w:rPr>
                <w:sz w:val="22"/>
              </w:rPr>
            </w:pPr>
            <w:r w:rsidRPr="000959E9">
              <w:rPr>
                <w:sz w:val="22"/>
              </w:rPr>
              <w:t>Этнические группы на российском трудовом рынке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B327588" w14:textId="77777777" w:rsidR="000959E9" w:rsidRPr="000959E9" w:rsidRDefault="000959E9" w:rsidP="000959E9">
            <w:pPr>
              <w:ind w:firstLine="0"/>
              <w:jc w:val="center"/>
              <w:rPr>
                <w:sz w:val="22"/>
              </w:rPr>
            </w:pPr>
            <w:r w:rsidRPr="000959E9">
              <w:rPr>
                <w:sz w:val="22"/>
              </w:rPr>
              <w:t>Щербак А.Н.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9D39DF9"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66042CE"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5EFC1A8" w14:textId="77777777" w:rsidR="000959E9" w:rsidRPr="000959E9" w:rsidRDefault="000959E9" w:rsidP="000959E9">
            <w:pPr>
              <w:ind w:firstLine="0"/>
              <w:jc w:val="center"/>
              <w:rPr>
                <w:sz w:val="22"/>
              </w:rPr>
            </w:pPr>
            <w:r w:rsidRPr="000959E9">
              <w:rPr>
                <w:sz w:val="22"/>
              </w:rPr>
              <w:t>1</w:t>
            </w:r>
          </w:p>
        </w:tc>
      </w:tr>
      <w:tr w:rsidR="000959E9" w:rsidRPr="000959E9" w14:paraId="3F48D70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D0749FD" w14:textId="77777777" w:rsidR="000959E9" w:rsidRPr="000959E9" w:rsidRDefault="000959E9" w:rsidP="000959E9">
            <w:pPr>
              <w:ind w:firstLine="0"/>
              <w:jc w:val="left"/>
              <w:rPr>
                <w:sz w:val="22"/>
              </w:rPr>
            </w:pPr>
            <w:r w:rsidRPr="000959E9">
              <w:rPr>
                <w:sz w:val="22"/>
              </w:rPr>
              <w:t>Исследование потребностей Минобороны России в привлечении образовательных организаций высшего образования и научных организаций, подведомственных Минобрнауки России, к выполнению государственного заказа. Определение научно-технологических приоритетов сотрудничества Минорнауки России и Минобороны России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BAE4946"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83DDE84"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8E50DD"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6C0D8C5" w14:textId="77777777" w:rsidR="000959E9" w:rsidRPr="000959E9" w:rsidRDefault="000959E9" w:rsidP="000959E9">
            <w:pPr>
              <w:ind w:firstLine="0"/>
              <w:jc w:val="center"/>
              <w:rPr>
                <w:sz w:val="22"/>
              </w:rPr>
            </w:pPr>
            <w:r w:rsidRPr="000959E9">
              <w:rPr>
                <w:sz w:val="22"/>
              </w:rPr>
              <w:t>14</w:t>
            </w:r>
          </w:p>
        </w:tc>
      </w:tr>
      <w:tr w:rsidR="000959E9" w:rsidRPr="000959E9" w14:paraId="6A94D0A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86E2319" w14:textId="77777777" w:rsidR="000959E9" w:rsidRPr="000959E9" w:rsidRDefault="000959E9" w:rsidP="000959E9">
            <w:pPr>
              <w:ind w:firstLine="0"/>
              <w:jc w:val="left"/>
              <w:rPr>
                <w:sz w:val="22"/>
              </w:rPr>
            </w:pPr>
            <w:r w:rsidRPr="000959E9">
              <w:rPr>
                <w:sz w:val="22"/>
              </w:rPr>
              <w:t>Анализ существующих инструментов и механизмов поддержки прикладных исследований в Российской Федерации, выработка предложений по стимулированию частных инвестиций в разработку и внедрение отечественных технологий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4456413" w14:textId="77777777" w:rsidR="000959E9" w:rsidRPr="000959E9" w:rsidRDefault="000959E9" w:rsidP="000959E9">
            <w:pPr>
              <w:ind w:firstLine="0"/>
              <w:jc w:val="center"/>
              <w:rPr>
                <w:sz w:val="22"/>
              </w:rPr>
            </w:pPr>
            <w:r w:rsidRPr="000959E9">
              <w:rPr>
                <w:sz w:val="22"/>
              </w:rPr>
              <w:t>Кузнецова Т.Е.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51D1F9E"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952CDC2"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8AC71C1" w14:textId="77777777" w:rsidR="000959E9" w:rsidRPr="000959E9" w:rsidRDefault="000959E9" w:rsidP="000959E9">
            <w:pPr>
              <w:ind w:firstLine="0"/>
              <w:jc w:val="center"/>
              <w:rPr>
                <w:sz w:val="22"/>
              </w:rPr>
            </w:pPr>
            <w:r w:rsidRPr="000959E9">
              <w:rPr>
                <w:sz w:val="22"/>
              </w:rPr>
              <w:t>62</w:t>
            </w:r>
          </w:p>
        </w:tc>
      </w:tr>
      <w:tr w:rsidR="000959E9" w:rsidRPr="000959E9" w14:paraId="21029D5D"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A149052" w14:textId="77777777" w:rsidR="000959E9" w:rsidRPr="000959E9" w:rsidRDefault="000959E9" w:rsidP="000959E9">
            <w:pPr>
              <w:ind w:firstLine="0"/>
              <w:jc w:val="left"/>
              <w:rPr>
                <w:sz w:val="22"/>
              </w:rPr>
            </w:pPr>
            <w:r w:rsidRPr="000959E9">
              <w:rPr>
                <w:sz w:val="22"/>
              </w:rPr>
              <w:t xml:space="preserve">Разработка предложений по созданию в России системы оценки научно-технической политики и ее интеграции в практику государственного управления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1F17FD8" w14:textId="77777777" w:rsidR="000959E9" w:rsidRPr="000959E9" w:rsidRDefault="000959E9" w:rsidP="000959E9">
            <w:pPr>
              <w:ind w:firstLine="0"/>
              <w:jc w:val="center"/>
              <w:rPr>
                <w:sz w:val="22"/>
              </w:rPr>
            </w:pPr>
            <w:r w:rsidRPr="000959E9">
              <w:rPr>
                <w:sz w:val="22"/>
              </w:rPr>
              <w:t>Кузнецова Т.Е.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8C24415"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FBA9F76"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58456CB" w14:textId="77777777" w:rsidR="000959E9" w:rsidRPr="000959E9" w:rsidRDefault="000959E9" w:rsidP="000959E9">
            <w:pPr>
              <w:ind w:firstLine="0"/>
              <w:jc w:val="center"/>
              <w:rPr>
                <w:sz w:val="22"/>
              </w:rPr>
            </w:pPr>
            <w:r w:rsidRPr="000959E9">
              <w:rPr>
                <w:sz w:val="22"/>
              </w:rPr>
              <w:t>76</w:t>
            </w:r>
          </w:p>
        </w:tc>
      </w:tr>
      <w:tr w:rsidR="000959E9" w:rsidRPr="000959E9" w14:paraId="3C18473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C5BB6AC" w14:textId="77777777" w:rsidR="000959E9" w:rsidRPr="000959E9" w:rsidRDefault="000959E9" w:rsidP="000959E9">
            <w:pPr>
              <w:ind w:firstLine="0"/>
              <w:jc w:val="left"/>
              <w:rPr>
                <w:sz w:val="22"/>
              </w:rPr>
            </w:pPr>
            <w:r w:rsidRPr="000959E9">
              <w:rPr>
                <w:sz w:val="22"/>
              </w:rPr>
              <w:t>Формирование "сети знаний" по обмену лучшими практиками управления научными исследованиями и научно-техническими результатами на основе межведомственной системы мониторинга результативности научных и образовательных организацией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57BE609" w14:textId="77777777" w:rsidR="000959E9" w:rsidRPr="000959E9" w:rsidRDefault="000959E9" w:rsidP="000959E9">
            <w:pPr>
              <w:ind w:firstLine="0"/>
              <w:jc w:val="center"/>
              <w:rPr>
                <w:sz w:val="22"/>
              </w:rPr>
            </w:pPr>
            <w:r w:rsidRPr="000959E9">
              <w:rPr>
                <w:sz w:val="22"/>
              </w:rPr>
              <w:t>Кузнецова Т.Е.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D34C35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C375CF7"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2F64095" w14:textId="77777777" w:rsidR="000959E9" w:rsidRPr="000959E9" w:rsidRDefault="000959E9" w:rsidP="000959E9">
            <w:pPr>
              <w:ind w:firstLine="0"/>
              <w:jc w:val="center"/>
              <w:rPr>
                <w:sz w:val="22"/>
              </w:rPr>
            </w:pPr>
            <w:r w:rsidRPr="000959E9">
              <w:rPr>
                <w:sz w:val="22"/>
              </w:rPr>
              <w:t>99</w:t>
            </w:r>
          </w:p>
        </w:tc>
      </w:tr>
      <w:tr w:rsidR="000959E9" w:rsidRPr="000959E9" w14:paraId="07617BE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A7177A2" w14:textId="77777777" w:rsidR="000959E9" w:rsidRPr="000959E9" w:rsidRDefault="000959E9" w:rsidP="000959E9">
            <w:pPr>
              <w:ind w:firstLine="0"/>
              <w:jc w:val="left"/>
              <w:rPr>
                <w:sz w:val="22"/>
              </w:rPr>
            </w:pPr>
            <w:r w:rsidRPr="000959E9">
              <w:rPr>
                <w:sz w:val="22"/>
              </w:rPr>
              <w:t>Информационно-аналитическое обеспечение развития международного научно-технологического сотрудничества, в т.ч. со странами-членами БРИКС по приоритетным направлениям</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E073A20"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4DA0E9"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22E8D4"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54AF337" w14:textId="77777777" w:rsidR="000959E9" w:rsidRPr="000959E9" w:rsidRDefault="000959E9" w:rsidP="000959E9">
            <w:pPr>
              <w:ind w:firstLine="0"/>
              <w:jc w:val="center"/>
              <w:rPr>
                <w:sz w:val="22"/>
              </w:rPr>
            </w:pPr>
            <w:r w:rsidRPr="000959E9">
              <w:rPr>
                <w:sz w:val="22"/>
              </w:rPr>
              <w:t>8</w:t>
            </w:r>
          </w:p>
        </w:tc>
      </w:tr>
      <w:tr w:rsidR="000959E9" w:rsidRPr="000959E9" w14:paraId="27ED26A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1DABDC8" w14:textId="77777777" w:rsidR="000959E9" w:rsidRPr="000959E9" w:rsidRDefault="000959E9" w:rsidP="000959E9">
            <w:pPr>
              <w:ind w:firstLine="0"/>
              <w:jc w:val="left"/>
              <w:rPr>
                <w:sz w:val="22"/>
              </w:rPr>
            </w:pPr>
            <w:r w:rsidRPr="000959E9">
              <w:rPr>
                <w:sz w:val="22"/>
              </w:rPr>
              <w:t>Проведение исследований, направленных на повышение эффективности процедуры предложения клиенту банковских продуктов с учетом его вероятной потребности в текущий момент времени (построение математических моделей с применением Байесовских методовой машинного обучения)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FAF8755" w14:textId="77777777" w:rsidR="000959E9" w:rsidRPr="000959E9" w:rsidRDefault="000959E9" w:rsidP="000959E9">
            <w:pPr>
              <w:ind w:firstLine="0"/>
              <w:jc w:val="center"/>
              <w:rPr>
                <w:sz w:val="22"/>
              </w:rPr>
            </w:pPr>
            <w:r w:rsidRPr="000959E9">
              <w:rPr>
                <w:sz w:val="22"/>
              </w:rPr>
              <w:t>Ветров Д.П.</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BE7B461" w14:textId="77777777" w:rsidR="000959E9" w:rsidRPr="000959E9" w:rsidRDefault="000959E9" w:rsidP="000959E9">
            <w:pPr>
              <w:ind w:firstLine="0"/>
              <w:jc w:val="center"/>
              <w:rPr>
                <w:sz w:val="22"/>
              </w:rPr>
            </w:pPr>
            <w:r w:rsidRPr="000959E9">
              <w:rPr>
                <w:sz w:val="22"/>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2FFA15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3DC5D1E" w14:textId="77777777" w:rsidR="000959E9" w:rsidRPr="000959E9" w:rsidRDefault="000959E9" w:rsidP="000959E9">
            <w:pPr>
              <w:ind w:firstLine="0"/>
              <w:jc w:val="center"/>
              <w:rPr>
                <w:sz w:val="22"/>
              </w:rPr>
            </w:pPr>
            <w:r w:rsidRPr="000959E9">
              <w:rPr>
                <w:sz w:val="22"/>
              </w:rPr>
              <w:t>6</w:t>
            </w:r>
          </w:p>
        </w:tc>
      </w:tr>
      <w:tr w:rsidR="000959E9" w:rsidRPr="000959E9" w14:paraId="1BEF6DE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FF1D8CC" w14:textId="77777777" w:rsidR="000959E9" w:rsidRPr="000959E9" w:rsidRDefault="000959E9" w:rsidP="000959E9">
            <w:pPr>
              <w:ind w:firstLine="0"/>
              <w:jc w:val="left"/>
              <w:rPr>
                <w:sz w:val="22"/>
              </w:rPr>
            </w:pPr>
            <w:r w:rsidRPr="000959E9">
              <w:rPr>
                <w:sz w:val="22"/>
              </w:rPr>
              <w:t>Корректировка "Руководства Осло 2005"</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C16E00E"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49E39A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5176B5B"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E7E3CCE" w14:textId="77777777" w:rsidR="000959E9" w:rsidRPr="000959E9" w:rsidRDefault="000959E9" w:rsidP="000959E9">
            <w:pPr>
              <w:ind w:firstLine="0"/>
              <w:jc w:val="center"/>
              <w:rPr>
                <w:sz w:val="22"/>
              </w:rPr>
            </w:pPr>
            <w:r w:rsidRPr="000959E9">
              <w:rPr>
                <w:sz w:val="22"/>
              </w:rPr>
              <w:t>5</w:t>
            </w:r>
          </w:p>
        </w:tc>
      </w:tr>
      <w:tr w:rsidR="000959E9" w:rsidRPr="000959E9" w14:paraId="23405E3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B57D9D6" w14:textId="77777777" w:rsidR="000959E9" w:rsidRPr="000959E9" w:rsidRDefault="000959E9" w:rsidP="000959E9">
            <w:pPr>
              <w:ind w:firstLine="0"/>
              <w:jc w:val="left"/>
              <w:rPr>
                <w:sz w:val="22"/>
              </w:rPr>
            </w:pPr>
            <w:r w:rsidRPr="000959E9">
              <w:rPr>
                <w:sz w:val="22"/>
              </w:rPr>
              <w:t>Аналитика продуктивности скважины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44CB2F3" w14:textId="77777777" w:rsidR="000959E9" w:rsidRPr="000959E9" w:rsidRDefault="000959E9" w:rsidP="000959E9">
            <w:pPr>
              <w:ind w:firstLine="0"/>
              <w:jc w:val="center"/>
              <w:rPr>
                <w:sz w:val="22"/>
              </w:rPr>
            </w:pPr>
            <w:r w:rsidRPr="000959E9">
              <w:rPr>
                <w:sz w:val="22"/>
              </w:rPr>
              <w:t>Ветров Д.П.</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D79BD57" w14:textId="77777777" w:rsidR="000959E9" w:rsidRPr="000959E9" w:rsidRDefault="000959E9" w:rsidP="000959E9">
            <w:pPr>
              <w:ind w:firstLine="0"/>
              <w:jc w:val="center"/>
              <w:rPr>
                <w:sz w:val="22"/>
              </w:rPr>
            </w:pPr>
            <w:r w:rsidRPr="000959E9">
              <w:rPr>
                <w:sz w:val="22"/>
              </w:rPr>
              <w:t>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2617AC4"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0AF619B" w14:textId="77777777" w:rsidR="000959E9" w:rsidRPr="000959E9" w:rsidRDefault="000959E9" w:rsidP="000959E9">
            <w:pPr>
              <w:ind w:firstLine="0"/>
              <w:jc w:val="center"/>
              <w:rPr>
                <w:sz w:val="22"/>
              </w:rPr>
            </w:pPr>
            <w:r w:rsidRPr="000959E9">
              <w:rPr>
                <w:sz w:val="22"/>
              </w:rPr>
              <w:t>3</w:t>
            </w:r>
          </w:p>
        </w:tc>
      </w:tr>
      <w:tr w:rsidR="000959E9" w:rsidRPr="000959E9" w14:paraId="7B2EC00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76A19F9" w14:textId="77777777" w:rsidR="000959E9" w:rsidRPr="000959E9" w:rsidRDefault="000959E9" w:rsidP="000959E9">
            <w:pPr>
              <w:ind w:firstLine="0"/>
              <w:jc w:val="left"/>
              <w:rPr>
                <w:sz w:val="22"/>
              </w:rPr>
            </w:pPr>
            <w:r w:rsidRPr="000959E9">
              <w:rPr>
                <w:sz w:val="22"/>
              </w:rPr>
              <w:t>Региональная модель управления и политика развития отраслевых рынков в Воронежской области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C734AB0"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E0504B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1921ACD"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D1AE0CC" w14:textId="77777777" w:rsidR="000959E9" w:rsidRPr="000959E9" w:rsidRDefault="000959E9" w:rsidP="000959E9">
            <w:pPr>
              <w:ind w:firstLine="0"/>
              <w:jc w:val="center"/>
              <w:rPr>
                <w:sz w:val="22"/>
              </w:rPr>
            </w:pPr>
            <w:r w:rsidRPr="000959E9">
              <w:rPr>
                <w:sz w:val="22"/>
              </w:rPr>
              <w:t>8</w:t>
            </w:r>
          </w:p>
        </w:tc>
      </w:tr>
      <w:tr w:rsidR="000959E9" w:rsidRPr="000959E9" w14:paraId="6716E1C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B89EF83" w14:textId="77777777" w:rsidR="000959E9" w:rsidRPr="000959E9" w:rsidRDefault="000959E9" w:rsidP="000959E9">
            <w:pPr>
              <w:ind w:firstLine="0"/>
              <w:jc w:val="left"/>
              <w:rPr>
                <w:sz w:val="22"/>
              </w:rPr>
            </w:pPr>
            <w:r w:rsidRPr="000959E9">
              <w:rPr>
                <w:sz w:val="22"/>
              </w:rPr>
              <w:t>Описание и оценка структуры управления и функций российских больниц, работающих с пациентами с сердечно-сосудистыми заболеваниями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5B65121" w14:textId="77777777" w:rsidR="000959E9" w:rsidRPr="000959E9" w:rsidRDefault="000959E9" w:rsidP="000959E9">
            <w:pPr>
              <w:ind w:firstLine="0"/>
              <w:jc w:val="center"/>
              <w:rPr>
                <w:sz w:val="22"/>
              </w:rPr>
            </w:pPr>
            <w:r w:rsidRPr="000959E9">
              <w:rPr>
                <w:sz w:val="22"/>
              </w:rPr>
              <w:t>Шишкин С.В.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E531EFA"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5D83B4F"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367FB0D" w14:textId="77777777" w:rsidR="000959E9" w:rsidRPr="000959E9" w:rsidRDefault="000959E9" w:rsidP="000959E9">
            <w:pPr>
              <w:ind w:firstLine="0"/>
              <w:jc w:val="center"/>
              <w:rPr>
                <w:sz w:val="22"/>
              </w:rPr>
            </w:pPr>
            <w:r w:rsidRPr="000959E9">
              <w:rPr>
                <w:sz w:val="22"/>
              </w:rPr>
              <w:t>5</w:t>
            </w:r>
          </w:p>
        </w:tc>
      </w:tr>
      <w:tr w:rsidR="000959E9" w:rsidRPr="000959E9" w14:paraId="7AB0B46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3E0C178" w14:textId="77777777" w:rsidR="000959E9" w:rsidRPr="000959E9" w:rsidRDefault="000959E9" w:rsidP="000959E9">
            <w:pPr>
              <w:ind w:firstLine="0"/>
              <w:jc w:val="left"/>
              <w:rPr>
                <w:sz w:val="22"/>
              </w:rPr>
            </w:pPr>
            <w:r w:rsidRPr="000959E9">
              <w:rPr>
                <w:sz w:val="22"/>
              </w:rPr>
              <w:t>Инкрементальное обучение глубоких нейронных сетей (разработка технологии обучения устройств для встроенного 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06B168D" w14:textId="77777777" w:rsidR="000959E9" w:rsidRPr="000959E9" w:rsidRDefault="000959E9" w:rsidP="000959E9">
            <w:pPr>
              <w:ind w:firstLine="0"/>
              <w:jc w:val="center"/>
              <w:rPr>
                <w:sz w:val="22"/>
              </w:rPr>
            </w:pPr>
            <w:r w:rsidRPr="000959E9">
              <w:rPr>
                <w:sz w:val="22"/>
              </w:rPr>
              <w:t>Аржанцев И.В.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74CDFBC" w14:textId="77777777" w:rsidR="000959E9" w:rsidRPr="000959E9" w:rsidRDefault="000959E9" w:rsidP="000959E9">
            <w:pPr>
              <w:ind w:firstLine="0"/>
              <w:jc w:val="center"/>
              <w:rPr>
                <w:sz w:val="22"/>
              </w:rPr>
            </w:pPr>
            <w:r w:rsidRPr="000959E9">
              <w:rPr>
                <w:sz w:val="22"/>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301832"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F1D1B64" w14:textId="77777777" w:rsidR="000959E9" w:rsidRPr="000959E9" w:rsidRDefault="000959E9" w:rsidP="000959E9">
            <w:pPr>
              <w:ind w:firstLine="0"/>
              <w:jc w:val="center"/>
              <w:rPr>
                <w:sz w:val="22"/>
              </w:rPr>
            </w:pPr>
            <w:r w:rsidRPr="000959E9">
              <w:rPr>
                <w:sz w:val="22"/>
              </w:rPr>
              <w:t>5</w:t>
            </w:r>
          </w:p>
        </w:tc>
      </w:tr>
      <w:tr w:rsidR="000959E9" w:rsidRPr="000959E9" w14:paraId="60B25BA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804BA0A" w14:textId="77777777" w:rsidR="000959E9" w:rsidRPr="000959E9" w:rsidRDefault="000959E9" w:rsidP="000959E9">
            <w:pPr>
              <w:ind w:firstLine="0"/>
              <w:jc w:val="left"/>
              <w:rPr>
                <w:sz w:val="22"/>
              </w:rPr>
            </w:pPr>
            <w:r w:rsidRPr="000959E9">
              <w:rPr>
                <w:sz w:val="22"/>
              </w:rPr>
              <w:t>Разработка управленческих механизмов по реализации стратегии долгосрочного развития авиационной промышленности на период до 2030 года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861F285" w14:textId="77777777" w:rsidR="000959E9" w:rsidRPr="000959E9" w:rsidRDefault="000959E9" w:rsidP="000959E9">
            <w:pPr>
              <w:ind w:firstLine="0"/>
              <w:jc w:val="center"/>
              <w:rPr>
                <w:sz w:val="22"/>
              </w:rPr>
            </w:pPr>
            <w:r w:rsidRPr="000959E9">
              <w:rPr>
                <w:sz w:val="22"/>
              </w:rPr>
              <w:t>ЗАО "НИИ экономики"</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0A1867A" w14:textId="77777777" w:rsidR="000959E9" w:rsidRPr="000959E9" w:rsidRDefault="000959E9" w:rsidP="000959E9">
            <w:pPr>
              <w:ind w:firstLine="0"/>
              <w:jc w:val="center"/>
              <w:rPr>
                <w:sz w:val="22"/>
              </w:rPr>
            </w:pPr>
            <w:r w:rsidRPr="000959E9">
              <w:rPr>
                <w:sz w:val="22"/>
              </w:rPr>
              <w:t>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FB0A599"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6CDD006" w14:textId="77777777" w:rsidR="000959E9" w:rsidRPr="000959E9" w:rsidRDefault="000959E9" w:rsidP="000959E9">
            <w:pPr>
              <w:ind w:firstLine="0"/>
              <w:jc w:val="center"/>
              <w:rPr>
                <w:sz w:val="22"/>
              </w:rPr>
            </w:pPr>
            <w:r w:rsidRPr="000959E9">
              <w:rPr>
                <w:sz w:val="22"/>
              </w:rPr>
              <w:t>33</w:t>
            </w:r>
          </w:p>
        </w:tc>
      </w:tr>
      <w:tr w:rsidR="000959E9" w:rsidRPr="000959E9" w14:paraId="00B0AA9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5722D72" w14:textId="77777777" w:rsidR="000959E9" w:rsidRPr="000959E9" w:rsidRDefault="000959E9" w:rsidP="000959E9">
            <w:pPr>
              <w:ind w:firstLine="0"/>
              <w:jc w:val="left"/>
              <w:rPr>
                <w:sz w:val="22"/>
              </w:rPr>
            </w:pPr>
            <w:r w:rsidRPr="000959E9">
              <w:rPr>
                <w:sz w:val="22"/>
              </w:rPr>
              <w:t xml:space="preserve">Разработка предложений по совершенствованию системы официальной статистической отчетности в целях получения Правительством Москвы достоверных данных, необходимых для принятия управленческих решений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8462ED9" w14:textId="77777777" w:rsidR="000959E9" w:rsidRPr="000959E9" w:rsidRDefault="000959E9" w:rsidP="000959E9">
            <w:pPr>
              <w:ind w:firstLine="0"/>
              <w:jc w:val="center"/>
              <w:rPr>
                <w:sz w:val="22"/>
              </w:rPr>
            </w:pPr>
            <w:r w:rsidRPr="000959E9">
              <w:rPr>
                <w:sz w:val="22"/>
              </w:rPr>
              <w:t>ГБУ "Аналитический центр"</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7804321"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E9C0C0C"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3871800" w14:textId="77777777" w:rsidR="000959E9" w:rsidRPr="000959E9" w:rsidRDefault="000959E9" w:rsidP="000959E9">
            <w:pPr>
              <w:ind w:firstLine="0"/>
              <w:jc w:val="center"/>
              <w:rPr>
                <w:sz w:val="22"/>
              </w:rPr>
            </w:pPr>
            <w:r w:rsidRPr="000959E9">
              <w:rPr>
                <w:sz w:val="22"/>
              </w:rPr>
              <w:t>30</w:t>
            </w:r>
          </w:p>
        </w:tc>
      </w:tr>
      <w:tr w:rsidR="000959E9" w:rsidRPr="000959E9" w14:paraId="78218B6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48C4C1A" w14:textId="77777777" w:rsidR="000959E9" w:rsidRPr="000959E9" w:rsidRDefault="000959E9" w:rsidP="000959E9">
            <w:pPr>
              <w:ind w:firstLine="0"/>
              <w:jc w:val="left"/>
              <w:rPr>
                <w:sz w:val="22"/>
              </w:rPr>
            </w:pPr>
            <w:r w:rsidRPr="000959E9">
              <w:rPr>
                <w:sz w:val="22"/>
              </w:rPr>
              <w:t>Подготовка аналитических материалов для использования в работе панели экспертов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550499A" w14:textId="77777777" w:rsidR="000959E9" w:rsidRPr="000959E9" w:rsidRDefault="000959E9" w:rsidP="000959E9">
            <w:pPr>
              <w:ind w:firstLine="0"/>
              <w:jc w:val="center"/>
              <w:rPr>
                <w:sz w:val="22"/>
              </w:rPr>
            </w:pPr>
            <w:r w:rsidRPr="000959E9">
              <w:rPr>
                <w:sz w:val="22"/>
              </w:rPr>
              <w:t>Кузьминов И.Ф.</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247B3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697BC1C"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6182A74" w14:textId="77777777" w:rsidR="000959E9" w:rsidRPr="000959E9" w:rsidRDefault="000959E9" w:rsidP="000959E9">
            <w:pPr>
              <w:ind w:firstLine="0"/>
              <w:jc w:val="center"/>
              <w:rPr>
                <w:sz w:val="22"/>
              </w:rPr>
            </w:pPr>
            <w:r w:rsidRPr="000959E9">
              <w:rPr>
                <w:sz w:val="22"/>
              </w:rPr>
              <w:t>1</w:t>
            </w:r>
          </w:p>
        </w:tc>
      </w:tr>
      <w:tr w:rsidR="000959E9" w:rsidRPr="000959E9" w14:paraId="2AFE78C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9ED60B5" w14:textId="77777777" w:rsidR="000959E9" w:rsidRPr="000959E9" w:rsidRDefault="000959E9" w:rsidP="000959E9">
            <w:pPr>
              <w:ind w:firstLine="0"/>
              <w:jc w:val="left"/>
              <w:rPr>
                <w:sz w:val="22"/>
              </w:rPr>
            </w:pPr>
            <w:r w:rsidRPr="000959E9">
              <w:rPr>
                <w:sz w:val="22"/>
              </w:rPr>
              <w:t>Оценка экономической обоснованности величины тарифов на тепловую энергию (мощность), установленных приказом Департамента по тарифам Новосибирской области № 460-ТЭ от 19.12.2016 г.</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2A3D073" w14:textId="77777777" w:rsidR="000959E9" w:rsidRPr="000959E9" w:rsidRDefault="000959E9" w:rsidP="000959E9">
            <w:pPr>
              <w:ind w:firstLine="0"/>
              <w:jc w:val="center"/>
              <w:rPr>
                <w:sz w:val="22"/>
              </w:rPr>
            </w:pPr>
            <w:r w:rsidRPr="000959E9">
              <w:rPr>
                <w:sz w:val="22"/>
              </w:rPr>
              <w:t>ФБУ "Государственный научно-исследовательский институт системного анализа Счетной палаты Российской Федерации</w:t>
            </w:r>
            <w:r w:rsidRPr="000959E9">
              <w:rPr>
                <w:sz w:val="22"/>
              </w:rPr>
              <w:br/>
              <w:t>ООО "ГРИНВЕСТ"</w:t>
            </w:r>
            <w:r w:rsidRPr="000959E9">
              <w:rPr>
                <w:sz w:val="22"/>
              </w:rPr>
              <w:br/>
              <w:t>(соисполнитель)</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180BDA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2F9269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4902D5" w14:textId="77777777" w:rsidR="000959E9" w:rsidRPr="000959E9" w:rsidRDefault="000959E9" w:rsidP="000959E9">
            <w:pPr>
              <w:ind w:firstLine="0"/>
              <w:jc w:val="center"/>
              <w:rPr>
                <w:sz w:val="22"/>
              </w:rPr>
            </w:pPr>
            <w:r w:rsidRPr="000959E9">
              <w:rPr>
                <w:sz w:val="22"/>
              </w:rPr>
              <w:t>4</w:t>
            </w:r>
          </w:p>
        </w:tc>
      </w:tr>
      <w:tr w:rsidR="000959E9" w:rsidRPr="000959E9" w14:paraId="4CABAE0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F6C3B23" w14:textId="77777777" w:rsidR="000959E9" w:rsidRPr="000959E9" w:rsidRDefault="000959E9" w:rsidP="000959E9">
            <w:pPr>
              <w:ind w:firstLine="0"/>
              <w:jc w:val="left"/>
              <w:rPr>
                <w:sz w:val="22"/>
              </w:rPr>
            </w:pPr>
            <w:r w:rsidRPr="000959E9">
              <w:rPr>
                <w:sz w:val="22"/>
              </w:rPr>
              <w:t>Экспертная оценка эффективности участия ПАО "ГТЛК" в государственных программах Российской Федерации в 2014-2016 годах и формирование прогноза на 2017-2020 годы с учетом выпуска Еврооблигаций и реализации Программы облигационного займа, а также требований финансовых органов Российской Федерации по контролю за эффективным использованием бюджетных средств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625AD8A"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E7F82D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CCB47C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D8C5BD4" w14:textId="77777777" w:rsidR="000959E9" w:rsidRPr="000959E9" w:rsidRDefault="000959E9" w:rsidP="000959E9">
            <w:pPr>
              <w:ind w:firstLine="0"/>
              <w:jc w:val="center"/>
              <w:rPr>
                <w:sz w:val="22"/>
              </w:rPr>
            </w:pPr>
            <w:r w:rsidRPr="000959E9">
              <w:rPr>
                <w:sz w:val="22"/>
              </w:rPr>
              <w:t>7</w:t>
            </w:r>
          </w:p>
        </w:tc>
      </w:tr>
      <w:tr w:rsidR="000959E9" w:rsidRPr="000959E9" w14:paraId="7615C32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13F3BF8" w14:textId="77777777" w:rsidR="000959E9" w:rsidRPr="000959E9" w:rsidRDefault="000959E9" w:rsidP="000959E9">
            <w:pPr>
              <w:ind w:firstLine="0"/>
              <w:jc w:val="left"/>
              <w:rPr>
                <w:sz w:val="22"/>
              </w:rPr>
            </w:pPr>
            <w:r w:rsidRPr="000959E9">
              <w:rPr>
                <w:sz w:val="22"/>
              </w:rPr>
              <w:t>Разработка методического подхода к оценке экономического эффекта от внедрения россйиских данных ДЗЗ в отдельные отрасли экономики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1EC909B" w14:textId="77777777" w:rsidR="000959E9" w:rsidRPr="000959E9" w:rsidRDefault="000959E9" w:rsidP="000959E9">
            <w:pPr>
              <w:ind w:firstLine="0"/>
              <w:jc w:val="center"/>
              <w:rPr>
                <w:sz w:val="22"/>
              </w:rPr>
            </w:pPr>
            <w:r w:rsidRPr="000959E9">
              <w:rPr>
                <w:sz w:val="22"/>
              </w:rPr>
              <w:t>Моргунов  Б.А.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B74595D"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994EA1A"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0E5AC75" w14:textId="77777777" w:rsidR="000959E9" w:rsidRPr="000959E9" w:rsidRDefault="000959E9" w:rsidP="000959E9">
            <w:pPr>
              <w:ind w:firstLine="0"/>
              <w:jc w:val="center"/>
              <w:rPr>
                <w:sz w:val="22"/>
              </w:rPr>
            </w:pPr>
            <w:r w:rsidRPr="000959E9">
              <w:rPr>
                <w:sz w:val="22"/>
              </w:rPr>
              <w:t>6</w:t>
            </w:r>
          </w:p>
        </w:tc>
      </w:tr>
      <w:tr w:rsidR="000959E9" w:rsidRPr="000959E9" w14:paraId="791951C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BEC3696" w14:textId="77777777" w:rsidR="000959E9" w:rsidRPr="000959E9" w:rsidRDefault="000959E9" w:rsidP="000959E9">
            <w:pPr>
              <w:ind w:firstLine="0"/>
              <w:jc w:val="left"/>
              <w:rPr>
                <w:sz w:val="22"/>
              </w:rPr>
            </w:pPr>
            <w:r w:rsidRPr="000959E9">
              <w:rPr>
                <w:sz w:val="22"/>
              </w:rPr>
              <w:t>Вклад системы Кока-Кола в социально-экономическое развитие России в 2013-2016 гг.</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FF6F1BB" w14:textId="77777777" w:rsidR="000959E9" w:rsidRPr="000959E9" w:rsidRDefault="000959E9" w:rsidP="000959E9">
            <w:pPr>
              <w:ind w:firstLine="0"/>
              <w:jc w:val="center"/>
              <w:rPr>
                <w:sz w:val="22"/>
              </w:rPr>
            </w:pPr>
            <w:r w:rsidRPr="000959E9">
              <w:rPr>
                <w:sz w:val="22"/>
              </w:rPr>
              <w:t>Радаев В.В.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FA47995"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3D943A4"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1049D75" w14:textId="77777777" w:rsidR="000959E9" w:rsidRPr="000959E9" w:rsidRDefault="000959E9" w:rsidP="000959E9">
            <w:pPr>
              <w:ind w:firstLine="0"/>
              <w:jc w:val="center"/>
              <w:rPr>
                <w:sz w:val="22"/>
              </w:rPr>
            </w:pPr>
            <w:r w:rsidRPr="000959E9">
              <w:rPr>
                <w:sz w:val="22"/>
              </w:rPr>
              <w:t>1</w:t>
            </w:r>
          </w:p>
        </w:tc>
      </w:tr>
      <w:tr w:rsidR="000959E9" w:rsidRPr="000959E9" w14:paraId="1F3AE68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B63ACBD" w14:textId="77777777" w:rsidR="000959E9" w:rsidRPr="000959E9" w:rsidRDefault="000959E9" w:rsidP="000959E9">
            <w:pPr>
              <w:ind w:firstLine="0"/>
              <w:jc w:val="left"/>
              <w:rPr>
                <w:sz w:val="22"/>
              </w:rPr>
            </w:pPr>
            <w:r w:rsidRPr="000959E9">
              <w:rPr>
                <w:sz w:val="22"/>
              </w:rPr>
              <w:t>Психология дома как жизненной  среды человека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9E6C054" w14:textId="77777777" w:rsidR="000959E9" w:rsidRPr="000959E9" w:rsidRDefault="000959E9" w:rsidP="000959E9">
            <w:pPr>
              <w:ind w:firstLine="0"/>
              <w:jc w:val="center"/>
              <w:rPr>
                <w:sz w:val="22"/>
              </w:rPr>
            </w:pPr>
            <w:r w:rsidRPr="000959E9">
              <w:rPr>
                <w:sz w:val="22"/>
              </w:rPr>
              <w:t>Нартова-Бочавер С.К.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46D1F0C"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94CE29B"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59E2695" w14:textId="77777777" w:rsidR="000959E9" w:rsidRPr="000959E9" w:rsidRDefault="000959E9" w:rsidP="000959E9">
            <w:pPr>
              <w:ind w:firstLine="0"/>
              <w:jc w:val="center"/>
              <w:rPr>
                <w:sz w:val="22"/>
              </w:rPr>
            </w:pPr>
            <w:r w:rsidRPr="000959E9">
              <w:rPr>
                <w:sz w:val="22"/>
              </w:rPr>
              <w:t>8</w:t>
            </w:r>
          </w:p>
        </w:tc>
      </w:tr>
      <w:tr w:rsidR="000959E9" w:rsidRPr="000959E9" w14:paraId="2BF8774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1AB0FC1" w14:textId="77777777" w:rsidR="000959E9" w:rsidRPr="000959E9" w:rsidRDefault="000959E9" w:rsidP="000959E9">
            <w:pPr>
              <w:ind w:firstLine="0"/>
              <w:jc w:val="left"/>
              <w:rPr>
                <w:sz w:val="22"/>
              </w:rPr>
            </w:pPr>
            <w:r w:rsidRPr="000959E9">
              <w:rPr>
                <w:sz w:val="22"/>
              </w:rPr>
              <w:t xml:space="preserve">Алгоритмическая оптимизация для задач с большим числом переменных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A882DDE" w14:textId="77777777" w:rsidR="000959E9" w:rsidRPr="000959E9" w:rsidRDefault="000959E9" w:rsidP="000959E9">
            <w:pPr>
              <w:ind w:firstLine="0"/>
              <w:jc w:val="center"/>
              <w:rPr>
                <w:sz w:val="22"/>
              </w:rPr>
            </w:pPr>
            <w:r w:rsidRPr="000959E9">
              <w:rPr>
                <w:sz w:val="22"/>
              </w:rPr>
              <w:t>Нестеров Ю.Е.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5544D74"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2C30A3"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0529A5B" w14:textId="77777777" w:rsidR="000959E9" w:rsidRPr="000959E9" w:rsidRDefault="000959E9" w:rsidP="000959E9">
            <w:pPr>
              <w:ind w:firstLine="0"/>
              <w:jc w:val="center"/>
              <w:rPr>
                <w:sz w:val="22"/>
              </w:rPr>
            </w:pPr>
            <w:r w:rsidRPr="000959E9">
              <w:rPr>
                <w:sz w:val="22"/>
              </w:rPr>
              <w:t>4</w:t>
            </w:r>
          </w:p>
        </w:tc>
      </w:tr>
      <w:tr w:rsidR="000959E9" w:rsidRPr="000959E9" w14:paraId="5EC1B15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60530D0" w14:textId="77777777" w:rsidR="000959E9" w:rsidRPr="000959E9" w:rsidRDefault="000959E9" w:rsidP="000959E9">
            <w:pPr>
              <w:ind w:firstLine="0"/>
              <w:jc w:val="left"/>
              <w:rPr>
                <w:sz w:val="22"/>
              </w:rPr>
            </w:pPr>
            <w:r w:rsidRPr="000959E9">
              <w:rPr>
                <w:sz w:val="22"/>
              </w:rPr>
              <w:t>Ранняя нейрокогнитивная диагностика одаренности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02EA116" w14:textId="77777777" w:rsidR="000959E9" w:rsidRPr="000959E9" w:rsidRDefault="000959E9" w:rsidP="000959E9">
            <w:pPr>
              <w:ind w:firstLine="0"/>
              <w:jc w:val="center"/>
              <w:rPr>
                <w:sz w:val="22"/>
              </w:rPr>
            </w:pPr>
            <w:r w:rsidRPr="000959E9">
              <w:rPr>
                <w:sz w:val="22"/>
              </w:rPr>
              <w:t>Арсалиду 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7E696D7"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435ABBE"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A0A789B" w14:textId="77777777" w:rsidR="000959E9" w:rsidRPr="000959E9" w:rsidRDefault="000959E9" w:rsidP="000959E9">
            <w:pPr>
              <w:ind w:firstLine="0"/>
              <w:jc w:val="center"/>
              <w:rPr>
                <w:sz w:val="22"/>
              </w:rPr>
            </w:pPr>
            <w:r w:rsidRPr="000959E9">
              <w:rPr>
                <w:sz w:val="22"/>
              </w:rPr>
              <w:t>10</w:t>
            </w:r>
          </w:p>
        </w:tc>
      </w:tr>
      <w:tr w:rsidR="000959E9" w:rsidRPr="000959E9" w14:paraId="2CF1829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7BC568E" w14:textId="77777777" w:rsidR="000959E9" w:rsidRPr="000959E9" w:rsidRDefault="000959E9" w:rsidP="000959E9">
            <w:pPr>
              <w:ind w:firstLine="0"/>
              <w:jc w:val="left"/>
              <w:rPr>
                <w:sz w:val="22"/>
              </w:rPr>
            </w:pPr>
            <w:r w:rsidRPr="000959E9">
              <w:rPr>
                <w:sz w:val="22"/>
              </w:rPr>
              <w:t>Формирование сообщества Большой Евразии и стратегии двустороннего взаимодействия России со странами региона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F514F2B" w14:textId="77777777" w:rsidR="000959E9" w:rsidRPr="000959E9" w:rsidRDefault="000959E9" w:rsidP="000959E9">
            <w:pPr>
              <w:ind w:firstLine="0"/>
              <w:jc w:val="center"/>
              <w:rPr>
                <w:sz w:val="22"/>
              </w:rPr>
            </w:pPr>
            <w:r w:rsidRPr="000959E9">
              <w:rPr>
                <w:sz w:val="22"/>
              </w:rPr>
              <w:t>Лукин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D56E656"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9CF302E"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C7844BA" w14:textId="77777777" w:rsidR="000959E9" w:rsidRPr="000959E9" w:rsidRDefault="000959E9" w:rsidP="000959E9">
            <w:pPr>
              <w:ind w:firstLine="0"/>
              <w:jc w:val="center"/>
              <w:rPr>
                <w:sz w:val="22"/>
              </w:rPr>
            </w:pPr>
            <w:r w:rsidRPr="000959E9">
              <w:rPr>
                <w:sz w:val="22"/>
              </w:rPr>
              <w:t>15</w:t>
            </w:r>
          </w:p>
        </w:tc>
      </w:tr>
      <w:tr w:rsidR="000959E9" w:rsidRPr="000959E9" w14:paraId="4ADF42C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82CA25E" w14:textId="77777777" w:rsidR="000959E9" w:rsidRPr="000959E9" w:rsidRDefault="000959E9" w:rsidP="000959E9">
            <w:pPr>
              <w:ind w:firstLine="0"/>
              <w:jc w:val="left"/>
              <w:rPr>
                <w:sz w:val="22"/>
              </w:rPr>
            </w:pPr>
            <w:r w:rsidRPr="000959E9">
              <w:rPr>
                <w:sz w:val="22"/>
              </w:rPr>
              <w:t>Представление, обнаружение и обработка знаний: логический подход</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35DC81D" w14:textId="77777777" w:rsidR="000959E9" w:rsidRPr="000959E9" w:rsidRDefault="000959E9" w:rsidP="000959E9">
            <w:pPr>
              <w:ind w:firstLine="0"/>
              <w:jc w:val="center"/>
              <w:rPr>
                <w:sz w:val="22"/>
              </w:rPr>
            </w:pPr>
            <w:r w:rsidRPr="000959E9">
              <w:rPr>
                <w:sz w:val="22"/>
              </w:rPr>
              <w:t>Кузнецов С.О.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FD2E3D0"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7A9655"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1E5E06B" w14:textId="77777777" w:rsidR="000959E9" w:rsidRPr="000959E9" w:rsidRDefault="000959E9" w:rsidP="000959E9">
            <w:pPr>
              <w:ind w:firstLine="0"/>
              <w:jc w:val="center"/>
              <w:rPr>
                <w:sz w:val="22"/>
              </w:rPr>
            </w:pPr>
            <w:r w:rsidRPr="000959E9">
              <w:rPr>
                <w:sz w:val="22"/>
              </w:rPr>
              <w:t>10</w:t>
            </w:r>
          </w:p>
        </w:tc>
      </w:tr>
      <w:tr w:rsidR="000959E9" w:rsidRPr="000959E9" w14:paraId="140FCC9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211F1A8" w14:textId="77777777" w:rsidR="000959E9" w:rsidRPr="000959E9" w:rsidRDefault="000959E9" w:rsidP="000959E9">
            <w:pPr>
              <w:ind w:firstLine="0"/>
              <w:jc w:val="left"/>
              <w:rPr>
                <w:sz w:val="22"/>
              </w:rPr>
            </w:pPr>
            <w:r w:rsidRPr="000959E9">
              <w:rPr>
                <w:sz w:val="22"/>
              </w:rPr>
              <w:t>Изучение роли нейрональных осцилляций в реализации функций рабочей памяти с применением математического моделирования и неинвазивной стимуляции переменным током</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570B5AA" w14:textId="77777777" w:rsidR="000959E9" w:rsidRPr="000959E9" w:rsidRDefault="000959E9" w:rsidP="000959E9">
            <w:pPr>
              <w:ind w:firstLine="0"/>
              <w:jc w:val="center"/>
              <w:rPr>
                <w:sz w:val="22"/>
              </w:rPr>
            </w:pPr>
            <w:r w:rsidRPr="000959E9">
              <w:rPr>
                <w:sz w:val="22"/>
              </w:rPr>
              <w:t>Гуткин Б.С.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FF60982"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CD79665"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5B1762F" w14:textId="77777777" w:rsidR="000959E9" w:rsidRPr="000959E9" w:rsidRDefault="000959E9" w:rsidP="000959E9">
            <w:pPr>
              <w:ind w:firstLine="0"/>
              <w:jc w:val="center"/>
              <w:rPr>
                <w:sz w:val="22"/>
              </w:rPr>
            </w:pPr>
            <w:r w:rsidRPr="000959E9">
              <w:rPr>
                <w:sz w:val="22"/>
              </w:rPr>
              <w:t>8</w:t>
            </w:r>
          </w:p>
        </w:tc>
      </w:tr>
      <w:tr w:rsidR="000959E9" w:rsidRPr="000959E9" w14:paraId="30C2051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D282BFF" w14:textId="77777777" w:rsidR="000959E9" w:rsidRPr="000959E9" w:rsidRDefault="000959E9" w:rsidP="000959E9">
            <w:pPr>
              <w:ind w:firstLine="0"/>
              <w:jc w:val="left"/>
              <w:rPr>
                <w:sz w:val="22"/>
              </w:rPr>
            </w:pPr>
            <w:r w:rsidRPr="000959E9">
              <w:rPr>
                <w:sz w:val="22"/>
              </w:rPr>
              <w:t>Новые подходы к анализу могущества и влияния современных государств в условиях меняющегося мирового порядка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92CB47F" w14:textId="77777777" w:rsidR="000959E9" w:rsidRPr="000959E9" w:rsidRDefault="000959E9" w:rsidP="000959E9">
            <w:pPr>
              <w:ind w:firstLine="0"/>
              <w:jc w:val="center"/>
              <w:rPr>
                <w:sz w:val="22"/>
              </w:rPr>
            </w:pPr>
            <w:r w:rsidRPr="000959E9">
              <w:rPr>
                <w:sz w:val="22"/>
              </w:rPr>
              <w:t>Мельвиль А.Ю.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3154454"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1EB1C56"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3AAF691" w14:textId="77777777" w:rsidR="000959E9" w:rsidRPr="000959E9" w:rsidRDefault="000959E9" w:rsidP="000959E9">
            <w:pPr>
              <w:ind w:firstLine="0"/>
              <w:jc w:val="center"/>
              <w:rPr>
                <w:sz w:val="22"/>
              </w:rPr>
            </w:pPr>
            <w:r w:rsidRPr="000959E9">
              <w:rPr>
                <w:sz w:val="22"/>
              </w:rPr>
              <w:t>10</w:t>
            </w:r>
          </w:p>
        </w:tc>
      </w:tr>
      <w:tr w:rsidR="000959E9" w:rsidRPr="000959E9" w14:paraId="6E7D1D7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E4A638E" w14:textId="77777777" w:rsidR="000959E9" w:rsidRPr="000959E9" w:rsidRDefault="000959E9" w:rsidP="000959E9">
            <w:pPr>
              <w:ind w:firstLine="0"/>
              <w:jc w:val="left"/>
              <w:rPr>
                <w:sz w:val="22"/>
              </w:rPr>
            </w:pPr>
            <w:r w:rsidRPr="000959E9">
              <w:rPr>
                <w:sz w:val="22"/>
              </w:rPr>
              <w:t>Некоторые актуальные задачи прикладного стохастического анализа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6D9FF67" w14:textId="77777777" w:rsidR="000959E9" w:rsidRPr="000959E9" w:rsidRDefault="000959E9" w:rsidP="000959E9">
            <w:pPr>
              <w:ind w:firstLine="0"/>
              <w:jc w:val="center"/>
              <w:rPr>
                <w:sz w:val="22"/>
              </w:rPr>
            </w:pPr>
            <w:r w:rsidRPr="000959E9">
              <w:rPr>
                <w:sz w:val="22"/>
              </w:rPr>
              <w:t>Молчанов С.А.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427CA7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58F0BF9"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BCB3A01" w14:textId="77777777" w:rsidR="000959E9" w:rsidRPr="000959E9" w:rsidRDefault="000959E9" w:rsidP="000959E9">
            <w:pPr>
              <w:ind w:firstLine="0"/>
              <w:jc w:val="center"/>
              <w:rPr>
                <w:sz w:val="22"/>
              </w:rPr>
            </w:pPr>
            <w:r w:rsidRPr="000959E9">
              <w:rPr>
                <w:sz w:val="22"/>
              </w:rPr>
              <w:t>11</w:t>
            </w:r>
          </w:p>
        </w:tc>
      </w:tr>
      <w:tr w:rsidR="000959E9" w:rsidRPr="000959E9" w14:paraId="6707D7C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0DF533D" w14:textId="77777777" w:rsidR="000959E9" w:rsidRPr="000959E9" w:rsidRDefault="000959E9" w:rsidP="000959E9">
            <w:pPr>
              <w:ind w:firstLine="0"/>
              <w:jc w:val="left"/>
              <w:rPr>
                <w:sz w:val="22"/>
              </w:rPr>
            </w:pPr>
            <w:r w:rsidRPr="000959E9">
              <w:rPr>
                <w:sz w:val="22"/>
              </w:rPr>
              <w:t>Современные подходы к пространственному развитию убывающих городов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2892740" w14:textId="77777777" w:rsidR="000959E9" w:rsidRPr="000959E9" w:rsidRDefault="000959E9" w:rsidP="000959E9">
            <w:pPr>
              <w:ind w:firstLine="0"/>
              <w:jc w:val="center"/>
              <w:rPr>
                <w:sz w:val="22"/>
              </w:rPr>
            </w:pPr>
            <w:r w:rsidRPr="000959E9">
              <w:rPr>
                <w:sz w:val="22"/>
              </w:rPr>
              <w:t>Ильина И.Н.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2B37EC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B140298"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9B45AB0" w14:textId="77777777" w:rsidR="000959E9" w:rsidRPr="000959E9" w:rsidRDefault="000959E9" w:rsidP="000959E9">
            <w:pPr>
              <w:ind w:firstLine="0"/>
              <w:jc w:val="center"/>
              <w:rPr>
                <w:sz w:val="22"/>
              </w:rPr>
            </w:pPr>
            <w:r w:rsidRPr="000959E9">
              <w:rPr>
                <w:sz w:val="22"/>
              </w:rPr>
              <w:t>3</w:t>
            </w:r>
          </w:p>
        </w:tc>
      </w:tr>
      <w:tr w:rsidR="000959E9" w:rsidRPr="000959E9" w14:paraId="5EE9557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2ED857F" w14:textId="77777777" w:rsidR="000959E9" w:rsidRPr="000959E9" w:rsidRDefault="000959E9" w:rsidP="000959E9">
            <w:pPr>
              <w:ind w:firstLine="0"/>
              <w:jc w:val="left"/>
              <w:rPr>
                <w:sz w:val="22"/>
              </w:rPr>
            </w:pPr>
            <w:r w:rsidRPr="000959E9">
              <w:rPr>
                <w:sz w:val="22"/>
              </w:rPr>
              <w:t>Научно-методическое и экспертно-аналитическое обеспечение научно-технологического развития агропромышленного комплекса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D272650" w14:textId="77777777" w:rsidR="000959E9" w:rsidRPr="000959E9" w:rsidRDefault="000959E9" w:rsidP="000959E9">
            <w:pPr>
              <w:ind w:firstLine="0"/>
              <w:jc w:val="center"/>
              <w:rPr>
                <w:sz w:val="22"/>
              </w:rPr>
            </w:pPr>
            <w:r w:rsidRPr="000959E9">
              <w:rPr>
                <w:sz w:val="22"/>
              </w:rPr>
              <w:t>Чулок А.А.</w:t>
            </w:r>
            <w:r w:rsidRPr="000959E9">
              <w:rPr>
                <w:sz w:val="22"/>
              </w:rPr>
              <w:br/>
            </w:r>
            <w:r w:rsidRPr="000959E9">
              <w:rPr>
                <w:sz w:val="22"/>
              </w:rPr>
              <w:br/>
              <w:t>ВИАПИ имени А.А. Никонова - филиал ФГБНУ ФНЦ ВНИИЭСХ</w:t>
            </w:r>
            <w:r w:rsidRPr="000959E9">
              <w:rPr>
                <w:sz w:val="22"/>
              </w:rPr>
              <w:br/>
              <w:t>(соисполнитель)</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1F5A859"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483DA5"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6719837" w14:textId="77777777" w:rsidR="000959E9" w:rsidRPr="000959E9" w:rsidRDefault="000959E9" w:rsidP="000959E9">
            <w:pPr>
              <w:ind w:firstLine="0"/>
              <w:jc w:val="center"/>
              <w:rPr>
                <w:sz w:val="22"/>
              </w:rPr>
            </w:pPr>
            <w:r w:rsidRPr="000959E9">
              <w:rPr>
                <w:sz w:val="22"/>
              </w:rPr>
              <w:t>46</w:t>
            </w:r>
          </w:p>
        </w:tc>
      </w:tr>
      <w:tr w:rsidR="000959E9" w:rsidRPr="000959E9" w14:paraId="60A4BF5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87F9343" w14:textId="77777777" w:rsidR="000959E9" w:rsidRPr="000959E9" w:rsidRDefault="000959E9" w:rsidP="000959E9">
            <w:pPr>
              <w:ind w:firstLine="0"/>
              <w:jc w:val="left"/>
              <w:rPr>
                <w:sz w:val="22"/>
              </w:rPr>
            </w:pPr>
            <w:r w:rsidRPr="000959E9">
              <w:rPr>
                <w:sz w:val="22"/>
              </w:rPr>
              <w:t>НИОКТР по Мероприятию 1.3 "НИР по нейрореабилитационным технологиям" и Мероприятию 2.3. "НИР с сочетанным использованием нескольких нейротехнологий"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141488F" w14:textId="77777777" w:rsidR="000959E9" w:rsidRPr="000959E9" w:rsidRDefault="000959E9" w:rsidP="000959E9">
            <w:pPr>
              <w:ind w:firstLine="0"/>
              <w:jc w:val="center"/>
              <w:rPr>
                <w:sz w:val="22"/>
              </w:rPr>
            </w:pPr>
            <w:r w:rsidRPr="000959E9">
              <w:rPr>
                <w:sz w:val="22"/>
              </w:rPr>
              <w:t>Осадчий А.Е.</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08959EA"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04B0FD2"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AAAAC67" w14:textId="77777777" w:rsidR="000959E9" w:rsidRPr="000959E9" w:rsidRDefault="000959E9" w:rsidP="000959E9">
            <w:pPr>
              <w:ind w:firstLine="0"/>
              <w:jc w:val="center"/>
              <w:rPr>
                <w:sz w:val="22"/>
              </w:rPr>
            </w:pPr>
            <w:r w:rsidRPr="000959E9">
              <w:rPr>
                <w:sz w:val="22"/>
              </w:rPr>
              <w:t>15</w:t>
            </w:r>
          </w:p>
        </w:tc>
      </w:tr>
      <w:tr w:rsidR="000959E9" w:rsidRPr="000959E9" w14:paraId="60C4CD8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B4D3F41" w14:textId="77777777" w:rsidR="000959E9" w:rsidRPr="000959E9" w:rsidRDefault="000959E9" w:rsidP="000959E9">
            <w:pPr>
              <w:ind w:firstLine="0"/>
              <w:jc w:val="left"/>
              <w:rPr>
                <w:sz w:val="22"/>
              </w:rPr>
            </w:pPr>
            <w:r w:rsidRPr="000959E9">
              <w:rPr>
                <w:sz w:val="22"/>
              </w:rPr>
              <w:t>Проведение исследования социально-экономических эффектов реализации проекта по реконструкции железнодорожного пути "Улак-Эльга"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D806180" w14:textId="77777777" w:rsidR="000959E9" w:rsidRPr="000959E9" w:rsidRDefault="000959E9" w:rsidP="000959E9">
            <w:pPr>
              <w:ind w:firstLine="0"/>
              <w:jc w:val="center"/>
              <w:rPr>
                <w:sz w:val="22"/>
              </w:rPr>
            </w:pPr>
            <w:r w:rsidRPr="000959E9">
              <w:rPr>
                <w:sz w:val="22"/>
              </w:rPr>
              <w:t>Ильина И.Н.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12950E1"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910985D"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CB1EC58" w14:textId="77777777" w:rsidR="000959E9" w:rsidRPr="000959E9" w:rsidRDefault="000959E9" w:rsidP="000959E9">
            <w:pPr>
              <w:ind w:firstLine="0"/>
              <w:jc w:val="center"/>
              <w:rPr>
                <w:sz w:val="22"/>
              </w:rPr>
            </w:pPr>
            <w:r w:rsidRPr="000959E9">
              <w:rPr>
                <w:sz w:val="22"/>
              </w:rPr>
              <w:t>4</w:t>
            </w:r>
          </w:p>
        </w:tc>
      </w:tr>
      <w:tr w:rsidR="000959E9" w:rsidRPr="000959E9" w14:paraId="3DA6D95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90D7A8C" w14:textId="77777777" w:rsidR="000959E9" w:rsidRPr="000959E9" w:rsidRDefault="000959E9" w:rsidP="000959E9">
            <w:pPr>
              <w:ind w:firstLine="0"/>
              <w:jc w:val="left"/>
              <w:rPr>
                <w:sz w:val="22"/>
              </w:rPr>
            </w:pPr>
            <w:r w:rsidRPr="000959E9">
              <w:rPr>
                <w:sz w:val="22"/>
              </w:rPr>
              <w:t>Сердечно-сосудистые заболевания в России: усиление базы знаний о причинах, механизмах, профилактике и лечении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5234A24" w14:textId="77777777" w:rsidR="000959E9" w:rsidRPr="000959E9" w:rsidRDefault="000959E9" w:rsidP="000959E9">
            <w:pPr>
              <w:ind w:firstLine="0"/>
              <w:jc w:val="center"/>
              <w:rPr>
                <w:sz w:val="22"/>
              </w:rPr>
            </w:pPr>
            <w:r w:rsidRPr="000959E9">
              <w:rPr>
                <w:sz w:val="22"/>
              </w:rPr>
              <w:t>Школьников В.М.</w:t>
            </w:r>
            <w:r w:rsidRPr="000959E9">
              <w:rPr>
                <w:sz w:val="22"/>
              </w:rPr>
              <w:br/>
            </w:r>
            <w:r w:rsidRPr="000959E9">
              <w:rPr>
                <w:sz w:val="22"/>
              </w:rPr>
              <w:br/>
              <w:t>Лондонская школа гигиены и тропической медицины</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5E01588"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0A6BCB4" w14:textId="77777777" w:rsidR="000959E9" w:rsidRPr="000959E9" w:rsidRDefault="000959E9" w:rsidP="000959E9">
            <w:pPr>
              <w:ind w:firstLine="0"/>
              <w:jc w:val="center"/>
              <w:rPr>
                <w:sz w:val="22"/>
              </w:rPr>
            </w:pPr>
            <w:r w:rsidRPr="000959E9">
              <w:rPr>
                <w:sz w:val="22"/>
              </w:rPr>
              <w:t>4</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7A20502" w14:textId="77777777" w:rsidR="000959E9" w:rsidRPr="000959E9" w:rsidRDefault="000959E9" w:rsidP="000959E9">
            <w:pPr>
              <w:ind w:firstLine="0"/>
              <w:jc w:val="center"/>
              <w:rPr>
                <w:sz w:val="22"/>
              </w:rPr>
            </w:pPr>
            <w:r w:rsidRPr="000959E9">
              <w:rPr>
                <w:sz w:val="22"/>
              </w:rPr>
              <w:t>4</w:t>
            </w:r>
          </w:p>
        </w:tc>
      </w:tr>
      <w:tr w:rsidR="000959E9" w:rsidRPr="000959E9" w14:paraId="1DD97AE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4EDE6F8" w14:textId="77777777" w:rsidR="000959E9" w:rsidRPr="000959E9" w:rsidRDefault="000959E9" w:rsidP="000959E9">
            <w:pPr>
              <w:ind w:firstLine="0"/>
              <w:jc w:val="left"/>
              <w:rPr>
                <w:sz w:val="22"/>
              </w:rPr>
            </w:pPr>
            <w:r w:rsidRPr="000959E9">
              <w:rPr>
                <w:sz w:val="22"/>
              </w:rPr>
              <w:t>Концептуальная переработка проекта Стратегии развития авиационной промышленности Российской Федерации на период до 2030 года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5C284F8" w14:textId="77777777" w:rsidR="000959E9" w:rsidRPr="000959E9" w:rsidRDefault="000959E9" w:rsidP="000959E9">
            <w:pPr>
              <w:ind w:firstLine="0"/>
              <w:jc w:val="center"/>
              <w:rPr>
                <w:sz w:val="22"/>
              </w:rPr>
            </w:pPr>
            <w:r w:rsidRPr="000959E9">
              <w:rPr>
                <w:sz w:val="22"/>
              </w:rPr>
              <w:t>ЗАО "НИИ экономики"</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27405DF"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8120583"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66A7A0F" w14:textId="77777777" w:rsidR="000959E9" w:rsidRPr="000959E9" w:rsidRDefault="000959E9" w:rsidP="000959E9">
            <w:pPr>
              <w:ind w:firstLine="0"/>
              <w:jc w:val="center"/>
              <w:rPr>
                <w:sz w:val="22"/>
              </w:rPr>
            </w:pPr>
            <w:r w:rsidRPr="000959E9">
              <w:rPr>
                <w:sz w:val="22"/>
              </w:rPr>
              <w:t>66</w:t>
            </w:r>
          </w:p>
        </w:tc>
      </w:tr>
      <w:tr w:rsidR="000959E9" w:rsidRPr="000959E9" w14:paraId="7388C29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B4BACA8" w14:textId="77777777" w:rsidR="000959E9" w:rsidRPr="000959E9" w:rsidRDefault="000959E9" w:rsidP="000959E9">
            <w:pPr>
              <w:ind w:firstLine="0"/>
              <w:jc w:val="left"/>
              <w:rPr>
                <w:sz w:val="22"/>
              </w:rPr>
            </w:pPr>
            <w:r w:rsidRPr="000959E9">
              <w:rPr>
                <w:sz w:val="22"/>
              </w:rPr>
              <w:t>Актуализация информации и взаимосвязей в дорожных картах научно-технологического развития сектора гражданского авиастроения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12B753B" w14:textId="77777777" w:rsidR="000959E9" w:rsidRPr="000959E9" w:rsidRDefault="000959E9" w:rsidP="000959E9">
            <w:pPr>
              <w:ind w:firstLine="0"/>
              <w:jc w:val="center"/>
              <w:rPr>
                <w:sz w:val="22"/>
              </w:rPr>
            </w:pPr>
            <w:r w:rsidRPr="000959E9">
              <w:rPr>
                <w:sz w:val="22"/>
              </w:rPr>
              <w:t>ФГБУ "Национальный исследовательский центр "Институт имени Н.Е.Жуковского"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B3D4E3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9EEA8DD"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3D0FD0E" w14:textId="77777777" w:rsidR="000959E9" w:rsidRPr="000959E9" w:rsidRDefault="000959E9" w:rsidP="000959E9">
            <w:pPr>
              <w:ind w:firstLine="0"/>
              <w:jc w:val="center"/>
              <w:rPr>
                <w:sz w:val="22"/>
              </w:rPr>
            </w:pPr>
            <w:r w:rsidRPr="000959E9">
              <w:rPr>
                <w:sz w:val="22"/>
              </w:rPr>
              <w:t>44</w:t>
            </w:r>
          </w:p>
        </w:tc>
      </w:tr>
      <w:tr w:rsidR="000959E9" w:rsidRPr="000959E9" w14:paraId="439C5E2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09E507B" w14:textId="77777777" w:rsidR="000959E9" w:rsidRPr="000959E9" w:rsidRDefault="000959E9" w:rsidP="000959E9">
            <w:pPr>
              <w:ind w:firstLine="0"/>
              <w:jc w:val="left"/>
              <w:rPr>
                <w:sz w:val="22"/>
              </w:rPr>
            </w:pPr>
            <w:r w:rsidRPr="000959E9">
              <w:rPr>
                <w:sz w:val="22"/>
              </w:rPr>
              <w:t xml:space="preserve">Исследование перспектив долгосрочного развития науки и технологий в Россйиской Федерации и оценка их потенциала для формирования новых индустрий и модернизации традиционных отраслей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48263EA" w14:textId="77777777" w:rsidR="000959E9" w:rsidRPr="000959E9" w:rsidRDefault="000959E9" w:rsidP="000959E9">
            <w:pPr>
              <w:ind w:firstLine="0"/>
              <w:jc w:val="center"/>
              <w:rPr>
                <w:sz w:val="22"/>
              </w:rPr>
            </w:pPr>
            <w:r w:rsidRPr="000959E9">
              <w:rPr>
                <w:sz w:val="22"/>
              </w:rPr>
              <w:t>Чулок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93FCAB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F4FDB77"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5A34509" w14:textId="77777777" w:rsidR="000959E9" w:rsidRPr="000959E9" w:rsidRDefault="000959E9" w:rsidP="000959E9">
            <w:pPr>
              <w:ind w:firstLine="0"/>
              <w:jc w:val="center"/>
              <w:rPr>
                <w:sz w:val="22"/>
              </w:rPr>
            </w:pPr>
            <w:r w:rsidRPr="000959E9">
              <w:rPr>
                <w:sz w:val="22"/>
              </w:rPr>
              <w:t>108</w:t>
            </w:r>
          </w:p>
        </w:tc>
      </w:tr>
      <w:tr w:rsidR="000959E9" w:rsidRPr="000959E9" w14:paraId="402DA4B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0D60AD6" w14:textId="77777777" w:rsidR="000959E9" w:rsidRPr="000959E9" w:rsidRDefault="000959E9" w:rsidP="000959E9">
            <w:pPr>
              <w:ind w:firstLine="0"/>
              <w:jc w:val="left"/>
              <w:rPr>
                <w:sz w:val="22"/>
              </w:rPr>
            </w:pPr>
            <w:r w:rsidRPr="000959E9">
              <w:rPr>
                <w:sz w:val="22"/>
              </w:rPr>
              <w:t>Нейробайесовские методы в задачах машинного обучения, масштабируемой оптимизации и компьютерного зрения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E6AA4D0" w14:textId="77777777" w:rsidR="000959E9" w:rsidRPr="000959E9" w:rsidRDefault="000959E9" w:rsidP="000959E9">
            <w:pPr>
              <w:ind w:firstLine="0"/>
              <w:jc w:val="center"/>
              <w:rPr>
                <w:sz w:val="22"/>
              </w:rPr>
            </w:pPr>
            <w:r w:rsidRPr="000959E9">
              <w:rPr>
                <w:sz w:val="22"/>
              </w:rPr>
              <w:t>Ветров Д.П.</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C4176B6" w14:textId="77777777" w:rsidR="000959E9" w:rsidRPr="000959E9" w:rsidRDefault="000959E9" w:rsidP="000959E9">
            <w:pPr>
              <w:ind w:firstLine="0"/>
              <w:jc w:val="center"/>
              <w:rPr>
                <w:sz w:val="22"/>
              </w:rPr>
            </w:pPr>
            <w:r w:rsidRPr="000959E9">
              <w:rPr>
                <w:sz w:val="22"/>
              </w:rPr>
              <w:t>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673F1F7"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916865F" w14:textId="77777777" w:rsidR="000959E9" w:rsidRPr="000959E9" w:rsidRDefault="000959E9" w:rsidP="000959E9">
            <w:pPr>
              <w:ind w:firstLine="0"/>
              <w:jc w:val="center"/>
              <w:rPr>
                <w:sz w:val="22"/>
              </w:rPr>
            </w:pPr>
            <w:r w:rsidRPr="000959E9">
              <w:rPr>
                <w:sz w:val="22"/>
              </w:rPr>
              <w:t>8</w:t>
            </w:r>
          </w:p>
        </w:tc>
      </w:tr>
      <w:tr w:rsidR="000959E9" w:rsidRPr="000959E9" w14:paraId="52F1478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21578F2" w14:textId="77777777" w:rsidR="000959E9" w:rsidRPr="000959E9" w:rsidRDefault="000959E9" w:rsidP="000959E9">
            <w:pPr>
              <w:ind w:firstLine="0"/>
              <w:jc w:val="left"/>
              <w:rPr>
                <w:sz w:val="22"/>
              </w:rPr>
            </w:pPr>
            <w:r w:rsidRPr="000959E9">
              <w:rPr>
                <w:sz w:val="22"/>
              </w:rPr>
              <w:t>Разработка интерактивной методической инфраструктуры для повышения качества данных лонгитюдных социологических исследований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CCD9BAD" w14:textId="77777777" w:rsidR="000959E9" w:rsidRPr="000959E9" w:rsidRDefault="000959E9" w:rsidP="000959E9">
            <w:pPr>
              <w:ind w:firstLine="0"/>
              <w:jc w:val="center"/>
              <w:rPr>
                <w:sz w:val="22"/>
              </w:rPr>
            </w:pPr>
            <w:r w:rsidRPr="000959E9">
              <w:rPr>
                <w:sz w:val="22"/>
              </w:rPr>
              <w:t>Мавлетова А.М.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6DA2BCA"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ACECC9C"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A8C499F" w14:textId="77777777" w:rsidR="000959E9" w:rsidRPr="000959E9" w:rsidRDefault="000959E9" w:rsidP="000959E9">
            <w:pPr>
              <w:ind w:firstLine="0"/>
              <w:jc w:val="center"/>
              <w:rPr>
                <w:sz w:val="22"/>
              </w:rPr>
            </w:pPr>
            <w:r w:rsidRPr="000959E9">
              <w:rPr>
                <w:sz w:val="22"/>
              </w:rPr>
              <w:t>5</w:t>
            </w:r>
          </w:p>
        </w:tc>
      </w:tr>
      <w:tr w:rsidR="000959E9" w:rsidRPr="000959E9" w14:paraId="5263EE4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D510B8A" w14:textId="77777777" w:rsidR="000959E9" w:rsidRPr="000959E9" w:rsidRDefault="000959E9" w:rsidP="000959E9">
            <w:pPr>
              <w:ind w:firstLine="0"/>
              <w:jc w:val="left"/>
              <w:rPr>
                <w:sz w:val="22"/>
              </w:rPr>
            </w:pPr>
            <w:r w:rsidRPr="000959E9">
              <w:rPr>
                <w:sz w:val="22"/>
              </w:rPr>
              <w:t>Факторизация неотрицательных матриц: алгоритмы и приложения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9346148" w14:textId="77777777" w:rsidR="000959E9" w:rsidRPr="000959E9" w:rsidRDefault="000959E9" w:rsidP="000959E9">
            <w:pPr>
              <w:ind w:firstLine="0"/>
              <w:jc w:val="center"/>
              <w:rPr>
                <w:sz w:val="22"/>
              </w:rPr>
            </w:pPr>
            <w:r w:rsidRPr="000959E9">
              <w:rPr>
                <w:sz w:val="22"/>
              </w:rPr>
              <w:t>Шитов Я.Н.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984F12D"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C254C73"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DF2B058" w14:textId="77777777" w:rsidR="000959E9" w:rsidRPr="000959E9" w:rsidRDefault="000959E9" w:rsidP="000959E9">
            <w:pPr>
              <w:ind w:firstLine="0"/>
              <w:jc w:val="center"/>
              <w:rPr>
                <w:sz w:val="22"/>
              </w:rPr>
            </w:pPr>
            <w:r w:rsidRPr="000959E9">
              <w:rPr>
                <w:sz w:val="22"/>
              </w:rPr>
              <w:t>1</w:t>
            </w:r>
          </w:p>
        </w:tc>
      </w:tr>
      <w:tr w:rsidR="000959E9" w:rsidRPr="000959E9" w14:paraId="012AD97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EB89FC9" w14:textId="77777777" w:rsidR="000959E9" w:rsidRPr="000959E9" w:rsidRDefault="000959E9" w:rsidP="000959E9">
            <w:pPr>
              <w:ind w:firstLine="0"/>
              <w:jc w:val="left"/>
              <w:rPr>
                <w:sz w:val="22"/>
              </w:rPr>
            </w:pPr>
            <w:r w:rsidRPr="000959E9">
              <w:rPr>
                <w:sz w:val="22"/>
              </w:rPr>
              <w:t>Проект организации международной конференции "Contemporary Mathematics"</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BD6D03D" w14:textId="77777777" w:rsidR="000959E9" w:rsidRPr="000959E9" w:rsidRDefault="000959E9" w:rsidP="000959E9">
            <w:pPr>
              <w:ind w:firstLine="0"/>
              <w:jc w:val="center"/>
              <w:rPr>
                <w:sz w:val="22"/>
              </w:rPr>
            </w:pPr>
            <w:r w:rsidRPr="000959E9">
              <w:rPr>
                <w:sz w:val="22"/>
              </w:rPr>
              <w:t>Ландо С.К.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AFF956B"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A13FB05" w14:textId="77777777" w:rsidR="000959E9" w:rsidRPr="000959E9" w:rsidRDefault="000959E9" w:rsidP="000959E9">
            <w:pPr>
              <w:ind w:firstLine="0"/>
              <w:jc w:val="center"/>
              <w:rPr>
                <w:sz w:val="22"/>
              </w:rPr>
            </w:pPr>
            <w:r w:rsidRPr="000959E9">
              <w:rPr>
                <w:sz w:val="22"/>
              </w:rPr>
              <w:t>3</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B91BDCA" w14:textId="77777777" w:rsidR="000959E9" w:rsidRPr="000959E9" w:rsidRDefault="000959E9" w:rsidP="000959E9">
            <w:pPr>
              <w:ind w:firstLine="0"/>
              <w:jc w:val="center"/>
              <w:rPr>
                <w:sz w:val="22"/>
              </w:rPr>
            </w:pPr>
            <w:r w:rsidRPr="000959E9">
              <w:rPr>
                <w:sz w:val="22"/>
              </w:rPr>
              <w:t>3</w:t>
            </w:r>
          </w:p>
        </w:tc>
      </w:tr>
      <w:tr w:rsidR="000959E9" w:rsidRPr="000959E9" w14:paraId="0A92381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3E526A2" w14:textId="77777777" w:rsidR="000959E9" w:rsidRPr="000959E9" w:rsidRDefault="000959E9" w:rsidP="000959E9">
            <w:pPr>
              <w:ind w:firstLine="0"/>
              <w:jc w:val="left"/>
              <w:rPr>
                <w:sz w:val="22"/>
              </w:rPr>
            </w:pPr>
            <w:r w:rsidRPr="000959E9">
              <w:rPr>
                <w:sz w:val="22"/>
              </w:rPr>
              <w:t>Проект организации международной конференции "Contemporary Mathematics"</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907F97B" w14:textId="77777777" w:rsidR="000959E9" w:rsidRPr="000959E9" w:rsidRDefault="000959E9" w:rsidP="000959E9">
            <w:pPr>
              <w:ind w:firstLine="0"/>
              <w:jc w:val="center"/>
              <w:rPr>
                <w:sz w:val="22"/>
              </w:rPr>
            </w:pPr>
            <w:r w:rsidRPr="000959E9">
              <w:rPr>
                <w:sz w:val="22"/>
              </w:rPr>
              <w:t>Аржанцев И.В.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1FAC6D0" w14:textId="77777777" w:rsidR="000959E9" w:rsidRPr="000959E9" w:rsidRDefault="000959E9" w:rsidP="000959E9">
            <w:pPr>
              <w:ind w:firstLine="0"/>
              <w:jc w:val="center"/>
              <w:rPr>
                <w:sz w:val="22"/>
              </w:rPr>
            </w:pPr>
            <w:r w:rsidRPr="000959E9">
              <w:rPr>
                <w:sz w:val="22"/>
              </w:rPr>
              <w:t>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CA9FF51"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0B493AD" w14:textId="77777777" w:rsidR="000959E9" w:rsidRPr="000959E9" w:rsidRDefault="000959E9" w:rsidP="000959E9">
            <w:pPr>
              <w:ind w:firstLine="0"/>
              <w:jc w:val="center"/>
              <w:rPr>
                <w:sz w:val="22"/>
              </w:rPr>
            </w:pPr>
            <w:r w:rsidRPr="000959E9">
              <w:rPr>
                <w:sz w:val="22"/>
              </w:rPr>
              <w:t>3</w:t>
            </w:r>
          </w:p>
        </w:tc>
      </w:tr>
      <w:tr w:rsidR="000959E9" w:rsidRPr="000959E9" w14:paraId="38361DA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67F18A3" w14:textId="77777777" w:rsidR="000959E9" w:rsidRPr="000959E9" w:rsidRDefault="000959E9" w:rsidP="000959E9">
            <w:pPr>
              <w:ind w:firstLine="0"/>
              <w:jc w:val="left"/>
              <w:rPr>
                <w:sz w:val="22"/>
              </w:rPr>
            </w:pPr>
            <w:r w:rsidRPr="000959E9">
              <w:rPr>
                <w:sz w:val="22"/>
              </w:rPr>
              <w:t>Разработка методических материалов по формированию системы научно-технологического прогнозирования и планирования инновационного развития космической промышленности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4E0DADC" w14:textId="77777777" w:rsidR="000959E9" w:rsidRPr="000959E9" w:rsidRDefault="000959E9" w:rsidP="000959E9">
            <w:pPr>
              <w:ind w:firstLine="0"/>
              <w:jc w:val="center"/>
              <w:rPr>
                <w:sz w:val="22"/>
              </w:rPr>
            </w:pPr>
            <w:r w:rsidRPr="000959E9">
              <w:rPr>
                <w:sz w:val="22"/>
              </w:rPr>
              <w:t>ФГУП ЦНИИмаш</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1392C3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9625BC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D66B4E3" w14:textId="77777777" w:rsidR="000959E9" w:rsidRPr="000959E9" w:rsidRDefault="000959E9" w:rsidP="000959E9">
            <w:pPr>
              <w:ind w:firstLine="0"/>
              <w:jc w:val="center"/>
              <w:rPr>
                <w:sz w:val="22"/>
              </w:rPr>
            </w:pPr>
            <w:r w:rsidRPr="000959E9">
              <w:rPr>
                <w:sz w:val="22"/>
              </w:rPr>
              <w:t>35</w:t>
            </w:r>
          </w:p>
        </w:tc>
      </w:tr>
      <w:tr w:rsidR="000959E9" w:rsidRPr="000959E9" w14:paraId="3EE1D66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F1CDB40" w14:textId="77777777" w:rsidR="000959E9" w:rsidRPr="000959E9" w:rsidRDefault="000959E9" w:rsidP="000959E9">
            <w:pPr>
              <w:ind w:firstLine="0"/>
              <w:jc w:val="left"/>
              <w:rPr>
                <w:sz w:val="22"/>
              </w:rPr>
            </w:pPr>
            <w:r w:rsidRPr="000959E9">
              <w:rPr>
                <w:sz w:val="22"/>
              </w:rPr>
              <w:t>Разработка предложений к методике статистической оценки уровня технологического развития экономики Российской Федерации, а также отдельных видов экономической деятельности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113ED94" w14:textId="77777777" w:rsidR="000959E9" w:rsidRPr="000959E9" w:rsidRDefault="000959E9" w:rsidP="000959E9">
            <w:pPr>
              <w:ind w:firstLine="0"/>
              <w:jc w:val="center"/>
              <w:rPr>
                <w:sz w:val="22"/>
              </w:rPr>
            </w:pPr>
            <w:r w:rsidRPr="000959E9">
              <w:rPr>
                <w:sz w:val="22"/>
              </w:rPr>
              <w:t>Гершман М.А.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8E43F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0D26EF0"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3F6D1F7" w14:textId="77777777" w:rsidR="000959E9" w:rsidRPr="000959E9" w:rsidRDefault="000959E9" w:rsidP="000959E9">
            <w:pPr>
              <w:ind w:firstLine="0"/>
              <w:jc w:val="center"/>
              <w:rPr>
                <w:sz w:val="22"/>
              </w:rPr>
            </w:pPr>
            <w:r w:rsidRPr="000959E9">
              <w:rPr>
                <w:sz w:val="22"/>
              </w:rPr>
              <w:t>23</w:t>
            </w:r>
          </w:p>
        </w:tc>
      </w:tr>
      <w:tr w:rsidR="000959E9" w:rsidRPr="000959E9" w14:paraId="42B1C30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8EB4046" w14:textId="77777777" w:rsidR="000959E9" w:rsidRPr="000959E9" w:rsidRDefault="000959E9" w:rsidP="000959E9">
            <w:pPr>
              <w:ind w:firstLine="0"/>
              <w:jc w:val="left"/>
              <w:rPr>
                <w:sz w:val="22"/>
              </w:rPr>
            </w:pPr>
            <w:r w:rsidRPr="000959E9">
              <w:rPr>
                <w:sz w:val="22"/>
              </w:rPr>
              <w:t>Повышение объективности экспертизы центров компетенции научных организаций с помощью методов интеллектуального анализа "больших данных"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40DBE3B" w14:textId="77777777" w:rsidR="000959E9" w:rsidRPr="000959E9" w:rsidRDefault="000959E9" w:rsidP="000959E9">
            <w:pPr>
              <w:ind w:firstLine="0"/>
              <w:jc w:val="center"/>
              <w:rPr>
                <w:sz w:val="22"/>
              </w:rPr>
            </w:pPr>
            <w:r w:rsidRPr="000959E9">
              <w:rPr>
                <w:sz w:val="22"/>
              </w:rPr>
              <w:t>ФГБУ "Национальный исследовательский центр "Институт имени Н.Е.Жуковского"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E47C090"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1B33A24"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3CA4B26" w14:textId="77777777" w:rsidR="000959E9" w:rsidRPr="000959E9" w:rsidRDefault="000959E9" w:rsidP="000959E9">
            <w:pPr>
              <w:ind w:firstLine="0"/>
              <w:jc w:val="center"/>
              <w:rPr>
                <w:sz w:val="22"/>
              </w:rPr>
            </w:pPr>
            <w:r w:rsidRPr="000959E9">
              <w:rPr>
                <w:sz w:val="22"/>
              </w:rPr>
              <w:t>26</w:t>
            </w:r>
          </w:p>
        </w:tc>
      </w:tr>
      <w:tr w:rsidR="000959E9" w:rsidRPr="000959E9" w14:paraId="39DA064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892BACE" w14:textId="77777777" w:rsidR="000959E9" w:rsidRPr="000959E9" w:rsidRDefault="000959E9" w:rsidP="000959E9">
            <w:pPr>
              <w:ind w:firstLine="0"/>
              <w:jc w:val="left"/>
              <w:rPr>
                <w:sz w:val="22"/>
              </w:rPr>
            </w:pPr>
            <w:r w:rsidRPr="000959E9">
              <w:rPr>
                <w:sz w:val="22"/>
              </w:rPr>
              <w:t>Разработка предложений по повышению авторитетности и узнаваемости Национального рейтинга состояния инвестиционного климата в субъектах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0154893"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8E242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70D52EC"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532D31D" w14:textId="77777777" w:rsidR="000959E9" w:rsidRPr="000959E9" w:rsidRDefault="000959E9" w:rsidP="000959E9">
            <w:pPr>
              <w:ind w:firstLine="0"/>
              <w:jc w:val="center"/>
              <w:rPr>
                <w:sz w:val="22"/>
              </w:rPr>
            </w:pPr>
            <w:r w:rsidRPr="000959E9">
              <w:rPr>
                <w:sz w:val="22"/>
              </w:rPr>
              <w:t>2</w:t>
            </w:r>
          </w:p>
        </w:tc>
      </w:tr>
      <w:tr w:rsidR="000959E9" w:rsidRPr="000959E9" w14:paraId="568A055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C2EDC3A" w14:textId="77777777" w:rsidR="000959E9" w:rsidRPr="000959E9" w:rsidRDefault="000959E9" w:rsidP="000959E9">
            <w:pPr>
              <w:ind w:firstLine="0"/>
              <w:jc w:val="left"/>
              <w:rPr>
                <w:sz w:val="22"/>
              </w:rPr>
            </w:pPr>
            <w:r w:rsidRPr="000959E9">
              <w:rPr>
                <w:sz w:val="22"/>
              </w:rPr>
              <w:t>Разработка научно-обоснованных предложений по методологии создания программ устойчивого развития в городе Москве и механизмов их внедрения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CC39D80" w14:textId="77777777" w:rsidR="000959E9" w:rsidRPr="000959E9" w:rsidRDefault="000959E9" w:rsidP="000959E9">
            <w:pPr>
              <w:ind w:firstLine="0"/>
              <w:jc w:val="center"/>
              <w:rPr>
                <w:sz w:val="22"/>
              </w:rPr>
            </w:pPr>
            <w:r w:rsidRPr="000959E9">
              <w:rPr>
                <w:sz w:val="22"/>
              </w:rPr>
              <w:t>Ильина И.Н.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77DF7DC"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69AB43F" w14:textId="77777777" w:rsidR="000959E9" w:rsidRPr="000959E9" w:rsidRDefault="000959E9" w:rsidP="000959E9">
            <w:pPr>
              <w:ind w:firstLine="0"/>
              <w:jc w:val="center"/>
              <w:rPr>
                <w:sz w:val="22"/>
              </w:rPr>
            </w:pPr>
            <w:r w:rsidRPr="000959E9">
              <w:rPr>
                <w:sz w:val="22"/>
              </w:rPr>
              <w:t>2</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801C25B" w14:textId="77777777" w:rsidR="000959E9" w:rsidRPr="000959E9" w:rsidRDefault="000959E9" w:rsidP="000959E9">
            <w:pPr>
              <w:ind w:firstLine="0"/>
              <w:jc w:val="center"/>
              <w:rPr>
                <w:sz w:val="22"/>
              </w:rPr>
            </w:pPr>
            <w:r w:rsidRPr="000959E9">
              <w:rPr>
                <w:sz w:val="22"/>
              </w:rPr>
              <w:t>1</w:t>
            </w:r>
          </w:p>
        </w:tc>
      </w:tr>
      <w:tr w:rsidR="000959E9" w:rsidRPr="000959E9" w14:paraId="7E504C6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7FC6E45" w14:textId="77777777" w:rsidR="000959E9" w:rsidRPr="000959E9" w:rsidRDefault="000959E9" w:rsidP="000959E9">
            <w:pPr>
              <w:ind w:firstLine="0"/>
              <w:jc w:val="left"/>
              <w:rPr>
                <w:sz w:val="22"/>
              </w:rPr>
            </w:pPr>
            <w:r w:rsidRPr="000959E9">
              <w:rPr>
                <w:sz w:val="22"/>
              </w:rPr>
              <w:t>Социальная история России (1990-е годы)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A1F0A5B" w14:textId="77777777" w:rsidR="000959E9" w:rsidRPr="000959E9" w:rsidRDefault="000959E9" w:rsidP="000959E9">
            <w:pPr>
              <w:ind w:firstLine="0"/>
              <w:jc w:val="center"/>
              <w:rPr>
                <w:sz w:val="22"/>
              </w:rPr>
            </w:pPr>
            <w:r w:rsidRPr="000959E9">
              <w:rPr>
                <w:sz w:val="22"/>
              </w:rPr>
              <w:t>Будницкий 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3DD353B"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84FC8C4"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7D5C0C0" w14:textId="77777777" w:rsidR="000959E9" w:rsidRPr="000959E9" w:rsidRDefault="000959E9" w:rsidP="000959E9">
            <w:pPr>
              <w:ind w:firstLine="0"/>
              <w:jc w:val="center"/>
              <w:rPr>
                <w:sz w:val="22"/>
              </w:rPr>
            </w:pPr>
            <w:r w:rsidRPr="000959E9">
              <w:rPr>
                <w:sz w:val="22"/>
              </w:rPr>
              <w:t>21</w:t>
            </w:r>
          </w:p>
        </w:tc>
      </w:tr>
      <w:tr w:rsidR="000959E9" w:rsidRPr="000959E9" w14:paraId="454B953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99016A2" w14:textId="77777777" w:rsidR="000959E9" w:rsidRPr="000959E9" w:rsidRDefault="000959E9" w:rsidP="000959E9">
            <w:pPr>
              <w:ind w:firstLine="0"/>
              <w:jc w:val="left"/>
              <w:rPr>
                <w:sz w:val="22"/>
              </w:rPr>
            </w:pPr>
            <w:r w:rsidRPr="000959E9">
              <w:rPr>
                <w:sz w:val="22"/>
              </w:rPr>
              <w:t>Экспериментальное и теоретическое исследование физических свойств квантовых наноэлектронных систем пониженной размерности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7C13192" w14:textId="77777777" w:rsidR="000959E9" w:rsidRPr="000959E9" w:rsidRDefault="000959E9" w:rsidP="000959E9">
            <w:pPr>
              <w:ind w:firstLine="0"/>
              <w:jc w:val="center"/>
              <w:rPr>
                <w:sz w:val="22"/>
              </w:rPr>
            </w:pPr>
            <w:r w:rsidRPr="000959E9">
              <w:rPr>
                <w:sz w:val="22"/>
              </w:rPr>
              <w:t>Арутюнов К.Ю.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9979D62" w14:textId="77777777" w:rsidR="000959E9" w:rsidRPr="000959E9" w:rsidRDefault="000959E9" w:rsidP="000959E9">
            <w:pPr>
              <w:ind w:firstLine="0"/>
              <w:jc w:val="center"/>
              <w:rPr>
                <w:sz w:val="22"/>
              </w:rPr>
            </w:pPr>
            <w:r w:rsidRPr="000959E9">
              <w:rPr>
                <w:sz w:val="22"/>
              </w:rPr>
              <w:t>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87D8F4B"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3EF1028" w14:textId="77777777" w:rsidR="000959E9" w:rsidRPr="000959E9" w:rsidRDefault="000959E9" w:rsidP="000959E9">
            <w:pPr>
              <w:ind w:firstLine="0"/>
              <w:jc w:val="center"/>
              <w:rPr>
                <w:sz w:val="22"/>
              </w:rPr>
            </w:pPr>
            <w:r w:rsidRPr="000959E9">
              <w:rPr>
                <w:sz w:val="22"/>
              </w:rPr>
              <w:t>28</w:t>
            </w:r>
          </w:p>
        </w:tc>
      </w:tr>
      <w:tr w:rsidR="000959E9" w:rsidRPr="000959E9" w14:paraId="04EAD23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FA7374A" w14:textId="77777777" w:rsidR="000959E9" w:rsidRPr="000959E9" w:rsidRDefault="000959E9" w:rsidP="000959E9">
            <w:pPr>
              <w:ind w:firstLine="0"/>
              <w:jc w:val="left"/>
              <w:rPr>
                <w:sz w:val="22"/>
              </w:rPr>
            </w:pPr>
            <w:r w:rsidRPr="000959E9">
              <w:rPr>
                <w:sz w:val="22"/>
              </w:rPr>
              <w:t>Подготовка прогнозно-аналитических материалов с использованием анализа "больших" данных в целях разработки прогноза по приоритету "20б"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способов транспортировки и хранения энергии"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D00FE74" w14:textId="77777777" w:rsidR="000959E9" w:rsidRPr="000959E9" w:rsidRDefault="000959E9" w:rsidP="000959E9">
            <w:pPr>
              <w:ind w:firstLine="0"/>
              <w:jc w:val="center"/>
              <w:rPr>
                <w:sz w:val="22"/>
              </w:rPr>
            </w:pPr>
            <w:r w:rsidRPr="000959E9">
              <w:rPr>
                <w:sz w:val="22"/>
              </w:rPr>
              <w:t>ФГБУН Институт энергетических исследований Российской академии наук</w:t>
            </w:r>
            <w:r w:rsidRPr="000959E9">
              <w:rPr>
                <w:sz w:val="22"/>
              </w:rPr>
              <w:br/>
            </w:r>
            <w:r w:rsidRPr="000959E9">
              <w:rPr>
                <w:sz w:val="22"/>
              </w:rPr>
              <w:br/>
              <w:t>Проскурякова Л.Н.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A2E899F"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6627EAB"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A21ACC" w14:textId="77777777" w:rsidR="000959E9" w:rsidRPr="000959E9" w:rsidRDefault="000959E9" w:rsidP="000959E9">
            <w:pPr>
              <w:ind w:firstLine="0"/>
              <w:jc w:val="center"/>
              <w:rPr>
                <w:sz w:val="22"/>
              </w:rPr>
            </w:pPr>
            <w:r w:rsidRPr="000959E9">
              <w:rPr>
                <w:sz w:val="22"/>
              </w:rPr>
              <w:t>25</w:t>
            </w:r>
          </w:p>
        </w:tc>
      </w:tr>
      <w:tr w:rsidR="000959E9" w:rsidRPr="000959E9" w14:paraId="729D4CB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F8E3941" w14:textId="77777777" w:rsidR="000959E9" w:rsidRPr="000959E9" w:rsidRDefault="000959E9" w:rsidP="000959E9">
            <w:pPr>
              <w:ind w:firstLine="0"/>
              <w:jc w:val="left"/>
              <w:rPr>
                <w:sz w:val="22"/>
              </w:rPr>
            </w:pPr>
            <w:r w:rsidRPr="000959E9">
              <w:rPr>
                <w:sz w:val="22"/>
              </w:rPr>
              <w:t>Исследование эффективности нормативной правовой базы РФ в области образования на основе выявления взаимосвязей между отраслевыми документами стратегического планирования и программами высшего профессионального образования ведущих технических вузов страны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E3746D5" w14:textId="77777777" w:rsidR="000959E9" w:rsidRPr="000959E9" w:rsidRDefault="000959E9" w:rsidP="000959E9">
            <w:pPr>
              <w:ind w:firstLine="0"/>
              <w:jc w:val="center"/>
              <w:rPr>
                <w:sz w:val="22"/>
              </w:rPr>
            </w:pPr>
            <w:r w:rsidRPr="000959E9">
              <w:rPr>
                <w:sz w:val="22"/>
              </w:rPr>
              <w:t>Кузьминов И.Ф.</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9A53983"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29C3228"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D3CDAA9" w14:textId="77777777" w:rsidR="000959E9" w:rsidRPr="000959E9" w:rsidRDefault="000959E9" w:rsidP="000959E9">
            <w:pPr>
              <w:ind w:firstLine="0"/>
              <w:jc w:val="center"/>
              <w:rPr>
                <w:sz w:val="22"/>
              </w:rPr>
            </w:pPr>
            <w:r w:rsidRPr="000959E9">
              <w:rPr>
                <w:sz w:val="22"/>
              </w:rPr>
              <w:t>19</w:t>
            </w:r>
          </w:p>
        </w:tc>
      </w:tr>
      <w:tr w:rsidR="000959E9" w:rsidRPr="000959E9" w14:paraId="4A59865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795526A" w14:textId="77777777" w:rsidR="000959E9" w:rsidRPr="000959E9" w:rsidRDefault="000959E9" w:rsidP="000959E9">
            <w:pPr>
              <w:ind w:firstLine="0"/>
              <w:jc w:val="left"/>
              <w:rPr>
                <w:sz w:val="22"/>
              </w:rPr>
            </w:pPr>
            <w:r w:rsidRPr="000959E9">
              <w:rPr>
                <w:sz w:val="22"/>
              </w:rPr>
              <w:t>Разработка материалов к прогнозу научно-технологического развития ключевых (приоритетных) отраслей промышленности, реализующих программы импортозамещения, на перспективу до 2030 года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6877410" w14:textId="77777777" w:rsidR="000959E9" w:rsidRPr="000959E9" w:rsidRDefault="000959E9" w:rsidP="000959E9">
            <w:pPr>
              <w:ind w:firstLine="0"/>
              <w:jc w:val="center"/>
              <w:rPr>
                <w:sz w:val="22"/>
              </w:rPr>
            </w:pPr>
            <w:r w:rsidRPr="000959E9">
              <w:rPr>
                <w:sz w:val="22"/>
              </w:rPr>
              <w:t>Гребенюк А.Ю.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57C7590"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2B6D06F"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A66F1DD" w14:textId="77777777" w:rsidR="000959E9" w:rsidRPr="000959E9" w:rsidRDefault="000959E9" w:rsidP="000959E9">
            <w:pPr>
              <w:ind w:firstLine="0"/>
              <w:jc w:val="center"/>
              <w:rPr>
                <w:sz w:val="22"/>
              </w:rPr>
            </w:pPr>
            <w:r w:rsidRPr="000959E9">
              <w:rPr>
                <w:sz w:val="22"/>
              </w:rPr>
              <w:t>20</w:t>
            </w:r>
          </w:p>
        </w:tc>
      </w:tr>
      <w:tr w:rsidR="000959E9" w:rsidRPr="000959E9" w14:paraId="05A70AF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782EC3A" w14:textId="77777777" w:rsidR="000959E9" w:rsidRPr="000959E9" w:rsidRDefault="000959E9" w:rsidP="000959E9">
            <w:pPr>
              <w:ind w:firstLine="0"/>
              <w:jc w:val="left"/>
              <w:rPr>
                <w:sz w:val="22"/>
              </w:rPr>
            </w:pPr>
            <w:r w:rsidRPr="000959E9">
              <w:rPr>
                <w:sz w:val="22"/>
              </w:rPr>
              <w:t>Разработка пилотной технологической дорожной карты "Развитие технологий, необходимых для реализации концепций "электрического самолета"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4AD5140" w14:textId="77777777" w:rsidR="000959E9" w:rsidRPr="000959E9" w:rsidRDefault="000959E9" w:rsidP="000959E9">
            <w:pPr>
              <w:ind w:firstLine="0"/>
              <w:jc w:val="center"/>
              <w:rPr>
                <w:sz w:val="22"/>
              </w:rPr>
            </w:pPr>
            <w:r w:rsidRPr="000959E9">
              <w:rPr>
                <w:sz w:val="22"/>
              </w:rPr>
              <w:t>ФГУП "ЦИАМ им. П.И. Баранова"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812D879"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60753B9"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223E223" w14:textId="77777777" w:rsidR="000959E9" w:rsidRPr="000959E9" w:rsidRDefault="000959E9" w:rsidP="000959E9">
            <w:pPr>
              <w:ind w:firstLine="0"/>
              <w:jc w:val="center"/>
              <w:rPr>
                <w:sz w:val="22"/>
              </w:rPr>
            </w:pPr>
            <w:r w:rsidRPr="000959E9">
              <w:rPr>
                <w:sz w:val="22"/>
              </w:rPr>
              <w:t>16</w:t>
            </w:r>
          </w:p>
        </w:tc>
      </w:tr>
      <w:tr w:rsidR="000959E9" w:rsidRPr="000959E9" w14:paraId="268056C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45D878A" w14:textId="77777777" w:rsidR="000959E9" w:rsidRPr="000959E9" w:rsidRDefault="000959E9" w:rsidP="000959E9">
            <w:pPr>
              <w:ind w:firstLine="0"/>
              <w:jc w:val="left"/>
              <w:rPr>
                <w:sz w:val="22"/>
              </w:rPr>
            </w:pPr>
            <w:r w:rsidRPr="000959E9">
              <w:rPr>
                <w:sz w:val="22"/>
              </w:rPr>
              <w:t>Подготовка научно-обоснованных предложений по созданию и внедрению системы экологического районирования (в том числе картографирования) морских и континентальных участков Арктической зоны Российской Федерации с выделением наиболее ценных, экологически уязвимых зон для эффективной защиты от антропогенных воздействий, а также для предупреждения и ликвидации разливов нефти и нефтепродуктов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325AE19" w14:textId="77777777" w:rsidR="000959E9" w:rsidRPr="000959E9" w:rsidRDefault="000959E9" w:rsidP="000959E9">
            <w:pPr>
              <w:ind w:firstLine="0"/>
              <w:jc w:val="center"/>
              <w:rPr>
                <w:sz w:val="22"/>
              </w:rPr>
            </w:pPr>
            <w:r w:rsidRPr="000959E9">
              <w:rPr>
                <w:sz w:val="22"/>
              </w:rPr>
              <w:t>Моргунов  Б.А.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94BD64"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03263AB"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82675C1" w14:textId="77777777" w:rsidR="000959E9" w:rsidRPr="000959E9" w:rsidRDefault="000959E9" w:rsidP="000959E9">
            <w:pPr>
              <w:ind w:firstLine="0"/>
              <w:jc w:val="center"/>
              <w:rPr>
                <w:sz w:val="22"/>
              </w:rPr>
            </w:pPr>
            <w:r w:rsidRPr="000959E9">
              <w:rPr>
                <w:sz w:val="22"/>
              </w:rPr>
              <w:t>5</w:t>
            </w:r>
          </w:p>
        </w:tc>
      </w:tr>
      <w:tr w:rsidR="000959E9" w:rsidRPr="000959E9" w14:paraId="66E4566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48D5507" w14:textId="77777777" w:rsidR="000959E9" w:rsidRPr="000959E9" w:rsidRDefault="000959E9" w:rsidP="000959E9">
            <w:pPr>
              <w:ind w:firstLine="0"/>
              <w:jc w:val="left"/>
              <w:rPr>
                <w:sz w:val="22"/>
              </w:rPr>
            </w:pPr>
            <w:r w:rsidRPr="000959E9">
              <w:rPr>
                <w:sz w:val="22"/>
              </w:rPr>
              <w:t>Комплексные аналитические исследования развития судостроительной отрасли и подготовка материалов и предложений в проект стратегии развития судостроительной промышленности. Выработка предложений по уточнению текущих и перспективных программ и планов судостроения, включая определение рынков сбыта, оценку экспортного потенциала, формирование программ подготовки кадров, институциональных преобразований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D03AD61" w14:textId="77777777" w:rsidR="000959E9" w:rsidRPr="000959E9" w:rsidRDefault="000959E9" w:rsidP="000959E9">
            <w:pPr>
              <w:ind w:firstLine="0"/>
              <w:jc w:val="center"/>
              <w:rPr>
                <w:sz w:val="22"/>
              </w:rPr>
            </w:pPr>
            <w:r w:rsidRPr="000959E9">
              <w:rPr>
                <w:sz w:val="22"/>
              </w:rPr>
              <w:t>ФГУП "Крыловский государственный научный центр"</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11F592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AABEAC2"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059FA4F" w14:textId="77777777" w:rsidR="000959E9" w:rsidRPr="000959E9" w:rsidRDefault="000959E9" w:rsidP="000959E9">
            <w:pPr>
              <w:ind w:firstLine="0"/>
              <w:jc w:val="center"/>
              <w:rPr>
                <w:sz w:val="22"/>
              </w:rPr>
            </w:pPr>
            <w:r w:rsidRPr="000959E9">
              <w:rPr>
                <w:sz w:val="22"/>
              </w:rPr>
              <w:t>56</w:t>
            </w:r>
          </w:p>
        </w:tc>
      </w:tr>
      <w:tr w:rsidR="000959E9" w:rsidRPr="000959E9" w14:paraId="7D27CCB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0D3A5FA" w14:textId="77777777" w:rsidR="000959E9" w:rsidRPr="000959E9" w:rsidRDefault="000959E9" w:rsidP="000959E9">
            <w:pPr>
              <w:ind w:firstLine="0"/>
              <w:jc w:val="left"/>
              <w:rPr>
                <w:sz w:val="22"/>
              </w:rPr>
            </w:pPr>
            <w:r w:rsidRPr="000959E9">
              <w:rPr>
                <w:sz w:val="22"/>
              </w:rPr>
              <w:t>Анализ состояния и перспектив развития внутреннего и въездного туризма в России: особенности регулирования и возможности совершенствования законодательства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2934BA0" w14:textId="77777777" w:rsidR="000959E9" w:rsidRPr="000959E9" w:rsidRDefault="000959E9" w:rsidP="000959E9">
            <w:pPr>
              <w:ind w:firstLine="0"/>
              <w:jc w:val="center"/>
              <w:rPr>
                <w:sz w:val="22"/>
              </w:rPr>
            </w:pPr>
            <w:r w:rsidRPr="000959E9">
              <w:rPr>
                <w:sz w:val="22"/>
              </w:rPr>
              <w:t>Смирнов С.Н.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7C910DD"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98E306"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F4A36DF" w14:textId="77777777" w:rsidR="000959E9" w:rsidRPr="000959E9" w:rsidRDefault="000959E9" w:rsidP="000959E9">
            <w:pPr>
              <w:ind w:firstLine="0"/>
              <w:jc w:val="center"/>
              <w:rPr>
                <w:sz w:val="22"/>
              </w:rPr>
            </w:pPr>
            <w:r w:rsidRPr="000959E9">
              <w:rPr>
                <w:sz w:val="22"/>
              </w:rPr>
              <w:t>3</w:t>
            </w:r>
          </w:p>
        </w:tc>
      </w:tr>
      <w:tr w:rsidR="000959E9" w:rsidRPr="000959E9" w14:paraId="0395737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AE69D04" w14:textId="77777777" w:rsidR="000959E9" w:rsidRPr="000959E9" w:rsidRDefault="000959E9" w:rsidP="000959E9">
            <w:pPr>
              <w:ind w:firstLine="0"/>
              <w:jc w:val="left"/>
              <w:rPr>
                <w:sz w:val="22"/>
              </w:rPr>
            </w:pPr>
            <w:r w:rsidRPr="000959E9">
              <w:rPr>
                <w:sz w:val="22"/>
              </w:rPr>
              <w:t>Подготовка прогнозно-аналитических материалов с использованием анализа "больших" данных в целях разработки прогноза реализации приоритета научно-технологического развития, определенного пунктом 20г "Переход к высокопродуктивному и экологически чистому агро- и аквахозяйству, разработку и внедрение системы рационального применения средств химической и биологической защиты сельскохозяйственных растений и животных, хранение и эффективную переработку сельскохозяйственной продукции, создание безопасных и качественных, в том числе функциональных, продуктов питания"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C22965D" w14:textId="77777777" w:rsidR="000959E9" w:rsidRPr="000959E9" w:rsidRDefault="000959E9" w:rsidP="000959E9">
            <w:pPr>
              <w:ind w:firstLine="0"/>
              <w:jc w:val="center"/>
              <w:rPr>
                <w:sz w:val="22"/>
              </w:rPr>
            </w:pPr>
            <w:r w:rsidRPr="000959E9">
              <w:rPr>
                <w:sz w:val="22"/>
              </w:rPr>
              <w:t>Гребенюк А.Ю.</w:t>
            </w:r>
            <w:r w:rsidRPr="000959E9">
              <w:rPr>
                <w:sz w:val="22"/>
              </w:rPr>
              <w:br/>
            </w:r>
            <w:r w:rsidRPr="000959E9">
              <w:rPr>
                <w:sz w:val="22"/>
              </w:rPr>
              <w:br/>
              <w:t>ФГУ "Федеральный исследовательский центр "Фундаментальные основы биотехнологии" Российской академии наук"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5EF6DFD"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D5B54A8"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3CB9164" w14:textId="77777777" w:rsidR="000959E9" w:rsidRPr="000959E9" w:rsidRDefault="000959E9" w:rsidP="000959E9">
            <w:pPr>
              <w:ind w:firstLine="0"/>
              <w:jc w:val="center"/>
              <w:rPr>
                <w:sz w:val="22"/>
              </w:rPr>
            </w:pPr>
            <w:r w:rsidRPr="000959E9">
              <w:rPr>
                <w:sz w:val="22"/>
              </w:rPr>
              <w:t>26</w:t>
            </w:r>
          </w:p>
        </w:tc>
      </w:tr>
      <w:tr w:rsidR="000959E9" w:rsidRPr="000959E9" w14:paraId="7251270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77A3574" w14:textId="77777777" w:rsidR="000959E9" w:rsidRPr="000959E9" w:rsidRDefault="000959E9" w:rsidP="000959E9">
            <w:pPr>
              <w:ind w:firstLine="0"/>
              <w:jc w:val="left"/>
              <w:rPr>
                <w:sz w:val="22"/>
              </w:rPr>
            </w:pPr>
            <w:r w:rsidRPr="000959E9">
              <w:rPr>
                <w:sz w:val="22"/>
              </w:rPr>
              <w:t>Подготовка прогнозно-аналитических материалов с использованием анализа "больших" данных в целях разработки прогноза по приоритету "20а" "Переход к передовым цифровым, интеллектуальным производственным технологиям, роботозированным системам, новым материалам и сбособам конструирования, создание систем обработки больших объемов данных, машинного обучения и искуственного интеллекта"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6616B99" w14:textId="77777777" w:rsidR="000959E9" w:rsidRPr="000959E9" w:rsidRDefault="000959E9" w:rsidP="000959E9">
            <w:pPr>
              <w:ind w:firstLine="0"/>
              <w:jc w:val="center"/>
              <w:rPr>
                <w:sz w:val="22"/>
              </w:rPr>
            </w:pPr>
            <w:r w:rsidRPr="000959E9">
              <w:rPr>
                <w:sz w:val="22"/>
              </w:rPr>
              <w:t>Вишневский К.О.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6998D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81A065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9711576" w14:textId="77777777" w:rsidR="000959E9" w:rsidRPr="000959E9" w:rsidRDefault="000959E9" w:rsidP="000959E9">
            <w:pPr>
              <w:ind w:firstLine="0"/>
              <w:jc w:val="center"/>
              <w:rPr>
                <w:sz w:val="22"/>
              </w:rPr>
            </w:pPr>
            <w:r w:rsidRPr="000959E9">
              <w:rPr>
                <w:sz w:val="22"/>
              </w:rPr>
              <w:t>18</w:t>
            </w:r>
          </w:p>
        </w:tc>
      </w:tr>
      <w:tr w:rsidR="000959E9" w:rsidRPr="000959E9" w14:paraId="6D02D41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E525B15" w14:textId="77777777" w:rsidR="000959E9" w:rsidRPr="000959E9" w:rsidRDefault="000959E9" w:rsidP="000959E9">
            <w:pPr>
              <w:ind w:firstLine="0"/>
              <w:jc w:val="left"/>
              <w:rPr>
                <w:sz w:val="22"/>
              </w:rPr>
            </w:pPr>
            <w:r w:rsidRPr="000959E9">
              <w:rPr>
                <w:sz w:val="22"/>
              </w:rPr>
              <w:t>Разработка национального плана технологий в судостроении и форсайта развития судостроительной науки и технологий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87D0913" w14:textId="77777777" w:rsidR="000959E9" w:rsidRPr="000959E9" w:rsidRDefault="000959E9" w:rsidP="000959E9">
            <w:pPr>
              <w:ind w:firstLine="0"/>
              <w:jc w:val="center"/>
              <w:rPr>
                <w:sz w:val="22"/>
              </w:rPr>
            </w:pPr>
            <w:r w:rsidRPr="000959E9">
              <w:rPr>
                <w:sz w:val="22"/>
              </w:rPr>
              <w:t>ФГУП "Крыловский государственный научный центр"</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FD1EC9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36DB8F8"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35DB558" w14:textId="77777777" w:rsidR="000959E9" w:rsidRPr="000959E9" w:rsidRDefault="000959E9" w:rsidP="000959E9">
            <w:pPr>
              <w:ind w:firstLine="0"/>
              <w:jc w:val="center"/>
              <w:rPr>
                <w:sz w:val="22"/>
              </w:rPr>
            </w:pPr>
            <w:r w:rsidRPr="000959E9">
              <w:rPr>
                <w:sz w:val="22"/>
              </w:rPr>
              <w:t>35</w:t>
            </w:r>
          </w:p>
        </w:tc>
      </w:tr>
      <w:tr w:rsidR="000959E9" w:rsidRPr="000959E9" w14:paraId="548033E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08FA8E9" w14:textId="77777777" w:rsidR="000959E9" w:rsidRPr="000959E9" w:rsidRDefault="000959E9" w:rsidP="000959E9">
            <w:pPr>
              <w:ind w:firstLine="0"/>
              <w:jc w:val="left"/>
              <w:rPr>
                <w:sz w:val="22"/>
              </w:rPr>
            </w:pPr>
            <w:r w:rsidRPr="000959E9">
              <w:rPr>
                <w:sz w:val="22"/>
              </w:rPr>
              <w:t>Разработка онлайн-курсов и симуляторов, обеспечивающих формирование компетенций в области использования онлайн-курсов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24FC6CA" w14:textId="77777777" w:rsidR="000959E9" w:rsidRPr="000959E9" w:rsidRDefault="000959E9" w:rsidP="000959E9">
            <w:pPr>
              <w:ind w:firstLine="0"/>
              <w:jc w:val="center"/>
              <w:rPr>
                <w:sz w:val="22"/>
              </w:rPr>
            </w:pPr>
            <w:r w:rsidRPr="000959E9">
              <w:rPr>
                <w:sz w:val="22"/>
              </w:rPr>
              <w:t>Малошонок Н.Г.</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98A0C8D"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010368C"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9094A9C" w14:textId="77777777" w:rsidR="000959E9" w:rsidRPr="000959E9" w:rsidRDefault="000959E9" w:rsidP="000959E9">
            <w:pPr>
              <w:ind w:firstLine="0"/>
              <w:jc w:val="center"/>
              <w:rPr>
                <w:sz w:val="22"/>
              </w:rPr>
            </w:pPr>
            <w:r w:rsidRPr="000959E9">
              <w:rPr>
                <w:sz w:val="22"/>
              </w:rPr>
              <w:t>1</w:t>
            </w:r>
          </w:p>
        </w:tc>
      </w:tr>
      <w:tr w:rsidR="000959E9" w:rsidRPr="000959E9" w14:paraId="38D9713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55376E9" w14:textId="77777777" w:rsidR="000959E9" w:rsidRPr="000959E9" w:rsidRDefault="000959E9" w:rsidP="000959E9">
            <w:pPr>
              <w:ind w:firstLine="0"/>
              <w:jc w:val="left"/>
              <w:rPr>
                <w:sz w:val="22"/>
              </w:rPr>
            </w:pPr>
            <w:r w:rsidRPr="000959E9">
              <w:rPr>
                <w:sz w:val="22"/>
              </w:rPr>
              <w:t>Создание системы мониторинга научной, научно-технической и инновационной деятельности для целей оценки реализации Стратегии научно-технологического развития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E05B49D" w14:textId="77777777" w:rsidR="000959E9" w:rsidRPr="000959E9" w:rsidRDefault="000959E9" w:rsidP="000959E9">
            <w:pPr>
              <w:ind w:firstLine="0"/>
              <w:jc w:val="center"/>
              <w:rPr>
                <w:sz w:val="22"/>
              </w:rPr>
            </w:pPr>
            <w:r w:rsidRPr="000959E9">
              <w:rPr>
                <w:sz w:val="22"/>
              </w:rPr>
              <w:t>Фурсов К.С.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BEEE16C"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64AC5C6"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D921918" w14:textId="77777777" w:rsidR="000959E9" w:rsidRPr="000959E9" w:rsidRDefault="000959E9" w:rsidP="000959E9">
            <w:pPr>
              <w:ind w:firstLine="0"/>
              <w:jc w:val="center"/>
              <w:rPr>
                <w:sz w:val="22"/>
              </w:rPr>
            </w:pPr>
            <w:r w:rsidRPr="000959E9">
              <w:rPr>
                <w:sz w:val="22"/>
              </w:rPr>
              <w:t>28</w:t>
            </w:r>
          </w:p>
        </w:tc>
      </w:tr>
      <w:tr w:rsidR="000959E9" w:rsidRPr="000959E9" w14:paraId="125BA72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8D9B12A" w14:textId="77777777" w:rsidR="000959E9" w:rsidRPr="000959E9" w:rsidRDefault="000959E9" w:rsidP="000959E9">
            <w:pPr>
              <w:ind w:firstLine="0"/>
              <w:jc w:val="left"/>
              <w:rPr>
                <w:sz w:val="22"/>
              </w:rPr>
            </w:pPr>
            <w:r w:rsidRPr="000959E9">
              <w:rPr>
                <w:sz w:val="22"/>
              </w:rPr>
              <w:t>Прикладные научные исследования в области создания нейротехнологий мониторинга влияния на потребителей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26E4BBC" w14:textId="77777777" w:rsidR="000959E9" w:rsidRPr="000959E9" w:rsidRDefault="000959E9" w:rsidP="000959E9">
            <w:pPr>
              <w:ind w:firstLine="0"/>
              <w:jc w:val="center"/>
              <w:rPr>
                <w:sz w:val="22"/>
              </w:rPr>
            </w:pPr>
            <w:r w:rsidRPr="000959E9">
              <w:rPr>
                <w:sz w:val="22"/>
              </w:rPr>
              <w:t>Ключарев В.А.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C5C3CF7"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99BCF7B"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9739658" w14:textId="77777777" w:rsidR="000959E9" w:rsidRPr="000959E9" w:rsidRDefault="000959E9" w:rsidP="000959E9">
            <w:pPr>
              <w:ind w:firstLine="0"/>
              <w:jc w:val="center"/>
              <w:rPr>
                <w:sz w:val="22"/>
              </w:rPr>
            </w:pPr>
            <w:r w:rsidRPr="000959E9">
              <w:rPr>
                <w:sz w:val="22"/>
              </w:rPr>
              <w:t>1</w:t>
            </w:r>
          </w:p>
        </w:tc>
      </w:tr>
      <w:tr w:rsidR="000959E9" w:rsidRPr="000959E9" w14:paraId="4F883C0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1276BD0" w14:textId="77777777" w:rsidR="000959E9" w:rsidRPr="000959E9" w:rsidRDefault="000959E9" w:rsidP="000959E9">
            <w:pPr>
              <w:ind w:firstLine="0"/>
              <w:jc w:val="left"/>
              <w:rPr>
                <w:sz w:val="22"/>
              </w:rPr>
            </w:pPr>
            <w:r w:rsidRPr="000959E9">
              <w:rPr>
                <w:sz w:val="22"/>
              </w:rPr>
              <w:t>Подготовка прогнозно-аналитических материалов с использованием анализа "больших" данных в целях разработки прогноза по приоритету "20в" "Переход к персонализированной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 Стратегии научно-технологического развития Российской Федерации"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05FE7B3" w14:textId="77777777" w:rsidR="000959E9" w:rsidRPr="000959E9" w:rsidRDefault="000959E9" w:rsidP="000959E9">
            <w:pPr>
              <w:ind w:firstLine="0"/>
              <w:jc w:val="center"/>
              <w:rPr>
                <w:sz w:val="22"/>
              </w:rPr>
            </w:pPr>
            <w:r w:rsidRPr="000959E9">
              <w:rPr>
                <w:sz w:val="22"/>
              </w:rPr>
              <w:t>Гребенюк А.Ю.</w:t>
            </w:r>
            <w:r w:rsidRPr="000959E9">
              <w:rPr>
                <w:sz w:val="22"/>
              </w:rPr>
              <w:br/>
            </w:r>
            <w:r w:rsidRPr="000959E9">
              <w:rPr>
                <w:sz w:val="22"/>
              </w:rPr>
              <w:br/>
              <w:t>ФГБНУ "Томский национальный исследовательский медицинский центр Российской академии наук"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A488F6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CB21FF0"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87FF289" w14:textId="77777777" w:rsidR="000959E9" w:rsidRPr="000959E9" w:rsidRDefault="000959E9" w:rsidP="000959E9">
            <w:pPr>
              <w:ind w:firstLine="0"/>
              <w:jc w:val="center"/>
              <w:rPr>
                <w:sz w:val="22"/>
              </w:rPr>
            </w:pPr>
            <w:r w:rsidRPr="000959E9">
              <w:rPr>
                <w:sz w:val="22"/>
              </w:rPr>
              <w:t>26</w:t>
            </w:r>
          </w:p>
        </w:tc>
      </w:tr>
      <w:tr w:rsidR="000959E9" w:rsidRPr="000959E9" w14:paraId="44C10A5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8738C3F" w14:textId="77777777" w:rsidR="000959E9" w:rsidRPr="000959E9" w:rsidRDefault="000959E9" w:rsidP="000959E9">
            <w:pPr>
              <w:ind w:firstLine="0"/>
              <w:jc w:val="left"/>
              <w:rPr>
                <w:sz w:val="22"/>
              </w:rPr>
            </w:pPr>
            <w:r w:rsidRPr="000959E9">
              <w:rPr>
                <w:sz w:val="22"/>
              </w:rPr>
              <w:t xml:space="preserve">Разработка элементов интеллектуальной аналитической системы автоматизированного выделения вероятных приоритетов научных исследований и экспериментальных разработок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3D80D1A" w14:textId="77777777" w:rsidR="000959E9" w:rsidRPr="000959E9" w:rsidRDefault="000959E9" w:rsidP="000959E9">
            <w:pPr>
              <w:ind w:firstLine="0"/>
              <w:jc w:val="center"/>
              <w:rPr>
                <w:sz w:val="22"/>
              </w:rPr>
            </w:pPr>
            <w:r w:rsidRPr="000959E9">
              <w:rPr>
                <w:sz w:val="22"/>
              </w:rPr>
              <w:t>ФГУ "Федеральный исследовательский центр "Информатика и управление" Российской академии наук"</w:t>
            </w:r>
            <w:r w:rsidRPr="000959E9">
              <w:rPr>
                <w:sz w:val="22"/>
              </w:rPr>
              <w:br/>
            </w:r>
            <w:r w:rsidRPr="000959E9">
              <w:rPr>
                <w:sz w:val="22"/>
              </w:rPr>
              <w:b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27B6B79"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3D6D04E"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30227E3" w14:textId="77777777" w:rsidR="000959E9" w:rsidRPr="000959E9" w:rsidRDefault="000959E9" w:rsidP="000959E9">
            <w:pPr>
              <w:ind w:firstLine="0"/>
              <w:jc w:val="center"/>
              <w:rPr>
                <w:sz w:val="22"/>
              </w:rPr>
            </w:pPr>
            <w:r w:rsidRPr="000959E9">
              <w:rPr>
                <w:sz w:val="22"/>
              </w:rPr>
              <w:t>29</w:t>
            </w:r>
          </w:p>
        </w:tc>
      </w:tr>
      <w:tr w:rsidR="000959E9" w:rsidRPr="000959E9" w14:paraId="72E7B2E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CB70533" w14:textId="77777777" w:rsidR="000959E9" w:rsidRPr="000959E9" w:rsidRDefault="000959E9" w:rsidP="000959E9">
            <w:pPr>
              <w:ind w:firstLine="0"/>
              <w:jc w:val="left"/>
              <w:rPr>
                <w:sz w:val="22"/>
              </w:rPr>
            </w:pPr>
            <w:r w:rsidRPr="000959E9">
              <w:rPr>
                <w:sz w:val="22"/>
              </w:rPr>
              <w:t>Подготовка Раздела 1 сводного доклада о современном состоянии МНТС, в части анализа перспективных направлений и форм научно-технического сотрудничества с иностранными государствами и международными организациями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44F3B96" w14:textId="77777777" w:rsidR="000959E9" w:rsidRPr="000959E9" w:rsidRDefault="000959E9" w:rsidP="000959E9">
            <w:pPr>
              <w:ind w:firstLine="0"/>
              <w:jc w:val="center"/>
              <w:rPr>
                <w:sz w:val="22"/>
              </w:rPr>
            </w:pPr>
            <w:r w:rsidRPr="000959E9">
              <w:rPr>
                <w:sz w:val="22"/>
              </w:rPr>
              <w:t>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EADBCF5"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A37108B"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D8282FB" w14:textId="77777777" w:rsidR="000959E9" w:rsidRPr="000959E9" w:rsidRDefault="000959E9" w:rsidP="000959E9">
            <w:pPr>
              <w:ind w:firstLine="0"/>
              <w:jc w:val="center"/>
              <w:rPr>
                <w:sz w:val="22"/>
              </w:rPr>
            </w:pPr>
            <w:r w:rsidRPr="000959E9">
              <w:rPr>
                <w:sz w:val="22"/>
              </w:rPr>
              <w:t>37</w:t>
            </w:r>
          </w:p>
        </w:tc>
      </w:tr>
      <w:tr w:rsidR="000959E9" w:rsidRPr="000959E9" w14:paraId="700DCD0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DC6E19E" w14:textId="77777777" w:rsidR="000959E9" w:rsidRPr="000959E9" w:rsidRDefault="000959E9" w:rsidP="000959E9">
            <w:pPr>
              <w:ind w:firstLine="0"/>
              <w:jc w:val="left"/>
              <w:rPr>
                <w:sz w:val="22"/>
              </w:rPr>
            </w:pPr>
            <w:r w:rsidRPr="000959E9">
              <w:rPr>
                <w:sz w:val="22"/>
              </w:rPr>
              <w:t>Выполнение экспресс-анализа трендов, оказывающих влияние на городское экологическое благополучие города Москвы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1CA4FEE" w14:textId="77777777" w:rsidR="000959E9" w:rsidRPr="000959E9" w:rsidRDefault="000959E9" w:rsidP="000959E9">
            <w:pPr>
              <w:ind w:firstLine="0"/>
              <w:jc w:val="center"/>
              <w:rPr>
                <w:sz w:val="22"/>
              </w:rPr>
            </w:pPr>
            <w:r w:rsidRPr="000959E9">
              <w:rPr>
                <w:sz w:val="22"/>
              </w:rPr>
              <w:t>Чулок А.А.</w:t>
            </w:r>
            <w:r w:rsidRPr="000959E9">
              <w:rPr>
                <w:sz w:val="22"/>
              </w:rPr>
              <w:br/>
            </w:r>
            <w:r w:rsidRPr="000959E9">
              <w:rPr>
                <w:sz w:val="22"/>
              </w:rPr>
              <w:br/>
              <w:t>ЗАО "Научно-исследовательский и проектно-изыскательский институт градостроительного и системного проектирования"</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96915A9"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F70B0B6" w14:textId="77777777" w:rsidR="000959E9" w:rsidRPr="000959E9" w:rsidRDefault="000959E9" w:rsidP="000959E9">
            <w:pPr>
              <w:ind w:firstLine="0"/>
              <w:jc w:val="center"/>
              <w:rPr>
                <w:sz w:val="22"/>
              </w:rPr>
            </w:pPr>
            <w:r w:rsidRPr="000959E9">
              <w:rPr>
                <w:sz w:val="22"/>
              </w:rPr>
              <w:t>5</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138186C" w14:textId="77777777" w:rsidR="000959E9" w:rsidRPr="000959E9" w:rsidRDefault="000959E9" w:rsidP="000959E9">
            <w:pPr>
              <w:ind w:firstLine="0"/>
              <w:jc w:val="center"/>
              <w:rPr>
                <w:sz w:val="22"/>
              </w:rPr>
            </w:pPr>
            <w:r w:rsidRPr="000959E9">
              <w:rPr>
                <w:sz w:val="22"/>
              </w:rPr>
              <w:t>1</w:t>
            </w:r>
          </w:p>
        </w:tc>
      </w:tr>
      <w:tr w:rsidR="000959E9" w:rsidRPr="000959E9" w14:paraId="37231A8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C80B2E1" w14:textId="77777777" w:rsidR="000959E9" w:rsidRPr="000959E9" w:rsidRDefault="000959E9" w:rsidP="000959E9">
            <w:pPr>
              <w:ind w:firstLine="0"/>
              <w:jc w:val="left"/>
              <w:rPr>
                <w:sz w:val="22"/>
              </w:rPr>
            </w:pPr>
            <w:r w:rsidRPr="000959E9">
              <w:rPr>
                <w:sz w:val="22"/>
              </w:rPr>
              <w:t>Подготовка и проведение социологических исследований по актуальным проблемам в области здравоохранения города Москвы, включая восприятие общественным мнением качества оказания медицинской помощи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05B5A72" w14:textId="77777777" w:rsidR="000959E9" w:rsidRPr="000959E9" w:rsidRDefault="000959E9" w:rsidP="000959E9">
            <w:pPr>
              <w:ind w:firstLine="0"/>
              <w:jc w:val="center"/>
              <w:rPr>
                <w:sz w:val="22"/>
              </w:rPr>
            </w:pPr>
            <w:r w:rsidRPr="000959E9">
              <w:rPr>
                <w:sz w:val="22"/>
              </w:rPr>
              <w:t>Касамара В.А.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BA9B927"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9310308" w14:textId="77777777" w:rsidR="000959E9" w:rsidRPr="000959E9" w:rsidRDefault="000959E9" w:rsidP="000959E9">
            <w:pPr>
              <w:ind w:firstLine="0"/>
              <w:jc w:val="center"/>
              <w:rPr>
                <w:sz w:val="22"/>
              </w:rPr>
            </w:pPr>
            <w:r w:rsidRPr="000959E9">
              <w:rPr>
                <w:sz w:val="22"/>
              </w:rPr>
              <w:t>2</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84E1909" w14:textId="77777777" w:rsidR="000959E9" w:rsidRPr="000959E9" w:rsidRDefault="000959E9" w:rsidP="000959E9">
            <w:pPr>
              <w:ind w:firstLine="0"/>
              <w:jc w:val="center"/>
              <w:rPr>
                <w:sz w:val="22"/>
              </w:rPr>
            </w:pPr>
            <w:r w:rsidRPr="000959E9">
              <w:rPr>
                <w:sz w:val="22"/>
              </w:rPr>
              <w:t>1</w:t>
            </w:r>
          </w:p>
        </w:tc>
      </w:tr>
      <w:tr w:rsidR="000959E9" w:rsidRPr="000959E9" w14:paraId="2E1F751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8BE7A79" w14:textId="77777777" w:rsidR="000959E9" w:rsidRPr="000959E9" w:rsidRDefault="000959E9" w:rsidP="000959E9">
            <w:pPr>
              <w:ind w:firstLine="0"/>
              <w:jc w:val="left"/>
              <w:rPr>
                <w:sz w:val="22"/>
              </w:rPr>
            </w:pPr>
            <w:r w:rsidRPr="000959E9">
              <w:rPr>
                <w:sz w:val="22"/>
              </w:rPr>
              <w:t>Прикладной сетевой анализ</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E6D5956" w14:textId="77777777" w:rsidR="000959E9" w:rsidRPr="000959E9" w:rsidRDefault="000959E9" w:rsidP="000959E9">
            <w:pPr>
              <w:ind w:firstLine="0"/>
              <w:jc w:val="center"/>
              <w:rPr>
                <w:sz w:val="22"/>
              </w:rPr>
            </w:pPr>
            <w:r w:rsidRPr="000959E9">
              <w:rPr>
                <w:sz w:val="22"/>
              </w:rPr>
              <w:t>С.Вассерман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40908DD"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9A5F135"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E235FCF" w14:textId="77777777" w:rsidR="000959E9" w:rsidRPr="000959E9" w:rsidRDefault="000959E9" w:rsidP="000959E9">
            <w:pPr>
              <w:ind w:firstLine="0"/>
              <w:jc w:val="center"/>
              <w:rPr>
                <w:sz w:val="22"/>
              </w:rPr>
            </w:pPr>
            <w:r w:rsidRPr="000959E9">
              <w:rPr>
                <w:sz w:val="22"/>
              </w:rPr>
              <w:t>33</w:t>
            </w:r>
          </w:p>
        </w:tc>
      </w:tr>
      <w:tr w:rsidR="000959E9" w:rsidRPr="000959E9" w14:paraId="69010F4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7DB0A89" w14:textId="77777777" w:rsidR="000959E9" w:rsidRPr="000959E9" w:rsidRDefault="000959E9" w:rsidP="000959E9">
            <w:pPr>
              <w:ind w:firstLine="0"/>
              <w:jc w:val="left"/>
              <w:rPr>
                <w:sz w:val="22"/>
              </w:rPr>
            </w:pPr>
            <w:r w:rsidRPr="000959E9">
              <w:rPr>
                <w:sz w:val="22"/>
              </w:rPr>
              <w:t>Теория представлений и математическая  физика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92FD8D2" w14:textId="77777777" w:rsidR="000959E9" w:rsidRPr="000959E9" w:rsidRDefault="000959E9" w:rsidP="000959E9">
            <w:pPr>
              <w:ind w:firstLine="0"/>
              <w:jc w:val="center"/>
              <w:rPr>
                <w:sz w:val="22"/>
              </w:rPr>
            </w:pPr>
            <w:r w:rsidRPr="000959E9">
              <w:rPr>
                <w:sz w:val="22"/>
              </w:rPr>
              <w:t xml:space="preserve"> А.Окуньков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B9DF330"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5875EDE"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54F29BD" w14:textId="77777777" w:rsidR="000959E9" w:rsidRPr="000959E9" w:rsidRDefault="000959E9" w:rsidP="000959E9">
            <w:pPr>
              <w:ind w:firstLine="0"/>
              <w:jc w:val="center"/>
              <w:rPr>
                <w:sz w:val="22"/>
              </w:rPr>
            </w:pPr>
            <w:r w:rsidRPr="000959E9">
              <w:rPr>
                <w:sz w:val="22"/>
              </w:rPr>
              <w:t>47</w:t>
            </w:r>
          </w:p>
        </w:tc>
      </w:tr>
      <w:tr w:rsidR="000959E9" w:rsidRPr="000959E9" w14:paraId="7637391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8B2F10D" w14:textId="77777777" w:rsidR="000959E9" w:rsidRPr="000959E9" w:rsidRDefault="000959E9" w:rsidP="000959E9">
            <w:pPr>
              <w:ind w:firstLine="0"/>
              <w:jc w:val="left"/>
              <w:rPr>
                <w:sz w:val="22"/>
              </w:rPr>
            </w:pPr>
            <w:r w:rsidRPr="000959E9">
              <w:rPr>
                <w:sz w:val="22"/>
              </w:rPr>
              <w:t>Война, власть и общество в СССР в 1930-1950-е гг.</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3D661A8" w14:textId="77777777" w:rsidR="000959E9" w:rsidRPr="000959E9" w:rsidRDefault="000959E9" w:rsidP="000959E9">
            <w:pPr>
              <w:ind w:firstLine="0"/>
              <w:jc w:val="center"/>
              <w:rPr>
                <w:sz w:val="22"/>
              </w:rPr>
            </w:pPr>
            <w:r w:rsidRPr="000959E9">
              <w:rPr>
                <w:sz w:val="22"/>
              </w:rPr>
              <w:t>М.Дэвид-Фокс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26D2D04"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164DB20"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5375150" w14:textId="77777777" w:rsidR="000959E9" w:rsidRPr="000959E9" w:rsidRDefault="000959E9" w:rsidP="000959E9">
            <w:pPr>
              <w:ind w:firstLine="0"/>
              <w:jc w:val="center"/>
              <w:rPr>
                <w:sz w:val="22"/>
              </w:rPr>
            </w:pPr>
            <w:r w:rsidRPr="000959E9">
              <w:rPr>
                <w:sz w:val="22"/>
              </w:rPr>
              <w:t>22</w:t>
            </w:r>
          </w:p>
        </w:tc>
      </w:tr>
      <w:tr w:rsidR="000959E9" w:rsidRPr="000959E9" w14:paraId="4AFCF24D"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F96D937" w14:textId="77777777" w:rsidR="000959E9" w:rsidRPr="000959E9" w:rsidRDefault="000959E9" w:rsidP="000959E9">
            <w:pPr>
              <w:ind w:firstLine="0"/>
              <w:jc w:val="left"/>
              <w:rPr>
                <w:sz w:val="22"/>
              </w:rPr>
            </w:pPr>
            <w:r w:rsidRPr="000959E9">
              <w:rPr>
                <w:sz w:val="22"/>
              </w:rPr>
              <w:t>Вероятностные и статистические методы анализа сложных моделей, задаваемых стохастическими дифференциальными и разностными уравнениями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917D824" w14:textId="77777777" w:rsidR="000959E9" w:rsidRPr="000959E9" w:rsidRDefault="000959E9" w:rsidP="000959E9">
            <w:pPr>
              <w:ind w:firstLine="0"/>
              <w:jc w:val="center"/>
              <w:rPr>
                <w:sz w:val="22"/>
              </w:rPr>
            </w:pPr>
            <w:r w:rsidRPr="000959E9">
              <w:rPr>
                <w:sz w:val="22"/>
              </w:rPr>
              <w:t>С.А.Молчанов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2CBA9A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A385DF0"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F7873BC" w14:textId="77777777" w:rsidR="000959E9" w:rsidRPr="000959E9" w:rsidRDefault="000959E9" w:rsidP="000959E9">
            <w:pPr>
              <w:ind w:firstLine="0"/>
              <w:jc w:val="center"/>
              <w:rPr>
                <w:sz w:val="22"/>
              </w:rPr>
            </w:pPr>
            <w:r w:rsidRPr="000959E9">
              <w:rPr>
                <w:sz w:val="22"/>
              </w:rPr>
              <w:t>23</w:t>
            </w:r>
          </w:p>
        </w:tc>
      </w:tr>
      <w:tr w:rsidR="000959E9" w:rsidRPr="000959E9" w14:paraId="1CF9102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4E84950" w14:textId="77777777" w:rsidR="000959E9" w:rsidRPr="000959E9" w:rsidRDefault="000959E9" w:rsidP="000959E9">
            <w:pPr>
              <w:ind w:firstLine="0"/>
              <w:jc w:val="left"/>
              <w:rPr>
                <w:sz w:val="22"/>
              </w:rPr>
            </w:pPr>
            <w:r w:rsidRPr="000959E9">
              <w:rPr>
                <w:sz w:val="22"/>
              </w:rPr>
              <w:t>Личностные предикторы психологического благополучия и успешности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E517DFF" w14:textId="77777777" w:rsidR="000959E9" w:rsidRPr="000959E9" w:rsidRDefault="000959E9" w:rsidP="000959E9">
            <w:pPr>
              <w:ind w:firstLine="0"/>
              <w:jc w:val="center"/>
              <w:rPr>
                <w:sz w:val="22"/>
              </w:rPr>
            </w:pPr>
            <w:r w:rsidRPr="000959E9">
              <w:rPr>
                <w:sz w:val="22"/>
              </w:rPr>
              <w:t xml:space="preserve"> К.Шелдон</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75B63BF"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80E747F"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D980B60" w14:textId="77777777" w:rsidR="000959E9" w:rsidRPr="000959E9" w:rsidRDefault="000959E9" w:rsidP="000959E9">
            <w:pPr>
              <w:ind w:firstLine="0"/>
              <w:jc w:val="center"/>
              <w:rPr>
                <w:sz w:val="22"/>
              </w:rPr>
            </w:pPr>
            <w:r w:rsidRPr="000959E9">
              <w:rPr>
                <w:sz w:val="22"/>
              </w:rPr>
              <w:t>19</w:t>
            </w:r>
          </w:p>
        </w:tc>
      </w:tr>
      <w:tr w:rsidR="000959E9" w:rsidRPr="000959E9" w14:paraId="72F2BD3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9EE984B" w14:textId="77777777" w:rsidR="000959E9" w:rsidRPr="000959E9" w:rsidRDefault="000959E9" w:rsidP="000959E9">
            <w:pPr>
              <w:ind w:firstLine="0"/>
              <w:jc w:val="left"/>
              <w:rPr>
                <w:sz w:val="22"/>
              </w:rPr>
            </w:pPr>
            <w:r w:rsidRPr="000959E9">
              <w:rPr>
                <w:sz w:val="22"/>
              </w:rPr>
              <w:t>Алгебраическая  геометрии и ее приложения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1553814" w14:textId="77777777" w:rsidR="000959E9" w:rsidRPr="000959E9" w:rsidRDefault="000959E9" w:rsidP="000959E9">
            <w:pPr>
              <w:ind w:firstLine="0"/>
              <w:jc w:val="center"/>
              <w:rPr>
                <w:sz w:val="22"/>
              </w:rPr>
            </w:pPr>
            <w:r w:rsidRPr="000959E9">
              <w:rPr>
                <w:sz w:val="22"/>
              </w:rPr>
              <w:t>Ф.А.Богомолов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55585D"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2BE6C9"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541A8B9" w14:textId="77777777" w:rsidR="000959E9" w:rsidRPr="000959E9" w:rsidRDefault="000959E9" w:rsidP="000959E9">
            <w:pPr>
              <w:ind w:firstLine="0"/>
              <w:jc w:val="center"/>
              <w:rPr>
                <w:sz w:val="22"/>
              </w:rPr>
            </w:pPr>
            <w:r w:rsidRPr="000959E9">
              <w:rPr>
                <w:sz w:val="22"/>
              </w:rPr>
              <w:t>41</w:t>
            </w:r>
          </w:p>
        </w:tc>
      </w:tr>
      <w:tr w:rsidR="000959E9" w:rsidRPr="000959E9" w14:paraId="2CB74D2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551B222" w14:textId="77777777" w:rsidR="000959E9" w:rsidRPr="000959E9" w:rsidRDefault="000959E9" w:rsidP="000959E9">
            <w:pPr>
              <w:ind w:firstLine="0"/>
              <w:jc w:val="left"/>
              <w:rPr>
                <w:sz w:val="22"/>
              </w:rPr>
            </w:pPr>
            <w:r w:rsidRPr="000959E9">
              <w:rPr>
                <w:sz w:val="22"/>
              </w:rPr>
              <w:t>Эволюция культур сквозь призму трансформации личностной мотивации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A2BA363" w14:textId="77777777" w:rsidR="000959E9" w:rsidRPr="000959E9" w:rsidRDefault="000959E9" w:rsidP="000959E9">
            <w:pPr>
              <w:ind w:firstLine="0"/>
              <w:jc w:val="center"/>
              <w:rPr>
                <w:sz w:val="22"/>
              </w:rPr>
            </w:pPr>
            <w:r w:rsidRPr="000959E9">
              <w:rPr>
                <w:sz w:val="22"/>
              </w:rPr>
              <w:t>Р.Инглхарт</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727C90F"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C5911D9"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00EA405" w14:textId="77777777" w:rsidR="000959E9" w:rsidRPr="000959E9" w:rsidRDefault="000959E9" w:rsidP="000959E9">
            <w:pPr>
              <w:ind w:firstLine="0"/>
              <w:jc w:val="center"/>
              <w:rPr>
                <w:sz w:val="22"/>
              </w:rPr>
            </w:pPr>
            <w:r w:rsidRPr="000959E9">
              <w:rPr>
                <w:sz w:val="22"/>
              </w:rPr>
              <w:t>29</w:t>
            </w:r>
          </w:p>
        </w:tc>
      </w:tr>
      <w:tr w:rsidR="000959E9" w:rsidRPr="000959E9" w14:paraId="65223EA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F16A164" w14:textId="77777777" w:rsidR="000959E9" w:rsidRPr="000959E9" w:rsidRDefault="000959E9" w:rsidP="000959E9">
            <w:pPr>
              <w:ind w:firstLine="0"/>
              <w:jc w:val="left"/>
              <w:rPr>
                <w:sz w:val="22"/>
              </w:rPr>
            </w:pPr>
            <w:r w:rsidRPr="000959E9">
              <w:rPr>
                <w:sz w:val="22"/>
              </w:rPr>
              <w:t>Теория несовершенных рынков, городская и региональная экономика, международная и межрегиональная торговля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23A27DB" w14:textId="77777777" w:rsidR="000959E9" w:rsidRPr="000959E9" w:rsidRDefault="000959E9" w:rsidP="000959E9">
            <w:pPr>
              <w:ind w:firstLine="0"/>
              <w:jc w:val="center"/>
              <w:rPr>
                <w:sz w:val="22"/>
              </w:rPr>
            </w:pPr>
            <w:r w:rsidRPr="000959E9">
              <w:rPr>
                <w:sz w:val="22"/>
              </w:rPr>
              <w:t xml:space="preserve"> К.Бехренс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C17F50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2083D4"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06E5E3E" w14:textId="77777777" w:rsidR="000959E9" w:rsidRPr="000959E9" w:rsidRDefault="000959E9" w:rsidP="000959E9">
            <w:pPr>
              <w:ind w:firstLine="0"/>
              <w:jc w:val="center"/>
              <w:rPr>
                <w:sz w:val="22"/>
              </w:rPr>
            </w:pPr>
            <w:r w:rsidRPr="000959E9">
              <w:rPr>
                <w:sz w:val="22"/>
              </w:rPr>
              <w:t>22</w:t>
            </w:r>
          </w:p>
        </w:tc>
      </w:tr>
      <w:tr w:rsidR="000959E9" w:rsidRPr="000959E9" w14:paraId="2990137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DCB37A1" w14:textId="77777777" w:rsidR="000959E9" w:rsidRPr="000959E9" w:rsidRDefault="000959E9" w:rsidP="000959E9">
            <w:pPr>
              <w:ind w:firstLine="0"/>
              <w:jc w:val="left"/>
              <w:rPr>
                <w:sz w:val="22"/>
              </w:rPr>
            </w:pPr>
            <w:r w:rsidRPr="000959E9">
              <w:rPr>
                <w:sz w:val="22"/>
              </w:rPr>
              <w:t>Теоретическая информатика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82211F4" w14:textId="77777777" w:rsidR="000959E9" w:rsidRPr="000959E9" w:rsidRDefault="000959E9" w:rsidP="000959E9">
            <w:pPr>
              <w:ind w:firstLine="0"/>
              <w:jc w:val="center"/>
              <w:rPr>
                <w:sz w:val="22"/>
              </w:rPr>
            </w:pPr>
            <w:r w:rsidRPr="000959E9">
              <w:rPr>
                <w:sz w:val="22"/>
              </w:rPr>
              <w:t xml:space="preserve"> В.А.Гурвич</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E1777DC" w14:textId="77777777" w:rsidR="000959E9" w:rsidRPr="000959E9" w:rsidRDefault="000959E9" w:rsidP="000959E9">
            <w:pPr>
              <w:ind w:firstLine="0"/>
              <w:jc w:val="center"/>
              <w:rPr>
                <w:sz w:val="22"/>
              </w:rPr>
            </w:pPr>
            <w:r w:rsidRPr="000959E9">
              <w:rPr>
                <w:sz w:val="22"/>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55E11EF"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4E2BD97" w14:textId="77777777" w:rsidR="000959E9" w:rsidRPr="000959E9" w:rsidRDefault="000959E9" w:rsidP="000959E9">
            <w:pPr>
              <w:ind w:firstLine="0"/>
              <w:jc w:val="center"/>
              <w:rPr>
                <w:sz w:val="22"/>
              </w:rPr>
            </w:pPr>
            <w:r w:rsidRPr="000959E9">
              <w:rPr>
                <w:sz w:val="22"/>
              </w:rPr>
              <w:t>14</w:t>
            </w:r>
          </w:p>
        </w:tc>
      </w:tr>
      <w:tr w:rsidR="000959E9" w:rsidRPr="000959E9" w14:paraId="66CA432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7467167" w14:textId="77777777" w:rsidR="000959E9" w:rsidRPr="000959E9" w:rsidRDefault="000959E9" w:rsidP="000959E9">
            <w:pPr>
              <w:ind w:firstLine="0"/>
              <w:jc w:val="left"/>
              <w:rPr>
                <w:sz w:val="22"/>
              </w:rPr>
            </w:pPr>
            <w:r w:rsidRPr="000959E9">
              <w:rPr>
                <w:sz w:val="22"/>
              </w:rPr>
              <w:t>Активное и пассивное декодирование нейрональных процессов при выполнении когнитивных и нейроэкономических задач</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4793B5D" w14:textId="77777777" w:rsidR="000959E9" w:rsidRPr="000959E9" w:rsidRDefault="000959E9" w:rsidP="000959E9">
            <w:pPr>
              <w:ind w:firstLine="0"/>
              <w:jc w:val="center"/>
              <w:rPr>
                <w:sz w:val="22"/>
              </w:rPr>
            </w:pPr>
            <w:r w:rsidRPr="000959E9">
              <w:rPr>
                <w:sz w:val="22"/>
              </w:rPr>
              <w:t>Б.Гуткин, А.Мячиков, Ю.Штыров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9E70214"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E4781F2"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8510219" w14:textId="77777777" w:rsidR="000959E9" w:rsidRPr="000959E9" w:rsidRDefault="000959E9" w:rsidP="000959E9">
            <w:pPr>
              <w:ind w:firstLine="0"/>
              <w:jc w:val="center"/>
              <w:rPr>
                <w:sz w:val="22"/>
              </w:rPr>
            </w:pPr>
            <w:r w:rsidRPr="000959E9">
              <w:rPr>
                <w:sz w:val="22"/>
              </w:rPr>
              <w:t>38</w:t>
            </w:r>
          </w:p>
        </w:tc>
      </w:tr>
      <w:tr w:rsidR="000959E9" w:rsidRPr="000959E9" w14:paraId="381DFB1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8805490" w14:textId="77777777" w:rsidR="000959E9" w:rsidRPr="000959E9" w:rsidRDefault="000959E9" w:rsidP="000959E9">
            <w:pPr>
              <w:ind w:firstLine="0"/>
              <w:jc w:val="left"/>
              <w:rPr>
                <w:sz w:val="22"/>
              </w:rPr>
            </w:pPr>
            <w:r w:rsidRPr="000959E9">
              <w:rPr>
                <w:sz w:val="22"/>
              </w:rPr>
              <w:t>Разработка комбинированных нейробайесовских методов машинного обучения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E390721" w14:textId="77777777" w:rsidR="000959E9" w:rsidRPr="000959E9" w:rsidRDefault="000959E9" w:rsidP="000959E9">
            <w:pPr>
              <w:ind w:firstLine="0"/>
              <w:jc w:val="center"/>
              <w:rPr>
                <w:sz w:val="22"/>
              </w:rPr>
            </w:pPr>
            <w:r w:rsidRPr="000959E9">
              <w:rPr>
                <w:sz w:val="22"/>
              </w:rPr>
              <w:t>Н.Квадрианто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CD36FB5" w14:textId="77777777" w:rsidR="000959E9" w:rsidRPr="000959E9" w:rsidRDefault="000959E9" w:rsidP="000959E9">
            <w:pPr>
              <w:ind w:firstLine="0"/>
              <w:jc w:val="center"/>
              <w:rPr>
                <w:sz w:val="22"/>
              </w:rPr>
            </w:pPr>
            <w:r w:rsidRPr="000959E9">
              <w:rPr>
                <w:sz w:val="22"/>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67129D3"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E5E70E5" w14:textId="77777777" w:rsidR="000959E9" w:rsidRPr="000959E9" w:rsidRDefault="000959E9" w:rsidP="000959E9">
            <w:pPr>
              <w:ind w:firstLine="0"/>
              <w:jc w:val="center"/>
              <w:rPr>
                <w:sz w:val="22"/>
              </w:rPr>
            </w:pPr>
            <w:r w:rsidRPr="000959E9">
              <w:rPr>
                <w:sz w:val="22"/>
              </w:rPr>
              <w:t>11</w:t>
            </w:r>
          </w:p>
        </w:tc>
      </w:tr>
      <w:tr w:rsidR="000959E9" w:rsidRPr="000959E9" w14:paraId="298C117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136DC4D" w14:textId="77777777" w:rsidR="000959E9" w:rsidRPr="000959E9" w:rsidRDefault="000959E9" w:rsidP="000959E9">
            <w:pPr>
              <w:ind w:firstLine="0"/>
              <w:jc w:val="left"/>
              <w:rPr>
                <w:sz w:val="22"/>
              </w:rPr>
            </w:pPr>
            <w:r w:rsidRPr="000959E9">
              <w:rPr>
                <w:sz w:val="22"/>
              </w:rPr>
              <w:t>Исследование русско-европейского интеллектуального диалога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0AE573A" w14:textId="77777777" w:rsidR="000959E9" w:rsidRPr="000959E9" w:rsidRDefault="000959E9" w:rsidP="000959E9">
            <w:pPr>
              <w:ind w:firstLine="0"/>
              <w:jc w:val="center"/>
              <w:rPr>
                <w:sz w:val="22"/>
              </w:rPr>
            </w:pPr>
            <w:r w:rsidRPr="000959E9">
              <w:rPr>
                <w:sz w:val="22"/>
              </w:rPr>
              <w:t xml:space="preserve"> Л.Люкс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B554395"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10E7A1B"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36F2285" w14:textId="77777777" w:rsidR="000959E9" w:rsidRPr="000959E9" w:rsidRDefault="000959E9" w:rsidP="000959E9">
            <w:pPr>
              <w:ind w:firstLine="0"/>
              <w:jc w:val="center"/>
              <w:rPr>
                <w:sz w:val="22"/>
              </w:rPr>
            </w:pPr>
            <w:r w:rsidRPr="000959E9">
              <w:rPr>
                <w:sz w:val="22"/>
              </w:rPr>
              <w:t>26</w:t>
            </w:r>
          </w:p>
        </w:tc>
      </w:tr>
      <w:tr w:rsidR="000959E9" w:rsidRPr="000959E9" w14:paraId="04901C1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D86270A" w14:textId="77777777" w:rsidR="000959E9" w:rsidRPr="000959E9" w:rsidRDefault="000959E9" w:rsidP="000959E9">
            <w:pPr>
              <w:ind w:firstLine="0"/>
              <w:jc w:val="left"/>
              <w:rPr>
                <w:sz w:val="22"/>
              </w:rPr>
            </w:pPr>
            <w:r w:rsidRPr="000959E9">
              <w:rPr>
                <w:sz w:val="22"/>
              </w:rPr>
              <w:t>Здоровье населения в рабочих и пожилых возрастах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E94A8AA" w14:textId="77777777" w:rsidR="000959E9" w:rsidRPr="000959E9" w:rsidRDefault="000959E9" w:rsidP="000959E9">
            <w:pPr>
              <w:ind w:firstLine="0"/>
              <w:jc w:val="center"/>
              <w:rPr>
                <w:sz w:val="22"/>
              </w:rPr>
            </w:pPr>
            <w:r w:rsidRPr="000959E9">
              <w:rPr>
                <w:sz w:val="22"/>
              </w:rPr>
              <w:t xml:space="preserve"> В.М.Школьников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8174950"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0646DCF"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7D57FAE" w14:textId="77777777" w:rsidR="000959E9" w:rsidRPr="000959E9" w:rsidRDefault="000959E9" w:rsidP="000959E9">
            <w:pPr>
              <w:ind w:firstLine="0"/>
              <w:jc w:val="center"/>
              <w:rPr>
                <w:sz w:val="22"/>
              </w:rPr>
            </w:pPr>
            <w:r w:rsidRPr="000959E9">
              <w:rPr>
                <w:sz w:val="22"/>
              </w:rPr>
              <w:t>11</w:t>
            </w:r>
          </w:p>
        </w:tc>
      </w:tr>
      <w:tr w:rsidR="000959E9" w:rsidRPr="000959E9" w14:paraId="45BD026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7935F93" w14:textId="77777777" w:rsidR="000959E9" w:rsidRPr="000959E9" w:rsidRDefault="000959E9" w:rsidP="000959E9">
            <w:pPr>
              <w:ind w:firstLine="0"/>
              <w:jc w:val="left"/>
              <w:rPr>
                <w:sz w:val="22"/>
              </w:rPr>
            </w:pPr>
            <w:r w:rsidRPr="000959E9">
              <w:rPr>
                <w:sz w:val="22"/>
              </w:rPr>
              <w:t>Повышение точности и вычислительной эффективности атомистических и многомасштабных методов моделирования материалов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BC6587A" w14:textId="77777777" w:rsidR="000959E9" w:rsidRPr="000959E9" w:rsidRDefault="000959E9" w:rsidP="000959E9">
            <w:pPr>
              <w:ind w:firstLine="0"/>
              <w:jc w:val="center"/>
              <w:rPr>
                <w:sz w:val="22"/>
              </w:rPr>
            </w:pPr>
            <w:r w:rsidRPr="000959E9">
              <w:rPr>
                <w:sz w:val="22"/>
              </w:rPr>
              <w:t>Калиничев А.Г. / Приезжев Н.В.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33D247F" w14:textId="77777777" w:rsidR="000959E9" w:rsidRPr="000959E9" w:rsidRDefault="000959E9" w:rsidP="000959E9">
            <w:pPr>
              <w:ind w:firstLine="0"/>
              <w:jc w:val="center"/>
              <w:rPr>
                <w:sz w:val="22"/>
              </w:rPr>
            </w:pPr>
            <w:r w:rsidRPr="000959E9">
              <w:rPr>
                <w:sz w:val="22"/>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BAE16B8"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0AA70FB" w14:textId="77777777" w:rsidR="000959E9" w:rsidRPr="000959E9" w:rsidRDefault="000959E9" w:rsidP="000959E9">
            <w:pPr>
              <w:ind w:firstLine="0"/>
              <w:jc w:val="center"/>
              <w:rPr>
                <w:sz w:val="22"/>
              </w:rPr>
            </w:pPr>
            <w:r w:rsidRPr="000959E9">
              <w:rPr>
                <w:sz w:val="22"/>
              </w:rPr>
              <w:t>25</w:t>
            </w:r>
          </w:p>
        </w:tc>
      </w:tr>
      <w:tr w:rsidR="000959E9" w:rsidRPr="000959E9" w14:paraId="1E7BAC6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F114217" w14:textId="77777777" w:rsidR="000959E9" w:rsidRPr="000959E9" w:rsidRDefault="000959E9" w:rsidP="000959E9">
            <w:pPr>
              <w:ind w:firstLine="0"/>
              <w:jc w:val="left"/>
              <w:rPr>
                <w:sz w:val="22"/>
              </w:rPr>
            </w:pPr>
            <w:r w:rsidRPr="000959E9">
              <w:rPr>
                <w:sz w:val="22"/>
              </w:rPr>
              <w:t>Конвергентные процессы в истории языка: исследование методами корпусного и статистического анализа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4215A0D" w14:textId="77777777" w:rsidR="000959E9" w:rsidRPr="000959E9" w:rsidRDefault="000959E9" w:rsidP="000959E9">
            <w:pPr>
              <w:ind w:firstLine="0"/>
              <w:jc w:val="center"/>
              <w:rPr>
                <w:sz w:val="22"/>
              </w:rPr>
            </w:pPr>
            <w:r w:rsidRPr="000959E9">
              <w:rPr>
                <w:sz w:val="22"/>
              </w:rPr>
              <w:t>Дж.Николс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E887B91"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4F93128"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6DFB050" w14:textId="77777777" w:rsidR="000959E9" w:rsidRPr="000959E9" w:rsidRDefault="000959E9" w:rsidP="000959E9">
            <w:pPr>
              <w:ind w:firstLine="0"/>
              <w:jc w:val="center"/>
              <w:rPr>
                <w:sz w:val="22"/>
              </w:rPr>
            </w:pPr>
            <w:r w:rsidRPr="000959E9">
              <w:rPr>
                <w:sz w:val="22"/>
              </w:rPr>
              <w:t>17</w:t>
            </w:r>
          </w:p>
        </w:tc>
      </w:tr>
      <w:tr w:rsidR="000959E9" w:rsidRPr="000959E9" w14:paraId="6ED66E2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990CB60" w14:textId="77777777" w:rsidR="000959E9" w:rsidRPr="000959E9" w:rsidRDefault="000959E9" w:rsidP="000959E9">
            <w:pPr>
              <w:ind w:firstLine="0"/>
              <w:jc w:val="left"/>
              <w:rPr>
                <w:sz w:val="22"/>
              </w:rPr>
            </w:pPr>
            <w:r w:rsidRPr="000959E9">
              <w:rPr>
                <w:sz w:val="22"/>
              </w:rPr>
              <w:t>Зеркальная симметрия и автоморфные формы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2D6D5F4" w14:textId="77777777" w:rsidR="000959E9" w:rsidRPr="000959E9" w:rsidRDefault="000959E9" w:rsidP="000959E9">
            <w:pPr>
              <w:ind w:firstLine="0"/>
              <w:jc w:val="center"/>
              <w:rPr>
                <w:sz w:val="22"/>
              </w:rPr>
            </w:pPr>
            <w:r w:rsidRPr="000959E9">
              <w:rPr>
                <w:sz w:val="22"/>
              </w:rPr>
              <w:t xml:space="preserve"> Л.Кацарков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6DAAE55"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E5ED1AA"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69E37FB" w14:textId="77777777" w:rsidR="000959E9" w:rsidRPr="000959E9" w:rsidRDefault="000959E9" w:rsidP="000959E9">
            <w:pPr>
              <w:ind w:firstLine="0"/>
              <w:jc w:val="center"/>
              <w:rPr>
                <w:sz w:val="22"/>
              </w:rPr>
            </w:pPr>
            <w:r w:rsidRPr="000959E9">
              <w:rPr>
                <w:sz w:val="22"/>
              </w:rPr>
              <w:t>27</w:t>
            </w:r>
          </w:p>
        </w:tc>
      </w:tr>
      <w:tr w:rsidR="000959E9" w:rsidRPr="000959E9" w14:paraId="2A1E855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34BA894" w14:textId="77777777" w:rsidR="000959E9" w:rsidRPr="000959E9" w:rsidRDefault="000959E9" w:rsidP="000959E9">
            <w:pPr>
              <w:ind w:firstLine="0"/>
              <w:jc w:val="left"/>
              <w:rPr>
                <w:sz w:val="22"/>
              </w:rPr>
            </w:pPr>
            <w:r w:rsidRPr="000959E9">
              <w:rPr>
                <w:sz w:val="22"/>
              </w:rPr>
              <w:t xml:space="preserve">Центр передовых исследований науки, технологий и инноваций </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88EFF6B" w14:textId="77777777" w:rsidR="000959E9" w:rsidRPr="000959E9" w:rsidRDefault="000959E9" w:rsidP="000959E9">
            <w:pPr>
              <w:ind w:firstLine="0"/>
              <w:jc w:val="center"/>
              <w:rPr>
                <w:sz w:val="22"/>
              </w:rPr>
            </w:pPr>
            <w:r w:rsidRPr="000959E9">
              <w:rPr>
                <w:sz w:val="22"/>
              </w:rPr>
              <w:t xml:space="preserve"> Я.Майлз, Дж.Линтон, О.Саритас, Д.Майснер</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0E99AE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CE8E457" w14:textId="77777777" w:rsidR="000959E9" w:rsidRPr="000959E9" w:rsidRDefault="000959E9" w:rsidP="000959E9">
            <w:pPr>
              <w:ind w:firstLine="0"/>
              <w:jc w:val="center"/>
              <w:rPr>
                <w:sz w:val="22"/>
              </w:rPr>
            </w:pPr>
            <w:r w:rsidRPr="000959E9">
              <w:rPr>
                <w:sz w:val="22"/>
              </w:rPr>
              <w:t>1</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D8CB592" w14:textId="77777777" w:rsidR="000959E9" w:rsidRPr="000959E9" w:rsidRDefault="000959E9" w:rsidP="000959E9">
            <w:pPr>
              <w:ind w:firstLine="0"/>
              <w:jc w:val="center"/>
              <w:rPr>
                <w:sz w:val="22"/>
              </w:rPr>
            </w:pPr>
            <w:r w:rsidRPr="000959E9">
              <w:rPr>
                <w:sz w:val="22"/>
              </w:rPr>
              <w:t>53</w:t>
            </w:r>
          </w:p>
        </w:tc>
      </w:tr>
      <w:tr w:rsidR="000959E9" w:rsidRPr="000959E9" w14:paraId="504E4D2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FED681D" w14:textId="77777777" w:rsidR="000959E9" w:rsidRPr="000959E9" w:rsidRDefault="000959E9" w:rsidP="000959E9">
            <w:pPr>
              <w:ind w:firstLine="0"/>
              <w:jc w:val="left"/>
              <w:rPr>
                <w:sz w:val="22"/>
              </w:rPr>
            </w:pPr>
            <w:r w:rsidRPr="000959E9">
              <w:rPr>
                <w:sz w:val="22"/>
              </w:rPr>
              <w:t>Проблемы и стимулы эффективных государственных закупок и инноваций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1C00BC3"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F8FE89E"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EDBD8C2"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3174F6A" w14:textId="77777777" w:rsidR="000959E9" w:rsidRPr="000959E9" w:rsidRDefault="000959E9" w:rsidP="000959E9">
            <w:pPr>
              <w:ind w:firstLine="0"/>
              <w:jc w:val="center"/>
              <w:rPr>
                <w:sz w:val="22"/>
              </w:rPr>
            </w:pPr>
            <w:r w:rsidRPr="000959E9">
              <w:rPr>
                <w:sz w:val="22"/>
              </w:rPr>
              <w:t>16</w:t>
            </w:r>
          </w:p>
        </w:tc>
      </w:tr>
      <w:tr w:rsidR="000959E9" w:rsidRPr="000959E9" w14:paraId="463AF18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6F3B5F9" w14:textId="77777777" w:rsidR="000959E9" w:rsidRPr="000959E9" w:rsidRDefault="000959E9" w:rsidP="000959E9">
            <w:pPr>
              <w:ind w:firstLine="0"/>
              <w:jc w:val="left"/>
              <w:rPr>
                <w:sz w:val="22"/>
              </w:rPr>
            </w:pPr>
            <w:r w:rsidRPr="000959E9">
              <w:rPr>
                <w:sz w:val="22"/>
              </w:rPr>
              <w:t>Факторы экономического роста на микро-уровне в условиях несовершенной институциональной среды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E99109D"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11F13E1"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04A651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1153910" w14:textId="77777777" w:rsidR="000959E9" w:rsidRPr="000959E9" w:rsidRDefault="000959E9" w:rsidP="000959E9">
            <w:pPr>
              <w:ind w:firstLine="0"/>
              <w:jc w:val="center"/>
              <w:rPr>
                <w:sz w:val="22"/>
              </w:rPr>
            </w:pPr>
            <w:r w:rsidRPr="000959E9">
              <w:rPr>
                <w:sz w:val="22"/>
              </w:rPr>
              <w:t>16</w:t>
            </w:r>
          </w:p>
        </w:tc>
      </w:tr>
      <w:tr w:rsidR="000959E9" w:rsidRPr="000959E9" w14:paraId="6BB8161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E4FC1C5" w14:textId="77777777" w:rsidR="000959E9" w:rsidRPr="000959E9" w:rsidRDefault="000959E9" w:rsidP="000959E9">
            <w:pPr>
              <w:ind w:firstLine="0"/>
              <w:jc w:val="left"/>
              <w:rPr>
                <w:sz w:val="22"/>
              </w:rPr>
            </w:pPr>
            <w:r w:rsidRPr="000959E9">
              <w:rPr>
                <w:sz w:val="22"/>
              </w:rPr>
              <w:t>Институты и ценности в развитии стран и регионов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4C98F97" w14:textId="77777777" w:rsidR="000959E9" w:rsidRPr="000959E9" w:rsidRDefault="000959E9" w:rsidP="000959E9">
            <w:pPr>
              <w:ind w:firstLine="0"/>
              <w:jc w:val="center"/>
              <w:rPr>
                <w:sz w:val="22"/>
              </w:rPr>
            </w:pPr>
            <w:r w:rsidRPr="000959E9">
              <w:rPr>
                <w:sz w:val="22"/>
              </w:rPr>
              <w:t xml:space="preserve">Полищук Л.И.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3965259"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8E1E68B"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D561D89" w14:textId="77777777" w:rsidR="000959E9" w:rsidRPr="000959E9" w:rsidRDefault="000959E9" w:rsidP="000959E9">
            <w:pPr>
              <w:ind w:firstLine="0"/>
              <w:jc w:val="center"/>
              <w:rPr>
                <w:sz w:val="22"/>
              </w:rPr>
            </w:pPr>
            <w:r w:rsidRPr="000959E9">
              <w:rPr>
                <w:sz w:val="22"/>
              </w:rPr>
              <w:t>10</w:t>
            </w:r>
          </w:p>
        </w:tc>
      </w:tr>
      <w:tr w:rsidR="000959E9" w:rsidRPr="000959E9" w14:paraId="7C7E255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033696A" w14:textId="77777777" w:rsidR="000959E9" w:rsidRPr="000959E9" w:rsidRDefault="000959E9" w:rsidP="000959E9">
            <w:pPr>
              <w:ind w:firstLine="0"/>
              <w:jc w:val="left"/>
              <w:rPr>
                <w:sz w:val="22"/>
              </w:rPr>
            </w:pPr>
            <w:r w:rsidRPr="000959E9">
              <w:rPr>
                <w:sz w:val="22"/>
              </w:rPr>
              <w:t>Экономико-социологические исследования социальной устойчивости в кризисное время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F5FB5E4" w14:textId="77777777" w:rsidR="000959E9" w:rsidRPr="000959E9" w:rsidRDefault="000959E9" w:rsidP="000959E9">
            <w:pPr>
              <w:ind w:firstLine="0"/>
              <w:jc w:val="center"/>
              <w:rPr>
                <w:sz w:val="22"/>
              </w:rPr>
            </w:pPr>
            <w:r w:rsidRPr="000959E9">
              <w:rPr>
                <w:sz w:val="22"/>
              </w:rPr>
              <w:t>Радаев В.В.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D1B004"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85A482B"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A8F74BC" w14:textId="77777777" w:rsidR="000959E9" w:rsidRPr="000959E9" w:rsidRDefault="000959E9" w:rsidP="000959E9">
            <w:pPr>
              <w:ind w:firstLine="0"/>
              <w:jc w:val="center"/>
              <w:rPr>
                <w:sz w:val="22"/>
              </w:rPr>
            </w:pPr>
            <w:r w:rsidRPr="000959E9">
              <w:rPr>
                <w:sz w:val="22"/>
              </w:rPr>
              <w:t>30</w:t>
            </w:r>
          </w:p>
        </w:tc>
      </w:tr>
      <w:tr w:rsidR="000959E9" w:rsidRPr="000959E9" w14:paraId="66A23A8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E6B5AAB" w14:textId="77777777" w:rsidR="000959E9" w:rsidRPr="000959E9" w:rsidRDefault="000959E9" w:rsidP="000959E9">
            <w:pPr>
              <w:ind w:firstLine="0"/>
              <w:jc w:val="left"/>
              <w:rPr>
                <w:sz w:val="22"/>
              </w:rPr>
            </w:pPr>
            <w:r w:rsidRPr="000959E9">
              <w:rPr>
                <w:sz w:val="22"/>
              </w:rPr>
              <w:t>Новые подходы к обеспечению макроэкономической стабильности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7820080" w14:textId="77777777" w:rsidR="000959E9" w:rsidRPr="000959E9" w:rsidRDefault="000959E9" w:rsidP="000959E9">
            <w:pPr>
              <w:ind w:firstLine="0"/>
              <w:jc w:val="center"/>
              <w:rPr>
                <w:sz w:val="22"/>
              </w:rPr>
            </w:pPr>
            <w:r w:rsidRPr="000959E9">
              <w:rPr>
                <w:sz w:val="22"/>
              </w:rPr>
              <w:t>Пекарский С.Э.</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15A190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87FC670"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8EC91CD" w14:textId="77777777" w:rsidR="000959E9" w:rsidRPr="000959E9" w:rsidRDefault="000959E9" w:rsidP="000959E9">
            <w:pPr>
              <w:ind w:firstLine="0"/>
              <w:jc w:val="center"/>
              <w:rPr>
                <w:sz w:val="22"/>
              </w:rPr>
            </w:pPr>
            <w:r w:rsidRPr="000959E9">
              <w:rPr>
                <w:sz w:val="22"/>
              </w:rPr>
              <w:t>15</w:t>
            </w:r>
          </w:p>
        </w:tc>
      </w:tr>
      <w:tr w:rsidR="000959E9" w:rsidRPr="000959E9" w14:paraId="560EE74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8ABBA02" w14:textId="77777777" w:rsidR="000959E9" w:rsidRPr="000959E9" w:rsidRDefault="000959E9" w:rsidP="000959E9">
            <w:pPr>
              <w:ind w:firstLine="0"/>
              <w:jc w:val="left"/>
              <w:rPr>
                <w:sz w:val="22"/>
              </w:rPr>
            </w:pPr>
            <w:r w:rsidRPr="000959E9">
              <w:rPr>
                <w:sz w:val="22"/>
              </w:rPr>
              <w:t>Разработка теоретических и методических подходов к исследованию активности субъектов инновационного процесса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F0BD9AE"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4AAEB4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C10375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527E1D1" w14:textId="77777777" w:rsidR="000959E9" w:rsidRPr="000959E9" w:rsidRDefault="000959E9" w:rsidP="000959E9">
            <w:pPr>
              <w:ind w:firstLine="0"/>
              <w:jc w:val="center"/>
              <w:rPr>
                <w:sz w:val="22"/>
              </w:rPr>
            </w:pPr>
            <w:r w:rsidRPr="000959E9">
              <w:rPr>
                <w:sz w:val="22"/>
              </w:rPr>
              <w:t>28</w:t>
            </w:r>
          </w:p>
        </w:tc>
      </w:tr>
      <w:tr w:rsidR="000959E9" w:rsidRPr="000959E9" w14:paraId="309EE02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4CAFB77" w14:textId="77777777" w:rsidR="000959E9" w:rsidRPr="000959E9" w:rsidRDefault="000959E9" w:rsidP="000959E9">
            <w:pPr>
              <w:ind w:firstLine="0"/>
              <w:jc w:val="left"/>
              <w:rPr>
                <w:sz w:val="22"/>
              </w:rPr>
            </w:pPr>
            <w:r w:rsidRPr="000959E9">
              <w:rPr>
                <w:sz w:val="22"/>
              </w:rPr>
              <w:t>Возможности социально-экономической интеграции мигрантов в Москве: основные барьеры и стратегии их преодоления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A1DBCF3" w14:textId="77777777" w:rsidR="000959E9" w:rsidRPr="000959E9" w:rsidRDefault="000959E9" w:rsidP="000959E9">
            <w:pPr>
              <w:ind w:firstLine="0"/>
              <w:jc w:val="center"/>
              <w:rPr>
                <w:sz w:val="22"/>
              </w:rPr>
            </w:pPr>
            <w:r w:rsidRPr="000959E9">
              <w:rPr>
                <w:sz w:val="22"/>
              </w:rPr>
              <w:t>Деминцева Е.Б.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1E6A35F"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8165F56"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D542867" w14:textId="77777777" w:rsidR="000959E9" w:rsidRPr="000959E9" w:rsidRDefault="000959E9" w:rsidP="000959E9">
            <w:pPr>
              <w:ind w:firstLine="0"/>
              <w:jc w:val="center"/>
              <w:rPr>
                <w:sz w:val="22"/>
              </w:rPr>
            </w:pPr>
            <w:r w:rsidRPr="000959E9">
              <w:rPr>
                <w:sz w:val="22"/>
              </w:rPr>
              <w:t>4</w:t>
            </w:r>
          </w:p>
        </w:tc>
      </w:tr>
      <w:tr w:rsidR="000959E9" w:rsidRPr="000959E9" w14:paraId="71CC362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A0AA8E9" w14:textId="77777777" w:rsidR="000959E9" w:rsidRPr="000959E9" w:rsidRDefault="000959E9" w:rsidP="000959E9">
            <w:pPr>
              <w:ind w:firstLine="0"/>
              <w:jc w:val="left"/>
              <w:rPr>
                <w:sz w:val="22"/>
              </w:rPr>
            </w:pPr>
            <w:r w:rsidRPr="000959E9">
              <w:rPr>
                <w:sz w:val="22"/>
              </w:rPr>
              <w:t>Долгосрочное демографическое развитие России в свете результатов Всероссийской Микропереписи населения 2015 г.</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5FEE3EF" w14:textId="77777777" w:rsidR="000959E9" w:rsidRPr="000959E9" w:rsidRDefault="000959E9" w:rsidP="000959E9">
            <w:pPr>
              <w:ind w:firstLine="0"/>
              <w:jc w:val="center"/>
              <w:rPr>
                <w:sz w:val="22"/>
              </w:rPr>
            </w:pPr>
            <w:r w:rsidRPr="000959E9">
              <w:rPr>
                <w:sz w:val="22"/>
              </w:rPr>
              <w:t>Захаров С.В.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E7B3A3C"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8761E02"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66A29A3" w14:textId="77777777" w:rsidR="000959E9" w:rsidRPr="000959E9" w:rsidRDefault="000959E9" w:rsidP="000959E9">
            <w:pPr>
              <w:ind w:firstLine="0"/>
              <w:jc w:val="center"/>
              <w:rPr>
                <w:sz w:val="22"/>
              </w:rPr>
            </w:pPr>
            <w:r w:rsidRPr="000959E9">
              <w:rPr>
                <w:sz w:val="22"/>
              </w:rPr>
              <w:t>28</w:t>
            </w:r>
          </w:p>
        </w:tc>
      </w:tr>
      <w:tr w:rsidR="000959E9" w:rsidRPr="000959E9" w14:paraId="2666E1FC"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246F54D" w14:textId="77777777" w:rsidR="000959E9" w:rsidRPr="000959E9" w:rsidRDefault="000959E9" w:rsidP="000959E9">
            <w:pPr>
              <w:ind w:firstLine="0"/>
              <w:jc w:val="left"/>
              <w:rPr>
                <w:sz w:val="22"/>
              </w:rPr>
            </w:pPr>
            <w:r w:rsidRPr="000959E9">
              <w:rPr>
                <w:sz w:val="22"/>
              </w:rPr>
              <w:t>Ближний и Средний Восток в контексте глобального фазового перехода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73D512E" w14:textId="77777777" w:rsidR="000959E9" w:rsidRPr="000959E9" w:rsidRDefault="000959E9" w:rsidP="000959E9">
            <w:pPr>
              <w:ind w:firstLine="0"/>
              <w:jc w:val="center"/>
              <w:rPr>
                <w:sz w:val="22"/>
              </w:rPr>
            </w:pPr>
            <w:r w:rsidRPr="000959E9">
              <w:rPr>
                <w:sz w:val="22"/>
              </w:rPr>
              <w:t>Коротаев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660331E"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395E4D4"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8789E89" w14:textId="77777777" w:rsidR="000959E9" w:rsidRPr="000959E9" w:rsidRDefault="000959E9" w:rsidP="000959E9">
            <w:pPr>
              <w:ind w:firstLine="0"/>
              <w:jc w:val="center"/>
              <w:rPr>
                <w:sz w:val="22"/>
              </w:rPr>
            </w:pPr>
            <w:r w:rsidRPr="000959E9">
              <w:rPr>
                <w:sz w:val="22"/>
              </w:rPr>
              <w:t>10</w:t>
            </w:r>
          </w:p>
        </w:tc>
      </w:tr>
      <w:tr w:rsidR="000959E9" w:rsidRPr="000959E9" w14:paraId="2E9F7CD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3F84FD2" w14:textId="77777777" w:rsidR="000959E9" w:rsidRPr="000959E9" w:rsidRDefault="000959E9" w:rsidP="000959E9">
            <w:pPr>
              <w:ind w:firstLine="0"/>
              <w:jc w:val="left"/>
              <w:rPr>
                <w:sz w:val="22"/>
              </w:rPr>
            </w:pPr>
            <w:r w:rsidRPr="000959E9">
              <w:rPr>
                <w:sz w:val="22"/>
              </w:rPr>
              <w:t>Неформальная экономическая деятельность полиции в трансформирующихся странах и пути реформирования правоохранительной системы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81B0BDE" w14:textId="77777777" w:rsidR="000959E9" w:rsidRPr="000959E9" w:rsidRDefault="000959E9" w:rsidP="000959E9">
            <w:pPr>
              <w:ind w:firstLine="0"/>
              <w:jc w:val="center"/>
              <w:rPr>
                <w:sz w:val="22"/>
              </w:rPr>
            </w:pPr>
            <w:r w:rsidRPr="000959E9">
              <w:rPr>
                <w:sz w:val="22"/>
              </w:rPr>
              <w:t>Стребков Д.О.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0A34905"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3352AF1"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9BD4F7F" w14:textId="77777777" w:rsidR="000959E9" w:rsidRPr="000959E9" w:rsidRDefault="000959E9" w:rsidP="000959E9">
            <w:pPr>
              <w:ind w:firstLine="0"/>
              <w:jc w:val="center"/>
              <w:rPr>
                <w:sz w:val="22"/>
              </w:rPr>
            </w:pPr>
            <w:r w:rsidRPr="000959E9">
              <w:rPr>
                <w:sz w:val="22"/>
              </w:rPr>
              <w:t>7</w:t>
            </w:r>
          </w:p>
        </w:tc>
      </w:tr>
      <w:tr w:rsidR="000959E9" w:rsidRPr="000959E9" w14:paraId="303C02ED"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7857623" w14:textId="77777777" w:rsidR="000959E9" w:rsidRPr="000959E9" w:rsidRDefault="000959E9" w:rsidP="000959E9">
            <w:pPr>
              <w:ind w:firstLine="0"/>
              <w:jc w:val="left"/>
              <w:rPr>
                <w:sz w:val="22"/>
              </w:rPr>
            </w:pPr>
            <w:r w:rsidRPr="000959E9">
              <w:rPr>
                <w:sz w:val="22"/>
              </w:rPr>
              <w:t>Влияние институциональных особенностей российского рынка высшего образования на стратегии преподавателей и учащихся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611E65F" w14:textId="77777777" w:rsidR="000959E9" w:rsidRPr="000959E9" w:rsidRDefault="000959E9" w:rsidP="000959E9">
            <w:pPr>
              <w:ind w:firstLine="0"/>
              <w:jc w:val="center"/>
              <w:rPr>
                <w:sz w:val="22"/>
              </w:rPr>
            </w:pPr>
            <w:r w:rsidRPr="000959E9">
              <w:rPr>
                <w:sz w:val="22"/>
              </w:rPr>
              <w:t>Юдкевич М.М.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7BF9331"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B7E9FFC"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3CC5093" w14:textId="77777777" w:rsidR="000959E9" w:rsidRPr="000959E9" w:rsidRDefault="000959E9" w:rsidP="000959E9">
            <w:pPr>
              <w:ind w:firstLine="0"/>
              <w:jc w:val="center"/>
              <w:rPr>
                <w:sz w:val="22"/>
              </w:rPr>
            </w:pPr>
            <w:r w:rsidRPr="000959E9">
              <w:rPr>
                <w:sz w:val="22"/>
              </w:rPr>
              <w:t>25</w:t>
            </w:r>
          </w:p>
        </w:tc>
      </w:tr>
      <w:tr w:rsidR="000959E9" w:rsidRPr="000959E9" w14:paraId="4A071BC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9490AAE" w14:textId="77777777" w:rsidR="000959E9" w:rsidRPr="000959E9" w:rsidRDefault="000959E9" w:rsidP="000959E9">
            <w:pPr>
              <w:ind w:firstLine="0"/>
              <w:jc w:val="left"/>
              <w:rPr>
                <w:sz w:val="22"/>
              </w:rPr>
            </w:pPr>
            <w:r w:rsidRPr="000959E9">
              <w:rPr>
                <w:sz w:val="22"/>
              </w:rPr>
              <w:t>Анализ факторов образовательных достижений студентов инженерных направлений подготовки в России и Китае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22B5AC0" w14:textId="77777777" w:rsidR="000959E9" w:rsidRPr="000959E9" w:rsidRDefault="000959E9" w:rsidP="000959E9">
            <w:pPr>
              <w:ind w:firstLine="0"/>
              <w:jc w:val="center"/>
              <w:rPr>
                <w:sz w:val="22"/>
              </w:rPr>
            </w:pPr>
            <w:r w:rsidRPr="000959E9">
              <w:rPr>
                <w:sz w:val="22"/>
              </w:rPr>
              <w:t>Лоялка П.К., Карданова Е.Ю., Чириков И.С.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44551A9"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25ABF66"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E6D8152" w14:textId="77777777" w:rsidR="000959E9" w:rsidRPr="000959E9" w:rsidRDefault="000959E9" w:rsidP="000959E9">
            <w:pPr>
              <w:ind w:firstLine="0"/>
              <w:jc w:val="center"/>
              <w:rPr>
                <w:sz w:val="22"/>
              </w:rPr>
            </w:pPr>
            <w:r w:rsidRPr="000959E9">
              <w:rPr>
                <w:sz w:val="22"/>
              </w:rPr>
              <w:t>19</w:t>
            </w:r>
          </w:p>
        </w:tc>
      </w:tr>
      <w:tr w:rsidR="000959E9" w:rsidRPr="000959E9" w14:paraId="0A67E2CB"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DC0836C" w14:textId="77777777" w:rsidR="000959E9" w:rsidRPr="000959E9" w:rsidRDefault="000959E9" w:rsidP="000959E9">
            <w:pPr>
              <w:ind w:firstLine="0"/>
              <w:jc w:val="left"/>
              <w:rPr>
                <w:sz w:val="22"/>
              </w:rPr>
            </w:pPr>
            <w:r w:rsidRPr="000959E9">
              <w:rPr>
                <w:sz w:val="22"/>
              </w:rPr>
              <w:t>Динамика развития ребенка в период его обучения в начальной школе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D7E8494" w14:textId="77777777" w:rsidR="000959E9" w:rsidRPr="000959E9" w:rsidRDefault="000959E9" w:rsidP="000959E9">
            <w:pPr>
              <w:ind w:firstLine="0"/>
              <w:jc w:val="center"/>
              <w:rPr>
                <w:sz w:val="22"/>
              </w:rPr>
            </w:pPr>
            <w:r w:rsidRPr="000959E9">
              <w:rPr>
                <w:sz w:val="22"/>
              </w:rPr>
              <w:t>Карданова Е.Ю.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9B0DA09"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0A974EB"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FF7398E" w14:textId="77777777" w:rsidR="000959E9" w:rsidRPr="000959E9" w:rsidRDefault="000959E9" w:rsidP="000959E9">
            <w:pPr>
              <w:ind w:firstLine="0"/>
              <w:jc w:val="center"/>
              <w:rPr>
                <w:sz w:val="22"/>
              </w:rPr>
            </w:pPr>
            <w:r w:rsidRPr="000959E9">
              <w:rPr>
                <w:sz w:val="22"/>
              </w:rPr>
              <w:t>10</w:t>
            </w:r>
          </w:p>
        </w:tc>
      </w:tr>
      <w:tr w:rsidR="000959E9" w:rsidRPr="000959E9" w14:paraId="25306261"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E742FEE" w14:textId="77777777" w:rsidR="000959E9" w:rsidRPr="000959E9" w:rsidRDefault="000959E9" w:rsidP="000959E9">
            <w:pPr>
              <w:ind w:firstLine="0"/>
              <w:jc w:val="left"/>
              <w:rPr>
                <w:sz w:val="22"/>
              </w:rPr>
            </w:pPr>
            <w:r w:rsidRPr="000959E9">
              <w:rPr>
                <w:sz w:val="22"/>
              </w:rPr>
              <w:t>Совершенствование социальной поддержки населения: целевые группы и приоритеты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A5FA16A" w14:textId="77777777" w:rsidR="000959E9" w:rsidRPr="000959E9" w:rsidRDefault="000959E9" w:rsidP="000959E9">
            <w:pPr>
              <w:ind w:firstLine="0"/>
              <w:jc w:val="center"/>
              <w:rPr>
                <w:sz w:val="22"/>
              </w:rPr>
            </w:pPr>
            <w:r w:rsidRPr="000959E9">
              <w:rPr>
                <w:sz w:val="22"/>
              </w:rPr>
              <w:t>Засимова Л.С.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1C04530"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82B0891"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5F4A37A" w14:textId="77777777" w:rsidR="000959E9" w:rsidRPr="000959E9" w:rsidRDefault="000959E9" w:rsidP="000959E9">
            <w:pPr>
              <w:ind w:firstLine="0"/>
              <w:jc w:val="center"/>
              <w:rPr>
                <w:sz w:val="22"/>
              </w:rPr>
            </w:pPr>
            <w:r w:rsidRPr="000959E9">
              <w:rPr>
                <w:sz w:val="22"/>
              </w:rPr>
              <w:t>14</w:t>
            </w:r>
          </w:p>
        </w:tc>
      </w:tr>
      <w:tr w:rsidR="000959E9" w:rsidRPr="000959E9" w14:paraId="3742604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C3ADBA9" w14:textId="77777777" w:rsidR="000959E9" w:rsidRPr="000959E9" w:rsidRDefault="000959E9" w:rsidP="000959E9">
            <w:pPr>
              <w:ind w:firstLine="0"/>
              <w:jc w:val="left"/>
              <w:rPr>
                <w:sz w:val="22"/>
              </w:rPr>
            </w:pPr>
            <w:r w:rsidRPr="000959E9">
              <w:rPr>
                <w:sz w:val="22"/>
              </w:rPr>
              <w:t>Влияние институциональных факторов на региональную структуру партийной системы России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909B39F" w14:textId="77777777" w:rsidR="000959E9" w:rsidRPr="000959E9" w:rsidRDefault="000959E9" w:rsidP="000959E9">
            <w:pPr>
              <w:ind w:firstLine="0"/>
              <w:jc w:val="center"/>
              <w:rPr>
                <w:sz w:val="22"/>
              </w:rPr>
            </w:pPr>
            <w:r w:rsidRPr="000959E9">
              <w:rPr>
                <w:sz w:val="22"/>
              </w:rPr>
              <w:t>Туровский Р.Ф.</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3C8A57"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194128F"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898C175" w14:textId="77777777" w:rsidR="000959E9" w:rsidRPr="000959E9" w:rsidRDefault="000959E9" w:rsidP="000959E9">
            <w:pPr>
              <w:ind w:firstLine="0"/>
              <w:jc w:val="center"/>
              <w:rPr>
                <w:sz w:val="22"/>
              </w:rPr>
            </w:pPr>
            <w:r w:rsidRPr="000959E9">
              <w:rPr>
                <w:sz w:val="22"/>
              </w:rPr>
              <w:t>9</w:t>
            </w:r>
          </w:p>
        </w:tc>
      </w:tr>
      <w:tr w:rsidR="000959E9" w:rsidRPr="000959E9" w14:paraId="5ADD77BD"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8733A51" w14:textId="77777777" w:rsidR="000959E9" w:rsidRPr="000959E9" w:rsidRDefault="000959E9" w:rsidP="000959E9">
            <w:pPr>
              <w:ind w:firstLine="0"/>
              <w:jc w:val="left"/>
              <w:rPr>
                <w:sz w:val="22"/>
              </w:rPr>
            </w:pPr>
            <w:r w:rsidRPr="000959E9">
              <w:rPr>
                <w:sz w:val="22"/>
              </w:rPr>
              <w:t>Хорошо интерпретируемые методы интеллектуального анализа семантически насыщенных данных и их приложения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790D858" w14:textId="77777777" w:rsidR="000959E9" w:rsidRPr="000959E9" w:rsidRDefault="000959E9" w:rsidP="000959E9">
            <w:pPr>
              <w:ind w:firstLine="0"/>
              <w:jc w:val="center"/>
              <w:rPr>
                <w:sz w:val="22"/>
              </w:rPr>
            </w:pPr>
            <w:r w:rsidRPr="000959E9">
              <w:rPr>
                <w:sz w:val="22"/>
              </w:rPr>
              <w:t>Кузнецов С.О.</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AC8742C"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71D8B69"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37A034C" w14:textId="77777777" w:rsidR="000959E9" w:rsidRPr="000959E9" w:rsidRDefault="000959E9" w:rsidP="000959E9">
            <w:pPr>
              <w:ind w:firstLine="0"/>
              <w:jc w:val="center"/>
              <w:rPr>
                <w:sz w:val="22"/>
              </w:rPr>
            </w:pPr>
            <w:r w:rsidRPr="000959E9">
              <w:rPr>
                <w:sz w:val="22"/>
              </w:rPr>
              <w:t>15</w:t>
            </w:r>
          </w:p>
        </w:tc>
      </w:tr>
      <w:tr w:rsidR="000959E9" w:rsidRPr="000959E9" w14:paraId="56FA403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D477489" w14:textId="77777777" w:rsidR="000959E9" w:rsidRPr="000959E9" w:rsidRDefault="000959E9" w:rsidP="000959E9">
            <w:pPr>
              <w:ind w:firstLine="0"/>
              <w:jc w:val="left"/>
              <w:rPr>
                <w:sz w:val="22"/>
              </w:rPr>
            </w:pPr>
            <w:r w:rsidRPr="000959E9">
              <w:rPr>
                <w:sz w:val="22"/>
              </w:rPr>
              <w:t>Взаимосвязь ресурсов с ценностями и взглядами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394E94AB" w14:textId="77777777" w:rsidR="000959E9" w:rsidRPr="000959E9" w:rsidRDefault="000959E9" w:rsidP="000959E9">
            <w:pPr>
              <w:ind w:firstLine="0"/>
              <w:jc w:val="center"/>
              <w:rPr>
                <w:sz w:val="22"/>
              </w:rPr>
            </w:pPr>
            <w:r w:rsidRPr="000959E9">
              <w:rPr>
                <w:sz w:val="22"/>
              </w:rPr>
              <w:t>Магун В.С.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6AA495A"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DCCC462"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396B067" w14:textId="77777777" w:rsidR="000959E9" w:rsidRPr="000959E9" w:rsidRDefault="000959E9" w:rsidP="000959E9">
            <w:pPr>
              <w:ind w:firstLine="0"/>
              <w:jc w:val="center"/>
              <w:rPr>
                <w:sz w:val="22"/>
              </w:rPr>
            </w:pPr>
            <w:r w:rsidRPr="000959E9">
              <w:rPr>
                <w:sz w:val="22"/>
              </w:rPr>
              <w:t>7</w:t>
            </w:r>
          </w:p>
        </w:tc>
      </w:tr>
      <w:tr w:rsidR="000959E9" w:rsidRPr="000959E9" w14:paraId="74E28EF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97EBE9F" w14:textId="77777777" w:rsidR="000959E9" w:rsidRPr="000959E9" w:rsidRDefault="000959E9" w:rsidP="000959E9">
            <w:pPr>
              <w:ind w:firstLine="0"/>
              <w:jc w:val="left"/>
              <w:rPr>
                <w:sz w:val="22"/>
              </w:rPr>
            </w:pPr>
            <w:r w:rsidRPr="000959E9">
              <w:rPr>
                <w:sz w:val="22"/>
              </w:rPr>
              <w:t>Типы репрезентаций в когнитивных задачах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E63B386" w14:textId="77777777" w:rsidR="000959E9" w:rsidRPr="000959E9" w:rsidRDefault="000959E9" w:rsidP="000959E9">
            <w:pPr>
              <w:ind w:firstLine="0"/>
              <w:jc w:val="center"/>
              <w:rPr>
                <w:sz w:val="22"/>
              </w:rPr>
            </w:pPr>
            <w:r w:rsidRPr="000959E9">
              <w:rPr>
                <w:sz w:val="22"/>
              </w:rPr>
              <w:t>Уточкин И.С.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1EB0CC0"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154D8F9"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F149D48" w14:textId="77777777" w:rsidR="000959E9" w:rsidRPr="000959E9" w:rsidRDefault="000959E9" w:rsidP="000959E9">
            <w:pPr>
              <w:ind w:firstLine="0"/>
              <w:jc w:val="center"/>
              <w:rPr>
                <w:sz w:val="22"/>
              </w:rPr>
            </w:pPr>
            <w:r w:rsidRPr="000959E9">
              <w:rPr>
                <w:sz w:val="22"/>
              </w:rPr>
              <w:t>16</w:t>
            </w:r>
          </w:p>
        </w:tc>
      </w:tr>
      <w:tr w:rsidR="000959E9" w:rsidRPr="000959E9" w14:paraId="121FF69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292D82B" w14:textId="77777777" w:rsidR="000959E9" w:rsidRPr="000959E9" w:rsidRDefault="000959E9" w:rsidP="000959E9">
            <w:pPr>
              <w:ind w:firstLine="0"/>
              <w:jc w:val="left"/>
              <w:rPr>
                <w:sz w:val="22"/>
              </w:rPr>
            </w:pPr>
            <w:r w:rsidRPr="000959E9">
              <w:rPr>
                <w:sz w:val="22"/>
              </w:rPr>
              <w:t>Психофизиологическое исследование адаптивных механизмов когнитивного контроля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67BC602" w14:textId="77777777" w:rsidR="000959E9" w:rsidRPr="000959E9" w:rsidRDefault="000959E9" w:rsidP="000959E9">
            <w:pPr>
              <w:ind w:firstLine="0"/>
              <w:jc w:val="center"/>
              <w:rPr>
                <w:sz w:val="22"/>
              </w:rPr>
            </w:pPr>
            <w:r w:rsidRPr="000959E9">
              <w:rPr>
                <w:sz w:val="22"/>
              </w:rPr>
              <w:t>Чернышев Б.В.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5681325"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4B332CE"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9B0E3CC" w14:textId="77777777" w:rsidR="000959E9" w:rsidRPr="000959E9" w:rsidRDefault="000959E9" w:rsidP="000959E9">
            <w:pPr>
              <w:ind w:firstLine="0"/>
              <w:jc w:val="center"/>
              <w:rPr>
                <w:sz w:val="22"/>
              </w:rPr>
            </w:pPr>
            <w:r w:rsidRPr="000959E9">
              <w:rPr>
                <w:sz w:val="22"/>
              </w:rPr>
              <w:t>11</w:t>
            </w:r>
          </w:p>
        </w:tc>
      </w:tr>
      <w:tr w:rsidR="000959E9" w:rsidRPr="000959E9" w14:paraId="25378D5A"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F437423" w14:textId="77777777" w:rsidR="000959E9" w:rsidRPr="000959E9" w:rsidRDefault="000959E9" w:rsidP="000959E9">
            <w:pPr>
              <w:ind w:firstLine="0"/>
              <w:jc w:val="left"/>
              <w:rPr>
                <w:sz w:val="22"/>
              </w:rPr>
            </w:pPr>
            <w:r w:rsidRPr="000959E9">
              <w:rPr>
                <w:sz w:val="22"/>
              </w:rPr>
              <w:t>Экспериментальные и структурные оценки индивидуальных и групповых решений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9CB63E5" w14:textId="77777777" w:rsidR="000959E9" w:rsidRPr="000959E9" w:rsidRDefault="000959E9" w:rsidP="000959E9">
            <w:pPr>
              <w:ind w:firstLine="0"/>
              <w:jc w:val="center"/>
              <w:rPr>
                <w:sz w:val="22"/>
              </w:rPr>
            </w:pPr>
            <w:r w:rsidRPr="000959E9">
              <w:rPr>
                <w:sz w:val="22"/>
              </w:rPr>
              <w:t>Белянин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AC4015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C7516F7"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2FED4D4" w14:textId="77777777" w:rsidR="000959E9" w:rsidRPr="000959E9" w:rsidRDefault="000959E9" w:rsidP="000959E9">
            <w:pPr>
              <w:ind w:firstLine="0"/>
              <w:jc w:val="center"/>
              <w:rPr>
                <w:sz w:val="22"/>
              </w:rPr>
            </w:pPr>
            <w:r w:rsidRPr="000959E9">
              <w:rPr>
                <w:sz w:val="22"/>
              </w:rPr>
              <w:t>13</w:t>
            </w:r>
          </w:p>
        </w:tc>
      </w:tr>
      <w:tr w:rsidR="000959E9" w:rsidRPr="000959E9" w14:paraId="2617734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F368258" w14:textId="77777777" w:rsidR="000959E9" w:rsidRPr="000959E9" w:rsidRDefault="000959E9" w:rsidP="000959E9">
            <w:pPr>
              <w:ind w:firstLine="0"/>
              <w:jc w:val="left"/>
              <w:rPr>
                <w:sz w:val="22"/>
              </w:rPr>
            </w:pPr>
            <w:r w:rsidRPr="000959E9">
              <w:rPr>
                <w:sz w:val="22"/>
              </w:rPr>
              <w:t>Анализ, выбор и принятия решений в социально-экономической, политической и финансовой сферах: новые модели, методы и алгоритмы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9336334" w14:textId="77777777" w:rsidR="000959E9" w:rsidRPr="000959E9" w:rsidRDefault="000959E9" w:rsidP="000959E9">
            <w:pPr>
              <w:ind w:firstLine="0"/>
              <w:jc w:val="center"/>
              <w:rPr>
                <w:sz w:val="22"/>
              </w:rPr>
            </w:pPr>
            <w:r w:rsidRPr="000959E9">
              <w:rPr>
                <w:sz w:val="22"/>
              </w:rPr>
              <w:t>Алескеров Ф.Т., Маскин Э.С.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37197AF"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7D4ED97"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EAB8B9A" w14:textId="77777777" w:rsidR="000959E9" w:rsidRPr="000959E9" w:rsidRDefault="000959E9" w:rsidP="000959E9">
            <w:pPr>
              <w:ind w:firstLine="0"/>
              <w:jc w:val="center"/>
              <w:rPr>
                <w:sz w:val="22"/>
              </w:rPr>
            </w:pPr>
            <w:r w:rsidRPr="000959E9">
              <w:rPr>
                <w:sz w:val="22"/>
              </w:rPr>
              <w:t>37</w:t>
            </w:r>
          </w:p>
        </w:tc>
      </w:tr>
      <w:tr w:rsidR="000959E9" w:rsidRPr="000959E9" w14:paraId="70FA454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CAF4170" w14:textId="77777777" w:rsidR="000959E9" w:rsidRPr="000959E9" w:rsidRDefault="000959E9" w:rsidP="000959E9">
            <w:pPr>
              <w:ind w:firstLine="0"/>
              <w:jc w:val="left"/>
              <w:rPr>
                <w:sz w:val="22"/>
              </w:rPr>
            </w:pPr>
            <w:r w:rsidRPr="000959E9">
              <w:rPr>
                <w:sz w:val="22"/>
              </w:rPr>
              <w:t>Политическая экономия развития: исторические и современные факторы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A6E582E" w14:textId="77777777" w:rsidR="000959E9" w:rsidRPr="000959E9" w:rsidRDefault="000959E9" w:rsidP="000959E9">
            <w:pPr>
              <w:ind w:firstLine="0"/>
              <w:jc w:val="center"/>
              <w:rPr>
                <w:sz w:val="22"/>
              </w:rPr>
            </w:pPr>
            <w:r w:rsidRPr="000959E9">
              <w:rPr>
                <w:sz w:val="22"/>
              </w:rPr>
              <w:t>Яковлев А.А., Фрай Т.</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639A52B"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C822EE6"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94E03F2" w14:textId="77777777" w:rsidR="000959E9" w:rsidRPr="000959E9" w:rsidRDefault="000959E9" w:rsidP="000959E9">
            <w:pPr>
              <w:ind w:firstLine="0"/>
              <w:jc w:val="center"/>
              <w:rPr>
                <w:sz w:val="22"/>
              </w:rPr>
            </w:pPr>
            <w:r w:rsidRPr="000959E9">
              <w:rPr>
                <w:sz w:val="22"/>
              </w:rPr>
              <w:t>28</w:t>
            </w:r>
          </w:p>
        </w:tc>
      </w:tr>
      <w:tr w:rsidR="000959E9" w:rsidRPr="000959E9" w14:paraId="7AEEB89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C41E534" w14:textId="77777777" w:rsidR="000959E9" w:rsidRPr="000959E9" w:rsidRDefault="000959E9" w:rsidP="000959E9">
            <w:pPr>
              <w:ind w:firstLine="0"/>
              <w:jc w:val="left"/>
              <w:rPr>
                <w:sz w:val="22"/>
              </w:rPr>
            </w:pPr>
            <w:r w:rsidRPr="000959E9">
              <w:rPr>
                <w:sz w:val="22"/>
              </w:rPr>
              <w:t>Анализ институционального развития: рыночные ценности, регулирование и стратегии агентов на различных рынках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702DF53" w14:textId="77777777" w:rsidR="000959E9" w:rsidRPr="000959E9" w:rsidRDefault="000959E9" w:rsidP="000959E9">
            <w:pPr>
              <w:ind w:firstLine="0"/>
              <w:jc w:val="center"/>
              <w:rPr>
                <w:sz w:val="22"/>
              </w:rPr>
            </w:pPr>
            <w:r w:rsidRPr="000959E9">
              <w:rPr>
                <w:sz w:val="22"/>
              </w:rPr>
              <w:t>Най Д., Юдкевич М.М.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43E280D"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F935DB4"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37E9A36" w14:textId="77777777" w:rsidR="000959E9" w:rsidRPr="000959E9" w:rsidRDefault="000959E9" w:rsidP="000959E9">
            <w:pPr>
              <w:ind w:firstLine="0"/>
              <w:jc w:val="center"/>
              <w:rPr>
                <w:sz w:val="22"/>
              </w:rPr>
            </w:pPr>
            <w:r w:rsidRPr="000959E9">
              <w:rPr>
                <w:sz w:val="22"/>
              </w:rPr>
              <w:t>25</w:t>
            </w:r>
          </w:p>
        </w:tc>
      </w:tr>
      <w:tr w:rsidR="000959E9" w:rsidRPr="000959E9" w14:paraId="38A684E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32C9B27" w14:textId="77777777" w:rsidR="000959E9" w:rsidRPr="000959E9" w:rsidRDefault="000959E9" w:rsidP="000959E9">
            <w:pPr>
              <w:ind w:firstLine="0"/>
              <w:jc w:val="left"/>
              <w:rPr>
                <w:sz w:val="22"/>
              </w:rPr>
            </w:pPr>
            <w:r w:rsidRPr="000959E9">
              <w:rPr>
                <w:sz w:val="22"/>
              </w:rPr>
              <w:t>Совершенствование методов прогнозирования для формирования доказательной научно-технической и инновационной политики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148EB6D" w14:textId="77777777" w:rsidR="000959E9" w:rsidRPr="000959E9" w:rsidRDefault="000959E9" w:rsidP="000959E9">
            <w:pPr>
              <w:ind w:firstLine="0"/>
              <w:jc w:val="center"/>
              <w:rPr>
                <w:sz w:val="22"/>
              </w:rPr>
            </w:pPr>
            <w:r w:rsidRPr="000959E9">
              <w:rPr>
                <w:sz w:val="22"/>
              </w:rPr>
              <w:t>Линтон Д., Соколов А.В.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57CA0A4"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92BB0EF"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C2F9652" w14:textId="77777777" w:rsidR="000959E9" w:rsidRPr="000959E9" w:rsidRDefault="000959E9" w:rsidP="000959E9">
            <w:pPr>
              <w:ind w:firstLine="0"/>
              <w:jc w:val="center"/>
              <w:rPr>
                <w:sz w:val="22"/>
              </w:rPr>
            </w:pPr>
            <w:r w:rsidRPr="000959E9">
              <w:rPr>
                <w:sz w:val="22"/>
              </w:rPr>
              <w:t>26</w:t>
            </w:r>
          </w:p>
        </w:tc>
      </w:tr>
      <w:tr w:rsidR="000959E9" w:rsidRPr="000959E9" w14:paraId="380525D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74680B1" w14:textId="77777777" w:rsidR="000959E9" w:rsidRPr="000959E9" w:rsidRDefault="000959E9" w:rsidP="000959E9">
            <w:pPr>
              <w:ind w:firstLine="0"/>
              <w:jc w:val="left"/>
              <w:rPr>
                <w:sz w:val="22"/>
              </w:rPr>
            </w:pPr>
            <w:r w:rsidRPr="000959E9">
              <w:rPr>
                <w:sz w:val="22"/>
              </w:rPr>
              <w:t>Моделирование и анализ паттернов инновационной деятельности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6C3E52A" w14:textId="77777777" w:rsidR="000959E9" w:rsidRPr="000959E9" w:rsidRDefault="000959E9" w:rsidP="000959E9">
            <w:pPr>
              <w:ind w:firstLine="0"/>
              <w:jc w:val="center"/>
              <w:rPr>
                <w:sz w:val="22"/>
              </w:rPr>
            </w:pPr>
            <w:r w:rsidRPr="000959E9">
              <w:rPr>
                <w:sz w:val="22"/>
              </w:rPr>
              <w:t>Майлз Я.Д., 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43B2E15"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D63D3D1"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9C1B9E4" w14:textId="77777777" w:rsidR="000959E9" w:rsidRPr="000959E9" w:rsidRDefault="000959E9" w:rsidP="000959E9">
            <w:pPr>
              <w:ind w:firstLine="0"/>
              <w:jc w:val="center"/>
              <w:rPr>
                <w:sz w:val="22"/>
              </w:rPr>
            </w:pPr>
            <w:r w:rsidRPr="000959E9">
              <w:rPr>
                <w:sz w:val="22"/>
              </w:rPr>
              <w:t>24</w:t>
            </w:r>
          </w:p>
        </w:tc>
      </w:tr>
      <w:tr w:rsidR="000959E9" w:rsidRPr="000959E9" w14:paraId="348CB10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8886911" w14:textId="77777777" w:rsidR="000959E9" w:rsidRPr="000959E9" w:rsidRDefault="000959E9" w:rsidP="000959E9">
            <w:pPr>
              <w:ind w:firstLine="0"/>
              <w:jc w:val="left"/>
              <w:rPr>
                <w:sz w:val="22"/>
              </w:rPr>
            </w:pPr>
            <w:r w:rsidRPr="000959E9">
              <w:rPr>
                <w:sz w:val="22"/>
              </w:rPr>
              <w:t>Социально-психологические последствия адаптации к изменяющимся культурным и социально-экономическим условиям на постсоветском пространстве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6433761C" w14:textId="77777777" w:rsidR="000959E9" w:rsidRPr="000959E9" w:rsidRDefault="000959E9" w:rsidP="000959E9">
            <w:pPr>
              <w:ind w:firstLine="0"/>
              <w:jc w:val="center"/>
              <w:rPr>
                <w:sz w:val="22"/>
              </w:rPr>
            </w:pPr>
            <w:r w:rsidRPr="000959E9">
              <w:rPr>
                <w:sz w:val="22"/>
              </w:rPr>
              <w:t>Бёнке К.</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546EE35"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D2D3F85"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3BEAAA1B" w14:textId="77777777" w:rsidR="000959E9" w:rsidRPr="000959E9" w:rsidRDefault="000959E9" w:rsidP="000959E9">
            <w:pPr>
              <w:ind w:firstLine="0"/>
              <w:jc w:val="center"/>
              <w:rPr>
                <w:sz w:val="22"/>
              </w:rPr>
            </w:pPr>
            <w:r w:rsidRPr="000959E9">
              <w:rPr>
                <w:sz w:val="22"/>
              </w:rPr>
              <w:t>24</w:t>
            </w:r>
          </w:p>
        </w:tc>
      </w:tr>
      <w:tr w:rsidR="000959E9" w:rsidRPr="000959E9" w14:paraId="10261AC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46FACD0" w14:textId="77777777" w:rsidR="000959E9" w:rsidRPr="000959E9" w:rsidRDefault="000959E9" w:rsidP="000959E9">
            <w:pPr>
              <w:ind w:firstLine="0"/>
              <w:jc w:val="left"/>
              <w:rPr>
                <w:sz w:val="22"/>
              </w:rPr>
            </w:pPr>
            <w:r w:rsidRPr="000959E9">
              <w:rPr>
                <w:sz w:val="22"/>
              </w:rPr>
              <w:t>Факторы качества школьного образования в контексте социального неравенства и выбор учащимися образовательных траекторий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B45708C" w14:textId="77777777" w:rsidR="000959E9" w:rsidRPr="000959E9" w:rsidRDefault="000959E9" w:rsidP="000959E9">
            <w:pPr>
              <w:ind w:firstLine="0"/>
              <w:jc w:val="center"/>
              <w:rPr>
                <w:sz w:val="22"/>
              </w:rPr>
            </w:pPr>
            <w:r w:rsidRPr="000959E9">
              <w:rPr>
                <w:sz w:val="22"/>
              </w:rPr>
              <w:t>Карной М., 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1FB5B30"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2E62059"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173BCFD" w14:textId="77777777" w:rsidR="000959E9" w:rsidRPr="000959E9" w:rsidRDefault="000959E9" w:rsidP="000959E9">
            <w:pPr>
              <w:ind w:firstLine="0"/>
              <w:jc w:val="center"/>
              <w:rPr>
                <w:sz w:val="22"/>
              </w:rPr>
            </w:pPr>
            <w:r w:rsidRPr="000959E9">
              <w:rPr>
                <w:sz w:val="22"/>
              </w:rPr>
              <w:t>25</w:t>
            </w:r>
          </w:p>
        </w:tc>
      </w:tr>
      <w:tr w:rsidR="000959E9" w:rsidRPr="000959E9" w14:paraId="7647529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0DD976A" w14:textId="77777777" w:rsidR="000959E9" w:rsidRPr="000959E9" w:rsidRDefault="000959E9" w:rsidP="000959E9">
            <w:pPr>
              <w:ind w:firstLine="0"/>
              <w:jc w:val="left"/>
              <w:rPr>
                <w:sz w:val="22"/>
              </w:rPr>
            </w:pPr>
            <w:r w:rsidRPr="000959E9">
              <w:rPr>
                <w:sz w:val="22"/>
              </w:rPr>
              <w:t>Усвоение, использование и нарушение языка: общие механизмы и индивидуальные особенности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006788C" w14:textId="77777777" w:rsidR="000959E9" w:rsidRPr="000959E9" w:rsidRDefault="000959E9" w:rsidP="000959E9">
            <w:pPr>
              <w:ind w:firstLine="0"/>
              <w:jc w:val="center"/>
              <w:rPr>
                <w:sz w:val="22"/>
              </w:rPr>
            </w:pPr>
            <w:r w:rsidRPr="000959E9">
              <w:rPr>
                <w:sz w:val="22"/>
              </w:rPr>
              <w:t>Драгой О.В., Дронкерс Н.Ф.</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34B9828" w14:textId="77777777" w:rsidR="000959E9" w:rsidRPr="000959E9" w:rsidRDefault="000959E9" w:rsidP="000959E9">
            <w:pPr>
              <w:ind w:firstLine="0"/>
              <w:jc w:val="center"/>
              <w:rPr>
                <w:sz w:val="22"/>
              </w:rPr>
            </w:pPr>
            <w:r w:rsidRPr="000959E9">
              <w:rPr>
                <w:sz w:val="22"/>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61915C4"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B64D4DF" w14:textId="77777777" w:rsidR="000959E9" w:rsidRPr="000959E9" w:rsidRDefault="000959E9" w:rsidP="000959E9">
            <w:pPr>
              <w:ind w:firstLine="0"/>
              <w:jc w:val="center"/>
              <w:rPr>
                <w:sz w:val="22"/>
              </w:rPr>
            </w:pPr>
            <w:r w:rsidRPr="000959E9">
              <w:rPr>
                <w:sz w:val="22"/>
              </w:rPr>
              <w:t>24</w:t>
            </w:r>
          </w:p>
        </w:tc>
      </w:tr>
      <w:tr w:rsidR="000959E9" w:rsidRPr="000959E9" w14:paraId="1252AD6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938540E" w14:textId="77777777" w:rsidR="000959E9" w:rsidRPr="000959E9" w:rsidRDefault="000959E9" w:rsidP="000959E9">
            <w:pPr>
              <w:ind w:firstLine="0"/>
              <w:jc w:val="left"/>
              <w:rPr>
                <w:sz w:val="22"/>
              </w:rPr>
            </w:pPr>
            <w:r w:rsidRPr="000959E9">
              <w:rPr>
                <w:sz w:val="22"/>
              </w:rPr>
              <w:t>Мониторинг социально-экономического поведения домохозяйств и факторы дифференциации социального капитала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0FD77D2" w14:textId="77777777" w:rsidR="000959E9" w:rsidRPr="000959E9" w:rsidRDefault="000959E9" w:rsidP="000959E9">
            <w:pPr>
              <w:ind w:firstLine="0"/>
              <w:jc w:val="center"/>
              <w:rPr>
                <w:sz w:val="22"/>
              </w:rPr>
            </w:pPr>
            <w:r w:rsidRPr="000959E9">
              <w:rPr>
                <w:sz w:val="22"/>
              </w:rPr>
              <w:t>Козырева П.М.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6EAB238"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4C3DCCB"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8FA3867" w14:textId="77777777" w:rsidR="000959E9" w:rsidRPr="000959E9" w:rsidRDefault="000959E9" w:rsidP="000959E9">
            <w:pPr>
              <w:ind w:firstLine="0"/>
              <w:jc w:val="center"/>
              <w:rPr>
                <w:sz w:val="22"/>
              </w:rPr>
            </w:pPr>
            <w:r w:rsidRPr="000959E9">
              <w:rPr>
                <w:sz w:val="22"/>
              </w:rPr>
              <w:t>6</w:t>
            </w:r>
          </w:p>
        </w:tc>
      </w:tr>
      <w:tr w:rsidR="000959E9" w:rsidRPr="000959E9" w14:paraId="5B5600B6"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8D2DDB4" w14:textId="77777777" w:rsidR="000959E9" w:rsidRPr="000959E9" w:rsidRDefault="000959E9" w:rsidP="000959E9">
            <w:pPr>
              <w:ind w:firstLine="0"/>
              <w:jc w:val="left"/>
              <w:rPr>
                <w:sz w:val="22"/>
              </w:rPr>
            </w:pPr>
            <w:r w:rsidRPr="000959E9">
              <w:rPr>
                <w:sz w:val="22"/>
              </w:rPr>
              <w:t>Исследование глобальных технологических трендов: развитие количественных методов анализа трендов</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C8FE5FC" w14:textId="77777777" w:rsidR="000959E9" w:rsidRPr="000959E9" w:rsidRDefault="000959E9" w:rsidP="000959E9">
            <w:pPr>
              <w:ind w:firstLine="0"/>
              <w:jc w:val="center"/>
              <w:rPr>
                <w:sz w:val="22"/>
              </w:rPr>
            </w:pPr>
            <w:r w:rsidRPr="000959E9">
              <w:rPr>
                <w:sz w:val="22"/>
              </w:rPr>
              <w:t>Шишкин С.В., Шейман И.М.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776B2BC"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FB3CD5B"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FDA0DF3" w14:textId="77777777" w:rsidR="000959E9" w:rsidRPr="000959E9" w:rsidRDefault="000959E9" w:rsidP="000959E9">
            <w:pPr>
              <w:ind w:firstLine="0"/>
              <w:jc w:val="center"/>
              <w:rPr>
                <w:sz w:val="22"/>
              </w:rPr>
            </w:pPr>
            <w:r w:rsidRPr="000959E9">
              <w:rPr>
                <w:sz w:val="22"/>
              </w:rPr>
              <w:t>18</w:t>
            </w:r>
          </w:p>
        </w:tc>
      </w:tr>
      <w:tr w:rsidR="000959E9" w:rsidRPr="000959E9" w14:paraId="715E077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D66335E" w14:textId="77777777" w:rsidR="000959E9" w:rsidRPr="000959E9" w:rsidRDefault="000959E9" w:rsidP="000959E9">
            <w:pPr>
              <w:ind w:firstLine="0"/>
              <w:jc w:val="left"/>
              <w:rPr>
                <w:sz w:val="22"/>
              </w:rPr>
            </w:pPr>
            <w:r w:rsidRPr="000959E9">
              <w:rPr>
                <w:sz w:val="22"/>
              </w:rPr>
              <w:t>Развитие форм организации специализированной медицинской помощи и обеспечения ее доступности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4CD4A2F" w14:textId="77777777" w:rsidR="000959E9" w:rsidRPr="000959E9" w:rsidRDefault="000959E9" w:rsidP="000959E9">
            <w:pPr>
              <w:ind w:firstLine="0"/>
              <w:jc w:val="center"/>
              <w:rPr>
                <w:sz w:val="22"/>
              </w:rPr>
            </w:pPr>
            <w:r w:rsidRPr="000959E9">
              <w:rPr>
                <w:sz w:val="22"/>
              </w:rPr>
              <w:t>Герри К.Д.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2A3A6EB"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B4767E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D69DD5D" w14:textId="77777777" w:rsidR="000959E9" w:rsidRPr="000959E9" w:rsidRDefault="000959E9" w:rsidP="000959E9">
            <w:pPr>
              <w:ind w:firstLine="0"/>
              <w:jc w:val="center"/>
              <w:rPr>
                <w:sz w:val="22"/>
              </w:rPr>
            </w:pPr>
            <w:r w:rsidRPr="000959E9">
              <w:rPr>
                <w:sz w:val="22"/>
              </w:rPr>
              <w:t>10</w:t>
            </w:r>
          </w:p>
        </w:tc>
      </w:tr>
      <w:tr w:rsidR="000959E9" w:rsidRPr="000959E9" w14:paraId="3DD4BA1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F510911" w14:textId="77777777" w:rsidR="000959E9" w:rsidRPr="000959E9" w:rsidRDefault="000959E9" w:rsidP="000959E9">
            <w:pPr>
              <w:ind w:firstLine="0"/>
              <w:jc w:val="left"/>
              <w:rPr>
                <w:sz w:val="22"/>
              </w:rPr>
            </w:pPr>
            <w:r w:rsidRPr="000959E9">
              <w:rPr>
                <w:sz w:val="22"/>
              </w:rPr>
              <w:t>Исследование механизма и параметров транспорта носителей заряда в молекулярно допированных полимерах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2D5AADE" w14:textId="77777777" w:rsidR="000959E9" w:rsidRPr="000959E9" w:rsidRDefault="000959E9" w:rsidP="000959E9">
            <w:pPr>
              <w:ind w:firstLine="0"/>
              <w:jc w:val="center"/>
              <w:rPr>
                <w:sz w:val="22"/>
              </w:rPr>
            </w:pPr>
            <w:r w:rsidRPr="000959E9">
              <w:rPr>
                <w:sz w:val="22"/>
              </w:rPr>
              <w:t>Пожидаев Е.Д.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A08CA61" w14:textId="77777777" w:rsidR="000959E9" w:rsidRPr="000959E9" w:rsidRDefault="000959E9" w:rsidP="000959E9">
            <w:pPr>
              <w:ind w:firstLine="0"/>
              <w:jc w:val="center"/>
              <w:rPr>
                <w:sz w:val="22"/>
              </w:rPr>
            </w:pPr>
            <w:r w:rsidRPr="000959E9">
              <w:rPr>
                <w:sz w:val="22"/>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E48F33C"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FA8125A" w14:textId="77777777" w:rsidR="000959E9" w:rsidRPr="000959E9" w:rsidRDefault="000959E9" w:rsidP="000959E9">
            <w:pPr>
              <w:ind w:firstLine="0"/>
              <w:jc w:val="center"/>
              <w:rPr>
                <w:sz w:val="22"/>
              </w:rPr>
            </w:pPr>
            <w:r w:rsidRPr="000959E9">
              <w:rPr>
                <w:sz w:val="22"/>
              </w:rPr>
              <w:t>15</w:t>
            </w:r>
          </w:p>
        </w:tc>
      </w:tr>
      <w:tr w:rsidR="000959E9" w:rsidRPr="000959E9" w14:paraId="5AA4366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4F41BCA" w14:textId="77777777" w:rsidR="000959E9" w:rsidRPr="000959E9" w:rsidRDefault="000959E9" w:rsidP="000959E9">
            <w:pPr>
              <w:ind w:firstLine="0"/>
              <w:jc w:val="left"/>
              <w:rPr>
                <w:sz w:val="22"/>
              </w:rPr>
            </w:pPr>
            <w:r w:rsidRPr="000959E9">
              <w:rPr>
                <w:sz w:val="22"/>
              </w:rPr>
              <w:t>Разработка и оптимизация характеристик сверхпроводниковых однофотонных детекторов на диэлектрических волноводах из нитрида кремния и оксида кремния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3DACB88" w14:textId="77777777" w:rsidR="000959E9" w:rsidRPr="000959E9" w:rsidRDefault="000959E9" w:rsidP="000959E9">
            <w:pPr>
              <w:ind w:firstLine="0"/>
              <w:jc w:val="center"/>
              <w:rPr>
                <w:sz w:val="22"/>
              </w:rPr>
            </w:pPr>
            <w:r w:rsidRPr="000959E9">
              <w:rPr>
                <w:sz w:val="22"/>
              </w:rPr>
              <w:t>Корнеев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BBEEE42" w14:textId="77777777" w:rsidR="000959E9" w:rsidRPr="000959E9" w:rsidRDefault="000959E9" w:rsidP="000959E9">
            <w:pPr>
              <w:ind w:firstLine="0"/>
              <w:jc w:val="center"/>
              <w:rPr>
                <w:sz w:val="22"/>
              </w:rPr>
            </w:pPr>
            <w:r w:rsidRPr="000959E9">
              <w:rPr>
                <w:sz w:val="22"/>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6C72941"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1865CD5" w14:textId="77777777" w:rsidR="000959E9" w:rsidRPr="000959E9" w:rsidRDefault="000959E9" w:rsidP="000959E9">
            <w:pPr>
              <w:ind w:firstLine="0"/>
              <w:jc w:val="center"/>
              <w:rPr>
                <w:sz w:val="22"/>
              </w:rPr>
            </w:pPr>
            <w:r w:rsidRPr="000959E9">
              <w:rPr>
                <w:sz w:val="22"/>
              </w:rPr>
              <w:t>7</w:t>
            </w:r>
          </w:p>
        </w:tc>
      </w:tr>
      <w:tr w:rsidR="000959E9" w:rsidRPr="000959E9" w14:paraId="4C89217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8C75A17" w14:textId="77777777" w:rsidR="000959E9" w:rsidRPr="000959E9" w:rsidRDefault="000959E9" w:rsidP="000959E9">
            <w:pPr>
              <w:ind w:firstLine="0"/>
              <w:jc w:val="left"/>
              <w:rPr>
                <w:sz w:val="22"/>
              </w:rPr>
            </w:pPr>
            <w:r w:rsidRPr="000959E9">
              <w:rPr>
                <w:sz w:val="22"/>
              </w:rPr>
              <w:t>Квантовые кооперативные явления при низких и сверхнизких температурах</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2D8144C" w14:textId="77777777" w:rsidR="000959E9" w:rsidRPr="000959E9" w:rsidRDefault="000959E9" w:rsidP="000959E9">
            <w:pPr>
              <w:ind w:firstLine="0"/>
              <w:jc w:val="center"/>
              <w:rPr>
                <w:sz w:val="22"/>
              </w:rPr>
            </w:pPr>
            <w:r w:rsidRPr="000959E9">
              <w:rPr>
                <w:sz w:val="22"/>
              </w:rPr>
              <w:t>Арутюнов К.Ю.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68F8FAF" w14:textId="77777777" w:rsidR="000959E9" w:rsidRPr="000959E9" w:rsidRDefault="000959E9" w:rsidP="000959E9">
            <w:pPr>
              <w:ind w:firstLine="0"/>
              <w:jc w:val="center"/>
              <w:rPr>
                <w:sz w:val="22"/>
              </w:rPr>
            </w:pPr>
            <w:r w:rsidRPr="000959E9">
              <w:rPr>
                <w:sz w:val="22"/>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C8811E0"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0B22AE65" w14:textId="77777777" w:rsidR="000959E9" w:rsidRPr="000959E9" w:rsidRDefault="000959E9" w:rsidP="000959E9">
            <w:pPr>
              <w:ind w:firstLine="0"/>
              <w:jc w:val="center"/>
              <w:rPr>
                <w:sz w:val="22"/>
              </w:rPr>
            </w:pPr>
            <w:r w:rsidRPr="000959E9">
              <w:rPr>
                <w:sz w:val="22"/>
              </w:rPr>
              <w:t>5</w:t>
            </w:r>
          </w:p>
        </w:tc>
      </w:tr>
      <w:tr w:rsidR="000959E9" w:rsidRPr="000959E9" w14:paraId="20745450"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3D4FA91" w14:textId="77777777" w:rsidR="000959E9" w:rsidRPr="000959E9" w:rsidRDefault="000959E9" w:rsidP="000959E9">
            <w:pPr>
              <w:ind w:firstLine="0"/>
              <w:jc w:val="left"/>
              <w:rPr>
                <w:sz w:val="22"/>
              </w:rPr>
            </w:pPr>
            <w:r w:rsidRPr="000959E9">
              <w:rPr>
                <w:sz w:val="22"/>
              </w:rPr>
              <w:t>Физика конденсированного состояния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C9D5295" w14:textId="77777777" w:rsidR="000959E9" w:rsidRPr="000959E9" w:rsidRDefault="000959E9" w:rsidP="000959E9">
            <w:pPr>
              <w:ind w:firstLine="0"/>
              <w:jc w:val="center"/>
              <w:rPr>
                <w:sz w:val="22"/>
              </w:rPr>
            </w:pPr>
            <w:r w:rsidRPr="000959E9">
              <w:rPr>
                <w:sz w:val="22"/>
              </w:rPr>
              <w:t>Махлин Ю.Г.</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A760A07" w14:textId="77777777" w:rsidR="000959E9" w:rsidRPr="000959E9" w:rsidRDefault="000959E9" w:rsidP="000959E9">
            <w:pPr>
              <w:ind w:firstLine="0"/>
              <w:jc w:val="center"/>
              <w:rPr>
                <w:sz w:val="22"/>
              </w:rPr>
            </w:pPr>
            <w:r w:rsidRPr="000959E9">
              <w:rPr>
                <w:sz w:val="22"/>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D6B7799"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ED8063E" w14:textId="77777777" w:rsidR="000959E9" w:rsidRPr="000959E9" w:rsidRDefault="000959E9" w:rsidP="000959E9">
            <w:pPr>
              <w:ind w:firstLine="0"/>
              <w:jc w:val="center"/>
              <w:rPr>
                <w:sz w:val="22"/>
              </w:rPr>
            </w:pPr>
            <w:r w:rsidRPr="000959E9">
              <w:rPr>
                <w:sz w:val="22"/>
              </w:rPr>
              <w:t>24</w:t>
            </w:r>
          </w:p>
        </w:tc>
      </w:tr>
      <w:tr w:rsidR="000959E9" w:rsidRPr="000959E9" w14:paraId="408A073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29D34819" w14:textId="77777777" w:rsidR="000959E9" w:rsidRPr="000959E9" w:rsidRDefault="000959E9" w:rsidP="000959E9">
            <w:pPr>
              <w:ind w:firstLine="0"/>
              <w:jc w:val="left"/>
              <w:rPr>
                <w:sz w:val="22"/>
              </w:rPr>
            </w:pPr>
            <w:r w:rsidRPr="000959E9">
              <w:rPr>
                <w:sz w:val="22"/>
              </w:rPr>
              <w:t>Квантовые и волновые системы математической физики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981A20D" w14:textId="77777777" w:rsidR="000959E9" w:rsidRPr="000959E9" w:rsidRDefault="000959E9" w:rsidP="000959E9">
            <w:pPr>
              <w:ind w:firstLine="0"/>
              <w:jc w:val="center"/>
              <w:rPr>
                <w:sz w:val="22"/>
              </w:rPr>
            </w:pPr>
            <w:r w:rsidRPr="000959E9">
              <w:rPr>
                <w:sz w:val="22"/>
              </w:rPr>
              <w:t>Карасев М.В.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32A4B0"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AE4D73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8214CBF" w14:textId="77777777" w:rsidR="000959E9" w:rsidRPr="000959E9" w:rsidRDefault="000959E9" w:rsidP="000959E9">
            <w:pPr>
              <w:ind w:firstLine="0"/>
              <w:jc w:val="center"/>
              <w:rPr>
                <w:sz w:val="22"/>
              </w:rPr>
            </w:pPr>
            <w:r w:rsidRPr="000959E9">
              <w:rPr>
                <w:sz w:val="22"/>
              </w:rPr>
              <w:t>13</w:t>
            </w:r>
          </w:p>
        </w:tc>
      </w:tr>
      <w:tr w:rsidR="000959E9" w:rsidRPr="000959E9" w14:paraId="0187DE0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0A439BEE" w14:textId="77777777" w:rsidR="000959E9" w:rsidRPr="000959E9" w:rsidRDefault="000959E9" w:rsidP="000959E9">
            <w:pPr>
              <w:ind w:firstLine="0"/>
              <w:jc w:val="left"/>
              <w:rPr>
                <w:sz w:val="22"/>
              </w:rPr>
            </w:pPr>
            <w:r w:rsidRPr="000959E9">
              <w:rPr>
                <w:sz w:val="22"/>
              </w:rPr>
              <w:t>Методы исследования механических свойств материалов при сверхпластичной формовке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EC1AFDB" w14:textId="77777777" w:rsidR="000959E9" w:rsidRPr="000959E9" w:rsidRDefault="000959E9" w:rsidP="000959E9">
            <w:pPr>
              <w:ind w:firstLine="0"/>
              <w:jc w:val="center"/>
              <w:rPr>
                <w:sz w:val="22"/>
              </w:rPr>
            </w:pPr>
            <w:r w:rsidRPr="000959E9">
              <w:rPr>
                <w:sz w:val="22"/>
              </w:rPr>
              <w:t>Аксенов С.А.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7845FD1" w14:textId="77777777" w:rsidR="000959E9" w:rsidRPr="000959E9" w:rsidRDefault="000959E9" w:rsidP="000959E9">
            <w:pPr>
              <w:ind w:firstLine="0"/>
              <w:jc w:val="center"/>
              <w:rPr>
                <w:sz w:val="22"/>
              </w:rPr>
            </w:pPr>
            <w:r w:rsidRPr="000959E9">
              <w:rPr>
                <w:sz w:val="22"/>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C5CA70C"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9815432" w14:textId="77777777" w:rsidR="000959E9" w:rsidRPr="000959E9" w:rsidRDefault="000959E9" w:rsidP="000959E9">
            <w:pPr>
              <w:ind w:firstLine="0"/>
              <w:jc w:val="center"/>
              <w:rPr>
                <w:sz w:val="22"/>
              </w:rPr>
            </w:pPr>
            <w:r w:rsidRPr="000959E9">
              <w:rPr>
                <w:sz w:val="22"/>
              </w:rPr>
              <w:t>11</w:t>
            </w:r>
          </w:p>
        </w:tc>
      </w:tr>
      <w:tr w:rsidR="000959E9" w:rsidRPr="000959E9" w14:paraId="4129878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45D808B" w14:textId="77777777" w:rsidR="000959E9" w:rsidRPr="000959E9" w:rsidRDefault="000959E9" w:rsidP="000959E9">
            <w:pPr>
              <w:ind w:firstLine="0"/>
              <w:jc w:val="left"/>
              <w:rPr>
                <w:sz w:val="22"/>
              </w:rPr>
            </w:pPr>
            <w:r w:rsidRPr="000959E9">
              <w:rPr>
                <w:sz w:val="22"/>
              </w:rPr>
              <w:t>Приоритеты системных изменений в образовании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21931B6"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B94D08F"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11D5B0"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23FB5AD" w14:textId="77777777" w:rsidR="000959E9" w:rsidRPr="000959E9" w:rsidRDefault="000959E9" w:rsidP="000959E9">
            <w:pPr>
              <w:ind w:firstLine="0"/>
              <w:jc w:val="center"/>
              <w:rPr>
                <w:sz w:val="22"/>
              </w:rPr>
            </w:pPr>
            <w:r w:rsidRPr="000959E9">
              <w:rPr>
                <w:sz w:val="22"/>
              </w:rPr>
              <w:t>44</w:t>
            </w:r>
          </w:p>
        </w:tc>
      </w:tr>
      <w:tr w:rsidR="000959E9" w:rsidRPr="000959E9" w14:paraId="00F9823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1417CDE" w14:textId="77777777" w:rsidR="000959E9" w:rsidRPr="000959E9" w:rsidRDefault="000959E9" w:rsidP="000959E9">
            <w:pPr>
              <w:ind w:firstLine="0"/>
              <w:jc w:val="left"/>
              <w:rPr>
                <w:sz w:val="22"/>
              </w:rPr>
            </w:pPr>
            <w:r w:rsidRPr="000959E9">
              <w:rPr>
                <w:sz w:val="22"/>
              </w:rPr>
              <w:t>Здоровье и приоритеты системных изменений в здравоохранении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8603247" w14:textId="77777777" w:rsidR="000959E9" w:rsidRPr="000959E9" w:rsidRDefault="000959E9" w:rsidP="000959E9">
            <w:pPr>
              <w:ind w:firstLine="0"/>
              <w:jc w:val="center"/>
              <w:rPr>
                <w:sz w:val="22"/>
              </w:rPr>
            </w:pPr>
            <w:r w:rsidRPr="000959E9">
              <w:rPr>
                <w:sz w:val="22"/>
              </w:rPr>
              <w:t>Шишкин С.В.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D75C1B6"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995169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779096E3" w14:textId="77777777" w:rsidR="000959E9" w:rsidRPr="000959E9" w:rsidRDefault="000959E9" w:rsidP="000959E9">
            <w:pPr>
              <w:ind w:firstLine="0"/>
              <w:jc w:val="center"/>
              <w:rPr>
                <w:sz w:val="22"/>
              </w:rPr>
            </w:pPr>
            <w:r w:rsidRPr="000959E9">
              <w:rPr>
                <w:sz w:val="22"/>
              </w:rPr>
              <w:t>12</w:t>
            </w:r>
          </w:p>
        </w:tc>
      </w:tr>
      <w:tr w:rsidR="000959E9" w:rsidRPr="000959E9" w14:paraId="0704BC28"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F056CA4" w14:textId="77777777" w:rsidR="000959E9" w:rsidRPr="000959E9" w:rsidRDefault="000959E9" w:rsidP="000959E9">
            <w:pPr>
              <w:ind w:firstLine="0"/>
              <w:jc w:val="left"/>
              <w:rPr>
                <w:sz w:val="22"/>
              </w:rPr>
            </w:pPr>
            <w:r w:rsidRPr="000959E9">
              <w:rPr>
                <w:sz w:val="22"/>
              </w:rPr>
              <w:t>Оценка перспектив повышения доверия в обществе</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E25C8AB" w14:textId="77777777" w:rsidR="000959E9" w:rsidRPr="000959E9" w:rsidRDefault="000959E9" w:rsidP="000959E9">
            <w:pPr>
              <w:ind w:firstLine="0"/>
              <w:jc w:val="center"/>
              <w:rPr>
                <w:sz w:val="22"/>
              </w:rPr>
            </w:pPr>
            <w:r w:rsidRPr="000959E9">
              <w:rPr>
                <w:sz w:val="22"/>
              </w:rPr>
              <w:t>Яковлев А.А.</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A8FF527"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FBCB960"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6207A67" w14:textId="77777777" w:rsidR="000959E9" w:rsidRPr="000959E9" w:rsidRDefault="000959E9" w:rsidP="000959E9">
            <w:pPr>
              <w:ind w:firstLine="0"/>
              <w:jc w:val="center"/>
              <w:rPr>
                <w:sz w:val="22"/>
              </w:rPr>
            </w:pPr>
            <w:r w:rsidRPr="000959E9">
              <w:rPr>
                <w:sz w:val="22"/>
              </w:rPr>
              <w:t>4</w:t>
            </w:r>
          </w:p>
        </w:tc>
      </w:tr>
      <w:tr w:rsidR="000959E9" w:rsidRPr="000959E9" w14:paraId="5991BF6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5BB2EBDF" w14:textId="77777777" w:rsidR="000959E9" w:rsidRPr="000959E9" w:rsidRDefault="000959E9" w:rsidP="000959E9">
            <w:pPr>
              <w:ind w:firstLine="0"/>
              <w:jc w:val="left"/>
              <w:rPr>
                <w:sz w:val="22"/>
              </w:rPr>
            </w:pPr>
            <w:r w:rsidRPr="000959E9">
              <w:rPr>
                <w:sz w:val="22"/>
              </w:rPr>
              <w:t>Экспертно-аналитическое сопровождение реализации приоритетных проектов по направлению «Образование». Подготовка предложений по экспорту школьного образования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A0FC3B1"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9D35CE7"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C9FF0A5"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EDFC4E8" w14:textId="77777777" w:rsidR="000959E9" w:rsidRPr="000959E9" w:rsidRDefault="000959E9" w:rsidP="000959E9">
            <w:pPr>
              <w:ind w:firstLine="0"/>
              <w:jc w:val="center"/>
              <w:rPr>
                <w:sz w:val="22"/>
              </w:rPr>
            </w:pPr>
            <w:r w:rsidRPr="000959E9">
              <w:rPr>
                <w:sz w:val="22"/>
              </w:rPr>
              <w:t>28</w:t>
            </w:r>
          </w:p>
        </w:tc>
      </w:tr>
      <w:tr w:rsidR="000959E9" w:rsidRPr="000959E9" w14:paraId="135EA29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47682144" w14:textId="77777777" w:rsidR="000959E9" w:rsidRPr="000959E9" w:rsidRDefault="000959E9" w:rsidP="000959E9">
            <w:pPr>
              <w:ind w:firstLine="0"/>
              <w:jc w:val="left"/>
              <w:rPr>
                <w:sz w:val="22"/>
              </w:rPr>
            </w:pPr>
            <w:r w:rsidRPr="000959E9">
              <w:rPr>
                <w:sz w:val="22"/>
              </w:rPr>
              <w:t>Методы оценки цифровой экономики и формирование системы индикаторов цифровой экономики в соответствии с международными статистическими стандартами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00D1018D"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D353B83"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3900C3"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5BDEF4B5" w14:textId="77777777" w:rsidR="000959E9" w:rsidRPr="000959E9" w:rsidRDefault="000959E9" w:rsidP="000959E9">
            <w:pPr>
              <w:ind w:firstLine="0"/>
              <w:jc w:val="center"/>
              <w:rPr>
                <w:sz w:val="22"/>
              </w:rPr>
            </w:pPr>
            <w:r w:rsidRPr="000959E9">
              <w:rPr>
                <w:sz w:val="22"/>
              </w:rPr>
              <w:t>18</w:t>
            </w:r>
          </w:p>
        </w:tc>
      </w:tr>
      <w:tr w:rsidR="000959E9" w:rsidRPr="000959E9" w14:paraId="26823684"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091393A" w14:textId="77777777" w:rsidR="000959E9" w:rsidRPr="000959E9" w:rsidRDefault="000959E9" w:rsidP="000959E9">
            <w:pPr>
              <w:ind w:firstLine="0"/>
              <w:jc w:val="left"/>
              <w:rPr>
                <w:sz w:val="22"/>
              </w:rPr>
            </w:pPr>
            <w:r w:rsidRPr="000959E9">
              <w:rPr>
                <w:sz w:val="22"/>
              </w:rPr>
              <w:t>Траектории в образовании и профессии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E4D37E4" w14:textId="77777777" w:rsidR="000959E9" w:rsidRPr="000959E9" w:rsidRDefault="000959E9" w:rsidP="000959E9">
            <w:pPr>
              <w:ind w:firstLine="0"/>
              <w:jc w:val="center"/>
              <w:rPr>
                <w:sz w:val="22"/>
              </w:rPr>
            </w:pPr>
            <w:r w:rsidRPr="000959E9">
              <w:rPr>
                <w:sz w:val="22"/>
              </w:rPr>
              <w:t>Фрумин И.Д., Куракин Д.Ю.</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3660D29"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D137D83"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FC2FD74" w14:textId="77777777" w:rsidR="000959E9" w:rsidRPr="000959E9" w:rsidRDefault="000959E9" w:rsidP="000959E9">
            <w:pPr>
              <w:ind w:firstLine="0"/>
              <w:jc w:val="center"/>
              <w:rPr>
                <w:sz w:val="22"/>
              </w:rPr>
            </w:pPr>
            <w:r w:rsidRPr="000959E9">
              <w:rPr>
                <w:sz w:val="22"/>
              </w:rPr>
              <w:t>19</w:t>
            </w:r>
          </w:p>
        </w:tc>
      </w:tr>
      <w:tr w:rsidR="000959E9" w:rsidRPr="000959E9" w14:paraId="1EA2C592"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C7224AA" w14:textId="77777777" w:rsidR="000959E9" w:rsidRPr="000959E9" w:rsidRDefault="000959E9" w:rsidP="000959E9">
            <w:pPr>
              <w:ind w:firstLine="0"/>
              <w:jc w:val="left"/>
              <w:rPr>
                <w:sz w:val="22"/>
              </w:rPr>
            </w:pPr>
            <w:r w:rsidRPr="000959E9">
              <w:rPr>
                <w:sz w:val="22"/>
              </w:rPr>
              <w:t>Мониторинг экономики знаний</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1F58F3B" w14:textId="77777777" w:rsidR="000959E9" w:rsidRPr="000959E9" w:rsidRDefault="000959E9" w:rsidP="000959E9">
            <w:pPr>
              <w:ind w:firstLine="0"/>
              <w:jc w:val="center"/>
              <w:rPr>
                <w:sz w:val="22"/>
              </w:rPr>
            </w:pPr>
            <w:r w:rsidRPr="000959E9">
              <w:rPr>
                <w:sz w:val="22"/>
              </w:rPr>
              <w:t>Гохберг Л.М.</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484C5D6"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4A6A93E"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8B764CD" w14:textId="77777777" w:rsidR="000959E9" w:rsidRPr="000959E9" w:rsidRDefault="000959E9" w:rsidP="000959E9">
            <w:pPr>
              <w:ind w:firstLine="0"/>
              <w:jc w:val="center"/>
              <w:rPr>
                <w:sz w:val="22"/>
              </w:rPr>
            </w:pPr>
            <w:r w:rsidRPr="000959E9">
              <w:rPr>
                <w:sz w:val="22"/>
              </w:rPr>
              <w:t>20</w:t>
            </w:r>
          </w:p>
        </w:tc>
      </w:tr>
      <w:tr w:rsidR="000959E9" w:rsidRPr="000959E9" w14:paraId="5200828F"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6582353F" w14:textId="77777777" w:rsidR="000959E9" w:rsidRPr="000959E9" w:rsidRDefault="000959E9" w:rsidP="000959E9">
            <w:pPr>
              <w:ind w:firstLine="0"/>
              <w:jc w:val="left"/>
              <w:rPr>
                <w:sz w:val="22"/>
              </w:rPr>
            </w:pPr>
            <w:r w:rsidRPr="000959E9">
              <w:rPr>
                <w:sz w:val="22"/>
              </w:rPr>
              <w:t>Мониторинг поведения субъектов инновационного процесса: научные организации и научные кадры высшей квалификации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F41AF77" w14:textId="77777777" w:rsidR="000959E9" w:rsidRPr="000959E9" w:rsidRDefault="000959E9" w:rsidP="000959E9">
            <w:pPr>
              <w:ind w:firstLine="0"/>
              <w:jc w:val="center"/>
              <w:rPr>
                <w:sz w:val="22"/>
              </w:rPr>
            </w:pPr>
            <w:r w:rsidRPr="000959E9">
              <w:rPr>
                <w:sz w:val="22"/>
              </w:rPr>
              <w:t>Шматко Н.А., Фурсов К.С.</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5F5528E" w14:textId="77777777" w:rsidR="000959E9" w:rsidRPr="000959E9" w:rsidRDefault="000959E9" w:rsidP="000959E9">
            <w:pPr>
              <w:ind w:firstLine="0"/>
              <w:jc w:val="center"/>
              <w:rPr>
                <w:sz w:val="22"/>
              </w:rPr>
            </w:pPr>
            <w:r w:rsidRPr="000959E9">
              <w:rPr>
                <w:sz w:val="22"/>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F6CE1C2"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F1DB6F4" w14:textId="77777777" w:rsidR="000959E9" w:rsidRPr="000959E9" w:rsidRDefault="000959E9" w:rsidP="000959E9">
            <w:pPr>
              <w:ind w:firstLine="0"/>
              <w:jc w:val="center"/>
              <w:rPr>
                <w:sz w:val="22"/>
              </w:rPr>
            </w:pPr>
            <w:r w:rsidRPr="000959E9">
              <w:rPr>
                <w:sz w:val="22"/>
              </w:rPr>
              <w:t>1</w:t>
            </w:r>
          </w:p>
        </w:tc>
      </w:tr>
      <w:tr w:rsidR="000959E9" w:rsidRPr="000959E9" w14:paraId="13DCA077"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89D9292" w14:textId="77777777" w:rsidR="000959E9" w:rsidRPr="000959E9" w:rsidRDefault="000959E9" w:rsidP="000959E9">
            <w:pPr>
              <w:ind w:firstLine="0"/>
              <w:jc w:val="left"/>
              <w:rPr>
                <w:sz w:val="22"/>
              </w:rPr>
            </w:pPr>
            <w:r w:rsidRPr="000959E9">
              <w:rPr>
                <w:sz w:val="22"/>
              </w:rPr>
              <w:t>Анализ материально-технического и кадрового оснащения общеобразовательных учебных учреждений, существующая ситуация и целевое видение по состоянию на 2024 и 2035 год (с оценкой необходимых ресурсов и мер)</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00CD716"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A43E23"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2F081B6"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FACD10D" w14:textId="77777777" w:rsidR="000959E9" w:rsidRPr="000959E9" w:rsidRDefault="000959E9" w:rsidP="000959E9">
            <w:pPr>
              <w:ind w:firstLine="0"/>
              <w:jc w:val="center"/>
              <w:rPr>
                <w:sz w:val="22"/>
              </w:rPr>
            </w:pPr>
            <w:r w:rsidRPr="000959E9">
              <w:rPr>
                <w:sz w:val="22"/>
              </w:rPr>
              <w:t>21</w:t>
            </w:r>
          </w:p>
        </w:tc>
      </w:tr>
      <w:tr w:rsidR="000959E9" w:rsidRPr="000959E9" w14:paraId="0ACEB3A5"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1204A650" w14:textId="77777777" w:rsidR="000959E9" w:rsidRPr="000959E9" w:rsidRDefault="000959E9" w:rsidP="000959E9">
            <w:pPr>
              <w:ind w:firstLine="0"/>
              <w:jc w:val="left"/>
              <w:rPr>
                <w:sz w:val="22"/>
              </w:rPr>
            </w:pPr>
            <w:r w:rsidRPr="000959E9">
              <w:rPr>
                <w:sz w:val="22"/>
              </w:rPr>
              <w:t>Анализ школьных программ, их влияние на уровень разных аспектов грамотности и компетенций, выявление региональных особенностей, существующая ситуация и целевое видение на 2024 и 2035 гг. («новая грамотность» и навыки XXI века)</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76CFD90"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B48677D"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3B6E8A5"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B07F1A9" w14:textId="77777777" w:rsidR="000959E9" w:rsidRPr="000959E9" w:rsidRDefault="000959E9" w:rsidP="000959E9">
            <w:pPr>
              <w:ind w:firstLine="0"/>
              <w:jc w:val="center"/>
              <w:rPr>
                <w:sz w:val="22"/>
              </w:rPr>
            </w:pPr>
            <w:r w:rsidRPr="000959E9">
              <w:rPr>
                <w:sz w:val="22"/>
              </w:rPr>
              <w:t>12</w:t>
            </w:r>
          </w:p>
        </w:tc>
      </w:tr>
      <w:tr w:rsidR="000959E9" w:rsidRPr="000959E9" w14:paraId="735DEA83"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36CE6CDA" w14:textId="77777777" w:rsidR="000959E9" w:rsidRPr="000959E9" w:rsidRDefault="000959E9" w:rsidP="000959E9">
            <w:pPr>
              <w:ind w:firstLine="0"/>
              <w:jc w:val="left"/>
              <w:rPr>
                <w:sz w:val="22"/>
              </w:rPr>
            </w:pPr>
            <w:r w:rsidRPr="000959E9">
              <w:rPr>
                <w:sz w:val="22"/>
              </w:rPr>
              <w:t>Модель системы непрерывного образования, инструменты реализации и необходимые меры</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832AB9B"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AEE2CEE" w14:textId="77777777" w:rsidR="000959E9" w:rsidRPr="000959E9" w:rsidRDefault="000959E9" w:rsidP="000959E9">
            <w:pPr>
              <w:ind w:firstLine="0"/>
              <w:jc w:val="center"/>
              <w:rPr>
                <w:sz w:val="22"/>
              </w:rPr>
            </w:pPr>
            <w:r w:rsidRPr="000959E9">
              <w:rPr>
                <w:sz w:val="22"/>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E3E7536"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1D236ECA" w14:textId="77777777" w:rsidR="000959E9" w:rsidRPr="000959E9" w:rsidRDefault="000959E9" w:rsidP="000959E9">
            <w:pPr>
              <w:ind w:firstLine="0"/>
              <w:jc w:val="center"/>
              <w:rPr>
                <w:sz w:val="22"/>
              </w:rPr>
            </w:pPr>
            <w:r w:rsidRPr="000959E9">
              <w:rPr>
                <w:sz w:val="22"/>
              </w:rPr>
              <w:t>12</w:t>
            </w:r>
          </w:p>
        </w:tc>
      </w:tr>
      <w:tr w:rsidR="000959E9" w:rsidRPr="000959E9" w14:paraId="4AF6E2F9"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4FA8717" w14:textId="77777777" w:rsidR="000959E9" w:rsidRPr="000959E9" w:rsidRDefault="000959E9" w:rsidP="000959E9">
            <w:pPr>
              <w:ind w:firstLine="0"/>
              <w:jc w:val="left"/>
              <w:rPr>
                <w:sz w:val="22"/>
              </w:rPr>
            </w:pPr>
            <w:r w:rsidRPr="000959E9">
              <w:rPr>
                <w:sz w:val="22"/>
              </w:rPr>
              <w:t>Лучшие и худшие региональные практики развития образования, подготовка и детальное описание кейсов, подготовка для тиражирования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A1D85F3" w14:textId="77777777" w:rsidR="000959E9" w:rsidRPr="000959E9" w:rsidRDefault="000959E9" w:rsidP="000959E9">
            <w:pPr>
              <w:ind w:firstLine="0"/>
              <w:jc w:val="center"/>
              <w:rPr>
                <w:sz w:val="22"/>
              </w:rPr>
            </w:pPr>
            <w:r w:rsidRPr="000959E9">
              <w:rPr>
                <w:sz w:val="22"/>
              </w:rPr>
              <w:t>Фрумин И.Д.</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9A89A36"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430E8C8"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35EE7FE" w14:textId="77777777" w:rsidR="000959E9" w:rsidRPr="000959E9" w:rsidRDefault="000959E9" w:rsidP="000959E9">
            <w:pPr>
              <w:ind w:firstLine="0"/>
              <w:jc w:val="center"/>
              <w:rPr>
                <w:sz w:val="22"/>
              </w:rPr>
            </w:pPr>
            <w:r w:rsidRPr="000959E9">
              <w:rPr>
                <w:sz w:val="22"/>
              </w:rPr>
              <w:t>13</w:t>
            </w:r>
          </w:p>
        </w:tc>
      </w:tr>
      <w:tr w:rsidR="000959E9" w:rsidRPr="000959E9" w14:paraId="57BDE50E" w14:textId="77777777" w:rsidTr="000959E9">
        <w:trPr>
          <w:trHeight w:val="301"/>
        </w:trPr>
        <w:tc>
          <w:tcPr>
            <w:tcW w:w="1805" w:type="pct"/>
            <w:tcBorders>
              <w:top w:val="single" w:sz="4" w:space="0" w:color="auto"/>
              <w:left w:val="single" w:sz="4" w:space="0" w:color="auto"/>
              <w:bottom w:val="single" w:sz="4" w:space="0" w:color="auto"/>
              <w:right w:val="single" w:sz="4" w:space="0" w:color="auto"/>
            </w:tcBorders>
            <w:shd w:val="clear" w:color="auto" w:fill="auto"/>
            <w:vAlign w:val="center"/>
          </w:tcPr>
          <w:p w14:paraId="7C6E5347" w14:textId="77777777" w:rsidR="000959E9" w:rsidRPr="000959E9" w:rsidRDefault="000959E9" w:rsidP="000959E9">
            <w:pPr>
              <w:ind w:firstLine="0"/>
              <w:jc w:val="left"/>
              <w:rPr>
                <w:sz w:val="22"/>
              </w:rPr>
            </w:pPr>
            <w:r w:rsidRPr="000959E9">
              <w:rPr>
                <w:sz w:val="22"/>
              </w:rPr>
              <w:t>Лучшие и худшие региональные практики развития здравоохранения, подготовка и детальное описание кейсов, подготовка для тиражирования</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2F7DCF6B" w14:textId="77777777" w:rsidR="000959E9" w:rsidRPr="000959E9" w:rsidRDefault="000959E9" w:rsidP="000959E9">
            <w:pPr>
              <w:ind w:firstLine="0"/>
              <w:jc w:val="center"/>
              <w:rPr>
                <w:sz w:val="22"/>
              </w:rPr>
            </w:pPr>
            <w:r w:rsidRPr="000959E9">
              <w:rPr>
                <w:sz w:val="22"/>
              </w:rPr>
              <w:t>Шишкин С.В.</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88B02D5" w14:textId="77777777" w:rsidR="000959E9" w:rsidRPr="000959E9" w:rsidRDefault="000959E9" w:rsidP="000959E9">
            <w:pPr>
              <w:ind w:firstLine="0"/>
              <w:jc w:val="center"/>
              <w:rPr>
                <w:sz w:val="22"/>
              </w:rPr>
            </w:pPr>
            <w:r w:rsidRPr="000959E9">
              <w:rPr>
                <w:sz w:val="22"/>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F85961" w14:textId="77777777" w:rsidR="000959E9" w:rsidRPr="000959E9" w:rsidRDefault="000959E9" w:rsidP="000959E9">
            <w:pPr>
              <w:ind w:firstLine="0"/>
              <w:jc w:val="center"/>
              <w:rPr>
                <w:sz w:val="22"/>
              </w:rPr>
            </w:pPr>
            <w:r w:rsidRPr="000959E9">
              <w:rPr>
                <w:sz w:val="22"/>
              </w:rPr>
              <w:t>8</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6D89BA53" w14:textId="77777777" w:rsidR="000959E9" w:rsidRPr="000959E9" w:rsidRDefault="000959E9" w:rsidP="000959E9">
            <w:pPr>
              <w:ind w:firstLine="0"/>
              <w:jc w:val="center"/>
              <w:rPr>
                <w:sz w:val="22"/>
              </w:rPr>
            </w:pPr>
            <w:r w:rsidRPr="000959E9">
              <w:rPr>
                <w:sz w:val="22"/>
              </w:rPr>
              <w:t>11</w:t>
            </w:r>
          </w:p>
        </w:tc>
      </w:tr>
    </w:tbl>
    <w:p w14:paraId="1848A0A2" w14:textId="77777777" w:rsidR="00951350" w:rsidRPr="00DB3366" w:rsidRDefault="00951350" w:rsidP="00951350">
      <w:pPr>
        <w:pStyle w:val="11"/>
        <w:spacing w:after="0"/>
        <w:ind w:firstLine="0"/>
        <w:rPr>
          <w:rFonts w:ascii="Times New Roman" w:hAnsi="Times New Roman"/>
          <w:sz w:val="24"/>
          <w:szCs w:val="24"/>
          <w:lang w:eastAsia="ru-RU"/>
        </w:rPr>
      </w:pPr>
      <w:bookmarkStart w:id="75" w:name="_Toc510428373"/>
      <w:r w:rsidRPr="00DB3366">
        <w:rPr>
          <w:rFonts w:ascii="Times New Roman" w:hAnsi="Times New Roman"/>
          <w:sz w:val="24"/>
          <w:szCs w:val="24"/>
          <w:lang w:eastAsia="ru-RU"/>
        </w:rPr>
        <w:t>2.15.2 Отчет о реализации научно-исследовательских и опытно-конструкторских проектов совместно с российскими и международными высокотехнологичными компаниями на базе вуза, в том числе с возможностью создания структурных подразделений в вузе</w:t>
      </w:r>
      <w:bookmarkEnd w:id="73"/>
      <w:bookmarkEnd w:id="74"/>
      <w:bookmarkEnd w:id="75"/>
    </w:p>
    <w:p w14:paraId="35472305" w14:textId="77777777" w:rsidR="00951350" w:rsidRPr="00DB3366" w:rsidRDefault="00951350" w:rsidP="00951350">
      <w:pPr>
        <w:rPr>
          <w:rFonts w:eastAsiaTheme="minorHAnsi"/>
          <w:color w:val="000000"/>
          <w:szCs w:val="24"/>
          <w:lang w:eastAsia="ru-RU"/>
        </w:rPr>
      </w:pPr>
      <w:r w:rsidRPr="00DB3366">
        <w:rPr>
          <w:rFonts w:eastAsiaTheme="minorHAnsi"/>
          <w:szCs w:val="24"/>
        </w:rPr>
        <w:t xml:space="preserve">НИУ ВШЭ принимает участие в </w:t>
      </w:r>
      <w:r w:rsidRPr="00DB3366">
        <w:rPr>
          <w:rFonts w:eastAsiaTheme="minorHAnsi"/>
          <w:color w:val="000000"/>
          <w:szCs w:val="24"/>
          <w:lang w:eastAsia="ru-RU"/>
        </w:rPr>
        <w:t>реализации научно-исследовательских и опытно-конструкторских проектов по заказу российских и международных высокотехнологичных компаний.</w:t>
      </w:r>
    </w:p>
    <w:p w14:paraId="05174B31" w14:textId="77777777" w:rsidR="00951350" w:rsidRPr="00DB3366" w:rsidRDefault="00951350" w:rsidP="00951350">
      <w:pPr>
        <w:rPr>
          <w:rFonts w:eastAsiaTheme="minorHAnsi"/>
          <w:color w:val="000000"/>
          <w:szCs w:val="24"/>
          <w:lang w:eastAsia="ru-RU"/>
        </w:rPr>
      </w:pPr>
      <w:r w:rsidRPr="00DB3366">
        <w:rPr>
          <w:rFonts w:eastAsiaTheme="minorHAnsi"/>
          <w:color w:val="000000"/>
          <w:szCs w:val="24"/>
          <w:lang w:eastAsia="ru-RU"/>
        </w:rPr>
        <w:t xml:space="preserve">В отчетном периоде заключено соглашение </w:t>
      </w:r>
      <w:hyperlink r:id="rId27" w:history="1">
        <w:r w:rsidRPr="00DB3366">
          <w:rPr>
            <w:rFonts w:eastAsiaTheme="minorHAnsi"/>
            <w:color w:val="000000"/>
            <w:szCs w:val="24"/>
            <w:lang w:eastAsia="ru-RU"/>
          </w:rPr>
          <w:t>о научно-техническом сотрудничестве</w:t>
        </w:r>
      </w:hyperlink>
      <w:r w:rsidRPr="00DB3366">
        <w:rPr>
          <w:rFonts w:eastAsiaTheme="minorHAnsi"/>
          <w:color w:val="000000"/>
          <w:szCs w:val="24"/>
          <w:lang w:eastAsia="ru-RU"/>
        </w:rPr>
        <w:t xml:space="preserve"> с холдингом «Вертолеты России» (входит в госкорпорацию Ростех). Документ подписан в рамках международного авиационно-космического салона МАКС-2017 сроком на два года и предусматривает взаимодействие сторон по целому ряду направлений, включая проведение экспертами </w:t>
      </w:r>
      <w:r w:rsidRPr="00DB3366">
        <w:rPr>
          <w:szCs w:val="24"/>
        </w:rPr>
        <w:t xml:space="preserve">НИУ </w:t>
      </w:r>
      <w:r w:rsidRPr="00DB3366">
        <w:rPr>
          <w:rFonts w:eastAsiaTheme="minorHAnsi"/>
          <w:color w:val="000000"/>
          <w:szCs w:val="24"/>
          <w:lang w:eastAsia="ru-RU"/>
        </w:rPr>
        <w:t>ВШЭ исследований в области технологического прогнозирования с использованием системы интеллектуального анализа больших данных iFORA.</w:t>
      </w:r>
    </w:p>
    <w:p w14:paraId="69AC3824" w14:textId="77777777" w:rsidR="00951350" w:rsidRPr="00DB3366" w:rsidRDefault="00951350" w:rsidP="00951350">
      <w:pPr>
        <w:rPr>
          <w:rFonts w:eastAsiaTheme="minorHAnsi"/>
          <w:color w:val="000000"/>
          <w:szCs w:val="24"/>
          <w:lang w:eastAsia="ru-RU"/>
        </w:rPr>
      </w:pPr>
      <w:r w:rsidRPr="00DB3366">
        <w:rPr>
          <w:rFonts w:eastAsiaTheme="minorHAnsi"/>
          <w:color w:val="000000"/>
          <w:szCs w:val="24"/>
          <w:lang w:eastAsia="ru-RU"/>
        </w:rPr>
        <w:t>Среди проектов, выполняемых НИУ ВШЭ по заказу российских и международных высокотехнологичных компаний в отчетном году, следует отметить следующие прикладные исследования и разработки:</w:t>
      </w:r>
    </w:p>
    <w:p w14:paraId="0EF2B6C4"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Разработка стратегии развития и долгосрочной программы развития АО «ГЛОНАСС» на период до 2020 года (заказчик - АО «ГЛОНАСС»);</w:t>
      </w:r>
    </w:p>
    <w:p w14:paraId="105A3015"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Разработка проектов нормативных правовых актов Российской Федерации, реализующих риск-ориентированный подход по оказанию услуг связи (заказчик - ПАО «Мобильные ТелеСистемы»);</w:t>
      </w:r>
    </w:p>
    <w:p w14:paraId="6EF355EA"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Прогнозирование фундаментальных макроэкономических показателей (заказчик - АО «Объединенная двигателестроительная корпорация»);</w:t>
      </w:r>
    </w:p>
    <w:p w14:paraId="0833EC5F"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Анализ и прогнозирование изменений рынка доменных имен в результате реализации программы внедрения новых доменов верхнего уровня (заказчик - Корпорация Интернета по распределению адресов и номеров ICANN);</w:t>
      </w:r>
    </w:p>
    <w:p w14:paraId="4AFF9D73"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Разработка системы контрольно-надзорных мероприятий, применяемых в отношении к подконтрольным субъектам в отрасли связи с учетом риск-ориентированного подхода (заказчик - ПАО «Ростелеком»);</w:t>
      </w:r>
    </w:p>
    <w:p w14:paraId="4B4833AC"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Разработка технического проекта Единой государственной информационной системы социального обеспечения и реализации первой очереди прототипа системы (ЕГИССО) (заказчик - ООО «Магелан»);</w:t>
      </w:r>
    </w:p>
    <w:p w14:paraId="2BF320BB"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Корректировка «Руководства Осло 2005» (заказчик - Dialogic Innovatie&amp;Interactie B.V.);</w:t>
      </w:r>
    </w:p>
    <w:p w14:paraId="293B7835"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Инкрементальное обучение глубоких нейронных сетей (разработка технологии обучения устройств для встроенного ИИ) (заказчик - Samsung Electronics Co., Ltd);</w:t>
      </w:r>
    </w:p>
    <w:p w14:paraId="697F4DA9"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Соблюдение корректности процедур ОРВ и учета его результатов по проекту ФЗ «О внесении изменений в Закон Российской Федерации "О защите прав потребителей"» (заказчик - ООО «Яндекс»);</w:t>
      </w:r>
    </w:p>
    <w:p w14:paraId="53D34660" w14:textId="77777777" w:rsidR="00951350" w:rsidRPr="00DB3366" w:rsidRDefault="00951350" w:rsidP="00951350">
      <w:pPr>
        <w:pStyle w:val="ac"/>
        <w:numPr>
          <w:ilvl w:val="0"/>
          <w:numId w:val="8"/>
        </w:numPr>
        <w:ind w:left="0" w:firstLine="426"/>
        <w:rPr>
          <w:rFonts w:eastAsia="Times New Roman"/>
          <w:szCs w:val="24"/>
        </w:rPr>
      </w:pPr>
      <w:r w:rsidRPr="00DB3366">
        <w:rPr>
          <w:rFonts w:eastAsia="Times New Roman"/>
          <w:szCs w:val="24"/>
        </w:rPr>
        <w:t>Исследование законодательных и нормативно-правовых механизмов международного и национального сотрудничества в области дистанционного зонирования Земли (ДЗЗ) (заказчик – АО «Российские космические системы»).</w:t>
      </w:r>
    </w:p>
    <w:p w14:paraId="6B3FC5FC" w14:textId="77777777" w:rsidR="00951350" w:rsidRPr="00DB3366" w:rsidRDefault="00951350" w:rsidP="00951350">
      <w:pPr>
        <w:rPr>
          <w:rFonts w:eastAsiaTheme="minorHAnsi"/>
          <w:color w:val="000000"/>
          <w:szCs w:val="24"/>
          <w:lang w:eastAsia="ru-RU"/>
        </w:rPr>
      </w:pPr>
      <w:r w:rsidRPr="00DB3366">
        <w:rPr>
          <w:rFonts w:eastAsiaTheme="minorHAnsi"/>
          <w:color w:val="000000"/>
          <w:szCs w:val="24"/>
          <w:lang w:eastAsia="ru-RU"/>
        </w:rPr>
        <w:t>Прикладные исследования осуществлялись также в интересах ЗАО «Стратеджи Партнерс Групп», АО «Газпромбанк», ОАО «Центральная ППК», АНО «Координационный центр национального домена сети Интернет» и других компаний.</w:t>
      </w:r>
    </w:p>
    <w:p w14:paraId="089B5115" w14:textId="1328B02F" w:rsidR="00951350" w:rsidRPr="00DB3366" w:rsidRDefault="00951350" w:rsidP="00951350">
      <w:pPr>
        <w:rPr>
          <w:rFonts w:eastAsiaTheme="minorHAnsi"/>
          <w:color w:val="000000"/>
          <w:szCs w:val="24"/>
          <w:lang w:eastAsia="ru-RU"/>
        </w:rPr>
      </w:pPr>
      <w:r w:rsidRPr="00DB3366">
        <w:rPr>
          <w:rFonts w:eastAsiaTheme="minorHAnsi"/>
          <w:color w:val="000000"/>
          <w:szCs w:val="24"/>
          <w:lang w:eastAsia="ru-RU"/>
        </w:rPr>
        <w:t xml:space="preserve">В общей сложности в 2017 г. НИУ ВШЭ реализовывал </w:t>
      </w:r>
      <w:r w:rsidR="00E30BCA" w:rsidRPr="00DB3366">
        <w:rPr>
          <w:rFonts w:eastAsiaTheme="minorHAnsi"/>
          <w:color w:val="000000"/>
          <w:szCs w:val="24"/>
          <w:lang w:eastAsia="ru-RU"/>
        </w:rPr>
        <w:t>33</w:t>
      </w:r>
      <w:r w:rsidRPr="00DB3366">
        <w:rPr>
          <w:rFonts w:eastAsiaTheme="minorHAnsi"/>
          <w:color w:val="000000"/>
          <w:szCs w:val="24"/>
          <w:lang w:eastAsia="ru-RU"/>
        </w:rPr>
        <w:t xml:space="preserve"> научно-исследовательских и опытно-конструкторских проектов совместно с российскими и международными высокотехнологичными компаниями.</w:t>
      </w:r>
    </w:p>
    <w:p w14:paraId="498241E9"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20. Количество научно-исследовательских и опытно-конструкторских проектов с российскими и международными компаниями на базе вуза</w:t>
      </w:r>
    </w:p>
    <w:tbl>
      <w:tblPr>
        <w:tblStyle w:val="aff0"/>
        <w:tblW w:w="4944" w:type="pct"/>
        <w:tblInd w:w="108" w:type="dxa"/>
        <w:tblLook w:val="04A0" w:firstRow="1" w:lastRow="0" w:firstColumn="1" w:lastColumn="0" w:noHBand="0" w:noVBand="1"/>
      </w:tblPr>
      <w:tblGrid>
        <w:gridCol w:w="3169"/>
        <w:gridCol w:w="1174"/>
        <w:gridCol w:w="1563"/>
        <w:gridCol w:w="1707"/>
        <w:gridCol w:w="1851"/>
      </w:tblGrid>
      <w:tr w:rsidR="00951350" w:rsidRPr="00DB3366" w14:paraId="35FEC862" w14:textId="77777777" w:rsidTr="000D00F3">
        <w:trPr>
          <w:trHeight w:val="838"/>
        </w:trPr>
        <w:tc>
          <w:tcPr>
            <w:tcW w:w="1674" w:type="pct"/>
            <w:vAlign w:val="center"/>
          </w:tcPr>
          <w:p w14:paraId="252752BA" w14:textId="77777777" w:rsidR="00951350" w:rsidRPr="00DB3366" w:rsidRDefault="00951350" w:rsidP="00C97D47">
            <w:pPr>
              <w:ind w:firstLine="0"/>
              <w:jc w:val="center"/>
              <w:rPr>
                <w:b/>
                <w:sz w:val="22"/>
              </w:rPr>
            </w:pPr>
            <w:r w:rsidRPr="00DB3366">
              <w:rPr>
                <w:b/>
                <w:sz w:val="22"/>
              </w:rPr>
              <w:t>Наименование показателя</w:t>
            </w:r>
          </w:p>
        </w:tc>
        <w:tc>
          <w:tcPr>
            <w:tcW w:w="620" w:type="pct"/>
            <w:vAlign w:val="center"/>
          </w:tcPr>
          <w:p w14:paraId="709D5D31" w14:textId="77777777" w:rsidR="00951350" w:rsidRPr="00DB3366" w:rsidRDefault="00951350" w:rsidP="00C97D47">
            <w:pPr>
              <w:ind w:firstLine="0"/>
              <w:jc w:val="center"/>
              <w:rPr>
                <w:b/>
                <w:sz w:val="22"/>
              </w:rPr>
            </w:pPr>
            <w:r w:rsidRPr="00DB3366">
              <w:rPr>
                <w:b/>
                <w:sz w:val="22"/>
              </w:rPr>
              <w:t>№ строки</w:t>
            </w:r>
          </w:p>
        </w:tc>
        <w:tc>
          <w:tcPr>
            <w:tcW w:w="826" w:type="pct"/>
            <w:vAlign w:val="center"/>
          </w:tcPr>
          <w:p w14:paraId="600D26C5" w14:textId="77777777" w:rsidR="00951350" w:rsidRPr="00DB3366" w:rsidRDefault="00951350" w:rsidP="00C97D47">
            <w:pPr>
              <w:ind w:firstLine="0"/>
              <w:jc w:val="center"/>
              <w:rPr>
                <w:b/>
                <w:sz w:val="22"/>
              </w:rPr>
            </w:pPr>
            <w:r w:rsidRPr="00DB3366">
              <w:rPr>
                <w:b/>
                <w:sz w:val="22"/>
              </w:rPr>
              <w:t>Всего реализуется в отчетном периоде</w:t>
            </w:r>
          </w:p>
        </w:tc>
        <w:tc>
          <w:tcPr>
            <w:tcW w:w="902" w:type="pct"/>
          </w:tcPr>
          <w:p w14:paraId="73954B13" w14:textId="77777777" w:rsidR="00951350" w:rsidRPr="00DB3366" w:rsidRDefault="00951350" w:rsidP="00C97D47">
            <w:pPr>
              <w:ind w:firstLine="0"/>
              <w:jc w:val="center"/>
              <w:rPr>
                <w:b/>
                <w:sz w:val="22"/>
              </w:rPr>
            </w:pPr>
            <w:r w:rsidRPr="00DB3366">
              <w:rPr>
                <w:b/>
                <w:sz w:val="22"/>
              </w:rPr>
              <w:t>В т. ч. реализация начата в отчетном периоде</w:t>
            </w:r>
          </w:p>
        </w:tc>
        <w:tc>
          <w:tcPr>
            <w:tcW w:w="979" w:type="pct"/>
            <w:vAlign w:val="center"/>
          </w:tcPr>
          <w:p w14:paraId="416E0D3E" w14:textId="77777777" w:rsidR="00951350" w:rsidRPr="00DB3366" w:rsidRDefault="00951350" w:rsidP="00C97D47">
            <w:pPr>
              <w:ind w:firstLine="0"/>
              <w:jc w:val="center"/>
              <w:rPr>
                <w:b/>
                <w:sz w:val="22"/>
              </w:rPr>
            </w:pPr>
            <w:r w:rsidRPr="00DB3366">
              <w:rPr>
                <w:b/>
                <w:sz w:val="22"/>
              </w:rPr>
              <w:t>Нарастающим итогом с 2013 года</w:t>
            </w:r>
          </w:p>
        </w:tc>
      </w:tr>
      <w:tr w:rsidR="00951350" w:rsidRPr="00DB3366" w14:paraId="04310B15" w14:textId="77777777" w:rsidTr="000D00F3">
        <w:tc>
          <w:tcPr>
            <w:tcW w:w="1674" w:type="pct"/>
          </w:tcPr>
          <w:p w14:paraId="0A5A2EAC" w14:textId="77777777" w:rsidR="00951350" w:rsidRPr="00DB3366" w:rsidRDefault="00951350" w:rsidP="00063FC7">
            <w:pPr>
              <w:ind w:firstLine="0"/>
              <w:jc w:val="center"/>
              <w:rPr>
                <w:b/>
                <w:sz w:val="22"/>
              </w:rPr>
            </w:pPr>
            <w:r w:rsidRPr="00DB3366">
              <w:rPr>
                <w:b/>
                <w:sz w:val="22"/>
              </w:rPr>
              <w:t>1</w:t>
            </w:r>
          </w:p>
        </w:tc>
        <w:tc>
          <w:tcPr>
            <w:tcW w:w="620" w:type="pct"/>
            <w:vAlign w:val="center"/>
          </w:tcPr>
          <w:p w14:paraId="40BD3282" w14:textId="77777777" w:rsidR="00951350" w:rsidRPr="00DB3366" w:rsidRDefault="00951350" w:rsidP="00063FC7">
            <w:pPr>
              <w:ind w:firstLine="0"/>
              <w:jc w:val="center"/>
              <w:rPr>
                <w:b/>
                <w:sz w:val="22"/>
              </w:rPr>
            </w:pPr>
            <w:r w:rsidRPr="00DB3366">
              <w:rPr>
                <w:b/>
                <w:sz w:val="22"/>
              </w:rPr>
              <w:t>2</w:t>
            </w:r>
          </w:p>
        </w:tc>
        <w:tc>
          <w:tcPr>
            <w:tcW w:w="826" w:type="pct"/>
            <w:vAlign w:val="center"/>
          </w:tcPr>
          <w:p w14:paraId="35477DA5" w14:textId="77777777" w:rsidR="00951350" w:rsidRPr="00DB3366" w:rsidRDefault="00951350" w:rsidP="00063FC7">
            <w:pPr>
              <w:ind w:firstLine="0"/>
              <w:jc w:val="center"/>
              <w:rPr>
                <w:b/>
                <w:sz w:val="22"/>
              </w:rPr>
            </w:pPr>
            <w:r w:rsidRPr="00DB3366">
              <w:rPr>
                <w:b/>
                <w:sz w:val="22"/>
              </w:rPr>
              <w:t>3</w:t>
            </w:r>
          </w:p>
        </w:tc>
        <w:tc>
          <w:tcPr>
            <w:tcW w:w="902" w:type="pct"/>
          </w:tcPr>
          <w:p w14:paraId="12ABE34F" w14:textId="77777777" w:rsidR="00951350" w:rsidRPr="00DB3366" w:rsidRDefault="00951350" w:rsidP="00063FC7">
            <w:pPr>
              <w:ind w:firstLine="0"/>
              <w:jc w:val="center"/>
              <w:rPr>
                <w:b/>
                <w:sz w:val="22"/>
              </w:rPr>
            </w:pPr>
            <w:r w:rsidRPr="00DB3366">
              <w:rPr>
                <w:b/>
                <w:sz w:val="22"/>
              </w:rPr>
              <w:t>4</w:t>
            </w:r>
          </w:p>
        </w:tc>
        <w:tc>
          <w:tcPr>
            <w:tcW w:w="979" w:type="pct"/>
            <w:vAlign w:val="center"/>
          </w:tcPr>
          <w:p w14:paraId="673C024C" w14:textId="77777777" w:rsidR="00951350" w:rsidRPr="00DB3366" w:rsidRDefault="00951350" w:rsidP="00063FC7">
            <w:pPr>
              <w:ind w:firstLine="0"/>
              <w:jc w:val="center"/>
              <w:rPr>
                <w:b/>
                <w:sz w:val="22"/>
              </w:rPr>
            </w:pPr>
            <w:r w:rsidRPr="00DB3366">
              <w:rPr>
                <w:b/>
                <w:sz w:val="22"/>
              </w:rPr>
              <w:t>5</w:t>
            </w:r>
          </w:p>
        </w:tc>
      </w:tr>
      <w:tr w:rsidR="000D00F3" w:rsidRPr="00DB3366" w14:paraId="095C173C" w14:textId="77777777" w:rsidTr="000D00F3">
        <w:tc>
          <w:tcPr>
            <w:tcW w:w="1674" w:type="pct"/>
          </w:tcPr>
          <w:p w14:paraId="6882E690" w14:textId="77777777" w:rsidR="000D00F3" w:rsidRPr="00DB3366" w:rsidRDefault="000D00F3" w:rsidP="000D00F3">
            <w:pPr>
              <w:ind w:firstLine="0"/>
              <w:rPr>
                <w:sz w:val="22"/>
              </w:rPr>
            </w:pPr>
            <w:r w:rsidRPr="00DB3366">
              <w:rPr>
                <w:rStyle w:val="12pt"/>
                <w:rFonts w:eastAsiaTheme="minorEastAsia"/>
                <w:sz w:val="22"/>
                <w:szCs w:val="22"/>
              </w:rPr>
              <w:t>Количество научно-исследовательских и опытно-конструкторских проектов, реализуемых совместно с российскими и международными высокотехнологичными компаниями на базе вуза, в том числе с возможностью создания структурных подразделений в вузе</w:t>
            </w:r>
            <w:r w:rsidRPr="00DB3366">
              <w:rPr>
                <w:sz w:val="22"/>
              </w:rPr>
              <w:t>, ед.</w:t>
            </w:r>
          </w:p>
        </w:tc>
        <w:tc>
          <w:tcPr>
            <w:tcW w:w="620" w:type="pct"/>
            <w:vAlign w:val="center"/>
          </w:tcPr>
          <w:p w14:paraId="00D41C86" w14:textId="77777777" w:rsidR="000D00F3" w:rsidRPr="00DB3366" w:rsidRDefault="000D00F3" w:rsidP="000D00F3">
            <w:pPr>
              <w:ind w:firstLine="0"/>
              <w:jc w:val="center"/>
              <w:rPr>
                <w:sz w:val="22"/>
              </w:rPr>
            </w:pPr>
            <w:r w:rsidRPr="00DB3366">
              <w:rPr>
                <w:sz w:val="22"/>
              </w:rPr>
              <w:t>01</w:t>
            </w:r>
          </w:p>
        </w:tc>
        <w:tc>
          <w:tcPr>
            <w:tcW w:w="826" w:type="pct"/>
            <w:vAlign w:val="center"/>
          </w:tcPr>
          <w:p w14:paraId="6456FDF8" w14:textId="24FB2EE9" w:rsidR="000D00F3" w:rsidRPr="00DB3366" w:rsidRDefault="000D00F3" w:rsidP="000D00F3">
            <w:pPr>
              <w:ind w:firstLine="0"/>
              <w:jc w:val="center"/>
              <w:rPr>
                <w:sz w:val="22"/>
              </w:rPr>
            </w:pPr>
            <w:r w:rsidRPr="00DB3366">
              <w:rPr>
                <w:color w:val="000000"/>
                <w:sz w:val="22"/>
              </w:rPr>
              <w:t>33</w:t>
            </w:r>
          </w:p>
        </w:tc>
        <w:tc>
          <w:tcPr>
            <w:tcW w:w="902" w:type="pct"/>
            <w:vAlign w:val="center"/>
          </w:tcPr>
          <w:p w14:paraId="785A0342" w14:textId="53436906" w:rsidR="000D00F3" w:rsidRPr="00DB3366" w:rsidRDefault="000D00F3" w:rsidP="000D00F3">
            <w:pPr>
              <w:ind w:firstLine="0"/>
              <w:jc w:val="center"/>
              <w:rPr>
                <w:sz w:val="22"/>
              </w:rPr>
            </w:pPr>
            <w:r w:rsidRPr="00DB3366">
              <w:rPr>
                <w:color w:val="000000"/>
                <w:sz w:val="22"/>
              </w:rPr>
              <w:t>25</w:t>
            </w:r>
          </w:p>
        </w:tc>
        <w:tc>
          <w:tcPr>
            <w:tcW w:w="979" w:type="pct"/>
            <w:vAlign w:val="center"/>
          </w:tcPr>
          <w:p w14:paraId="303C036C" w14:textId="5C20F6DA" w:rsidR="000D00F3" w:rsidRPr="00DB3366" w:rsidRDefault="000D00F3" w:rsidP="000D00F3">
            <w:pPr>
              <w:ind w:firstLine="0"/>
              <w:jc w:val="center"/>
              <w:rPr>
                <w:sz w:val="22"/>
              </w:rPr>
            </w:pPr>
            <w:r w:rsidRPr="00DB3366">
              <w:rPr>
                <w:color w:val="000000"/>
                <w:sz w:val="22"/>
              </w:rPr>
              <w:t>108</w:t>
            </w:r>
          </w:p>
        </w:tc>
      </w:tr>
    </w:tbl>
    <w:p w14:paraId="2CF419D6" w14:textId="77777777" w:rsidR="00951350" w:rsidRPr="00DB3366" w:rsidRDefault="00951350" w:rsidP="00951350">
      <w:pPr>
        <w:spacing w:before="240"/>
        <w:ind w:firstLine="0"/>
        <w:rPr>
          <w:rFonts w:eastAsiaTheme="minorEastAsia"/>
          <w:b/>
          <w:szCs w:val="24"/>
          <w:lang w:eastAsia="ru-RU"/>
        </w:rPr>
      </w:pPr>
      <w:r w:rsidRPr="00DB3366">
        <w:rPr>
          <w:rFonts w:eastAsiaTheme="minorEastAsia"/>
          <w:b/>
          <w:szCs w:val="24"/>
          <w:lang w:eastAsia="ru-RU"/>
        </w:rPr>
        <w:t>Таблица 21. Научно-исследовательские и опытно-конструкторские проекты с российскими и международными компаниями на базе вуза, реализуемые в отчетном периоде</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014"/>
        <w:gridCol w:w="962"/>
        <w:gridCol w:w="1037"/>
        <w:gridCol w:w="1482"/>
      </w:tblGrid>
      <w:tr w:rsidR="00951350" w:rsidRPr="000959E9" w14:paraId="44D6EC1A" w14:textId="77777777" w:rsidTr="000959E9">
        <w:trPr>
          <w:trHeight w:val="397"/>
        </w:trPr>
        <w:tc>
          <w:tcPr>
            <w:tcW w:w="2097" w:type="pct"/>
            <w:shd w:val="clear" w:color="auto" w:fill="auto"/>
            <w:vAlign w:val="center"/>
          </w:tcPr>
          <w:p w14:paraId="2B8FF3B2" w14:textId="77777777" w:rsidR="00951350" w:rsidRPr="000959E9" w:rsidRDefault="00951350" w:rsidP="00063FC7">
            <w:pPr>
              <w:ind w:left="-106" w:right="-111" w:firstLine="0"/>
              <w:jc w:val="center"/>
              <w:rPr>
                <w:b/>
                <w:sz w:val="22"/>
              </w:rPr>
            </w:pPr>
            <w:r w:rsidRPr="000959E9">
              <w:rPr>
                <w:b/>
                <w:sz w:val="22"/>
              </w:rPr>
              <w:t>Наименование научно-исследовательского/опытно-конструкторского проекта</w:t>
            </w:r>
          </w:p>
        </w:tc>
        <w:tc>
          <w:tcPr>
            <w:tcW w:w="1064" w:type="pct"/>
            <w:shd w:val="clear" w:color="auto" w:fill="auto"/>
            <w:vAlign w:val="center"/>
          </w:tcPr>
          <w:p w14:paraId="4C84BC0B" w14:textId="2E1B6DB1" w:rsidR="00951350" w:rsidRPr="000959E9" w:rsidRDefault="00951350" w:rsidP="00063FC7">
            <w:pPr>
              <w:ind w:left="-106" w:right="-111" w:firstLine="0"/>
              <w:jc w:val="center"/>
              <w:rPr>
                <w:b/>
                <w:sz w:val="22"/>
              </w:rPr>
            </w:pPr>
            <w:r w:rsidRPr="000959E9">
              <w:rPr>
                <w:b/>
                <w:sz w:val="22"/>
              </w:rPr>
              <w:t>Наименование высоко</w:t>
            </w:r>
            <w:r w:rsidR="00631B02" w:rsidRPr="000959E9">
              <w:rPr>
                <w:b/>
                <w:sz w:val="22"/>
              </w:rPr>
              <w:t>-</w:t>
            </w:r>
            <w:r w:rsidRPr="000959E9">
              <w:rPr>
                <w:b/>
                <w:sz w:val="22"/>
              </w:rPr>
              <w:t xml:space="preserve">технологичной компании </w:t>
            </w:r>
          </w:p>
        </w:tc>
        <w:tc>
          <w:tcPr>
            <w:tcW w:w="508" w:type="pct"/>
            <w:shd w:val="clear" w:color="auto" w:fill="auto"/>
            <w:vAlign w:val="center"/>
          </w:tcPr>
          <w:p w14:paraId="1B2EDDAC" w14:textId="04AD7AB6" w:rsidR="00951350" w:rsidRPr="000959E9" w:rsidRDefault="00951350" w:rsidP="00063FC7">
            <w:pPr>
              <w:ind w:left="-106" w:right="-111" w:firstLine="0"/>
              <w:jc w:val="center"/>
              <w:rPr>
                <w:b/>
                <w:sz w:val="22"/>
              </w:rPr>
            </w:pPr>
            <w:r w:rsidRPr="000959E9">
              <w:rPr>
                <w:b/>
                <w:sz w:val="22"/>
              </w:rPr>
              <w:t>Научное направ</w:t>
            </w:r>
            <w:r w:rsidR="00631B02" w:rsidRPr="000959E9">
              <w:rPr>
                <w:b/>
                <w:sz w:val="22"/>
              </w:rPr>
              <w:t>-</w:t>
            </w:r>
            <w:r w:rsidRPr="000959E9">
              <w:rPr>
                <w:b/>
                <w:sz w:val="22"/>
              </w:rPr>
              <w:t>ление</w:t>
            </w:r>
            <w:r w:rsidR="000D00F3" w:rsidRPr="000959E9">
              <w:rPr>
                <w:rStyle w:val="aff"/>
                <w:b/>
                <w:sz w:val="22"/>
              </w:rPr>
              <w:footnoteReference w:id="19"/>
            </w:r>
          </w:p>
        </w:tc>
        <w:tc>
          <w:tcPr>
            <w:tcW w:w="548" w:type="pct"/>
            <w:shd w:val="clear" w:color="auto" w:fill="auto"/>
            <w:vAlign w:val="center"/>
          </w:tcPr>
          <w:p w14:paraId="6FFAC3A2" w14:textId="77777777" w:rsidR="00951350" w:rsidRPr="000959E9" w:rsidRDefault="00951350" w:rsidP="00063FC7">
            <w:pPr>
              <w:ind w:left="-106" w:right="-111" w:firstLine="0"/>
              <w:jc w:val="center"/>
              <w:rPr>
                <w:b/>
                <w:sz w:val="22"/>
              </w:rPr>
            </w:pPr>
            <w:r w:rsidRPr="000959E9">
              <w:rPr>
                <w:b/>
                <w:sz w:val="22"/>
              </w:rPr>
              <w:t>Источник финанси-</w:t>
            </w:r>
          </w:p>
          <w:p w14:paraId="023007E1" w14:textId="571F42C3" w:rsidR="00951350" w:rsidRPr="000959E9" w:rsidRDefault="00951350" w:rsidP="00063FC7">
            <w:pPr>
              <w:ind w:left="-106" w:right="-111" w:firstLine="0"/>
              <w:jc w:val="center"/>
              <w:rPr>
                <w:b/>
                <w:sz w:val="22"/>
              </w:rPr>
            </w:pPr>
            <w:r w:rsidRPr="000959E9">
              <w:rPr>
                <w:b/>
                <w:sz w:val="22"/>
              </w:rPr>
              <w:t>рования</w:t>
            </w:r>
            <w:r w:rsidR="000D00F3" w:rsidRPr="000959E9">
              <w:rPr>
                <w:rStyle w:val="aff"/>
                <w:b/>
                <w:sz w:val="22"/>
              </w:rPr>
              <w:footnoteReference w:id="20"/>
            </w:r>
          </w:p>
        </w:tc>
        <w:tc>
          <w:tcPr>
            <w:tcW w:w="783" w:type="pct"/>
            <w:shd w:val="clear" w:color="auto" w:fill="auto"/>
            <w:vAlign w:val="center"/>
          </w:tcPr>
          <w:p w14:paraId="07AAF71E" w14:textId="77777777" w:rsidR="00951350" w:rsidRPr="000959E9" w:rsidRDefault="00951350" w:rsidP="00063FC7">
            <w:pPr>
              <w:ind w:left="-106" w:right="-111" w:firstLine="0"/>
              <w:jc w:val="center"/>
              <w:rPr>
                <w:b/>
                <w:sz w:val="22"/>
              </w:rPr>
            </w:pPr>
            <w:r w:rsidRPr="000959E9">
              <w:rPr>
                <w:b/>
                <w:sz w:val="22"/>
              </w:rPr>
              <w:t>Кол-во сотрудников, привлеченных к участию в проекте</w:t>
            </w:r>
          </w:p>
        </w:tc>
      </w:tr>
      <w:tr w:rsidR="00951350" w:rsidRPr="000959E9" w14:paraId="33469726" w14:textId="77777777" w:rsidTr="000959E9">
        <w:trPr>
          <w:trHeight w:val="301"/>
        </w:trPr>
        <w:tc>
          <w:tcPr>
            <w:tcW w:w="2097" w:type="pct"/>
            <w:shd w:val="clear" w:color="auto" w:fill="auto"/>
            <w:vAlign w:val="center"/>
          </w:tcPr>
          <w:p w14:paraId="042C86BE" w14:textId="77777777" w:rsidR="00951350" w:rsidRPr="000959E9" w:rsidRDefault="00951350" w:rsidP="00063FC7">
            <w:pPr>
              <w:ind w:firstLine="0"/>
              <w:jc w:val="center"/>
              <w:rPr>
                <w:b/>
                <w:sz w:val="22"/>
              </w:rPr>
            </w:pPr>
            <w:r w:rsidRPr="000959E9">
              <w:rPr>
                <w:b/>
                <w:sz w:val="22"/>
              </w:rPr>
              <w:t>1</w:t>
            </w:r>
          </w:p>
        </w:tc>
        <w:tc>
          <w:tcPr>
            <w:tcW w:w="1064" w:type="pct"/>
            <w:shd w:val="clear" w:color="auto" w:fill="auto"/>
            <w:vAlign w:val="center"/>
          </w:tcPr>
          <w:p w14:paraId="3B39E165" w14:textId="77777777" w:rsidR="00951350" w:rsidRPr="000959E9" w:rsidRDefault="00951350" w:rsidP="00063FC7">
            <w:pPr>
              <w:ind w:firstLine="0"/>
              <w:jc w:val="center"/>
              <w:rPr>
                <w:b/>
                <w:sz w:val="22"/>
              </w:rPr>
            </w:pPr>
            <w:r w:rsidRPr="000959E9">
              <w:rPr>
                <w:b/>
                <w:sz w:val="22"/>
              </w:rPr>
              <w:t>2</w:t>
            </w:r>
          </w:p>
        </w:tc>
        <w:tc>
          <w:tcPr>
            <w:tcW w:w="508" w:type="pct"/>
            <w:shd w:val="clear" w:color="auto" w:fill="auto"/>
            <w:vAlign w:val="center"/>
          </w:tcPr>
          <w:p w14:paraId="3688A646" w14:textId="77777777" w:rsidR="00951350" w:rsidRPr="000959E9" w:rsidRDefault="00951350" w:rsidP="00063FC7">
            <w:pPr>
              <w:ind w:firstLine="0"/>
              <w:jc w:val="center"/>
              <w:rPr>
                <w:b/>
                <w:sz w:val="22"/>
              </w:rPr>
            </w:pPr>
            <w:r w:rsidRPr="000959E9">
              <w:rPr>
                <w:b/>
                <w:sz w:val="22"/>
              </w:rPr>
              <w:t>3</w:t>
            </w:r>
          </w:p>
        </w:tc>
        <w:tc>
          <w:tcPr>
            <w:tcW w:w="548" w:type="pct"/>
            <w:shd w:val="clear" w:color="auto" w:fill="auto"/>
            <w:vAlign w:val="center"/>
          </w:tcPr>
          <w:p w14:paraId="335FA951" w14:textId="77777777" w:rsidR="00951350" w:rsidRPr="000959E9" w:rsidRDefault="00951350" w:rsidP="00063FC7">
            <w:pPr>
              <w:ind w:firstLine="0"/>
              <w:jc w:val="center"/>
              <w:rPr>
                <w:b/>
                <w:sz w:val="22"/>
              </w:rPr>
            </w:pPr>
            <w:r w:rsidRPr="000959E9">
              <w:rPr>
                <w:b/>
                <w:sz w:val="22"/>
              </w:rPr>
              <w:t>4</w:t>
            </w:r>
          </w:p>
        </w:tc>
        <w:tc>
          <w:tcPr>
            <w:tcW w:w="783" w:type="pct"/>
            <w:shd w:val="clear" w:color="auto" w:fill="auto"/>
            <w:vAlign w:val="center"/>
          </w:tcPr>
          <w:p w14:paraId="77EF52C0" w14:textId="77777777" w:rsidR="00951350" w:rsidRPr="000959E9" w:rsidRDefault="00951350" w:rsidP="00063FC7">
            <w:pPr>
              <w:ind w:firstLine="0"/>
              <w:jc w:val="center"/>
              <w:rPr>
                <w:b/>
                <w:sz w:val="22"/>
              </w:rPr>
            </w:pPr>
            <w:r w:rsidRPr="000959E9">
              <w:rPr>
                <w:b/>
                <w:sz w:val="22"/>
              </w:rPr>
              <w:t>5</w:t>
            </w:r>
          </w:p>
        </w:tc>
      </w:tr>
      <w:tr w:rsidR="000959E9" w:rsidRPr="000959E9" w14:paraId="51E194EE"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B88560D" w14:textId="77777777" w:rsidR="000959E9" w:rsidRPr="000959E9" w:rsidRDefault="000959E9" w:rsidP="000959E9">
            <w:pPr>
              <w:ind w:firstLine="0"/>
              <w:jc w:val="left"/>
              <w:rPr>
                <w:sz w:val="22"/>
              </w:rPr>
            </w:pPr>
            <w:r w:rsidRPr="000959E9">
              <w:rPr>
                <w:sz w:val="22"/>
              </w:rPr>
              <w:t xml:space="preserve">Разработка стратегии развития и долгосрочной программы развития АО "ГЛОНАСС" на период до 2020 года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85A0264" w14:textId="77777777" w:rsidR="000959E9" w:rsidRPr="000959E9" w:rsidRDefault="000959E9" w:rsidP="000959E9">
            <w:pPr>
              <w:ind w:firstLine="0"/>
              <w:jc w:val="center"/>
              <w:rPr>
                <w:sz w:val="22"/>
              </w:rPr>
            </w:pPr>
            <w:r w:rsidRPr="000959E9">
              <w:rPr>
                <w:sz w:val="22"/>
              </w:rPr>
              <w:t>АО "ГЛОНАСС"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1AB615" w14:textId="77777777" w:rsidR="000959E9" w:rsidRPr="000959E9" w:rsidRDefault="000959E9" w:rsidP="000959E9">
            <w:pPr>
              <w:ind w:firstLine="0"/>
              <w:jc w:val="center"/>
              <w:rPr>
                <w:sz w:val="22"/>
              </w:rPr>
            </w:pPr>
            <w:r w:rsidRPr="000959E9">
              <w:rPr>
                <w:sz w:val="22"/>
              </w:rPr>
              <w:t>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C811EF"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564AA2F" w14:textId="77777777" w:rsidR="000959E9" w:rsidRPr="000959E9" w:rsidRDefault="000959E9" w:rsidP="000959E9">
            <w:pPr>
              <w:ind w:firstLine="0"/>
              <w:jc w:val="center"/>
              <w:rPr>
                <w:sz w:val="22"/>
              </w:rPr>
            </w:pPr>
            <w:r w:rsidRPr="000959E9">
              <w:rPr>
                <w:sz w:val="22"/>
              </w:rPr>
              <w:t>5</w:t>
            </w:r>
          </w:p>
        </w:tc>
      </w:tr>
      <w:tr w:rsidR="000959E9" w:rsidRPr="000959E9" w14:paraId="4E985007"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561B4FB8" w14:textId="77777777" w:rsidR="000959E9" w:rsidRPr="000959E9" w:rsidRDefault="000959E9" w:rsidP="000959E9">
            <w:pPr>
              <w:ind w:firstLine="0"/>
              <w:jc w:val="left"/>
              <w:rPr>
                <w:sz w:val="22"/>
              </w:rPr>
            </w:pPr>
            <w:r w:rsidRPr="000959E9">
              <w:rPr>
                <w:sz w:val="22"/>
              </w:rPr>
              <w:t>Прогнозирование фундаментальных макроэкономических показателей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0CE16D7" w14:textId="77777777" w:rsidR="000959E9" w:rsidRPr="000959E9" w:rsidRDefault="000959E9" w:rsidP="000959E9">
            <w:pPr>
              <w:ind w:firstLine="0"/>
              <w:jc w:val="center"/>
              <w:rPr>
                <w:sz w:val="22"/>
              </w:rPr>
            </w:pPr>
            <w:r w:rsidRPr="000959E9">
              <w:rPr>
                <w:sz w:val="22"/>
              </w:rPr>
              <w:t>АО "Объединенная двигателестроительная корпорация"</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D4F1D82"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F2BD12D"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F049A17" w14:textId="77777777" w:rsidR="000959E9" w:rsidRPr="000959E9" w:rsidRDefault="000959E9" w:rsidP="000959E9">
            <w:pPr>
              <w:ind w:firstLine="0"/>
              <w:jc w:val="center"/>
              <w:rPr>
                <w:sz w:val="22"/>
              </w:rPr>
            </w:pPr>
            <w:r w:rsidRPr="000959E9">
              <w:rPr>
                <w:sz w:val="22"/>
              </w:rPr>
              <w:t>2</w:t>
            </w:r>
          </w:p>
        </w:tc>
      </w:tr>
      <w:tr w:rsidR="000959E9" w:rsidRPr="000959E9" w14:paraId="20813FC3"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4442F70E" w14:textId="77777777" w:rsidR="000959E9" w:rsidRPr="000959E9" w:rsidRDefault="000959E9" w:rsidP="000959E9">
            <w:pPr>
              <w:ind w:firstLine="0"/>
              <w:jc w:val="left"/>
              <w:rPr>
                <w:sz w:val="22"/>
              </w:rPr>
            </w:pPr>
            <w:r w:rsidRPr="000959E9">
              <w:rPr>
                <w:sz w:val="22"/>
              </w:rPr>
              <w:t>Анализ и прогнозирование изменений рынка доменных имен в результате реализации программы внедрения новых доменов верхнего уровня</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580CBE1C" w14:textId="77777777" w:rsidR="000959E9" w:rsidRPr="000959E9" w:rsidRDefault="000959E9" w:rsidP="000959E9">
            <w:pPr>
              <w:ind w:firstLine="0"/>
              <w:jc w:val="center"/>
              <w:rPr>
                <w:sz w:val="22"/>
              </w:rPr>
            </w:pPr>
            <w:r w:rsidRPr="000959E9">
              <w:rPr>
                <w:sz w:val="22"/>
              </w:rPr>
              <w:t>НО "Корпорация Интернета по распределению адресов и номеров"</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BE612D5"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46D6D57" w14:textId="77777777" w:rsidR="000959E9" w:rsidRPr="000959E9" w:rsidRDefault="000959E9" w:rsidP="000959E9">
            <w:pPr>
              <w:ind w:firstLine="0"/>
              <w:jc w:val="center"/>
              <w:rPr>
                <w:sz w:val="22"/>
              </w:rPr>
            </w:pPr>
            <w:r w:rsidRPr="000959E9">
              <w:rPr>
                <w:sz w:val="22"/>
              </w:rPr>
              <w:t>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508751A" w14:textId="77777777" w:rsidR="000959E9" w:rsidRPr="000959E9" w:rsidRDefault="000959E9" w:rsidP="000959E9">
            <w:pPr>
              <w:ind w:firstLine="0"/>
              <w:jc w:val="center"/>
              <w:rPr>
                <w:sz w:val="22"/>
              </w:rPr>
            </w:pPr>
            <w:r w:rsidRPr="000959E9">
              <w:rPr>
                <w:sz w:val="22"/>
              </w:rPr>
              <w:t>1</w:t>
            </w:r>
          </w:p>
        </w:tc>
      </w:tr>
      <w:tr w:rsidR="000959E9" w:rsidRPr="000959E9" w14:paraId="11095E4C"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977E319" w14:textId="77777777" w:rsidR="000959E9" w:rsidRPr="000959E9" w:rsidRDefault="000959E9" w:rsidP="000959E9">
            <w:pPr>
              <w:ind w:firstLine="0"/>
              <w:jc w:val="left"/>
              <w:rPr>
                <w:sz w:val="22"/>
              </w:rPr>
            </w:pPr>
            <w:r w:rsidRPr="000959E9">
              <w:rPr>
                <w:sz w:val="22"/>
              </w:rPr>
              <w:t>Подготовка Методических рекомендаций по разработке компонента, связанного с сохранением, устойчивым использованием и восстановлением биоразнообразия, в документах стратегического планирования субъектов Российской Федерации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75005F5" w14:textId="77777777" w:rsidR="000959E9" w:rsidRPr="000959E9" w:rsidRDefault="000959E9" w:rsidP="000959E9">
            <w:pPr>
              <w:ind w:firstLine="0"/>
              <w:jc w:val="center"/>
              <w:rPr>
                <w:sz w:val="22"/>
              </w:rPr>
            </w:pPr>
            <w:r w:rsidRPr="000959E9">
              <w:rPr>
                <w:sz w:val="22"/>
              </w:rPr>
              <w:t>ЗАО "Центр интеллектуальной собственности"</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01539B"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1F145B7"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00C403E" w14:textId="77777777" w:rsidR="000959E9" w:rsidRPr="000959E9" w:rsidRDefault="000959E9" w:rsidP="000959E9">
            <w:pPr>
              <w:ind w:firstLine="0"/>
              <w:jc w:val="center"/>
              <w:rPr>
                <w:sz w:val="22"/>
              </w:rPr>
            </w:pPr>
            <w:r w:rsidRPr="000959E9">
              <w:rPr>
                <w:sz w:val="22"/>
              </w:rPr>
              <w:t>3</w:t>
            </w:r>
          </w:p>
        </w:tc>
      </w:tr>
      <w:tr w:rsidR="000959E9" w:rsidRPr="000959E9" w14:paraId="7538A8DF"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F7356F0" w14:textId="77777777" w:rsidR="000959E9" w:rsidRPr="000959E9" w:rsidRDefault="000959E9" w:rsidP="000959E9">
            <w:pPr>
              <w:ind w:firstLine="0"/>
              <w:jc w:val="left"/>
              <w:rPr>
                <w:sz w:val="22"/>
              </w:rPr>
            </w:pPr>
            <w:r w:rsidRPr="000959E9">
              <w:rPr>
                <w:sz w:val="22"/>
              </w:rPr>
              <w:t>Корректировка "Руководства Осло 2005"</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6DAFA0B" w14:textId="77777777" w:rsidR="000959E9" w:rsidRPr="000959E9" w:rsidRDefault="000959E9" w:rsidP="000959E9">
            <w:pPr>
              <w:ind w:firstLine="0"/>
              <w:jc w:val="center"/>
              <w:rPr>
                <w:sz w:val="22"/>
                <w:lang w:val="en-US"/>
              </w:rPr>
            </w:pPr>
            <w:r w:rsidRPr="000959E9">
              <w:rPr>
                <w:sz w:val="22"/>
                <w:lang w:val="en-US"/>
              </w:rPr>
              <w:t>Dialogic Innovatie&amp;Interactie B.V.</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B7756D"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E20B323" w14:textId="77777777" w:rsidR="000959E9" w:rsidRPr="000959E9" w:rsidRDefault="000959E9" w:rsidP="000959E9">
            <w:pPr>
              <w:ind w:firstLine="0"/>
              <w:jc w:val="center"/>
              <w:rPr>
                <w:sz w:val="22"/>
              </w:rPr>
            </w:pPr>
            <w:r w:rsidRPr="000959E9">
              <w:rPr>
                <w:sz w:val="22"/>
              </w:rPr>
              <w:t>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78505B4" w14:textId="77777777" w:rsidR="000959E9" w:rsidRPr="000959E9" w:rsidRDefault="000959E9" w:rsidP="000959E9">
            <w:pPr>
              <w:ind w:firstLine="0"/>
              <w:jc w:val="center"/>
              <w:rPr>
                <w:sz w:val="22"/>
              </w:rPr>
            </w:pPr>
            <w:r w:rsidRPr="000959E9">
              <w:rPr>
                <w:sz w:val="22"/>
              </w:rPr>
              <w:t>5</w:t>
            </w:r>
          </w:p>
        </w:tc>
      </w:tr>
      <w:tr w:rsidR="000959E9" w:rsidRPr="000959E9" w14:paraId="49788B95"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9B37517" w14:textId="77777777" w:rsidR="000959E9" w:rsidRPr="000959E9" w:rsidRDefault="000959E9" w:rsidP="000959E9">
            <w:pPr>
              <w:ind w:firstLine="0"/>
              <w:jc w:val="left"/>
              <w:rPr>
                <w:sz w:val="22"/>
              </w:rPr>
            </w:pPr>
            <w:r w:rsidRPr="000959E9">
              <w:rPr>
                <w:sz w:val="22"/>
              </w:rPr>
              <w:t>Аналитика продуктивности скважины</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149FB36C" w14:textId="77777777" w:rsidR="000959E9" w:rsidRPr="000959E9" w:rsidRDefault="000959E9" w:rsidP="000959E9">
            <w:pPr>
              <w:ind w:firstLine="0"/>
              <w:jc w:val="center"/>
              <w:rPr>
                <w:sz w:val="22"/>
              </w:rPr>
            </w:pPr>
            <w:r w:rsidRPr="000959E9">
              <w:rPr>
                <w:sz w:val="22"/>
              </w:rPr>
              <w:t>ООО "Технологическая Компания Шлюмберже"</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DB2F553" w14:textId="77777777" w:rsidR="000959E9" w:rsidRPr="000959E9" w:rsidRDefault="000959E9" w:rsidP="000959E9">
            <w:pPr>
              <w:ind w:firstLine="0"/>
              <w:jc w:val="center"/>
              <w:rPr>
                <w:sz w:val="22"/>
              </w:rPr>
            </w:pPr>
            <w:r w:rsidRPr="000959E9">
              <w:rPr>
                <w:sz w:val="22"/>
              </w:rPr>
              <w:t>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57A48BE"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F4587D4" w14:textId="77777777" w:rsidR="000959E9" w:rsidRPr="000959E9" w:rsidRDefault="000959E9" w:rsidP="000959E9">
            <w:pPr>
              <w:ind w:firstLine="0"/>
              <w:jc w:val="center"/>
              <w:rPr>
                <w:sz w:val="22"/>
              </w:rPr>
            </w:pPr>
            <w:r w:rsidRPr="000959E9">
              <w:rPr>
                <w:sz w:val="22"/>
              </w:rPr>
              <w:t>3</w:t>
            </w:r>
          </w:p>
        </w:tc>
      </w:tr>
      <w:tr w:rsidR="000959E9" w:rsidRPr="000959E9" w14:paraId="68A5503B"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08FBC7B" w14:textId="77777777" w:rsidR="000959E9" w:rsidRPr="000959E9" w:rsidRDefault="000959E9" w:rsidP="000959E9">
            <w:pPr>
              <w:ind w:firstLine="0"/>
              <w:jc w:val="left"/>
              <w:rPr>
                <w:sz w:val="22"/>
              </w:rPr>
            </w:pPr>
            <w:r w:rsidRPr="000959E9">
              <w:rPr>
                <w:sz w:val="22"/>
              </w:rPr>
              <w:t>Описание и оценка структуры управления и функций российских больниц, работающих с пациентами с сердечно-сосудистыми заболеваниями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153E7D00" w14:textId="77777777" w:rsidR="000959E9" w:rsidRPr="000959E9" w:rsidRDefault="000959E9" w:rsidP="000959E9">
            <w:pPr>
              <w:ind w:firstLine="0"/>
              <w:jc w:val="center"/>
              <w:rPr>
                <w:sz w:val="22"/>
              </w:rPr>
            </w:pPr>
            <w:r w:rsidRPr="000959E9">
              <w:rPr>
                <w:sz w:val="22"/>
              </w:rPr>
              <w:t>Лондонская школа гигиены и тропической медицины</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4E12F6" w14:textId="77777777" w:rsidR="000959E9" w:rsidRPr="000959E9" w:rsidRDefault="000959E9" w:rsidP="000959E9">
            <w:pPr>
              <w:ind w:firstLine="0"/>
              <w:jc w:val="center"/>
              <w:rPr>
                <w:sz w:val="22"/>
              </w:rPr>
            </w:pPr>
            <w:r w:rsidRPr="000959E9">
              <w:rPr>
                <w:sz w:val="22"/>
              </w:rPr>
              <w:t>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33A366A" w14:textId="77777777" w:rsidR="000959E9" w:rsidRPr="000959E9" w:rsidRDefault="000959E9" w:rsidP="000959E9">
            <w:pPr>
              <w:ind w:firstLine="0"/>
              <w:jc w:val="center"/>
              <w:rPr>
                <w:sz w:val="22"/>
              </w:rPr>
            </w:pPr>
            <w:r w:rsidRPr="000959E9">
              <w:rPr>
                <w:sz w:val="22"/>
              </w:rPr>
              <w:t>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4B46728C" w14:textId="77777777" w:rsidR="000959E9" w:rsidRPr="000959E9" w:rsidRDefault="000959E9" w:rsidP="000959E9">
            <w:pPr>
              <w:ind w:firstLine="0"/>
              <w:jc w:val="center"/>
              <w:rPr>
                <w:sz w:val="22"/>
              </w:rPr>
            </w:pPr>
            <w:r w:rsidRPr="000959E9">
              <w:rPr>
                <w:sz w:val="22"/>
              </w:rPr>
              <w:t>5</w:t>
            </w:r>
          </w:p>
        </w:tc>
      </w:tr>
      <w:tr w:rsidR="000959E9" w:rsidRPr="000959E9" w14:paraId="5EDE3BDE"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903CC70" w14:textId="77777777" w:rsidR="000959E9" w:rsidRPr="000959E9" w:rsidRDefault="000959E9" w:rsidP="000959E9">
            <w:pPr>
              <w:ind w:firstLine="0"/>
              <w:jc w:val="left"/>
              <w:rPr>
                <w:sz w:val="22"/>
              </w:rPr>
            </w:pPr>
            <w:r w:rsidRPr="000959E9">
              <w:rPr>
                <w:sz w:val="22"/>
              </w:rPr>
              <w:t>Инкрементальное обучение глубоких нейронных сетей (разработка технологии обучения устройств для встроенного ИИ)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11C6B8D6" w14:textId="77777777" w:rsidR="000959E9" w:rsidRPr="000959E9" w:rsidRDefault="000959E9" w:rsidP="000959E9">
            <w:pPr>
              <w:ind w:firstLine="0"/>
              <w:jc w:val="center"/>
              <w:rPr>
                <w:sz w:val="22"/>
                <w:lang w:val="en-US"/>
              </w:rPr>
            </w:pPr>
            <w:r w:rsidRPr="000959E9">
              <w:rPr>
                <w:sz w:val="22"/>
              </w:rPr>
              <w:t>Компания</w:t>
            </w:r>
            <w:r w:rsidRPr="000959E9">
              <w:rPr>
                <w:sz w:val="22"/>
                <w:lang w:val="en-US"/>
              </w:rPr>
              <w:t xml:space="preserve"> Samsung Electronics Co., Ltd</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AD9C8C" w14:textId="77777777" w:rsidR="000959E9" w:rsidRPr="000959E9" w:rsidRDefault="000959E9" w:rsidP="000959E9">
            <w:pPr>
              <w:ind w:firstLine="0"/>
              <w:jc w:val="center"/>
              <w:rPr>
                <w:sz w:val="22"/>
              </w:rPr>
            </w:pPr>
            <w:r w:rsidRPr="000959E9">
              <w:rPr>
                <w:sz w:val="22"/>
              </w:rPr>
              <w:t>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25B602F" w14:textId="77777777" w:rsidR="000959E9" w:rsidRPr="000959E9" w:rsidRDefault="000959E9" w:rsidP="000959E9">
            <w:pPr>
              <w:ind w:firstLine="0"/>
              <w:jc w:val="center"/>
              <w:rPr>
                <w:sz w:val="22"/>
              </w:rPr>
            </w:pPr>
            <w:r w:rsidRPr="000959E9">
              <w:rPr>
                <w:sz w:val="22"/>
              </w:rPr>
              <w:t>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6859CD3" w14:textId="77777777" w:rsidR="000959E9" w:rsidRPr="000959E9" w:rsidRDefault="000959E9" w:rsidP="000959E9">
            <w:pPr>
              <w:ind w:firstLine="0"/>
              <w:jc w:val="center"/>
              <w:rPr>
                <w:sz w:val="22"/>
              </w:rPr>
            </w:pPr>
            <w:r w:rsidRPr="000959E9">
              <w:rPr>
                <w:sz w:val="22"/>
              </w:rPr>
              <w:t>5</w:t>
            </w:r>
          </w:p>
        </w:tc>
      </w:tr>
      <w:tr w:rsidR="000959E9" w:rsidRPr="000959E9" w14:paraId="4BEB28BE"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0EAB9F19" w14:textId="77777777" w:rsidR="000959E9" w:rsidRPr="000959E9" w:rsidRDefault="000959E9" w:rsidP="000959E9">
            <w:pPr>
              <w:ind w:firstLine="0"/>
              <w:jc w:val="left"/>
              <w:rPr>
                <w:sz w:val="22"/>
              </w:rPr>
            </w:pPr>
            <w:r w:rsidRPr="000959E9">
              <w:rPr>
                <w:sz w:val="22"/>
              </w:rPr>
              <w:t>Особенности внутренних коммуникаций между сотрудниками ПАО "Передвижная Энергетика" и их влияние на взаимодействие и выполнение командой работы</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90347B0" w14:textId="77777777" w:rsidR="000959E9" w:rsidRPr="000959E9" w:rsidRDefault="000959E9" w:rsidP="000959E9">
            <w:pPr>
              <w:ind w:firstLine="0"/>
              <w:jc w:val="center"/>
              <w:rPr>
                <w:sz w:val="22"/>
              </w:rPr>
            </w:pPr>
            <w:r w:rsidRPr="000959E9">
              <w:rPr>
                <w:sz w:val="22"/>
              </w:rPr>
              <w:t>Публичное акционерное общество энергетики и электрификации "Передвижная энергетика"</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DE22153" w14:textId="77777777" w:rsidR="000959E9" w:rsidRPr="000959E9" w:rsidRDefault="000959E9" w:rsidP="000959E9">
            <w:pPr>
              <w:ind w:firstLine="0"/>
              <w:jc w:val="center"/>
              <w:rPr>
                <w:sz w:val="22"/>
              </w:rPr>
            </w:pPr>
            <w:r w:rsidRPr="000959E9">
              <w:rPr>
                <w:sz w:val="22"/>
              </w:rPr>
              <w:t>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72546B2"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C15D076" w14:textId="77777777" w:rsidR="000959E9" w:rsidRPr="000959E9" w:rsidRDefault="000959E9" w:rsidP="000959E9">
            <w:pPr>
              <w:ind w:firstLine="0"/>
              <w:jc w:val="center"/>
              <w:rPr>
                <w:sz w:val="22"/>
              </w:rPr>
            </w:pPr>
            <w:r w:rsidRPr="000959E9">
              <w:rPr>
                <w:sz w:val="22"/>
              </w:rPr>
              <w:t>4</w:t>
            </w:r>
          </w:p>
        </w:tc>
      </w:tr>
      <w:tr w:rsidR="000959E9" w:rsidRPr="000959E9" w14:paraId="0F3D22FA"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786CDC1" w14:textId="77777777" w:rsidR="000959E9" w:rsidRPr="000959E9" w:rsidRDefault="000959E9" w:rsidP="000959E9">
            <w:pPr>
              <w:ind w:firstLine="0"/>
              <w:jc w:val="left"/>
              <w:rPr>
                <w:sz w:val="22"/>
              </w:rPr>
            </w:pPr>
            <w:r w:rsidRPr="000959E9">
              <w:rPr>
                <w:sz w:val="22"/>
              </w:rPr>
              <w:t>Влияние цивилизации экономики на экономический рост</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9901897" w14:textId="77777777" w:rsidR="000959E9" w:rsidRPr="000959E9" w:rsidRDefault="000959E9" w:rsidP="000959E9">
            <w:pPr>
              <w:ind w:firstLine="0"/>
              <w:jc w:val="center"/>
              <w:rPr>
                <w:sz w:val="22"/>
              </w:rPr>
            </w:pPr>
            <w:r w:rsidRPr="000959E9">
              <w:rPr>
                <w:sz w:val="22"/>
              </w:rPr>
              <w:t>ООО "Майкрософт Рус"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80C2A88"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5C8566F"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1A8AE8D" w14:textId="77777777" w:rsidR="000959E9" w:rsidRPr="000959E9" w:rsidRDefault="000959E9" w:rsidP="000959E9">
            <w:pPr>
              <w:ind w:firstLine="0"/>
              <w:jc w:val="center"/>
              <w:rPr>
                <w:sz w:val="22"/>
              </w:rPr>
            </w:pPr>
            <w:r w:rsidRPr="000959E9">
              <w:rPr>
                <w:sz w:val="22"/>
              </w:rPr>
              <w:t>4</w:t>
            </w:r>
          </w:p>
        </w:tc>
      </w:tr>
      <w:tr w:rsidR="000959E9" w:rsidRPr="000959E9" w14:paraId="3ABCB5EC"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7739CCC" w14:textId="77777777" w:rsidR="000959E9" w:rsidRPr="000959E9" w:rsidRDefault="000959E9" w:rsidP="000959E9">
            <w:pPr>
              <w:ind w:firstLine="0"/>
              <w:jc w:val="left"/>
              <w:rPr>
                <w:sz w:val="22"/>
              </w:rPr>
            </w:pPr>
            <w:r w:rsidRPr="000959E9">
              <w:rPr>
                <w:sz w:val="22"/>
              </w:rPr>
              <w:t>Теоретическое моделирование условий конкуренции на российском рынке природного газа и оценка результатов альтернативных моделей политики дерегулирования на рынке</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9531EFD" w14:textId="77777777" w:rsidR="000959E9" w:rsidRPr="000959E9" w:rsidRDefault="000959E9" w:rsidP="000959E9">
            <w:pPr>
              <w:ind w:firstLine="0"/>
              <w:jc w:val="center"/>
              <w:rPr>
                <w:sz w:val="22"/>
              </w:rPr>
            </w:pPr>
            <w:r w:rsidRPr="000959E9">
              <w:rPr>
                <w:sz w:val="22"/>
              </w:rPr>
              <w:t>ПАО "НОВАТЭК"</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4D8CACB"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E8A363"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6D0FE68" w14:textId="77777777" w:rsidR="000959E9" w:rsidRPr="000959E9" w:rsidRDefault="000959E9" w:rsidP="000959E9">
            <w:pPr>
              <w:ind w:firstLine="0"/>
              <w:jc w:val="center"/>
              <w:rPr>
                <w:sz w:val="22"/>
              </w:rPr>
            </w:pPr>
            <w:r w:rsidRPr="000959E9">
              <w:rPr>
                <w:sz w:val="22"/>
              </w:rPr>
              <w:t>6</w:t>
            </w:r>
          </w:p>
        </w:tc>
      </w:tr>
      <w:tr w:rsidR="000959E9" w:rsidRPr="000959E9" w14:paraId="3B0C4598"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749BE5EA" w14:textId="77777777" w:rsidR="000959E9" w:rsidRPr="000959E9" w:rsidRDefault="000959E9" w:rsidP="000959E9">
            <w:pPr>
              <w:ind w:firstLine="0"/>
              <w:jc w:val="left"/>
              <w:rPr>
                <w:sz w:val="22"/>
              </w:rPr>
            </w:pPr>
            <w:r w:rsidRPr="000959E9">
              <w:rPr>
                <w:sz w:val="22"/>
              </w:rPr>
              <w:t>Разработка концепции рынка газа в Российской Федерации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1BD03147" w14:textId="77777777" w:rsidR="000959E9" w:rsidRPr="000959E9" w:rsidRDefault="000959E9" w:rsidP="000959E9">
            <w:pPr>
              <w:ind w:firstLine="0"/>
              <w:jc w:val="center"/>
              <w:rPr>
                <w:sz w:val="22"/>
              </w:rPr>
            </w:pPr>
            <w:r w:rsidRPr="000959E9">
              <w:rPr>
                <w:sz w:val="22"/>
              </w:rPr>
              <w:t>ПАО "НОВАТЭК"</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FF4098"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75DCBDB"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46252B9" w14:textId="77777777" w:rsidR="000959E9" w:rsidRPr="000959E9" w:rsidRDefault="000959E9" w:rsidP="000959E9">
            <w:pPr>
              <w:ind w:firstLine="0"/>
              <w:jc w:val="center"/>
              <w:rPr>
                <w:sz w:val="22"/>
              </w:rPr>
            </w:pPr>
            <w:r w:rsidRPr="000959E9">
              <w:rPr>
                <w:sz w:val="22"/>
              </w:rPr>
              <w:t>7</w:t>
            </w:r>
          </w:p>
        </w:tc>
      </w:tr>
      <w:tr w:rsidR="000959E9" w:rsidRPr="000959E9" w14:paraId="667EEE25"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60D6AF82" w14:textId="77777777" w:rsidR="000959E9" w:rsidRPr="000959E9" w:rsidRDefault="000959E9" w:rsidP="000959E9">
            <w:pPr>
              <w:ind w:firstLine="0"/>
              <w:jc w:val="left"/>
              <w:rPr>
                <w:sz w:val="22"/>
              </w:rPr>
            </w:pPr>
            <w:r w:rsidRPr="000959E9">
              <w:rPr>
                <w:sz w:val="22"/>
              </w:rPr>
              <w:t>Проведение в 2017 г. конкурса совместных международных научно-технических и инновационных проектов</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717FF85" w14:textId="77777777" w:rsidR="000959E9" w:rsidRPr="000959E9" w:rsidRDefault="000959E9" w:rsidP="000959E9">
            <w:pPr>
              <w:ind w:firstLine="0"/>
              <w:jc w:val="center"/>
              <w:rPr>
                <w:sz w:val="22"/>
                <w:lang w:val="en-US"/>
              </w:rPr>
            </w:pPr>
            <w:r w:rsidRPr="000959E9">
              <w:rPr>
                <w:sz w:val="22"/>
                <w:lang w:val="en-US"/>
              </w:rPr>
              <w:t>Deutsches Zentrum fur luft-und Raumfahrt EV</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B25D5E"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B4C6FF" w14:textId="77777777" w:rsidR="000959E9" w:rsidRPr="000959E9" w:rsidRDefault="000959E9" w:rsidP="000959E9">
            <w:pPr>
              <w:ind w:firstLine="0"/>
              <w:jc w:val="center"/>
              <w:rPr>
                <w:sz w:val="22"/>
              </w:rPr>
            </w:pPr>
            <w:r w:rsidRPr="000959E9">
              <w:rPr>
                <w:sz w:val="22"/>
              </w:rPr>
              <w:t>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1431B65" w14:textId="77777777" w:rsidR="000959E9" w:rsidRPr="000959E9" w:rsidRDefault="000959E9" w:rsidP="000959E9">
            <w:pPr>
              <w:ind w:firstLine="0"/>
              <w:jc w:val="center"/>
              <w:rPr>
                <w:sz w:val="22"/>
              </w:rPr>
            </w:pPr>
            <w:r w:rsidRPr="000959E9">
              <w:rPr>
                <w:sz w:val="22"/>
              </w:rPr>
              <w:t>1</w:t>
            </w:r>
          </w:p>
        </w:tc>
      </w:tr>
      <w:tr w:rsidR="000959E9" w:rsidRPr="000959E9" w14:paraId="4D3DE38A"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E82F655" w14:textId="77777777" w:rsidR="000959E9" w:rsidRPr="000959E9" w:rsidRDefault="000959E9" w:rsidP="000959E9">
            <w:pPr>
              <w:ind w:firstLine="0"/>
              <w:jc w:val="left"/>
              <w:rPr>
                <w:sz w:val="22"/>
              </w:rPr>
            </w:pPr>
            <w:r w:rsidRPr="000959E9">
              <w:rPr>
                <w:sz w:val="22"/>
              </w:rPr>
              <w:t>Разработка методического подхода к оценке экономического эффекта от внедрения россйиских данных ДЗЗ в отдельные отрасли экономики Российской Федерации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130DC24" w14:textId="77777777" w:rsidR="000959E9" w:rsidRPr="000959E9" w:rsidRDefault="000959E9" w:rsidP="000959E9">
            <w:pPr>
              <w:ind w:firstLine="0"/>
              <w:jc w:val="center"/>
              <w:rPr>
                <w:sz w:val="22"/>
              </w:rPr>
            </w:pPr>
            <w:r w:rsidRPr="000959E9">
              <w:rPr>
                <w:sz w:val="22"/>
              </w:rPr>
              <w:t>АО"Российские космические системы"</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A7A32EE"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00DD5B"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538C080" w14:textId="77777777" w:rsidR="000959E9" w:rsidRPr="000959E9" w:rsidRDefault="000959E9" w:rsidP="000959E9">
            <w:pPr>
              <w:ind w:firstLine="0"/>
              <w:jc w:val="center"/>
              <w:rPr>
                <w:sz w:val="22"/>
              </w:rPr>
            </w:pPr>
            <w:r w:rsidRPr="000959E9">
              <w:rPr>
                <w:sz w:val="22"/>
              </w:rPr>
              <w:t>6</w:t>
            </w:r>
          </w:p>
        </w:tc>
      </w:tr>
      <w:tr w:rsidR="000959E9" w:rsidRPr="000959E9" w14:paraId="5947808D"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5A4EF455" w14:textId="77777777" w:rsidR="000959E9" w:rsidRPr="000959E9" w:rsidRDefault="000959E9" w:rsidP="000959E9">
            <w:pPr>
              <w:ind w:firstLine="0"/>
              <w:jc w:val="left"/>
              <w:rPr>
                <w:sz w:val="22"/>
              </w:rPr>
            </w:pPr>
            <w:r w:rsidRPr="000959E9">
              <w:rPr>
                <w:sz w:val="22"/>
              </w:rPr>
              <w:t>Экспертиза экономической эффективности технологий и программ профилактики и контроля заболеваний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2003A7F" w14:textId="77777777" w:rsidR="000959E9" w:rsidRPr="000959E9" w:rsidRDefault="000959E9" w:rsidP="000959E9">
            <w:pPr>
              <w:ind w:firstLine="0"/>
              <w:jc w:val="center"/>
              <w:rPr>
                <w:sz w:val="22"/>
              </w:rPr>
            </w:pPr>
            <w:r w:rsidRPr="000959E9">
              <w:rPr>
                <w:sz w:val="22"/>
              </w:rPr>
              <w:t>АО "Санофи Россия"</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DD0D6E6"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FD141AC"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9D130BD" w14:textId="77777777" w:rsidR="000959E9" w:rsidRPr="000959E9" w:rsidRDefault="000959E9" w:rsidP="000959E9">
            <w:pPr>
              <w:ind w:firstLine="0"/>
              <w:jc w:val="center"/>
              <w:rPr>
                <w:sz w:val="22"/>
              </w:rPr>
            </w:pPr>
            <w:r w:rsidRPr="000959E9">
              <w:rPr>
                <w:sz w:val="22"/>
              </w:rPr>
              <w:t>3</w:t>
            </w:r>
          </w:p>
        </w:tc>
      </w:tr>
      <w:tr w:rsidR="000959E9" w:rsidRPr="000959E9" w14:paraId="0C3D5736"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71B7C6A" w14:textId="77777777" w:rsidR="000959E9" w:rsidRPr="000959E9" w:rsidRDefault="000959E9" w:rsidP="000959E9">
            <w:pPr>
              <w:ind w:firstLine="0"/>
              <w:jc w:val="left"/>
              <w:rPr>
                <w:sz w:val="22"/>
              </w:rPr>
            </w:pPr>
            <w:r w:rsidRPr="000959E9">
              <w:rPr>
                <w:sz w:val="22"/>
              </w:rPr>
              <w:t>Соблюдение корректности процедур ОРВ и учета его результатов по проекту ФЗ "О внесении изменений в Закон Российской Федерации "О защите прав потребителей"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480A428" w14:textId="77777777" w:rsidR="000959E9" w:rsidRPr="000959E9" w:rsidRDefault="000959E9" w:rsidP="000959E9">
            <w:pPr>
              <w:ind w:firstLine="0"/>
              <w:jc w:val="center"/>
              <w:rPr>
                <w:sz w:val="22"/>
              </w:rPr>
            </w:pPr>
            <w:r w:rsidRPr="000959E9">
              <w:rPr>
                <w:sz w:val="22"/>
              </w:rPr>
              <w:t>ООО "Яндекс"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266E78" w14:textId="77777777" w:rsidR="000959E9" w:rsidRPr="000959E9" w:rsidRDefault="000959E9" w:rsidP="000959E9">
            <w:pPr>
              <w:ind w:firstLine="0"/>
              <w:jc w:val="center"/>
              <w:rPr>
                <w:sz w:val="22"/>
              </w:rPr>
            </w:pPr>
            <w:r w:rsidRPr="000959E9">
              <w:rPr>
                <w:sz w:val="22"/>
              </w:rPr>
              <w:t>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68C68F"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7D965B66" w14:textId="77777777" w:rsidR="000959E9" w:rsidRPr="000959E9" w:rsidRDefault="000959E9" w:rsidP="000959E9">
            <w:pPr>
              <w:ind w:firstLine="0"/>
              <w:jc w:val="center"/>
              <w:rPr>
                <w:sz w:val="22"/>
              </w:rPr>
            </w:pPr>
            <w:r w:rsidRPr="000959E9">
              <w:rPr>
                <w:sz w:val="22"/>
              </w:rPr>
              <w:t>4</w:t>
            </w:r>
          </w:p>
        </w:tc>
      </w:tr>
      <w:tr w:rsidR="000959E9" w:rsidRPr="000959E9" w14:paraId="35140770"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8476F89" w14:textId="77777777" w:rsidR="000959E9" w:rsidRPr="000959E9" w:rsidRDefault="000959E9" w:rsidP="000959E9">
            <w:pPr>
              <w:ind w:firstLine="0"/>
              <w:jc w:val="left"/>
              <w:rPr>
                <w:sz w:val="22"/>
              </w:rPr>
            </w:pPr>
            <w:r w:rsidRPr="000959E9">
              <w:rPr>
                <w:sz w:val="22"/>
              </w:rPr>
              <w:t>Исследование законодательных и нормативно-правовых механизмов международного и национального сотрудничества в области дистанционного зонирования Земли (ДЗЗ)</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578EA818" w14:textId="77777777" w:rsidR="000959E9" w:rsidRPr="000959E9" w:rsidRDefault="000959E9" w:rsidP="000959E9">
            <w:pPr>
              <w:ind w:firstLine="0"/>
              <w:jc w:val="center"/>
              <w:rPr>
                <w:sz w:val="22"/>
              </w:rPr>
            </w:pPr>
            <w:r w:rsidRPr="000959E9">
              <w:rPr>
                <w:sz w:val="22"/>
              </w:rPr>
              <w:t>АО"Российские космические системы"</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6D38BF2" w14:textId="77777777" w:rsidR="000959E9" w:rsidRPr="000959E9" w:rsidRDefault="000959E9" w:rsidP="000959E9">
            <w:pPr>
              <w:ind w:firstLine="0"/>
              <w:jc w:val="center"/>
              <w:rPr>
                <w:sz w:val="22"/>
              </w:rPr>
            </w:pPr>
            <w:r w:rsidRPr="000959E9">
              <w:rPr>
                <w:sz w:val="22"/>
              </w:rPr>
              <w:t>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CAC739E"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EDC50CA" w14:textId="77777777" w:rsidR="000959E9" w:rsidRPr="000959E9" w:rsidRDefault="000959E9" w:rsidP="000959E9">
            <w:pPr>
              <w:ind w:firstLine="0"/>
              <w:jc w:val="center"/>
              <w:rPr>
                <w:sz w:val="22"/>
              </w:rPr>
            </w:pPr>
            <w:r w:rsidRPr="000959E9">
              <w:rPr>
                <w:sz w:val="22"/>
              </w:rPr>
              <w:t>5</w:t>
            </w:r>
          </w:p>
        </w:tc>
      </w:tr>
      <w:tr w:rsidR="000959E9" w:rsidRPr="000959E9" w14:paraId="69BC62CB"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5C6E140D" w14:textId="77777777" w:rsidR="000959E9" w:rsidRPr="000959E9" w:rsidRDefault="000959E9" w:rsidP="000959E9">
            <w:pPr>
              <w:ind w:firstLine="0"/>
              <w:jc w:val="left"/>
              <w:rPr>
                <w:sz w:val="22"/>
              </w:rPr>
            </w:pPr>
            <w:r w:rsidRPr="000959E9">
              <w:rPr>
                <w:sz w:val="22"/>
              </w:rPr>
              <w:t>Современные подходы к пространственному развитию убывающих городов</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060411B1" w14:textId="77777777" w:rsidR="000959E9" w:rsidRPr="000959E9" w:rsidRDefault="000959E9" w:rsidP="000959E9">
            <w:pPr>
              <w:ind w:firstLine="0"/>
              <w:jc w:val="center"/>
              <w:rPr>
                <w:sz w:val="22"/>
              </w:rPr>
            </w:pPr>
            <w:r w:rsidRPr="000959E9">
              <w:rPr>
                <w:sz w:val="22"/>
              </w:rPr>
              <w:t>ООО "КБ Стрелка"</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527540B"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0D0124C"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95AC174" w14:textId="77777777" w:rsidR="000959E9" w:rsidRPr="000959E9" w:rsidRDefault="000959E9" w:rsidP="000959E9">
            <w:pPr>
              <w:ind w:firstLine="0"/>
              <w:jc w:val="center"/>
              <w:rPr>
                <w:sz w:val="22"/>
              </w:rPr>
            </w:pPr>
            <w:r w:rsidRPr="000959E9">
              <w:rPr>
                <w:sz w:val="22"/>
              </w:rPr>
              <w:t>3</w:t>
            </w:r>
          </w:p>
        </w:tc>
      </w:tr>
      <w:tr w:rsidR="000959E9" w:rsidRPr="000959E9" w14:paraId="4188FCFE"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7B26F5E9" w14:textId="77777777" w:rsidR="000959E9" w:rsidRPr="000959E9" w:rsidRDefault="000959E9" w:rsidP="000959E9">
            <w:pPr>
              <w:ind w:firstLine="0"/>
              <w:jc w:val="left"/>
              <w:rPr>
                <w:sz w:val="22"/>
              </w:rPr>
            </w:pPr>
            <w:r w:rsidRPr="000959E9">
              <w:rPr>
                <w:sz w:val="22"/>
              </w:rPr>
              <w:t>НИОКТР по Мероприятию 1.3 "НИР по нейрореабилитационным технологиям" и Мероприятию 2.3. "НИР с сочетанным использованием нескольких нейротехнологий"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0B4E8A1" w14:textId="77777777" w:rsidR="000959E9" w:rsidRPr="000959E9" w:rsidRDefault="000959E9" w:rsidP="000959E9">
            <w:pPr>
              <w:ind w:firstLine="0"/>
              <w:jc w:val="center"/>
              <w:rPr>
                <w:sz w:val="22"/>
              </w:rPr>
            </w:pPr>
            <w:r w:rsidRPr="000959E9">
              <w:rPr>
                <w:sz w:val="22"/>
              </w:rPr>
              <w:t>ООО "Нейроботикс"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4D1B10" w14:textId="77777777" w:rsidR="000959E9" w:rsidRPr="000959E9" w:rsidRDefault="000959E9" w:rsidP="000959E9">
            <w:pPr>
              <w:ind w:firstLine="0"/>
              <w:jc w:val="center"/>
              <w:rPr>
                <w:sz w:val="22"/>
              </w:rPr>
            </w:pPr>
            <w:r w:rsidRPr="000959E9">
              <w:rPr>
                <w:sz w:val="22"/>
              </w:rPr>
              <w:t>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41425F4"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400E61E" w14:textId="77777777" w:rsidR="000959E9" w:rsidRPr="000959E9" w:rsidRDefault="000959E9" w:rsidP="000959E9">
            <w:pPr>
              <w:ind w:firstLine="0"/>
              <w:jc w:val="center"/>
              <w:rPr>
                <w:sz w:val="22"/>
              </w:rPr>
            </w:pPr>
            <w:r w:rsidRPr="000959E9">
              <w:rPr>
                <w:sz w:val="22"/>
              </w:rPr>
              <w:t>15</w:t>
            </w:r>
          </w:p>
        </w:tc>
      </w:tr>
      <w:tr w:rsidR="000959E9" w:rsidRPr="000959E9" w14:paraId="14EF0E94"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F5E6BEC" w14:textId="77777777" w:rsidR="000959E9" w:rsidRPr="000959E9" w:rsidRDefault="000959E9" w:rsidP="000959E9">
            <w:pPr>
              <w:ind w:firstLine="0"/>
              <w:jc w:val="left"/>
              <w:rPr>
                <w:sz w:val="22"/>
              </w:rPr>
            </w:pPr>
            <w:r w:rsidRPr="000959E9">
              <w:rPr>
                <w:sz w:val="22"/>
              </w:rPr>
              <w:t>Мировой опыт оказания телекоммуникационных услуг и перспективы внедрения телемедицины в Российской Федерации</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45F19CC" w14:textId="77777777" w:rsidR="000959E9" w:rsidRPr="000959E9" w:rsidRDefault="000959E9" w:rsidP="000959E9">
            <w:pPr>
              <w:ind w:firstLine="0"/>
              <w:jc w:val="center"/>
              <w:rPr>
                <w:sz w:val="22"/>
              </w:rPr>
            </w:pPr>
            <w:r w:rsidRPr="000959E9">
              <w:rPr>
                <w:sz w:val="22"/>
              </w:rPr>
              <w:t>ПАО "Мобильные ТелеСистемы"</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F6D7183"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4A89697"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2A5FD30" w14:textId="77777777" w:rsidR="000959E9" w:rsidRPr="000959E9" w:rsidRDefault="000959E9" w:rsidP="000959E9">
            <w:pPr>
              <w:ind w:firstLine="0"/>
              <w:jc w:val="center"/>
              <w:rPr>
                <w:sz w:val="22"/>
              </w:rPr>
            </w:pPr>
            <w:r w:rsidRPr="000959E9">
              <w:rPr>
                <w:sz w:val="22"/>
              </w:rPr>
              <w:t>3</w:t>
            </w:r>
          </w:p>
        </w:tc>
      </w:tr>
      <w:tr w:rsidR="000959E9" w:rsidRPr="000959E9" w14:paraId="1BF90965"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20F0C13" w14:textId="77777777" w:rsidR="000959E9" w:rsidRPr="000959E9" w:rsidRDefault="000959E9" w:rsidP="000959E9">
            <w:pPr>
              <w:ind w:firstLine="0"/>
              <w:jc w:val="left"/>
              <w:rPr>
                <w:sz w:val="22"/>
              </w:rPr>
            </w:pPr>
            <w:r w:rsidRPr="000959E9">
              <w:rPr>
                <w:sz w:val="22"/>
              </w:rPr>
              <w:t>Научно обоснованные предложения по параметрам долгосрочного прогноза развития транспортного комплекса на период до 2035 года</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064EF33F" w14:textId="77777777" w:rsidR="000959E9" w:rsidRPr="000959E9" w:rsidRDefault="000959E9" w:rsidP="000959E9">
            <w:pPr>
              <w:ind w:firstLine="0"/>
              <w:jc w:val="center"/>
              <w:rPr>
                <w:sz w:val="22"/>
              </w:rPr>
            </w:pPr>
            <w:r w:rsidRPr="000959E9">
              <w:rPr>
                <w:sz w:val="22"/>
              </w:rPr>
              <w:t>ООО "Лаборатория транспортных систем"</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DD67029"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699982E" w14:textId="77777777" w:rsidR="000959E9" w:rsidRPr="000959E9" w:rsidRDefault="000959E9" w:rsidP="000959E9">
            <w:pPr>
              <w:ind w:firstLine="0"/>
              <w:jc w:val="center"/>
              <w:rPr>
                <w:sz w:val="22"/>
              </w:rPr>
            </w:pPr>
            <w:r w:rsidRPr="000959E9">
              <w:rPr>
                <w:sz w:val="22"/>
              </w:rPr>
              <w:t>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D6FFAE6" w14:textId="77777777" w:rsidR="000959E9" w:rsidRPr="000959E9" w:rsidRDefault="000959E9" w:rsidP="000959E9">
            <w:pPr>
              <w:ind w:firstLine="0"/>
              <w:jc w:val="center"/>
              <w:rPr>
                <w:sz w:val="22"/>
              </w:rPr>
            </w:pPr>
            <w:r w:rsidRPr="000959E9">
              <w:rPr>
                <w:sz w:val="22"/>
              </w:rPr>
              <w:t>7</w:t>
            </w:r>
          </w:p>
        </w:tc>
      </w:tr>
      <w:tr w:rsidR="000959E9" w:rsidRPr="000959E9" w14:paraId="5E421783"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3BEA383D" w14:textId="77777777" w:rsidR="000959E9" w:rsidRPr="000959E9" w:rsidRDefault="000959E9" w:rsidP="000959E9">
            <w:pPr>
              <w:ind w:firstLine="0"/>
              <w:jc w:val="left"/>
              <w:rPr>
                <w:sz w:val="22"/>
              </w:rPr>
            </w:pPr>
            <w:r w:rsidRPr="000959E9">
              <w:rPr>
                <w:sz w:val="22"/>
              </w:rPr>
              <w:t>Составная часть работ по созданию Единой государственной информационной системы социального обеспечения (ЕГИССО)</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37C601E" w14:textId="77777777" w:rsidR="000959E9" w:rsidRPr="000959E9" w:rsidRDefault="000959E9" w:rsidP="000959E9">
            <w:pPr>
              <w:ind w:firstLine="0"/>
              <w:jc w:val="center"/>
              <w:rPr>
                <w:sz w:val="22"/>
              </w:rPr>
            </w:pPr>
            <w:r w:rsidRPr="000959E9">
              <w:rPr>
                <w:sz w:val="22"/>
              </w:rPr>
              <w:t>ООО "Магелан"</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5801E36" w14:textId="77777777" w:rsidR="000959E9" w:rsidRPr="000959E9" w:rsidRDefault="000959E9" w:rsidP="000959E9">
            <w:pPr>
              <w:ind w:firstLine="0"/>
              <w:jc w:val="center"/>
              <w:rPr>
                <w:sz w:val="22"/>
              </w:rPr>
            </w:pPr>
            <w:r w:rsidRPr="000959E9">
              <w:rPr>
                <w:sz w:val="22"/>
              </w:rPr>
              <w:t>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F13EA1D"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4A0934F9" w14:textId="77777777" w:rsidR="000959E9" w:rsidRPr="000959E9" w:rsidRDefault="000959E9" w:rsidP="000959E9">
            <w:pPr>
              <w:ind w:firstLine="0"/>
              <w:jc w:val="center"/>
              <w:rPr>
                <w:sz w:val="22"/>
              </w:rPr>
            </w:pPr>
            <w:r w:rsidRPr="000959E9">
              <w:rPr>
                <w:sz w:val="22"/>
              </w:rPr>
              <w:t>1</w:t>
            </w:r>
          </w:p>
        </w:tc>
      </w:tr>
      <w:tr w:rsidR="000959E9" w:rsidRPr="000959E9" w14:paraId="2C5880AB"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288CDB60" w14:textId="77777777" w:rsidR="000959E9" w:rsidRPr="000959E9" w:rsidRDefault="000959E9" w:rsidP="000959E9">
            <w:pPr>
              <w:ind w:firstLine="0"/>
              <w:jc w:val="left"/>
              <w:rPr>
                <w:sz w:val="22"/>
              </w:rPr>
            </w:pPr>
            <w:r w:rsidRPr="000959E9">
              <w:rPr>
                <w:sz w:val="22"/>
              </w:rPr>
              <w:t>Применение методов машинного обучения для неизотерического моделирования призабойной зоны</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3EC8C319" w14:textId="77777777" w:rsidR="000959E9" w:rsidRPr="000959E9" w:rsidRDefault="000959E9" w:rsidP="000959E9">
            <w:pPr>
              <w:ind w:firstLine="0"/>
              <w:jc w:val="center"/>
              <w:rPr>
                <w:sz w:val="22"/>
              </w:rPr>
            </w:pPr>
            <w:r w:rsidRPr="000959E9">
              <w:rPr>
                <w:sz w:val="22"/>
              </w:rPr>
              <w:t>ООО "Технологическая Компания Шлюмберже"</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F16C07" w14:textId="77777777" w:rsidR="000959E9" w:rsidRPr="000959E9" w:rsidRDefault="000959E9" w:rsidP="000959E9">
            <w:pPr>
              <w:ind w:firstLine="0"/>
              <w:jc w:val="center"/>
              <w:rPr>
                <w:sz w:val="22"/>
              </w:rPr>
            </w:pPr>
            <w:r w:rsidRPr="000959E9">
              <w:rPr>
                <w:sz w:val="22"/>
              </w:rPr>
              <w:t>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6CA0921"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FCD26DB" w14:textId="77777777" w:rsidR="000959E9" w:rsidRPr="000959E9" w:rsidRDefault="000959E9" w:rsidP="000959E9">
            <w:pPr>
              <w:ind w:firstLine="0"/>
              <w:jc w:val="center"/>
              <w:rPr>
                <w:sz w:val="22"/>
              </w:rPr>
            </w:pPr>
            <w:r w:rsidRPr="000959E9">
              <w:rPr>
                <w:sz w:val="22"/>
              </w:rPr>
              <w:t>1</w:t>
            </w:r>
          </w:p>
        </w:tc>
      </w:tr>
      <w:tr w:rsidR="000959E9" w:rsidRPr="000959E9" w14:paraId="5FF49230"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5A4CE32E" w14:textId="77777777" w:rsidR="000959E9" w:rsidRPr="000959E9" w:rsidRDefault="000959E9" w:rsidP="000959E9">
            <w:pPr>
              <w:ind w:firstLine="0"/>
              <w:jc w:val="left"/>
              <w:rPr>
                <w:sz w:val="22"/>
              </w:rPr>
            </w:pPr>
            <w:r w:rsidRPr="000959E9">
              <w:rPr>
                <w:sz w:val="22"/>
              </w:rPr>
              <w:t>Исследований тенденций развития росийского сегмента сети Интернет</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52B44B5A" w14:textId="77777777" w:rsidR="000959E9" w:rsidRPr="000959E9" w:rsidRDefault="000959E9" w:rsidP="000959E9">
            <w:pPr>
              <w:ind w:firstLine="0"/>
              <w:jc w:val="center"/>
              <w:rPr>
                <w:sz w:val="22"/>
              </w:rPr>
            </w:pPr>
            <w:r w:rsidRPr="000959E9">
              <w:rPr>
                <w:sz w:val="22"/>
              </w:rPr>
              <w:t>АНО "Координационный центр национального домена сети Интернет"</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BBAE42"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0190FC3"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C7E9A5C" w14:textId="77777777" w:rsidR="000959E9" w:rsidRPr="000959E9" w:rsidRDefault="000959E9" w:rsidP="000959E9">
            <w:pPr>
              <w:ind w:firstLine="0"/>
              <w:jc w:val="center"/>
              <w:rPr>
                <w:sz w:val="22"/>
              </w:rPr>
            </w:pPr>
            <w:r w:rsidRPr="000959E9">
              <w:rPr>
                <w:sz w:val="22"/>
              </w:rPr>
              <w:t>14</w:t>
            </w:r>
          </w:p>
        </w:tc>
      </w:tr>
      <w:tr w:rsidR="000959E9" w:rsidRPr="000959E9" w14:paraId="7D7E0532"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44992250" w14:textId="77777777" w:rsidR="000959E9" w:rsidRPr="000959E9" w:rsidRDefault="000959E9" w:rsidP="000959E9">
            <w:pPr>
              <w:ind w:firstLine="0"/>
              <w:jc w:val="left"/>
              <w:rPr>
                <w:sz w:val="22"/>
              </w:rPr>
            </w:pPr>
            <w:r w:rsidRPr="000959E9">
              <w:rPr>
                <w:sz w:val="22"/>
              </w:rPr>
              <w:t>Развитие алгоритмов анализа данных для предсказания параметров течений в нефтегазовых скважинах</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41C63FF6" w14:textId="77777777" w:rsidR="000959E9" w:rsidRPr="000959E9" w:rsidRDefault="000959E9" w:rsidP="000959E9">
            <w:pPr>
              <w:ind w:firstLine="0"/>
              <w:jc w:val="center"/>
              <w:rPr>
                <w:sz w:val="22"/>
              </w:rPr>
            </w:pPr>
            <w:r w:rsidRPr="000959E9">
              <w:rPr>
                <w:sz w:val="22"/>
              </w:rPr>
              <w:t>ООО "Технологическая Компания Шлюмберже"</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D90A598" w14:textId="77777777" w:rsidR="000959E9" w:rsidRPr="000959E9" w:rsidRDefault="000959E9" w:rsidP="000959E9">
            <w:pPr>
              <w:ind w:firstLine="0"/>
              <w:jc w:val="center"/>
              <w:rPr>
                <w:sz w:val="22"/>
              </w:rPr>
            </w:pPr>
            <w:r w:rsidRPr="000959E9">
              <w:rPr>
                <w:sz w:val="22"/>
              </w:rPr>
              <w:t>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12DA144"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E90A105" w14:textId="77777777" w:rsidR="000959E9" w:rsidRPr="000959E9" w:rsidRDefault="000959E9" w:rsidP="000959E9">
            <w:pPr>
              <w:ind w:firstLine="0"/>
              <w:jc w:val="center"/>
              <w:rPr>
                <w:sz w:val="22"/>
              </w:rPr>
            </w:pPr>
            <w:r w:rsidRPr="000959E9">
              <w:rPr>
                <w:sz w:val="22"/>
              </w:rPr>
              <w:t>3</w:t>
            </w:r>
          </w:p>
        </w:tc>
      </w:tr>
      <w:tr w:rsidR="000959E9" w:rsidRPr="000959E9" w14:paraId="0591B209"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669A3AD6" w14:textId="77777777" w:rsidR="000959E9" w:rsidRPr="000959E9" w:rsidRDefault="000959E9" w:rsidP="000959E9">
            <w:pPr>
              <w:ind w:firstLine="0"/>
              <w:jc w:val="left"/>
              <w:rPr>
                <w:sz w:val="22"/>
              </w:rPr>
            </w:pPr>
            <w:r w:rsidRPr="000959E9">
              <w:rPr>
                <w:sz w:val="22"/>
              </w:rPr>
              <w:t>Разработка пилотной технологической дорожной карты "Развитие технологий, необходимых для реализации концепций "электрического самолета"</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45CFFE55" w14:textId="77777777" w:rsidR="000959E9" w:rsidRPr="000959E9" w:rsidRDefault="000959E9" w:rsidP="000959E9">
            <w:pPr>
              <w:ind w:firstLine="0"/>
              <w:jc w:val="center"/>
              <w:rPr>
                <w:sz w:val="22"/>
              </w:rPr>
            </w:pPr>
            <w:r w:rsidRPr="000959E9">
              <w:rPr>
                <w:sz w:val="22"/>
              </w:rPr>
              <w:t>ФГУП "ЦИАМ им. П.И. Баранова"</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5CCD82"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E44CAC5"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023B98A" w14:textId="77777777" w:rsidR="000959E9" w:rsidRPr="000959E9" w:rsidRDefault="000959E9" w:rsidP="000959E9">
            <w:pPr>
              <w:ind w:firstLine="0"/>
              <w:jc w:val="center"/>
              <w:rPr>
                <w:sz w:val="22"/>
              </w:rPr>
            </w:pPr>
            <w:r w:rsidRPr="000959E9">
              <w:rPr>
                <w:sz w:val="22"/>
              </w:rPr>
              <w:t>16</w:t>
            </w:r>
          </w:p>
        </w:tc>
      </w:tr>
      <w:tr w:rsidR="000959E9" w:rsidRPr="000959E9" w14:paraId="08203604"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4167C103" w14:textId="77777777" w:rsidR="000959E9" w:rsidRPr="000959E9" w:rsidRDefault="000959E9" w:rsidP="000959E9">
            <w:pPr>
              <w:ind w:firstLine="0"/>
              <w:jc w:val="left"/>
              <w:rPr>
                <w:sz w:val="22"/>
              </w:rPr>
            </w:pPr>
            <w:r w:rsidRPr="000959E9">
              <w:rPr>
                <w:sz w:val="22"/>
              </w:rPr>
              <w:t>Подготовка научно-обоснованных предложений по созданию и внедрению системы экологического районирования (в том числе картографирования) морских и континентальных участков Арктической зоны Российской Федерации с выделением наиболее ценных, экологически уязвимых зон для эффективной защиты от антропогенных воздействий, а также для предупреждения и ликвидации разливов нефти и нефтепродуктов</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44645D57" w14:textId="77777777" w:rsidR="000959E9" w:rsidRPr="000959E9" w:rsidRDefault="000959E9" w:rsidP="000959E9">
            <w:pPr>
              <w:ind w:firstLine="0"/>
              <w:jc w:val="center"/>
              <w:rPr>
                <w:sz w:val="22"/>
              </w:rPr>
            </w:pPr>
            <w:r w:rsidRPr="000959E9">
              <w:rPr>
                <w:sz w:val="22"/>
              </w:rPr>
              <w:t>НП "Технологическая платформа "Технологии экологического развития"</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5DB6DC"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3CF11B" w14:textId="77777777" w:rsidR="000959E9" w:rsidRPr="000959E9" w:rsidRDefault="000959E9" w:rsidP="000959E9">
            <w:pPr>
              <w:ind w:firstLine="0"/>
              <w:jc w:val="center"/>
              <w:rPr>
                <w:sz w:val="22"/>
              </w:rPr>
            </w:pPr>
            <w:r w:rsidRPr="000959E9">
              <w:rPr>
                <w:sz w:val="22"/>
              </w:rPr>
              <w:t>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BFA9B2E" w14:textId="77777777" w:rsidR="000959E9" w:rsidRPr="000959E9" w:rsidRDefault="000959E9" w:rsidP="000959E9">
            <w:pPr>
              <w:ind w:firstLine="0"/>
              <w:jc w:val="center"/>
              <w:rPr>
                <w:sz w:val="22"/>
              </w:rPr>
            </w:pPr>
            <w:r w:rsidRPr="000959E9">
              <w:rPr>
                <w:sz w:val="22"/>
              </w:rPr>
              <w:t>5</w:t>
            </w:r>
          </w:p>
        </w:tc>
      </w:tr>
      <w:tr w:rsidR="000959E9" w:rsidRPr="000959E9" w14:paraId="50638154"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56C4E622" w14:textId="77777777" w:rsidR="000959E9" w:rsidRPr="000959E9" w:rsidRDefault="000959E9" w:rsidP="000959E9">
            <w:pPr>
              <w:ind w:firstLine="0"/>
              <w:jc w:val="left"/>
              <w:rPr>
                <w:sz w:val="22"/>
              </w:rPr>
            </w:pPr>
            <w:r w:rsidRPr="000959E9">
              <w:rPr>
                <w:sz w:val="22"/>
              </w:rPr>
              <w:t>Разработка лингвистических средств поддержки Казахского языка в программных продуктах SAS</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5ABD8669" w14:textId="77777777" w:rsidR="000959E9" w:rsidRPr="000959E9" w:rsidRDefault="000959E9" w:rsidP="000959E9">
            <w:pPr>
              <w:ind w:firstLine="0"/>
              <w:jc w:val="center"/>
              <w:rPr>
                <w:sz w:val="22"/>
              </w:rPr>
            </w:pPr>
            <w:r w:rsidRPr="000959E9">
              <w:rPr>
                <w:sz w:val="22"/>
              </w:rPr>
              <w:t>ООО "САС Институт"</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DA3EBD" w14:textId="77777777" w:rsidR="000959E9" w:rsidRPr="000959E9" w:rsidRDefault="000959E9" w:rsidP="000959E9">
            <w:pPr>
              <w:ind w:firstLine="0"/>
              <w:jc w:val="center"/>
              <w:rPr>
                <w:sz w:val="22"/>
              </w:rPr>
            </w:pPr>
            <w:r w:rsidRPr="000959E9">
              <w:rPr>
                <w:sz w:val="22"/>
              </w:rPr>
              <w:t>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6A5B545"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2E280563" w14:textId="77777777" w:rsidR="000959E9" w:rsidRPr="000959E9" w:rsidRDefault="000959E9" w:rsidP="000959E9">
            <w:pPr>
              <w:ind w:firstLine="0"/>
              <w:jc w:val="center"/>
              <w:rPr>
                <w:sz w:val="22"/>
              </w:rPr>
            </w:pPr>
            <w:r w:rsidRPr="000959E9">
              <w:rPr>
                <w:sz w:val="22"/>
              </w:rPr>
              <w:t>1</w:t>
            </w:r>
          </w:p>
        </w:tc>
      </w:tr>
      <w:tr w:rsidR="000959E9" w:rsidRPr="000959E9" w14:paraId="4EC93D72"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4654F9B" w14:textId="77777777" w:rsidR="000959E9" w:rsidRPr="000959E9" w:rsidRDefault="000959E9" w:rsidP="000959E9">
            <w:pPr>
              <w:ind w:firstLine="0"/>
              <w:jc w:val="left"/>
              <w:rPr>
                <w:sz w:val="22"/>
              </w:rPr>
            </w:pPr>
            <w:r w:rsidRPr="000959E9">
              <w:rPr>
                <w:sz w:val="22"/>
              </w:rPr>
              <w:t>Определение экономического бремени острого коронарного синдрома и потенциальных выгод от применения коронарных стендов с лекарственным покрытием по сравнению со стендами без покрытия - сопоставительных анализ на основе макроэкономического подхода</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0DABA9DB" w14:textId="77777777" w:rsidR="000959E9" w:rsidRPr="000959E9" w:rsidRDefault="000959E9" w:rsidP="000959E9">
            <w:pPr>
              <w:ind w:firstLine="0"/>
              <w:jc w:val="center"/>
              <w:rPr>
                <w:sz w:val="22"/>
              </w:rPr>
            </w:pPr>
            <w:r w:rsidRPr="000959E9">
              <w:rPr>
                <w:sz w:val="22"/>
              </w:rPr>
              <w:t>ООО "Стентекс"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9FE10C"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893C76"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0E15010" w14:textId="77777777" w:rsidR="000959E9" w:rsidRPr="000959E9" w:rsidRDefault="000959E9" w:rsidP="000959E9">
            <w:pPr>
              <w:ind w:firstLine="0"/>
              <w:jc w:val="center"/>
              <w:rPr>
                <w:sz w:val="22"/>
              </w:rPr>
            </w:pPr>
            <w:r w:rsidRPr="000959E9">
              <w:rPr>
                <w:sz w:val="22"/>
              </w:rPr>
              <w:t>3</w:t>
            </w:r>
          </w:p>
        </w:tc>
      </w:tr>
      <w:tr w:rsidR="000959E9" w:rsidRPr="000959E9" w14:paraId="0F441A06"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9470AC5" w14:textId="77777777" w:rsidR="000959E9" w:rsidRPr="000959E9" w:rsidRDefault="000959E9" w:rsidP="000959E9">
            <w:pPr>
              <w:ind w:firstLine="0"/>
              <w:jc w:val="left"/>
              <w:rPr>
                <w:sz w:val="22"/>
              </w:rPr>
            </w:pPr>
            <w:r w:rsidRPr="000959E9">
              <w:rPr>
                <w:sz w:val="22"/>
              </w:rPr>
              <w:t>Экономическое обоснование установления дифференцируемых тарифов на оплату операций по спентированию в зависимости количества и типа  устанавливаемых стендов</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5574DE90" w14:textId="77777777" w:rsidR="000959E9" w:rsidRPr="000959E9" w:rsidRDefault="000959E9" w:rsidP="000959E9">
            <w:pPr>
              <w:ind w:firstLine="0"/>
              <w:jc w:val="center"/>
              <w:rPr>
                <w:sz w:val="22"/>
              </w:rPr>
            </w:pPr>
            <w:r w:rsidRPr="000959E9">
              <w:rPr>
                <w:sz w:val="22"/>
              </w:rPr>
              <w:t>ООО "Стентекс"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F8B2096"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76E1860"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75A9D458" w14:textId="77777777" w:rsidR="000959E9" w:rsidRPr="000959E9" w:rsidRDefault="000959E9" w:rsidP="000959E9">
            <w:pPr>
              <w:ind w:firstLine="0"/>
              <w:jc w:val="center"/>
              <w:rPr>
                <w:sz w:val="22"/>
              </w:rPr>
            </w:pPr>
            <w:r w:rsidRPr="000959E9">
              <w:rPr>
                <w:sz w:val="22"/>
              </w:rPr>
              <w:t>3</w:t>
            </w:r>
          </w:p>
        </w:tc>
      </w:tr>
      <w:tr w:rsidR="000959E9" w:rsidRPr="000959E9" w14:paraId="043E7074"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42A71AF1" w14:textId="77777777" w:rsidR="000959E9" w:rsidRPr="000959E9" w:rsidRDefault="000959E9" w:rsidP="000959E9">
            <w:pPr>
              <w:ind w:firstLine="0"/>
              <w:jc w:val="left"/>
              <w:rPr>
                <w:sz w:val="22"/>
              </w:rPr>
            </w:pPr>
            <w:r w:rsidRPr="000959E9">
              <w:rPr>
                <w:sz w:val="22"/>
              </w:rPr>
              <w:t>Комплексные аналитические исследования развития судостроительной отрасли и подготовка материалов и предложений в проект стратегии развития судостроительной промышленности. Выработка предложений по уточнению текущих и перспективных программ и планов судостроения, включая определение рынков сбыта, оценку экспортного потенциала, формирование программ подготовки кадров, институциональных преобразований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1FC16353" w14:textId="77777777" w:rsidR="000959E9" w:rsidRPr="000959E9" w:rsidRDefault="000959E9" w:rsidP="000959E9">
            <w:pPr>
              <w:ind w:firstLine="0"/>
              <w:jc w:val="center"/>
              <w:rPr>
                <w:sz w:val="22"/>
              </w:rPr>
            </w:pPr>
            <w:r w:rsidRPr="000959E9">
              <w:rPr>
                <w:sz w:val="22"/>
              </w:rPr>
              <w:t>ФГУП "Крыловский государственный научный центр"</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0C1D79"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0D39F3F"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1910A22" w14:textId="77777777" w:rsidR="000959E9" w:rsidRPr="000959E9" w:rsidRDefault="000959E9" w:rsidP="000959E9">
            <w:pPr>
              <w:ind w:firstLine="0"/>
              <w:jc w:val="center"/>
              <w:rPr>
                <w:sz w:val="22"/>
              </w:rPr>
            </w:pPr>
            <w:r w:rsidRPr="000959E9">
              <w:rPr>
                <w:sz w:val="22"/>
              </w:rPr>
              <w:t>56</w:t>
            </w:r>
          </w:p>
        </w:tc>
      </w:tr>
      <w:tr w:rsidR="000959E9" w:rsidRPr="000959E9" w14:paraId="2222475B"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6A6CCB29" w14:textId="77777777" w:rsidR="000959E9" w:rsidRPr="000959E9" w:rsidRDefault="000959E9" w:rsidP="000959E9">
            <w:pPr>
              <w:ind w:firstLine="0"/>
              <w:jc w:val="left"/>
              <w:rPr>
                <w:sz w:val="22"/>
              </w:rPr>
            </w:pPr>
            <w:r w:rsidRPr="000959E9">
              <w:rPr>
                <w:sz w:val="22"/>
              </w:rPr>
              <w:t>Разработка национального плана технологий в судостроении и форсайта развития судостроительной науки и технологий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ABAC67F" w14:textId="77777777" w:rsidR="000959E9" w:rsidRPr="000959E9" w:rsidRDefault="000959E9" w:rsidP="000959E9">
            <w:pPr>
              <w:ind w:firstLine="0"/>
              <w:jc w:val="center"/>
              <w:rPr>
                <w:sz w:val="22"/>
              </w:rPr>
            </w:pPr>
            <w:r w:rsidRPr="000959E9">
              <w:rPr>
                <w:sz w:val="22"/>
              </w:rPr>
              <w:t>ФГУП "Крыловский государственный научный центр"</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5DF7D7" w14:textId="77777777" w:rsidR="000959E9" w:rsidRPr="000959E9" w:rsidRDefault="000959E9" w:rsidP="000959E9">
            <w:pPr>
              <w:ind w:firstLine="0"/>
              <w:jc w:val="center"/>
              <w:rPr>
                <w:sz w:val="22"/>
              </w:rPr>
            </w:pPr>
            <w:r w:rsidRPr="000959E9">
              <w:rPr>
                <w:sz w:val="22"/>
              </w:rPr>
              <w:t>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F9B6B1"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3E27800" w14:textId="77777777" w:rsidR="000959E9" w:rsidRPr="000959E9" w:rsidRDefault="000959E9" w:rsidP="000959E9">
            <w:pPr>
              <w:ind w:firstLine="0"/>
              <w:jc w:val="center"/>
              <w:rPr>
                <w:sz w:val="22"/>
              </w:rPr>
            </w:pPr>
            <w:r w:rsidRPr="000959E9">
              <w:rPr>
                <w:sz w:val="22"/>
              </w:rPr>
              <w:t>35</w:t>
            </w:r>
          </w:p>
        </w:tc>
      </w:tr>
      <w:tr w:rsidR="000959E9" w:rsidRPr="000959E9" w14:paraId="49B2A88E" w14:textId="77777777" w:rsidTr="000959E9">
        <w:trPr>
          <w:trHeight w:val="301"/>
        </w:trPr>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14:paraId="1818401C" w14:textId="77777777" w:rsidR="000959E9" w:rsidRPr="000959E9" w:rsidRDefault="000959E9" w:rsidP="000959E9">
            <w:pPr>
              <w:ind w:firstLine="0"/>
              <w:jc w:val="left"/>
              <w:rPr>
                <w:sz w:val="22"/>
              </w:rPr>
            </w:pPr>
            <w:r w:rsidRPr="000959E9">
              <w:rPr>
                <w:sz w:val="22"/>
              </w:rPr>
              <w:t>Прикладные научные исследования в области создания нейротехнологий мониторинга влияния на потребителей</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56021AC" w14:textId="77777777" w:rsidR="000959E9" w:rsidRPr="000959E9" w:rsidRDefault="000959E9" w:rsidP="000959E9">
            <w:pPr>
              <w:ind w:firstLine="0"/>
              <w:jc w:val="center"/>
              <w:rPr>
                <w:sz w:val="22"/>
              </w:rPr>
            </w:pPr>
            <w:r w:rsidRPr="000959E9">
              <w:rPr>
                <w:sz w:val="22"/>
              </w:rPr>
              <w:t>АО "Нейротренд"</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F8C9D6" w14:textId="77777777" w:rsidR="000959E9" w:rsidRPr="000959E9" w:rsidRDefault="000959E9" w:rsidP="000959E9">
            <w:pPr>
              <w:ind w:firstLine="0"/>
              <w:jc w:val="center"/>
              <w:rPr>
                <w:sz w:val="22"/>
              </w:rPr>
            </w:pPr>
            <w:r w:rsidRPr="000959E9">
              <w:rPr>
                <w:sz w:val="22"/>
              </w:rPr>
              <w:t>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A63BE14" w14:textId="77777777" w:rsidR="000959E9" w:rsidRPr="000959E9" w:rsidRDefault="000959E9" w:rsidP="000959E9">
            <w:pPr>
              <w:ind w:firstLine="0"/>
              <w:jc w:val="center"/>
              <w:rPr>
                <w:sz w:val="22"/>
              </w:rPr>
            </w:pPr>
            <w:r w:rsidRPr="000959E9">
              <w:rPr>
                <w:sz w:val="22"/>
              </w:rPr>
              <w:t>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F7FECF7" w14:textId="77777777" w:rsidR="000959E9" w:rsidRPr="000959E9" w:rsidRDefault="000959E9" w:rsidP="000959E9">
            <w:pPr>
              <w:ind w:firstLine="0"/>
              <w:jc w:val="center"/>
              <w:rPr>
                <w:sz w:val="22"/>
              </w:rPr>
            </w:pPr>
            <w:r w:rsidRPr="000959E9">
              <w:rPr>
                <w:sz w:val="22"/>
              </w:rPr>
              <w:t>1</w:t>
            </w:r>
          </w:p>
        </w:tc>
      </w:tr>
    </w:tbl>
    <w:p w14:paraId="78F2623A" w14:textId="77777777" w:rsidR="00AC4CDC" w:rsidRPr="00C041E1" w:rsidRDefault="00AC4CDC" w:rsidP="00C041E1">
      <w:pPr>
        <w:pStyle w:val="aff2"/>
        <w:rPr>
          <w:rFonts w:eastAsiaTheme="minorEastAsia"/>
        </w:rPr>
      </w:pPr>
    </w:p>
    <w:sectPr w:rsidR="00AC4CDC" w:rsidRPr="00C041E1" w:rsidSect="00670BD7">
      <w:pgSz w:w="11906" w:h="16838"/>
      <w:pgMar w:top="1134" w:right="850" w:bottom="1134" w:left="1701" w:header="426" w:footer="5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99517" w14:textId="77777777" w:rsidR="00D20AD6" w:rsidRDefault="00D20AD6" w:rsidP="004A35BC">
      <w:r>
        <w:separator/>
      </w:r>
    </w:p>
  </w:endnote>
  <w:endnote w:type="continuationSeparator" w:id="0">
    <w:p w14:paraId="3F9C5FFC" w14:textId="77777777" w:rsidR="00D20AD6" w:rsidRDefault="00D20AD6" w:rsidP="004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w:panose1 w:val="020B0604020202020204"/>
    <w:charset w:val="CC"/>
    <w:family w:val="swiss"/>
    <w:pitch w:val="variable"/>
    <w:sig w:usb0="E0002AFF" w:usb1="C0007843" w:usb2="00000009" w:usb3="00000000" w:csb0="000001FF" w:csb1="00000000"/>
  </w:font>
  <w:font w:name="YGYPLB+CMR10">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808871"/>
      <w:docPartObj>
        <w:docPartGallery w:val="Page Numbers (Bottom of Page)"/>
        <w:docPartUnique/>
      </w:docPartObj>
    </w:sdtPr>
    <w:sdtEndPr/>
    <w:sdtContent>
      <w:p w14:paraId="416FCFFD" w14:textId="69C9E042" w:rsidR="002D641E" w:rsidRDefault="002D641E" w:rsidP="00734AFF">
        <w:pPr>
          <w:pStyle w:val="a7"/>
          <w:jc w:val="right"/>
        </w:pPr>
        <w:r w:rsidRPr="00206C69">
          <w:fldChar w:fldCharType="begin"/>
        </w:r>
        <w:r w:rsidRPr="00206C69">
          <w:instrText>PAGE   \* MERGEFORMAT</w:instrText>
        </w:r>
        <w:r w:rsidRPr="00206C69">
          <w:fldChar w:fldCharType="separate"/>
        </w:r>
        <w:r w:rsidR="00397AE2">
          <w:rPr>
            <w:noProof/>
          </w:rPr>
          <w:t>28</w:t>
        </w:r>
        <w:r w:rsidRPr="00206C69">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72717" w14:textId="77777777" w:rsidR="00D20AD6" w:rsidRDefault="00D20AD6" w:rsidP="004A35BC">
      <w:r>
        <w:separator/>
      </w:r>
    </w:p>
  </w:footnote>
  <w:footnote w:type="continuationSeparator" w:id="0">
    <w:p w14:paraId="3BB452E9" w14:textId="77777777" w:rsidR="00D20AD6" w:rsidRDefault="00D20AD6" w:rsidP="004A35BC">
      <w:r>
        <w:continuationSeparator/>
      </w:r>
    </w:p>
  </w:footnote>
  <w:footnote w:id="1">
    <w:p w14:paraId="3742EDD7" w14:textId="73889714" w:rsidR="002D641E" w:rsidRPr="005D47E2" w:rsidRDefault="002D641E" w:rsidP="005D47E2">
      <w:pPr>
        <w:pStyle w:val="afd"/>
        <w:ind w:firstLine="284"/>
        <w:rPr>
          <w:sz w:val="18"/>
        </w:rPr>
      </w:pPr>
      <w:r w:rsidRPr="005D47E2">
        <w:rPr>
          <w:rStyle w:val="aff"/>
          <w:sz w:val="18"/>
        </w:rPr>
        <w:footnoteRef/>
      </w:r>
      <w:r w:rsidRPr="005D47E2">
        <w:rPr>
          <w:sz w:val="18"/>
        </w:rPr>
        <w:t xml:space="preserve"> Показатель высоко зависим от внешних по отношению к НИУ ВШЭ факторов и может существенно меняться в зависимости от схемы проведения ЕГЭ, требований к приему, которые устанавливаются федеральными органами исполнительной власти, и других объективных факторов. При этом НИУ ВШЭ берет на себя обязательство оставаться в Т</w:t>
      </w:r>
      <w:r w:rsidRPr="005D47E2">
        <w:rPr>
          <w:sz w:val="18"/>
          <w:lang w:val="ru-RU"/>
        </w:rPr>
        <w:t>ОП</w:t>
      </w:r>
      <w:r w:rsidRPr="005D47E2">
        <w:rPr>
          <w:sz w:val="18"/>
        </w:rPr>
        <w:t>-5 по качеству приема среди российских вузов.</w:t>
      </w:r>
    </w:p>
  </w:footnote>
  <w:footnote w:id="2">
    <w:p w14:paraId="1DAB1465" w14:textId="77777777" w:rsidR="002D641E" w:rsidRPr="005D47E2" w:rsidRDefault="002D641E" w:rsidP="005D47E2">
      <w:pPr>
        <w:pStyle w:val="afd"/>
        <w:ind w:firstLine="284"/>
        <w:rPr>
          <w:sz w:val="18"/>
        </w:rPr>
      </w:pPr>
      <w:r w:rsidRPr="005D47E2">
        <w:rPr>
          <w:rStyle w:val="aff"/>
          <w:sz w:val="18"/>
        </w:rPr>
        <w:footnoteRef/>
      </w:r>
      <w:r w:rsidRPr="005D47E2">
        <w:rPr>
          <w:rFonts w:eastAsia="Times New Roman"/>
          <w:sz w:val="18"/>
          <w:lang w:eastAsia="ru-RU"/>
        </w:rPr>
        <w:t>Без учета капитальных вложений</w:t>
      </w:r>
    </w:p>
  </w:footnote>
  <w:footnote w:id="3">
    <w:p w14:paraId="473A1E83" w14:textId="77777777" w:rsidR="002D641E" w:rsidRDefault="002D641E" w:rsidP="005D47E2">
      <w:pPr>
        <w:pStyle w:val="afd"/>
        <w:ind w:firstLine="284"/>
      </w:pPr>
      <w:r w:rsidRPr="005D47E2">
        <w:rPr>
          <w:rStyle w:val="aff"/>
          <w:sz w:val="18"/>
        </w:rPr>
        <w:footnoteRef/>
      </w:r>
      <w:r w:rsidRPr="005D47E2">
        <w:rPr>
          <w:sz w:val="18"/>
        </w:rPr>
        <w:t>Показатель высоко зависим от предпочтений абитуриентов, как выпускников НИУ ВШЭ, так и иных образовательных организаций, а также от их способности в одинаковых условиях пройти конкурсные испытания. НИУ ВШЭ берет на себя обязательство выполнять показатель выше порогового значения в 30%, рекомендованного Минобрнауки России в письме от 20.05.2016 № АП-853/02.</w:t>
      </w:r>
    </w:p>
  </w:footnote>
  <w:footnote w:id="4">
    <w:p w14:paraId="737C8233" w14:textId="77777777" w:rsidR="002D641E" w:rsidRDefault="002D641E" w:rsidP="005D47E2">
      <w:pPr>
        <w:pStyle w:val="afd"/>
        <w:ind w:firstLine="284"/>
      </w:pPr>
      <w:r w:rsidRPr="005D47E2">
        <w:rPr>
          <w:rStyle w:val="aff"/>
          <w:sz w:val="18"/>
        </w:rPr>
        <w:footnoteRef/>
      </w:r>
      <w:r w:rsidRPr="005D47E2">
        <w:rPr>
          <w:sz w:val="18"/>
        </w:rPr>
        <w:t xml:space="preserve"> Изменения значений показателя может быть результатом изменения калибровки результатов ЕГЭ Рособрнадзором.</w:t>
      </w:r>
    </w:p>
  </w:footnote>
  <w:footnote w:id="5">
    <w:p w14:paraId="168A9B5C" w14:textId="77777777" w:rsidR="002D641E" w:rsidRPr="005D47E2" w:rsidRDefault="002D641E" w:rsidP="00D43838">
      <w:pPr>
        <w:pStyle w:val="afd"/>
        <w:ind w:firstLine="284"/>
        <w:rPr>
          <w:sz w:val="18"/>
          <w:szCs w:val="16"/>
        </w:rPr>
      </w:pPr>
      <w:r w:rsidRPr="005D47E2">
        <w:rPr>
          <w:rStyle w:val="aff"/>
          <w:sz w:val="18"/>
          <w:szCs w:val="16"/>
        </w:rPr>
        <w:footnoteRef/>
      </w:r>
      <w:r w:rsidRPr="005D47E2">
        <w:rPr>
          <w:sz w:val="18"/>
          <w:szCs w:val="16"/>
        </w:rPr>
        <w:t>Показатель строки 2 может не являться суммой строк 3 и 4, так как НПР могут быть заняты одновременно в сфере образования и научной сфере.</w:t>
      </w:r>
    </w:p>
  </w:footnote>
  <w:footnote w:id="6">
    <w:p w14:paraId="5E76E286" w14:textId="77777777" w:rsidR="002D641E" w:rsidRPr="005D47E2" w:rsidRDefault="002D641E" w:rsidP="00D43838">
      <w:pPr>
        <w:pStyle w:val="afd"/>
        <w:ind w:firstLine="284"/>
        <w:rPr>
          <w:sz w:val="18"/>
          <w:szCs w:val="16"/>
        </w:rPr>
      </w:pPr>
      <w:r w:rsidRPr="005D47E2">
        <w:rPr>
          <w:rStyle w:val="aff"/>
          <w:sz w:val="18"/>
          <w:szCs w:val="16"/>
        </w:rPr>
        <w:footnoteRef/>
      </w:r>
      <w:r w:rsidRPr="005D47E2">
        <w:rPr>
          <w:sz w:val="18"/>
          <w:szCs w:val="16"/>
        </w:rPr>
        <w:t xml:space="preserve"> Показатель строки 6 может не являться суммой строк 7 и 8, так как молодые НПР могут быть заняты одновременно в сфере образования и научной сфере.</w:t>
      </w:r>
    </w:p>
  </w:footnote>
  <w:footnote w:id="7">
    <w:p w14:paraId="11DD212C" w14:textId="4EC3AD5B" w:rsidR="002D641E" w:rsidRPr="005D47E2" w:rsidRDefault="002D641E" w:rsidP="00D43838">
      <w:pPr>
        <w:pStyle w:val="afd"/>
        <w:ind w:firstLine="284"/>
        <w:rPr>
          <w:rStyle w:val="aff"/>
          <w:sz w:val="18"/>
          <w:szCs w:val="16"/>
          <w:vertAlign w:val="baseline"/>
        </w:rPr>
      </w:pPr>
      <w:r w:rsidRPr="005D47E2">
        <w:rPr>
          <w:rStyle w:val="aff"/>
          <w:sz w:val="18"/>
          <w:szCs w:val="16"/>
        </w:rPr>
        <w:footnoteRef/>
      </w:r>
      <w:r w:rsidRPr="005D47E2">
        <w:rPr>
          <w:rStyle w:val="aff"/>
          <w:sz w:val="18"/>
          <w:szCs w:val="16"/>
          <w:vertAlign w:val="baseline"/>
        </w:rPr>
        <w:t>Средняя численность НПР вуза, принявших участие в реализуемых вузом программах академической мобильности, начавшихся за последний полный год на базе ведущих российских и иностранных вузов и/или ведущих российских и иностранных научных организациях, рассчитывается как средняя численность НПР вуза, принявших участие в реализуемых вузом программах академической мобильности, на основе их занятости в вузе.</w:t>
      </w:r>
    </w:p>
  </w:footnote>
  <w:footnote w:id="8">
    <w:p w14:paraId="6B4E5D70" w14:textId="77777777" w:rsidR="002D641E" w:rsidRPr="00E9436D" w:rsidRDefault="002D641E" w:rsidP="00D43838">
      <w:pPr>
        <w:pStyle w:val="afd"/>
        <w:ind w:firstLine="284"/>
        <w:rPr>
          <w:rStyle w:val="aff"/>
          <w:sz w:val="18"/>
          <w:szCs w:val="18"/>
          <w:vertAlign w:val="baseline"/>
        </w:rPr>
      </w:pPr>
      <w:r w:rsidRPr="005D47E2">
        <w:rPr>
          <w:rStyle w:val="aff"/>
          <w:sz w:val="18"/>
          <w:szCs w:val="16"/>
        </w:rPr>
        <w:footnoteRef/>
      </w:r>
      <w:r w:rsidRPr="005D47E2">
        <w:rPr>
          <w:rStyle w:val="aff"/>
          <w:sz w:val="18"/>
          <w:szCs w:val="16"/>
          <w:vertAlign w:val="baseline"/>
        </w:rPr>
        <w:t>Приведенный контингент здесь и далее рассчитывается по формуле a + (b × 0,25) + (c × 0,1), где a – численность обучающихся по очной форме обучения; b – численность обучающихся по очно-заочной (вечерней) форме обучения; c – численность обучающихся по заочной форме обучения. Под обучающимися понимаются студенты, обучающиеся по программам бакалавриата, специалитета, магистратуры, а также аспиранты.</w:t>
      </w:r>
    </w:p>
  </w:footnote>
  <w:footnote w:id="9">
    <w:p w14:paraId="38638454" w14:textId="77777777" w:rsidR="002D641E" w:rsidRPr="005D47E2" w:rsidRDefault="002D641E" w:rsidP="00D43838">
      <w:pPr>
        <w:pStyle w:val="afd"/>
        <w:ind w:firstLine="284"/>
        <w:rPr>
          <w:sz w:val="18"/>
          <w:szCs w:val="16"/>
        </w:rPr>
      </w:pPr>
      <w:r w:rsidRPr="005D47E2">
        <w:rPr>
          <w:rStyle w:val="aff"/>
          <w:sz w:val="18"/>
          <w:szCs w:val="16"/>
        </w:rPr>
        <w:footnoteRef/>
      </w:r>
      <w:r w:rsidRPr="005D47E2">
        <w:rPr>
          <w:sz w:val="18"/>
          <w:szCs w:val="16"/>
        </w:rPr>
        <w:t xml:space="preserve"> Руководящие должности вуза делятся на должности руководителей образовательных организаций в соответствии с постановлением Правительства Российской Федерации от 8 августа 2013 г. № 678, должности руководителей структурных подразделений в соответствии с приказами Министерства здравоохранения и социального развития Российской Федерации от 3 июля 2008 г. №305н и от 19 декабря 2008 г. № 740н, а также должности декана факультета, директора института, заведующего кафедрой.</w:t>
      </w:r>
    </w:p>
  </w:footnote>
  <w:footnote w:id="10">
    <w:p w14:paraId="5CD8610E" w14:textId="77777777" w:rsidR="002D641E" w:rsidRPr="00815BDD" w:rsidRDefault="002D641E" w:rsidP="00815BDD">
      <w:pPr>
        <w:pStyle w:val="afd"/>
        <w:ind w:firstLine="284"/>
        <w:rPr>
          <w:sz w:val="16"/>
          <w:szCs w:val="16"/>
        </w:rPr>
      </w:pPr>
      <w:r w:rsidRPr="005D47E2">
        <w:rPr>
          <w:rStyle w:val="aff"/>
          <w:sz w:val="18"/>
          <w:szCs w:val="16"/>
        </w:rPr>
        <w:footnoteRef/>
      </w:r>
      <w:r w:rsidRPr="005D47E2">
        <w:rPr>
          <w:sz w:val="18"/>
          <w:szCs w:val="16"/>
        </w:rPr>
        <w:t xml:space="preserve"> Ведущие российские и иностранные вузы и ведущие российские и иностранные научные организации делятся на входившие и/или входящие в одну из первых 400 позиции одного из общих и/или отраслевых (предметных) рейтингов: ARWU - академический рейтинг университетов мира (Аcademic Ranking of World Universities), ТНЕ - рейтинг университетов мира Таймс (Тhe Times Higher Education World University Rankings), QS - всемирный рейтинг университетов (QS World University Rankings), а также другие, представленные вузом.</w:t>
      </w:r>
    </w:p>
  </w:footnote>
  <w:footnote w:id="11">
    <w:p w14:paraId="74104E6B" w14:textId="77777777" w:rsidR="002D641E" w:rsidRPr="005D47E2" w:rsidRDefault="002D641E" w:rsidP="00815BDD">
      <w:pPr>
        <w:pStyle w:val="afd"/>
        <w:ind w:firstLine="284"/>
        <w:rPr>
          <w:sz w:val="18"/>
          <w:szCs w:val="16"/>
        </w:rPr>
      </w:pPr>
      <w:r w:rsidRPr="005D47E2">
        <w:rPr>
          <w:rStyle w:val="aff"/>
          <w:sz w:val="18"/>
          <w:szCs w:val="16"/>
        </w:rPr>
        <w:footnoteRef/>
      </w:r>
      <w:r w:rsidRPr="005D47E2">
        <w:rPr>
          <w:sz w:val="18"/>
          <w:szCs w:val="16"/>
        </w:rPr>
        <w:t>Молодые научно-педагогические работники делятся на: без ученой степени - до 30 лет, кандидатов наук - до 35 лет, докторов наук и имеющих степень РhD иностранных вузов и иностранных научных организаций - до 40 лет включительно.</w:t>
      </w:r>
    </w:p>
  </w:footnote>
  <w:footnote w:id="12">
    <w:p w14:paraId="309D5423" w14:textId="77777777" w:rsidR="002D641E" w:rsidRPr="005D47E2" w:rsidRDefault="002D641E" w:rsidP="00815BDD">
      <w:pPr>
        <w:pStyle w:val="afd"/>
        <w:ind w:firstLine="284"/>
        <w:rPr>
          <w:sz w:val="18"/>
          <w:szCs w:val="16"/>
        </w:rPr>
      </w:pPr>
      <w:r w:rsidRPr="005D47E2">
        <w:rPr>
          <w:rStyle w:val="aff"/>
          <w:sz w:val="18"/>
          <w:szCs w:val="16"/>
        </w:rPr>
        <w:footnoteRef/>
      </w:r>
      <w:r w:rsidRPr="005D47E2">
        <w:rPr>
          <w:sz w:val="18"/>
          <w:szCs w:val="16"/>
        </w:rPr>
        <w:t xml:space="preserve"> Реализуемые вузом программы академической мобильности оформляются локальными нормативными актами вуза и делятся на программы повышения квалификации (в том числе в форме стажировки) и программы профессиональной переподготовки (в том числе в форме стажировки), программы участия (выступление с докладом и наличие публикации) в научных мероприятиях, а также другие.</w:t>
      </w:r>
    </w:p>
  </w:footnote>
  <w:footnote w:id="13">
    <w:p w14:paraId="1EB18088" w14:textId="77777777" w:rsidR="002D641E" w:rsidRPr="00176801" w:rsidRDefault="002D641E" w:rsidP="00815BDD">
      <w:pPr>
        <w:pStyle w:val="afd"/>
        <w:ind w:firstLine="284"/>
      </w:pPr>
      <w:r w:rsidRPr="005D47E2">
        <w:rPr>
          <w:rStyle w:val="aff"/>
          <w:sz w:val="18"/>
          <w:szCs w:val="16"/>
        </w:rPr>
        <w:footnoteRef/>
      </w:r>
      <w:r w:rsidRPr="005D47E2">
        <w:rPr>
          <w:sz w:val="18"/>
          <w:szCs w:val="16"/>
        </w:rPr>
        <w:t xml:space="preserve"> Ведущие российские и иностранные вузы и ведущие российские и иностранные научные организации делятся на входившие и/или входящие в одну из первых 400 позиции одного из общих и/или отраслевых (предметных) рейтингов: ARWU - академический рейтинг университетов мира (Аcademic Ranking of World Universities), ТНЕ - рейтинг университетов мира Таймс (Тhe Times Higher Education World University Rankings), QS - всемирный рейтинг университетов (QS World University Rankings), а также другие, представленные вузом.</w:t>
      </w:r>
    </w:p>
  </w:footnote>
  <w:footnote w:id="14">
    <w:p w14:paraId="12CA49A6" w14:textId="77777777" w:rsidR="002D641E" w:rsidRPr="000252CD" w:rsidRDefault="002D641E" w:rsidP="00C413E1">
      <w:pPr>
        <w:pStyle w:val="afd"/>
        <w:ind w:firstLine="284"/>
      </w:pPr>
      <w:r w:rsidRPr="00C413E1">
        <w:rPr>
          <w:rStyle w:val="aff"/>
          <w:sz w:val="18"/>
        </w:rPr>
        <w:footnoteRef/>
      </w:r>
      <w:r w:rsidRPr="00C413E1">
        <w:rPr>
          <w:sz w:val="18"/>
        </w:rPr>
        <w:t xml:space="preserve"> Иные категории академической мобильности, утвержденные локальным нормативным документом </w:t>
      </w:r>
      <w:r w:rsidRPr="00C413E1">
        <w:rPr>
          <w:rFonts w:eastAsia="Times New Roman"/>
          <w:sz w:val="18"/>
        </w:rPr>
        <w:t>вуза-победителя</w:t>
      </w:r>
      <w:r w:rsidRPr="00C413E1">
        <w:rPr>
          <w:sz w:val="18"/>
        </w:rPr>
        <w:t>, регламентирующим вопросы академической мобильности.</w:t>
      </w:r>
    </w:p>
  </w:footnote>
  <w:footnote w:id="15">
    <w:p w14:paraId="3FAD7C89" w14:textId="77777777" w:rsidR="002D641E" w:rsidRPr="000252CD" w:rsidRDefault="002D641E" w:rsidP="00C413E1">
      <w:pPr>
        <w:pStyle w:val="afd"/>
        <w:ind w:firstLine="284"/>
      </w:pPr>
      <w:r w:rsidRPr="00C413E1">
        <w:rPr>
          <w:rStyle w:val="aff"/>
          <w:sz w:val="18"/>
        </w:rPr>
        <w:footnoteRef/>
      </w:r>
      <w:r w:rsidRPr="00C413E1">
        <w:rPr>
          <w:sz w:val="18"/>
        </w:rPr>
        <w:t xml:space="preserve"> Иные категории академической мобильности, утвержденные локальным нормативным документом университета, регламентирующим вопросы академической мобильности.</w:t>
      </w:r>
    </w:p>
  </w:footnote>
  <w:footnote w:id="16">
    <w:p w14:paraId="2C9411C9" w14:textId="77777777" w:rsidR="002D641E" w:rsidRPr="000252CD" w:rsidRDefault="002D641E" w:rsidP="000B688D">
      <w:pPr>
        <w:pStyle w:val="afd"/>
        <w:ind w:firstLine="142"/>
      </w:pPr>
      <w:r w:rsidRPr="000B688D">
        <w:rPr>
          <w:rStyle w:val="aff"/>
          <w:sz w:val="18"/>
        </w:rPr>
        <w:footnoteRef/>
      </w:r>
      <w:r w:rsidRPr="000B688D">
        <w:rPr>
          <w:sz w:val="18"/>
        </w:rPr>
        <w:t xml:space="preserve"> Иные категории академической мобильности, утвержденные локальным нормативным документом </w:t>
      </w:r>
      <w:r w:rsidRPr="000B688D">
        <w:rPr>
          <w:rFonts w:eastAsia="Times New Roman"/>
          <w:sz w:val="18"/>
        </w:rPr>
        <w:t>вуза-победителя</w:t>
      </w:r>
      <w:r w:rsidRPr="000B688D">
        <w:rPr>
          <w:sz w:val="18"/>
        </w:rPr>
        <w:t>, регламентирующим вопросы академической мобильности (за исключением студентов, показанных в других категориях мобильности).</w:t>
      </w:r>
    </w:p>
  </w:footnote>
  <w:footnote w:id="17">
    <w:p w14:paraId="19DF1908" w14:textId="74CD9AD6" w:rsidR="002D641E" w:rsidRPr="004576AE" w:rsidRDefault="002D641E" w:rsidP="004576AE">
      <w:pPr>
        <w:pStyle w:val="afd"/>
        <w:ind w:firstLine="142"/>
        <w:rPr>
          <w:sz w:val="18"/>
          <w:lang w:val="ru-RU"/>
        </w:rPr>
      </w:pPr>
      <w:r w:rsidRPr="004576AE">
        <w:rPr>
          <w:rStyle w:val="aff"/>
          <w:sz w:val="18"/>
        </w:rPr>
        <w:footnoteRef/>
      </w:r>
      <w:r w:rsidRPr="004576AE">
        <w:rPr>
          <w:sz w:val="18"/>
        </w:rPr>
        <w:t xml:space="preserve"> В соответствии с порядковым номером в направления развития (НР): 1 - экономика, 2 - государственное и муниципальное управление, 3 - менеджмент, 4 - социология, 5 - бизнес-информатика, 6 - математика, 7 - право и гуманитарные науки, 8 - инженерные науки, 9 - компьютерные науки, 10 - физика</w:t>
      </w:r>
    </w:p>
  </w:footnote>
  <w:footnote w:id="18">
    <w:p w14:paraId="4E635CE3" w14:textId="5AD19F35" w:rsidR="002D641E" w:rsidRPr="003A2DB3" w:rsidRDefault="002D641E" w:rsidP="004576AE">
      <w:pPr>
        <w:pStyle w:val="afd"/>
        <w:ind w:firstLine="142"/>
        <w:rPr>
          <w:lang w:val="ru-RU"/>
        </w:rPr>
      </w:pPr>
      <w:r w:rsidRPr="004576AE">
        <w:rPr>
          <w:rStyle w:val="aff"/>
          <w:sz w:val="18"/>
        </w:rPr>
        <w:footnoteRef/>
      </w:r>
      <w:r w:rsidRPr="004576AE">
        <w:rPr>
          <w:sz w:val="18"/>
        </w:rPr>
        <w:t xml:space="preserve"> 1 - средства федеральных министерств и ведомств; 2 - средства субъектов РФ, местных бюджетов; 3 - средства государственных научных фондов; 4 - средства из зарубежных источников (без стран СНГ); 5 - средства хозяйствующих субъектов; 6 - средства зарубежных источников из стран СНГ; 7 - собственные средства; 8 - прочие источники</w:t>
      </w:r>
    </w:p>
  </w:footnote>
  <w:footnote w:id="19">
    <w:p w14:paraId="52E67F92" w14:textId="203CCA07" w:rsidR="002D641E" w:rsidRPr="004576AE" w:rsidRDefault="002D641E" w:rsidP="004576AE">
      <w:pPr>
        <w:pStyle w:val="afd"/>
        <w:ind w:firstLine="142"/>
        <w:rPr>
          <w:sz w:val="18"/>
          <w:lang w:val="ru-RU"/>
        </w:rPr>
      </w:pPr>
      <w:r w:rsidRPr="004576AE">
        <w:rPr>
          <w:rStyle w:val="aff"/>
          <w:sz w:val="18"/>
        </w:rPr>
        <w:footnoteRef/>
      </w:r>
      <w:r w:rsidRPr="004576AE">
        <w:rPr>
          <w:sz w:val="18"/>
        </w:rPr>
        <w:t xml:space="preserve"> В соответствии с порядковым номером в направления развития (НР): 1 - экономика, 2 - государственное и муниципальное управление, 3 - менеджмент, 4 - социология, 5 - бизнес-информатика, 6 - математика, 7 - право и гуманитарные науки, 8 - инженерные науки, 9 - компьютерные науки, 10 - физика</w:t>
      </w:r>
    </w:p>
  </w:footnote>
  <w:footnote w:id="20">
    <w:p w14:paraId="655112F9" w14:textId="0F8C026B" w:rsidR="002D641E" w:rsidRPr="004576AE" w:rsidRDefault="002D641E" w:rsidP="004576AE">
      <w:pPr>
        <w:pStyle w:val="afd"/>
        <w:ind w:firstLine="142"/>
        <w:rPr>
          <w:sz w:val="18"/>
          <w:lang w:val="ru-RU"/>
        </w:rPr>
      </w:pPr>
      <w:r w:rsidRPr="004576AE">
        <w:rPr>
          <w:rStyle w:val="aff"/>
          <w:sz w:val="18"/>
        </w:rPr>
        <w:footnoteRef/>
      </w:r>
      <w:r w:rsidRPr="004576AE">
        <w:rPr>
          <w:sz w:val="18"/>
        </w:rPr>
        <w:t xml:space="preserve"> 1 - средства федеральных министерств и ведомств; 2 - средства субъектов РФ, местных бюджетов; 3 - средства государственных научных фондов; 4 - средства из зарубежных источников (без стран СНГ); 5 - средства хозяйствующих субъектов; 6 - средства зарубежных источников из стран СНГ; 7 - собственные средства; 8 - прочие источники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E6E5D4"/>
    <w:lvl w:ilvl="0">
      <w:start w:val="1"/>
      <w:numFmt w:val="bullet"/>
      <w:pStyle w:val="a"/>
      <w:lvlText w:val=""/>
      <w:lvlJc w:val="left"/>
      <w:pPr>
        <w:tabs>
          <w:tab w:val="num" w:pos="360"/>
        </w:tabs>
        <w:ind w:left="360" w:hanging="360"/>
      </w:pPr>
      <w:rPr>
        <w:rFonts w:ascii="Symbol" w:hAnsi="Symbol" w:hint="default"/>
      </w:rPr>
    </w:lvl>
  </w:abstractNum>
  <w:abstractNum w:abstractNumId="1">
    <w:nsid w:val="04020022"/>
    <w:multiLevelType w:val="hybridMultilevel"/>
    <w:tmpl w:val="83805BCA"/>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80167"/>
    <w:multiLevelType w:val="multilevel"/>
    <w:tmpl w:val="1B86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E1258"/>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0A1B07"/>
    <w:multiLevelType w:val="hybridMultilevel"/>
    <w:tmpl w:val="02527CCC"/>
    <w:lvl w:ilvl="0" w:tplc="630C354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E58A8"/>
    <w:multiLevelType w:val="hybridMultilevel"/>
    <w:tmpl w:val="B7CA2E10"/>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6505F"/>
    <w:multiLevelType w:val="hybridMultilevel"/>
    <w:tmpl w:val="06B216E6"/>
    <w:lvl w:ilvl="0" w:tplc="630C354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DF79D9"/>
    <w:multiLevelType w:val="hybridMultilevel"/>
    <w:tmpl w:val="7994895A"/>
    <w:lvl w:ilvl="0" w:tplc="630C354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D6826DC"/>
    <w:multiLevelType w:val="hybridMultilevel"/>
    <w:tmpl w:val="F46C6D76"/>
    <w:lvl w:ilvl="0" w:tplc="0419000F">
      <w:start w:val="1"/>
      <w:numFmt w:val="decimal"/>
      <w:lvlText w:val="%1."/>
      <w:lvlJc w:val="left"/>
      <w:pPr>
        <w:ind w:left="1429" w:hanging="360"/>
      </w:pPr>
      <w:rPr>
        <w:rFonts w:hint="default"/>
      </w:rPr>
    </w:lvl>
    <w:lvl w:ilvl="1" w:tplc="7D047148">
      <w:numFmt w:val="bullet"/>
      <w:lvlText w:val="•"/>
      <w:lvlJc w:val="left"/>
      <w:pPr>
        <w:ind w:left="3214" w:hanging="1425"/>
      </w:pPr>
      <w:rPr>
        <w:rFonts w:ascii="Times New Roman" w:eastAsia="Calibri" w:hAnsi="Times New Roman" w:cs="Times New Roman" w:hint="default"/>
      </w:rPr>
    </w:lvl>
    <w:lvl w:ilvl="2" w:tplc="1E3AD6CC">
      <w:start w:val="1"/>
      <w:numFmt w:val="decimal"/>
      <w:lvlText w:val="%3)"/>
      <w:lvlJc w:val="left"/>
      <w:pPr>
        <w:ind w:left="3514" w:hanging="1005"/>
      </w:pPr>
      <w:rPr>
        <w:rFont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7012CA"/>
    <w:multiLevelType w:val="hybridMultilevel"/>
    <w:tmpl w:val="16DA22E4"/>
    <w:lvl w:ilvl="0" w:tplc="630C3544">
      <w:start w:val="1"/>
      <w:numFmt w:val="bullet"/>
      <w:lvlText w:val="−"/>
      <w:lvlJc w:val="left"/>
      <w:pPr>
        <w:ind w:left="2843" w:hanging="142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F8126C1"/>
    <w:multiLevelType w:val="hybridMultilevel"/>
    <w:tmpl w:val="0A62B36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5A18DB"/>
    <w:multiLevelType w:val="hybridMultilevel"/>
    <w:tmpl w:val="1C44B3A0"/>
    <w:lvl w:ilvl="0" w:tplc="630C354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EF0DCA"/>
    <w:multiLevelType w:val="hybridMultilevel"/>
    <w:tmpl w:val="28EE9A14"/>
    <w:lvl w:ilvl="0" w:tplc="C44C4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9D3124E"/>
    <w:multiLevelType w:val="hybridMultilevel"/>
    <w:tmpl w:val="C87A8444"/>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F411E1"/>
    <w:multiLevelType w:val="multilevel"/>
    <w:tmpl w:val="CBD67C8C"/>
    <w:lvl w:ilvl="0">
      <w:start w:val="3"/>
      <w:numFmt w:val="decimal"/>
      <w:pStyle w:val="10"/>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5">
    <w:nsid w:val="44327405"/>
    <w:multiLevelType w:val="hybridMultilevel"/>
    <w:tmpl w:val="71FC3D22"/>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5C599A"/>
    <w:multiLevelType w:val="hybridMultilevel"/>
    <w:tmpl w:val="7958B762"/>
    <w:lvl w:ilvl="0" w:tplc="6DC6C81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8831BE7"/>
    <w:multiLevelType w:val="hybridMultilevel"/>
    <w:tmpl w:val="2B469322"/>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A20F59"/>
    <w:multiLevelType w:val="hybridMultilevel"/>
    <w:tmpl w:val="F46C6D76"/>
    <w:lvl w:ilvl="0" w:tplc="0419000F">
      <w:start w:val="1"/>
      <w:numFmt w:val="decimal"/>
      <w:lvlText w:val="%1."/>
      <w:lvlJc w:val="left"/>
      <w:pPr>
        <w:ind w:left="1429" w:hanging="360"/>
      </w:pPr>
      <w:rPr>
        <w:rFonts w:hint="default"/>
      </w:rPr>
    </w:lvl>
    <w:lvl w:ilvl="1" w:tplc="7D047148">
      <w:numFmt w:val="bullet"/>
      <w:lvlText w:val="•"/>
      <w:lvlJc w:val="left"/>
      <w:pPr>
        <w:ind w:left="3214" w:hanging="1425"/>
      </w:pPr>
      <w:rPr>
        <w:rFonts w:ascii="Times New Roman" w:eastAsia="Calibri" w:hAnsi="Times New Roman" w:cs="Times New Roman" w:hint="default"/>
      </w:rPr>
    </w:lvl>
    <w:lvl w:ilvl="2" w:tplc="1E3AD6CC">
      <w:start w:val="1"/>
      <w:numFmt w:val="decimal"/>
      <w:lvlText w:val="%3)"/>
      <w:lvlJc w:val="left"/>
      <w:pPr>
        <w:ind w:left="3514" w:hanging="1005"/>
      </w:pPr>
      <w:rPr>
        <w:rFont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8134E0"/>
    <w:multiLevelType w:val="hybridMultilevel"/>
    <w:tmpl w:val="7BE46278"/>
    <w:lvl w:ilvl="0" w:tplc="1E3AD6C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43494F"/>
    <w:multiLevelType w:val="hybridMultilevel"/>
    <w:tmpl w:val="34E0DED8"/>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C07D16"/>
    <w:multiLevelType w:val="hybridMultilevel"/>
    <w:tmpl w:val="30A6B286"/>
    <w:lvl w:ilvl="0" w:tplc="DBE22EE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BD4003"/>
    <w:multiLevelType w:val="hybridMultilevel"/>
    <w:tmpl w:val="F3EA140E"/>
    <w:lvl w:ilvl="0" w:tplc="DBE22EE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4B4786F"/>
    <w:multiLevelType w:val="hybridMultilevel"/>
    <w:tmpl w:val="27A65848"/>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72570B"/>
    <w:multiLevelType w:val="hybridMultilevel"/>
    <w:tmpl w:val="F3D49422"/>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6417E7"/>
    <w:multiLevelType w:val="hybridMultilevel"/>
    <w:tmpl w:val="218C56AA"/>
    <w:lvl w:ilvl="0" w:tplc="72162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9F6850"/>
    <w:multiLevelType w:val="hybridMultilevel"/>
    <w:tmpl w:val="291A102A"/>
    <w:lvl w:ilvl="0" w:tplc="630C35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AB3A36"/>
    <w:multiLevelType w:val="hybridMultilevel"/>
    <w:tmpl w:val="BEE6F0F8"/>
    <w:lvl w:ilvl="0" w:tplc="630C354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FCA4288"/>
    <w:multiLevelType w:val="hybridMultilevel"/>
    <w:tmpl w:val="23D2A8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2"/>
  </w:num>
  <w:num w:numId="5">
    <w:abstractNumId w:val="11"/>
  </w:num>
  <w:num w:numId="6">
    <w:abstractNumId w:val="21"/>
  </w:num>
  <w:num w:numId="7">
    <w:abstractNumId w:val="6"/>
  </w:num>
  <w:num w:numId="8">
    <w:abstractNumId w:val="9"/>
  </w:num>
  <w:num w:numId="9">
    <w:abstractNumId w:val="18"/>
  </w:num>
  <w:num w:numId="10">
    <w:abstractNumId w:val="8"/>
  </w:num>
  <w:num w:numId="11">
    <w:abstractNumId w:val="27"/>
  </w:num>
  <w:num w:numId="12">
    <w:abstractNumId w:val="4"/>
  </w:num>
  <w:num w:numId="13">
    <w:abstractNumId w:val="5"/>
  </w:num>
  <w:num w:numId="14">
    <w:abstractNumId w:val="28"/>
  </w:num>
  <w:num w:numId="15">
    <w:abstractNumId w:val="20"/>
  </w:num>
  <w:num w:numId="16">
    <w:abstractNumId w:val="13"/>
  </w:num>
  <w:num w:numId="17">
    <w:abstractNumId w:val="26"/>
  </w:num>
  <w:num w:numId="18">
    <w:abstractNumId w:val="1"/>
  </w:num>
  <w:num w:numId="19">
    <w:abstractNumId w:val="23"/>
  </w:num>
  <w:num w:numId="20">
    <w:abstractNumId w:val="12"/>
  </w:num>
  <w:num w:numId="21">
    <w:abstractNumId w:val="15"/>
  </w:num>
  <w:num w:numId="22">
    <w:abstractNumId w:val="2"/>
  </w:num>
  <w:num w:numId="23">
    <w:abstractNumId w:val="7"/>
  </w:num>
  <w:num w:numId="24">
    <w:abstractNumId w:val="25"/>
  </w:num>
  <w:num w:numId="25">
    <w:abstractNumId w:val="19"/>
  </w:num>
  <w:num w:numId="26">
    <w:abstractNumId w:val="10"/>
  </w:num>
  <w:num w:numId="27">
    <w:abstractNumId w:val="24"/>
  </w:num>
  <w:num w:numId="28">
    <w:abstractNumId w:val="17"/>
  </w:num>
  <w:num w:numId="2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34"/>
    <w:rsid w:val="000002FF"/>
    <w:rsid w:val="00000745"/>
    <w:rsid w:val="00000874"/>
    <w:rsid w:val="00000ADA"/>
    <w:rsid w:val="00001647"/>
    <w:rsid w:val="00001919"/>
    <w:rsid w:val="000022FE"/>
    <w:rsid w:val="00002480"/>
    <w:rsid w:val="00002505"/>
    <w:rsid w:val="00002C7A"/>
    <w:rsid w:val="00003508"/>
    <w:rsid w:val="00003D0B"/>
    <w:rsid w:val="00003F09"/>
    <w:rsid w:val="00004491"/>
    <w:rsid w:val="0000464A"/>
    <w:rsid w:val="00004AC4"/>
    <w:rsid w:val="0000530F"/>
    <w:rsid w:val="00005817"/>
    <w:rsid w:val="00005835"/>
    <w:rsid w:val="00005AC2"/>
    <w:rsid w:val="00007B0A"/>
    <w:rsid w:val="000103D4"/>
    <w:rsid w:val="00010D9E"/>
    <w:rsid w:val="00010DC6"/>
    <w:rsid w:val="000114CC"/>
    <w:rsid w:val="00011C52"/>
    <w:rsid w:val="000129BE"/>
    <w:rsid w:val="00012BE6"/>
    <w:rsid w:val="000133D2"/>
    <w:rsid w:val="00013A33"/>
    <w:rsid w:val="00013DD0"/>
    <w:rsid w:val="00014CB6"/>
    <w:rsid w:val="00015492"/>
    <w:rsid w:val="00016369"/>
    <w:rsid w:val="000166C9"/>
    <w:rsid w:val="00016D46"/>
    <w:rsid w:val="00016D5E"/>
    <w:rsid w:val="00017825"/>
    <w:rsid w:val="00017E22"/>
    <w:rsid w:val="000200B1"/>
    <w:rsid w:val="0002017E"/>
    <w:rsid w:val="0002049A"/>
    <w:rsid w:val="000207B1"/>
    <w:rsid w:val="000209C8"/>
    <w:rsid w:val="00020A0F"/>
    <w:rsid w:val="00021116"/>
    <w:rsid w:val="00021778"/>
    <w:rsid w:val="00021999"/>
    <w:rsid w:val="00021F10"/>
    <w:rsid w:val="000225EE"/>
    <w:rsid w:val="00022958"/>
    <w:rsid w:val="00023257"/>
    <w:rsid w:val="000232F9"/>
    <w:rsid w:val="00023A31"/>
    <w:rsid w:val="000240E8"/>
    <w:rsid w:val="000241FC"/>
    <w:rsid w:val="0002441C"/>
    <w:rsid w:val="0002447A"/>
    <w:rsid w:val="00024A1C"/>
    <w:rsid w:val="00024AF4"/>
    <w:rsid w:val="00024C8C"/>
    <w:rsid w:val="00024DAF"/>
    <w:rsid w:val="000251CA"/>
    <w:rsid w:val="000254B6"/>
    <w:rsid w:val="00025950"/>
    <w:rsid w:val="00025B6D"/>
    <w:rsid w:val="00026EB7"/>
    <w:rsid w:val="00027436"/>
    <w:rsid w:val="00027E1E"/>
    <w:rsid w:val="00027E24"/>
    <w:rsid w:val="0003050E"/>
    <w:rsid w:val="00030600"/>
    <w:rsid w:val="00030952"/>
    <w:rsid w:val="00030A63"/>
    <w:rsid w:val="00030D2F"/>
    <w:rsid w:val="00030FB4"/>
    <w:rsid w:val="00031E09"/>
    <w:rsid w:val="00031F80"/>
    <w:rsid w:val="000320DF"/>
    <w:rsid w:val="000321A3"/>
    <w:rsid w:val="0003298A"/>
    <w:rsid w:val="00032C9B"/>
    <w:rsid w:val="00032D5F"/>
    <w:rsid w:val="00032EBB"/>
    <w:rsid w:val="00032FAD"/>
    <w:rsid w:val="0003340A"/>
    <w:rsid w:val="00034004"/>
    <w:rsid w:val="000347E4"/>
    <w:rsid w:val="00034CB1"/>
    <w:rsid w:val="00034DD1"/>
    <w:rsid w:val="00035336"/>
    <w:rsid w:val="000359A1"/>
    <w:rsid w:val="00035C98"/>
    <w:rsid w:val="0003618D"/>
    <w:rsid w:val="00036B44"/>
    <w:rsid w:val="00037057"/>
    <w:rsid w:val="000370C2"/>
    <w:rsid w:val="000376B3"/>
    <w:rsid w:val="00037F66"/>
    <w:rsid w:val="00037FA0"/>
    <w:rsid w:val="0004057B"/>
    <w:rsid w:val="000408AB"/>
    <w:rsid w:val="000408FA"/>
    <w:rsid w:val="000419D6"/>
    <w:rsid w:val="00041C62"/>
    <w:rsid w:val="00041ECF"/>
    <w:rsid w:val="00042A3C"/>
    <w:rsid w:val="00042DB2"/>
    <w:rsid w:val="00042F64"/>
    <w:rsid w:val="000431B0"/>
    <w:rsid w:val="000434D6"/>
    <w:rsid w:val="000434F1"/>
    <w:rsid w:val="0004379C"/>
    <w:rsid w:val="00043ADB"/>
    <w:rsid w:val="00043AEA"/>
    <w:rsid w:val="00043B44"/>
    <w:rsid w:val="00043FAD"/>
    <w:rsid w:val="00044F9E"/>
    <w:rsid w:val="00045277"/>
    <w:rsid w:val="000452CF"/>
    <w:rsid w:val="00045AAC"/>
    <w:rsid w:val="00046339"/>
    <w:rsid w:val="00046F2B"/>
    <w:rsid w:val="00047D10"/>
    <w:rsid w:val="00050385"/>
    <w:rsid w:val="0005088F"/>
    <w:rsid w:val="00050A0F"/>
    <w:rsid w:val="00050F42"/>
    <w:rsid w:val="00050FB9"/>
    <w:rsid w:val="00051221"/>
    <w:rsid w:val="00051383"/>
    <w:rsid w:val="000515D0"/>
    <w:rsid w:val="00051949"/>
    <w:rsid w:val="000519C8"/>
    <w:rsid w:val="00051D5D"/>
    <w:rsid w:val="00051E0C"/>
    <w:rsid w:val="00051E1F"/>
    <w:rsid w:val="00052CE1"/>
    <w:rsid w:val="0005393F"/>
    <w:rsid w:val="0005476F"/>
    <w:rsid w:val="00054DD5"/>
    <w:rsid w:val="00055200"/>
    <w:rsid w:val="000552BD"/>
    <w:rsid w:val="0005646A"/>
    <w:rsid w:val="00056994"/>
    <w:rsid w:val="00056E30"/>
    <w:rsid w:val="000574F3"/>
    <w:rsid w:val="000577ED"/>
    <w:rsid w:val="00057CBF"/>
    <w:rsid w:val="0006033E"/>
    <w:rsid w:val="0006056B"/>
    <w:rsid w:val="0006058A"/>
    <w:rsid w:val="00060EBD"/>
    <w:rsid w:val="00061121"/>
    <w:rsid w:val="00061127"/>
    <w:rsid w:val="00061ACB"/>
    <w:rsid w:val="00061F18"/>
    <w:rsid w:val="0006219E"/>
    <w:rsid w:val="00062714"/>
    <w:rsid w:val="00062818"/>
    <w:rsid w:val="00062892"/>
    <w:rsid w:val="00063A9C"/>
    <w:rsid w:val="00063FC7"/>
    <w:rsid w:val="00064285"/>
    <w:rsid w:val="00064717"/>
    <w:rsid w:val="00064E8D"/>
    <w:rsid w:val="000654AE"/>
    <w:rsid w:val="000656F7"/>
    <w:rsid w:val="000658E2"/>
    <w:rsid w:val="00065A6E"/>
    <w:rsid w:val="000661FE"/>
    <w:rsid w:val="00066723"/>
    <w:rsid w:val="00066E3A"/>
    <w:rsid w:val="00067269"/>
    <w:rsid w:val="00067956"/>
    <w:rsid w:val="00067995"/>
    <w:rsid w:val="00067BF7"/>
    <w:rsid w:val="00067D20"/>
    <w:rsid w:val="00070279"/>
    <w:rsid w:val="000706B1"/>
    <w:rsid w:val="00070E3A"/>
    <w:rsid w:val="00070F73"/>
    <w:rsid w:val="00071420"/>
    <w:rsid w:val="000715AD"/>
    <w:rsid w:val="00071884"/>
    <w:rsid w:val="0007233B"/>
    <w:rsid w:val="00072568"/>
    <w:rsid w:val="0007352F"/>
    <w:rsid w:val="00073547"/>
    <w:rsid w:val="00073B54"/>
    <w:rsid w:val="00073D73"/>
    <w:rsid w:val="00074B5B"/>
    <w:rsid w:val="00074D2D"/>
    <w:rsid w:val="00074FC2"/>
    <w:rsid w:val="0007562C"/>
    <w:rsid w:val="000756FD"/>
    <w:rsid w:val="00075D03"/>
    <w:rsid w:val="00076106"/>
    <w:rsid w:val="000765D6"/>
    <w:rsid w:val="000766E7"/>
    <w:rsid w:val="000769CA"/>
    <w:rsid w:val="00076E8B"/>
    <w:rsid w:val="00077706"/>
    <w:rsid w:val="00077A04"/>
    <w:rsid w:val="00077A65"/>
    <w:rsid w:val="00077ACA"/>
    <w:rsid w:val="00077D0F"/>
    <w:rsid w:val="000800A1"/>
    <w:rsid w:val="00080336"/>
    <w:rsid w:val="00080389"/>
    <w:rsid w:val="00080854"/>
    <w:rsid w:val="00080B4E"/>
    <w:rsid w:val="00080CB2"/>
    <w:rsid w:val="00080E4D"/>
    <w:rsid w:val="00080FC5"/>
    <w:rsid w:val="0008186B"/>
    <w:rsid w:val="000821F7"/>
    <w:rsid w:val="0008249C"/>
    <w:rsid w:val="00082B6A"/>
    <w:rsid w:val="00082D0F"/>
    <w:rsid w:val="00082EDB"/>
    <w:rsid w:val="000831DB"/>
    <w:rsid w:val="000836D4"/>
    <w:rsid w:val="000839B9"/>
    <w:rsid w:val="0008430B"/>
    <w:rsid w:val="000850C2"/>
    <w:rsid w:val="000857E7"/>
    <w:rsid w:val="000857EF"/>
    <w:rsid w:val="00085D79"/>
    <w:rsid w:val="00086074"/>
    <w:rsid w:val="00086504"/>
    <w:rsid w:val="0008681E"/>
    <w:rsid w:val="000869BD"/>
    <w:rsid w:val="00086FD2"/>
    <w:rsid w:val="000876F3"/>
    <w:rsid w:val="00087724"/>
    <w:rsid w:val="00087E9F"/>
    <w:rsid w:val="000900E6"/>
    <w:rsid w:val="000901BB"/>
    <w:rsid w:val="00090482"/>
    <w:rsid w:val="0009061C"/>
    <w:rsid w:val="00090870"/>
    <w:rsid w:val="00091020"/>
    <w:rsid w:val="00091A6F"/>
    <w:rsid w:val="00091BC1"/>
    <w:rsid w:val="00091C42"/>
    <w:rsid w:val="00091F31"/>
    <w:rsid w:val="00092280"/>
    <w:rsid w:val="00092381"/>
    <w:rsid w:val="00093170"/>
    <w:rsid w:val="0009364E"/>
    <w:rsid w:val="000936B6"/>
    <w:rsid w:val="00093A8E"/>
    <w:rsid w:val="00093D43"/>
    <w:rsid w:val="0009457A"/>
    <w:rsid w:val="000945A7"/>
    <w:rsid w:val="00095294"/>
    <w:rsid w:val="0009583E"/>
    <w:rsid w:val="000959E9"/>
    <w:rsid w:val="00095A99"/>
    <w:rsid w:val="000960D6"/>
    <w:rsid w:val="00096A60"/>
    <w:rsid w:val="00096EB2"/>
    <w:rsid w:val="0009734C"/>
    <w:rsid w:val="00097454"/>
    <w:rsid w:val="00097581"/>
    <w:rsid w:val="00097965"/>
    <w:rsid w:val="00097C2E"/>
    <w:rsid w:val="00097C58"/>
    <w:rsid w:val="000A0168"/>
    <w:rsid w:val="000A073C"/>
    <w:rsid w:val="000A0C3F"/>
    <w:rsid w:val="000A0F63"/>
    <w:rsid w:val="000A14BC"/>
    <w:rsid w:val="000A1C8F"/>
    <w:rsid w:val="000A21C3"/>
    <w:rsid w:val="000A2673"/>
    <w:rsid w:val="000A2910"/>
    <w:rsid w:val="000A337A"/>
    <w:rsid w:val="000A3644"/>
    <w:rsid w:val="000A3716"/>
    <w:rsid w:val="000A3A18"/>
    <w:rsid w:val="000A3ABB"/>
    <w:rsid w:val="000A4F47"/>
    <w:rsid w:val="000A5596"/>
    <w:rsid w:val="000A5B4A"/>
    <w:rsid w:val="000A5E30"/>
    <w:rsid w:val="000A77AF"/>
    <w:rsid w:val="000B1393"/>
    <w:rsid w:val="000B16D5"/>
    <w:rsid w:val="000B18BB"/>
    <w:rsid w:val="000B1DA3"/>
    <w:rsid w:val="000B1FBD"/>
    <w:rsid w:val="000B21A8"/>
    <w:rsid w:val="000B2353"/>
    <w:rsid w:val="000B2FE7"/>
    <w:rsid w:val="000B3116"/>
    <w:rsid w:val="000B3C5B"/>
    <w:rsid w:val="000B4234"/>
    <w:rsid w:val="000B45C5"/>
    <w:rsid w:val="000B538D"/>
    <w:rsid w:val="000B5395"/>
    <w:rsid w:val="000B5A0F"/>
    <w:rsid w:val="000B5D6D"/>
    <w:rsid w:val="000B5F1E"/>
    <w:rsid w:val="000B61BE"/>
    <w:rsid w:val="000B688D"/>
    <w:rsid w:val="000B6999"/>
    <w:rsid w:val="000B6A13"/>
    <w:rsid w:val="000B6A77"/>
    <w:rsid w:val="000B6F83"/>
    <w:rsid w:val="000B73CA"/>
    <w:rsid w:val="000B73FA"/>
    <w:rsid w:val="000B7461"/>
    <w:rsid w:val="000B7885"/>
    <w:rsid w:val="000B78FA"/>
    <w:rsid w:val="000C0E2F"/>
    <w:rsid w:val="000C0F63"/>
    <w:rsid w:val="000C1137"/>
    <w:rsid w:val="000C1214"/>
    <w:rsid w:val="000C147C"/>
    <w:rsid w:val="000C1494"/>
    <w:rsid w:val="000C15A6"/>
    <w:rsid w:val="000C1999"/>
    <w:rsid w:val="000C207E"/>
    <w:rsid w:val="000C2719"/>
    <w:rsid w:val="000C29B2"/>
    <w:rsid w:val="000C29C2"/>
    <w:rsid w:val="000C3657"/>
    <w:rsid w:val="000C38A4"/>
    <w:rsid w:val="000C3959"/>
    <w:rsid w:val="000C3EE1"/>
    <w:rsid w:val="000C4402"/>
    <w:rsid w:val="000C4583"/>
    <w:rsid w:val="000C4981"/>
    <w:rsid w:val="000C4C91"/>
    <w:rsid w:val="000C538D"/>
    <w:rsid w:val="000C5D1B"/>
    <w:rsid w:val="000C6046"/>
    <w:rsid w:val="000C6D48"/>
    <w:rsid w:val="000C6F02"/>
    <w:rsid w:val="000C6F61"/>
    <w:rsid w:val="000C7112"/>
    <w:rsid w:val="000C7373"/>
    <w:rsid w:val="000C7507"/>
    <w:rsid w:val="000C7674"/>
    <w:rsid w:val="000C79D2"/>
    <w:rsid w:val="000C7F10"/>
    <w:rsid w:val="000D00F3"/>
    <w:rsid w:val="000D05EB"/>
    <w:rsid w:val="000D0696"/>
    <w:rsid w:val="000D0B40"/>
    <w:rsid w:val="000D0BC2"/>
    <w:rsid w:val="000D0C1A"/>
    <w:rsid w:val="000D0D92"/>
    <w:rsid w:val="000D101A"/>
    <w:rsid w:val="000D151E"/>
    <w:rsid w:val="000D16CF"/>
    <w:rsid w:val="000D1987"/>
    <w:rsid w:val="000D2159"/>
    <w:rsid w:val="000D2319"/>
    <w:rsid w:val="000D2E9E"/>
    <w:rsid w:val="000D31C4"/>
    <w:rsid w:val="000D3584"/>
    <w:rsid w:val="000D3846"/>
    <w:rsid w:val="000D3D24"/>
    <w:rsid w:val="000D3FB8"/>
    <w:rsid w:val="000D42C0"/>
    <w:rsid w:val="000D463D"/>
    <w:rsid w:val="000D55FE"/>
    <w:rsid w:val="000D5875"/>
    <w:rsid w:val="000D5A09"/>
    <w:rsid w:val="000D5ACF"/>
    <w:rsid w:val="000D6779"/>
    <w:rsid w:val="000D70E0"/>
    <w:rsid w:val="000D716E"/>
    <w:rsid w:val="000D746A"/>
    <w:rsid w:val="000D794E"/>
    <w:rsid w:val="000D7DC8"/>
    <w:rsid w:val="000D7FE2"/>
    <w:rsid w:val="000D7FF2"/>
    <w:rsid w:val="000E01D6"/>
    <w:rsid w:val="000E02C9"/>
    <w:rsid w:val="000E0E58"/>
    <w:rsid w:val="000E0F62"/>
    <w:rsid w:val="000E1389"/>
    <w:rsid w:val="000E1C9A"/>
    <w:rsid w:val="000E20BE"/>
    <w:rsid w:val="000E21B9"/>
    <w:rsid w:val="000E229D"/>
    <w:rsid w:val="000E24E0"/>
    <w:rsid w:val="000E2627"/>
    <w:rsid w:val="000E2CE3"/>
    <w:rsid w:val="000E3013"/>
    <w:rsid w:val="000E31DC"/>
    <w:rsid w:val="000E31E7"/>
    <w:rsid w:val="000E36A1"/>
    <w:rsid w:val="000E3FBF"/>
    <w:rsid w:val="000E471D"/>
    <w:rsid w:val="000E4C4C"/>
    <w:rsid w:val="000E4D30"/>
    <w:rsid w:val="000E53C2"/>
    <w:rsid w:val="000E558C"/>
    <w:rsid w:val="000E581E"/>
    <w:rsid w:val="000E5988"/>
    <w:rsid w:val="000E5C45"/>
    <w:rsid w:val="000E6011"/>
    <w:rsid w:val="000E62F6"/>
    <w:rsid w:val="000E66EF"/>
    <w:rsid w:val="000E6716"/>
    <w:rsid w:val="000E7F71"/>
    <w:rsid w:val="000F059C"/>
    <w:rsid w:val="000F174E"/>
    <w:rsid w:val="000F1942"/>
    <w:rsid w:val="000F22FD"/>
    <w:rsid w:val="000F2378"/>
    <w:rsid w:val="000F269D"/>
    <w:rsid w:val="000F344E"/>
    <w:rsid w:val="000F3589"/>
    <w:rsid w:val="000F37BE"/>
    <w:rsid w:val="000F3954"/>
    <w:rsid w:val="000F3B53"/>
    <w:rsid w:val="000F40C5"/>
    <w:rsid w:val="000F413C"/>
    <w:rsid w:val="000F484F"/>
    <w:rsid w:val="000F4B05"/>
    <w:rsid w:val="000F5096"/>
    <w:rsid w:val="000F53CA"/>
    <w:rsid w:val="000F5E64"/>
    <w:rsid w:val="000F6937"/>
    <w:rsid w:val="000F6C5A"/>
    <w:rsid w:val="000F6E32"/>
    <w:rsid w:val="000F73C8"/>
    <w:rsid w:val="001001CD"/>
    <w:rsid w:val="00101073"/>
    <w:rsid w:val="001011F9"/>
    <w:rsid w:val="0010172C"/>
    <w:rsid w:val="0010175D"/>
    <w:rsid w:val="00101A82"/>
    <w:rsid w:val="00101A97"/>
    <w:rsid w:val="00101FD0"/>
    <w:rsid w:val="0010231C"/>
    <w:rsid w:val="00102636"/>
    <w:rsid w:val="00102B31"/>
    <w:rsid w:val="00102E98"/>
    <w:rsid w:val="00102EAC"/>
    <w:rsid w:val="0010321E"/>
    <w:rsid w:val="0010379E"/>
    <w:rsid w:val="001037DB"/>
    <w:rsid w:val="00103DDA"/>
    <w:rsid w:val="0010435D"/>
    <w:rsid w:val="00104454"/>
    <w:rsid w:val="00104C43"/>
    <w:rsid w:val="00104F9E"/>
    <w:rsid w:val="001053FE"/>
    <w:rsid w:val="0010608E"/>
    <w:rsid w:val="001061F0"/>
    <w:rsid w:val="001068E8"/>
    <w:rsid w:val="00107484"/>
    <w:rsid w:val="001075EA"/>
    <w:rsid w:val="0011185D"/>
    <w:rsid w:val="00111FF4"/>
    <w:rsid w:val="00112564"/>
    <w:rsid w:val="001126CC"/>
    <w:rsid w:val="0011276F"/>
    <w:rsid w:val="00113013"/>
    <w:rsid w:val="00113480"/>
    <w:rsid w:val="00113AF6"/>
    <w:rsid w:val="001142C5"/>
    <w:rsid w:val="001144A3"/>
    <w:rsid w:val="00114C08"/>
    <w:rsid w:val="00114DA1"/>
    <w:rsid w:val="001150A4"/>
    <w:rsid w:val="00115CAC"/>
    <w:rsid w:val="0011650D"/>
    <w:rsid w:val="00116564"/>
    <w:rsid w:val="00116B65"/>
    <w:rsid w:val="00117978"/>
    <w:rsid w:val="00120547"/>
    <w:rsid w:val="00120BBF"/>
    <w:rsid w:val="00121C35"/>
    <w:rsid w:val="00122381"/>
    <w:rsid w:val="00122387"/>
    <w:rsid w:val="00122845"/>
    <w:rsid w:val="0012290C"/>
    <w:rsid w:val="00122AFE"/>
    <w:rsid w:val="00122E2B"/>
    <w:rsid w:val="0012303F"/>
    <w:rsid w:val="001230A7"/>
    <w:rsid w:val="00123DA1"/>
    <w:rsid w:val="00123F03"/>
    <w:rsid w:val="001246DF"/>
    <w:rsid w:val="00124854"/>
    <w:rsid w:val="00124B33"/>
    <w:rsid w:val="001255F8"/>
    <w:rsid w:val="00125A2C"/>
    <w:rsid w:val="00125B04"/>
    <w:rsid w:val="00125B7C"/>
    <w:rsid w:val="001262BC"/>
    <w:rsid w:val="001262F5"/>
    <w:rsid w:val="00126F2D"/>
    <w:rsid w:val="00127224"/>
    <w:rsid w:val="00127532"/>
    <w:rsid w:val="0012787C"/>
    <w:rsid w:val="001278E1"/>
    <w:rsid w:val="00127B04"/>
    <w:rsid w:val="00127ED6"/>
    <w:rsid w:val="001300AE"/>
    <w:rsid w:val="00130BC6"/>
    <w:rsid w:val="00130EED"/>
    <w:rsid w:val="00131447"/>
    <w:rsid w:val="00131CC2"/>
    <w:rsid w:val="00131DBA"/>
    <w:rsid w:val="00132056"/>
    <w:rsid w:val="00132476"/>
    <w:rsid w:val="00132D1F"/>
    <w:rsid w:val="00132F90"/>
    <w:rsid w:val="001331D3"/>
    <w:rsid w:val="0013332C"/>
    <w:rsid w:val="00134BF9"/>
    <w:rsid w:val="0013631F"/>
    <w:rsid w:val="001365DE"/>
    <w:rsid w:val="001369A7"/>
    <w:rsid w:val="00136F70"/>
    <w:rsid w:val="001371A2"/>
    <w:rsid w:val="0013725C"/>
    <w:rsid w:val="001373FD"/>
    <w:rsid w:val="00137B70"/>
    <w:rsid w:val="00137DBD"/>
    <w:rsid w:val="00137FFC"/>
    <w:rsid w:val="00140223"/>
    <w:rsid w:val="00140419"/>
    <w:rsid w:val="00140420"/>
    <w:rsid w:val="0014059B"/>
    <w:rsid w:val="0014116C"/>
    <w:rsid w:val="0014135B"/>
    <w:rsid w:val="0014147E"/>
    <w:rsid w:val="001415F1"/>
    <w:rsid w:val="001420F2"/>
    <w:rsid w:val="001421B7"/>
    <w:rsid w:val="00142BD8"/>
    <w:rsid w:val="001435E2"/>
    <w:rsid w:val="00143772"/>
    <w:rsid w:val="00143810"/>
    <w:rsid w:val="00143A48"/>
    <w:rsid w:val="0014484E"/>
    <w:rsid w:val="00145257"/>
    <w:rsid w:val="001456E5"/>
    <w:rsid w:val="001463D5"/>
    <w:rsid w:val="00146C74"/>
    <w:rsid w:val="00146F62"/>
    <w:rsid w:val="0014755C"/>
    <w:rsid w:val="00147A07"/>
    <w:rsid w:val="00147DE0"/>
    <w:rsid w:val="00150C1A"/>
    <w:rsid w:val="00150D37"/>
    <w:rsid w:val="001510A8"/>
    <w:rsid w:val="00151F10"/>
    <w:rsid w:val="001522E8"/>
    <w:rsid w:val="00152370"/>
    <w:rsid w:val="00152635"/>
    <w:rsid w:val="001529BE"/>
    <w:rsid w:val="001529C8"/>
    <w:rsid w:val="001531F8"/>
    <w:rsid w:val="001533B9"/>
    <w:rsid w:val="001534EC"/>
    <w:rsid w:val="001535EB"/>
    <w:rsid w:val="001541B8"/>
    <w:rsid w:val="00154511"/>
    <w:rsid w:val="0015460E"/>
    <w:rsid w:val="00154A87"/>
    <w:rsid w:val="00154BCE"/>
    <w:rsid w:val="0015525B"/>
    <w:rsid w:val="0015683A"/>
    <w:rsid w:val="0015710F"/>
    <w:rsid w:val="00157458"/>
    <w:rsid w:val="00157766"/>
    <w:rsid w:val="00157D92"/>
    <w:rsid w:val="001600ED"/>
    <w:rsid w:val="00160AE9"/>
    <w:rsid w:val="00160CE6"/>
    <w:rsid w:val="00161104"/>
    <w:rsid w:val="001621EE"/>
    <w:rsid w:val="00162F93"/>
    <w:rsid w:val="0016323D"/>
    <w:rsid w:val="001633AF"/>
    <w:rsid w:val="0016370F"/>
    <w:rsid w:val="0016375E"/>
    <w:rsid w:val="0016384E"/>
    <w:rsid w:val="00163B5A"/>
    <w:rsid w:val="001641EC"/>
    <w:rsid w:val="00164A9A"/>
    <w:rsid w:val="00164D04"/>
    <w:rsid w:val="00164DF6"/>
    <w:rsid w:val="00164E84"/>
    <w:rsid w:val="00164FE2"/>
    <w:rsid w:val="0016611A"/>
    <w:rsid w:val="00166E96"/>
    <w:rsid w:val="00167283"/>
    <w:rsid w:val="0016765C"/>
    <w:rsid w:val="00167964"/>
    <w:rsid w:val="00167AA0"/>
    <w:rsid w:val="00167E49"/>
    <w:rsid w:val="00170500"/>
    <w:rsid w:val="00170584"/>
    <w:rsid w:val="00170A99"/>
    <w:rsid w:val="00170CC8"/>
    <w:rsid w:val="001712D8"/>
    <w:rsid w:val="00171AD0"/>
    <w:rsid w:val="00172107"/>
    <w:rsid w:val="001722F7"/>
    <w:rsid w:val="00172A23"/>
    <w:rsid w:val="00172F3D"/>
    <w:rsid w:val="00173216"/>
    <w:rsid w:val="0017351E"/>
    <w:rsid w:val="00173823"/>
    <w:rsid w:val="00173E31"/>
    <w:rsid w:val="00174658"/>
    <w:rsid w:val="00174AA1"/>
    <w:rsid w:val="00174E3A"/>
    <w:rsid w:val="00175509"/>
    <w:rsid w:val="0017566D"/>
    <w:rsid w:val="00176216"/>
    <w:rsid w:val="00176801"/>
    <w:rsid w:val="001774A3"/>
    <w:rsid w:val="00177A4D"/>
    <w:rsid w:val="00177DBB"/>
    <w:rsid w:val="00180315"/>
    <w:rsid w:val="001805A8"/>
    <w:rsid w:val="0018090D"/>
    <w:rsid w:val="00180A16"/>
    <w:rsid w:val="00180A3A"/>
    <w:rsid w:val="00180AED"/>
    <w:rsid w:val="00180B37"/>
    <w:rsid w:val="00180E7F"/>
    <w:rsid w:val="00180F19"/>
    <w:rsid w:val="001811FA"/>
    <w:rsid w:val="00181A27"/>
    <w:rsid w:val="00182346"/>
    <w:rsid w:val="001831D8"/>
    <w:rsid w:val="0018391C"/>
    <w:rsid w:val="00183F01"/>
    <w:rsid w:val="00184691"/>
    <w:rsid w:val="00184802"/>
    <w:rsid w:val="00184D71"/>
    <w:rsid w:val="0018567A"/>
    <w:rsid w:val="0018637F"/>
    <w:rsid w:val="00186EBB"/>
    <w:rsid w:val="00187F26"/>
    <w:rsid w:val="00190046"/>
    <w:rsid w:val="0019039B"/>
    <w:rsid w:val="001907F8"/>
    <w:rsid w:val="001912EF"/>
    <w:rsid w:val="00191534"/>
    <w:rsid w:val="001916D3"/>
    <w:rsid w:val="001918D9"/>
    <w:rsid w:val="00192225"/>
    <w:rsid w:val="001924C3"/>
    <w:rsid w:val="00192909"/>
    <w:rsid w:val="00193216"/>
    <w:rsid w:val="00193509"/>
    <w:rsid w:val="001937CD"/>
    <w:rsid w:val="001945E6"/>
    <w:rsid w:val="001948AC"/>
    <w:rsid w:val="00194976"/>
    <w:rsid w:val="00194DB5"/>
    <w:rsid w:val="001950C5"/>
    <w:rsid w:val="001954BC"/>
    <w:rsid w:val="0019580B"/>
    <w:rsid w:val="0019645D"/>
    <w:rsid w:val="00196993"/>
    <w:rsid w:val="001969F5"/>
    <w:rsid w:val="001972A9"/>
    <w:rsid w:val="001A002D"/>
    <w:rsid w:val="001A0185"/>
    <w:rsid w:val="001A0AC2"/>
    <w:rsid w:val="001A0DA7"/>
    <w:rsid w:val="001A149C"/>
    <w:rsid w:val="001A14F4"/>
    <w:rsid w:val="001A1A1E"/>
    <w:rsid w:val="001A221A"/>
    <w:rsid w:val="001A25ED"/>
    <w:rsid w:val="001A2D6B"/>
    <w:rsid w:val="001A3140"/>
    <w:rsid w:val="001A3403"/>
    <w:rsid w:val="001A3AC8"/>
    <w:rsid w:val="001A492A"/>
    <w:rsid w:val="001A5190"/>
    <w:rsid w:val="001A57C6"/>
    <w:rsid w:val="001A5A10"/>
    <w:rsid w:val="001A5A8E"/>
    <w:rsid w:val="001A5C38"/>
    <w:rsid w:val="001A60DE"/>
    <w:rsid w:val="001A623B"/>
    <w:rsid w:val="001A692C"/>
    <w:rsid w:val="001A6B87"/>
    <w:rsid w:val="001A7734"/>
    <w:rsid w:val="001A7F58"/>
    <w:rsid w:val="001A7F81"/>
    <w:rsid w:val="001B045C"/>
    <w:rsid w:val="001B0A5E"/>
    <w:rsid w:val="001B0B66"/>
    <w:rsid w:val="001B0D99"/>
    <w:rsid w:val="001B10E4"/>
    <w:rsid w:val="001B1362"/>
    <w:rsid w:val="001B13A1"/>
    <w:rsid w:val="001B1546"/>
    <w:rsid w:val="001B1726"/>
    <w:rsid w:val="001B1A17"/>
    <w:rsid w:val="001B1B91"/>
    <w:rsid w:val="001B1C90"/>
    <w:rsid w:val="001B2191"/>
    <w:rsid w:val="001B222D"/>
    <w:rsid w:val="001B2D3A"/>
    <w:rsid w:val="001B2FD2"/>
    <w:rsid w:val="001B31DE"/>
    <w:rsid w:val="001B36A4"/>
    <w:rsid w:val="001B3E5B"/>
    <w:rsid w:val="001B41F7"/>
    <w:rsid w:val="001B46C0"/>
    <w:rsid w:val="001B4D84"/>
    <w:rsid w:val="001B4DD4"/>
    <w:rsid w:val="001B5494"/>
    <w:rsid w:val="001B5573"/>
    <w:rsid w:val="001B60F5"/>
    <w:rsid w:val="001B61CD"/>
    <w:rsid w:val="001B6372"/>
    <w:rsid w:val="001B63D0"/>
    <w:rsid w:val="001B64DC"/>
    <w:rsid w:val="001B676F"/>
    <w:rsid w:val="001B6D08"/>
    <w:rsid w:val="001B6D10"/>
    <w:rsid w:val="001B7127"/>
    <w:rsid w:val="001B7278"/>
    <w:rsid w:val="001B7443"/>
    <w:rsid w:val="001B7A14"/>
    <w:rsid w:val="001B7EAA"/>
    <w:rsid w:val="001C005C"/>
    <w:rsid w:val="001C15F8"/>
    <w:rsid w:val="001C1B7C"/>
    <w:rsid w:val="001C20BD"/>
    <w:rsid w:val="001C2C7C"/>
    <w:rsid w:val="001C373D"/>
    <w:rsid w:val="001C3F90"/>
    <w:rsid w:val="001C434B"/>
    <w:rsid w:val="001C46FE"/>
    <w:rsid w:val="001C480A"/>
    <w:rsid w:val="001C4829"/>
    <w:rsid w:val="001C4EB7"/>
    <w:rsid w:val="001C5763"/>
    <w:rsid w:val="001C5C4D"/>
    <w:rsid w:val="001C686D"/>
    <w:rsid w:val="001C689F"/>
    <w:rsid w:val="001C6A9A"/>
    <w:rsid w:val="001C6CA3"/>
    <w:rsid w:val="001C7AB2"/>
    <w:rsid w:val="001C7E1D"/>
    <w:rsid w:val="001D0168"/>
    <w:rsid w:val="001D11A0"/>
    <w:rsid w:val="001D1573"/>
    <w:rsid w:val="001D172F"/>
    <w:rsid w:val="001D1970"/>
    <w:rsid w:val="001D1AF6"/>
    <w:rsid w:val="001D2601"/>
    <w:rsid w:val="001D2E13"/>
    <w:rsid w:val="001D3436"/>
    <w:rsid w:val="001D38BF"/>
    <w:rsid w:val="001D3C1F"/>
    <w:rsid w:val="001D3C3C"/>
    <w:rsid w:val="001D3D54"/>
    <w:rsid w:val="001D5DB9"/>
    <w:rsid w:val="001D5F04"/>
    <w:rsid w:val="001D62B6"/>
    <w:rsid w:val="001D6321"/>
    <w:rsid w:val="001D64CB"/>
    <w:rsid w:val="001D7079"/>
    <w:rsid w:val="001D7148"/>
    <w:rsid w:val="001D75BD"/>
    <w:rsid w:val="001D76B6"/>
    <w:rsid w:val="001D7B33"/>
    <w:rsid w:val="001D7B8F"/>
    <w:rsid w:val="001D7D60"/>
    <w:rsid w:val="001E0168"/>
    <w:rsid w:val="001E054C"/>
    <w:rsid w:val="001E07E9"/>
    <w:rsid w:val="001E132F"/>
    <w:rsid w:val="001E13C8"/>
    <w:rsid w:val="001E18D2"/>
    <w:rsid w:val="001E1C5E"/>
    <w:rsid w:val="001E2040"/>
    <w:rsid w:val="001E2C19"/>
    <w:rsid w:val="001E3323"/>
    <w:rsid w:val="001E33A5"/>
    <w:rsid w:val="001E3607"/>
    <w:rsid w:val="001E3B25"/>
    <w:rsid w:val="001E4712"/>
    <w:rsid w:val="001E4BBE"/>
    <w:rsid w:val="001E4CE9"/>
    <w:rsid w:val="001E514D"/>
    <w:rsid w:val="001E5154"/>
    <w:rsid w:val="001E5C82"/>
    <w:rsid w:val="001E5DDB"/>
    <w:rsid w:val="001E640B"/>
    <w:rsid w:val="001E695E"/>
    <w:rsid w:val="001E6A12"/>
    <w:rsid w:val="001E74F2"/>
    <w:rsid w:val="001F027C"/>
    <w:rsid w:val="001F02CB"/>
    <w:rsid w:val="001F040F"/>
    <w:rsid w:val="001F0960"/>
    <w:rsid w:val="001F0B60"/>
    <w:rsid w:val="001F0CAE"/>
    <w:rsid w:val="001F1391"/>
    <w:rsid w:val="001F169B"/>
    <w:rsid w:val="001F1830"/>
    <w:rsid w:val="001F1AA9"/>
    <w:rsid w:val="001F1BE0"/>
    <w:rsid w:val="001F223B"/>
    <w:rsid w:val="001F23F8"/>
    <w:rsid w:val="001F37F8"/>
    <w:rsid w:val="001F3B2D"/>
    <w:rsid w:val="001F3E8B"/>
    <w:rsid w:val="001F3FBE"/>
    <w:rsid w:val="001F5416"/>
    <w:rsid w:val="001F5E15"/>
    <w:rsid w:val="001F5EE2"/>
    <w:rsid w:val="001F6333"/>
    <w:rsid w:val="001F653F"/>
    <w:rsid w:val="001F66B5"/>
    <w:rsid w:val="001F69EC"/>
    <w:rsid w:val="001F7C99"/>
    <w:rsid w:val="00200187"/>
    <w:rsid w:val="00200201"/>
    <w:rsid w:val="00200254"/>
    <w:rsid w:val="002002A8"/>
    <w:rsid w:val="002003EE"/>
    <w:rsid w:val="0020087D"/>
    <w:rsid w:val="00201260"/>
    <w:rsid w:val="0020126D"/>
    <w:rsid w:val="002012C0"/>
    <w:rsid w:val="00201954"/>
    <w:rsid w:val="00201A71"/>
    <w:rsid w:val="00201C75"/>
    <w:rsid w:val="00202541"/>
    <w:rsid w:val="00202953"/>
    <w:rsid w:val="002030A7"/>
    <w:rsid w:val="00203241"/>
    <w:rsid w:val="00204054"/>
    <w:rsid w:val="0020443D"/>
    <w:rsid w:val="00204756"/>
    <w:rsid w:val="00204F38"/>
    <w:rsid w:val="00205125"/>
    <w:rsid w:val="00205453"/>
    <w:rsid w:val="0020598D"/>
    <w:rsid w:val="00206563"/>
    <w:rsid w:val="00206726"/>
    <w:rsid w:val="00206B7C"/>
    <w:rsid w:val="00206C69"/>
    <w:rsid w:val="00207187"/>
    <w:rsid w:val="00207285"/>
    <w:rsid w:val="00207761"/>
    <w:rsid w:val="00207986"/>
    <w:rsid w:val="00207B6F"/>
    <w:rsid w:val="00207BB2"/>
    <w:rsid w:val="00207E1A"/>
    <w:rsid w:val="00207E39"/>
    <w:rsid w:val="0021008F"/>
    <w:rsid w:val="0021142D"/>
    <w:rsid w:val="00211A06"/>
    <w:rsid w:val="00211C97"/>
    <w:rsid w:val="002126E0"/>
    <w:rsid w:val="002128D9"/>
    <w:rsid w:val="002131FE"/>
    <w:rsid w:val="00213477"/>
    <w:rsid w:val="00213BE9"/>
    <w:rsid w:val="00214281"/>
    <w:rsid w:val="0021430E"/>
    <w:rsid w:val="002145CD"/>
    <w:rsid w:val="00214CB4"/>
    <w:rsid w:val="00214ED4"/>
    <w:rsid w:val="00215010"/>
    <w:rsid w:val="00215BB5"/>
    <w:rsid w:val="00215BC4"/>
    <w:rsid w:val="00216783"/>
    <w:rsid w:val="00216DAA"/>
    <w:rsid w:val="002170D9"/>
    <w:rsid w:val="00217155"/>
    <w:rsid w:val="0021756C"/>
    <w:rsid w:val="002204D9"/>
    <w:rsid w:val="00220593"/>
    <w:rsid w:val="0022066A"/>
    <w:rsid w:val="00220CF5"/>
    <w:rsid w:val="00220F3E"/>
    <w:rsid w:val="00220F7E"/>
    <w:rsid w:val="0022186F"/>
    <w:rsid w:val="0022263F"/>
    <w:rsid w:val="0022269E"/>
    <w:rsid w:val="002227DE"/>
    <w:rsid w:val="00222C98"/>
    <w:rsid w:val="00223824"/>
    <w:rsid w:val="00223887"/>
    <w:rsid w:val="0022392F"/>
    <w:rsid w:val="00223B54"/>
    <w:rsid w:val="00223DF7"/>
    <w:rsid w:val="00224329"/>
    <w:rsid w:val="002249C7"/>
    <w:rsid w:val="00224B78"/>
    <w:rsid w:val="00224D57"/>
    <w:rsid w:val="00225464"/>
    <w:rsid w:val="00225C5F"/>
    <w:rsid w:val="00226295"/>
    <w:rsid w:val="00226519"/>
    <w:rsid w:val="00226601"/>
    <w:rsid w:val="00226691"/>
    <w:rsid w:val="00226AD1"/>
    <w:rsid w:val="00226B4C"/>
    <w:rsid w:val="0023004C"/>
    <w:rsid w:val="0023048C"/>
    <w:rsid w:val="00230A6B"/>
    <w:rsid w:val="00230F85"/>
    <w:rsid w:val="00231CFD"/>
    <w:rsid w:val="002322FE"/>
    <w:rsid w:val="00232579"/>
    <w:rsid w:val="0023264F"/>
    <w:rsid w:val="00232691"/>
    <w:rsid w:val="002326F7"/>
    <w:rsid w:val="00233116"/>
    <w:rsid w:val="00233432"/>
    <w:rsid w:val="0023392A"/>
    <w:rsid w:val="00233C03"/>
    <w:rsid w:val="00233F3D"/>
    <w:rsid w:val="002341C0"/>
    <w:rsid w:val="002345BA"/>
    <w:rsid w:val="002349F5"/>
    <w:rsid w:val="00234F66"/>
    <w:rsid w:val="002358CF"/>
    <w:rsid w:val="002365B0"/>
    <w:rsid w:val="00236602"/>
    <w:rsid w:val="00236CA4"/>
    <w:rsid w:val="002372CF"/>
    <w:rsid w:val="00237714"/>
    <w:rsid w:val="00237858"/>
    <w:rsid w:val="00237E09"/>
    <w:rsid w:val="00240386"/>
    <w:rsid w:val="00240A75"/>
    <w:rsid w:val="00240B65"/>
    <w:rsid w:val="002410D8"/>
    <w:rsid w:val="002411FF"/>
    <w:rsid w:val="00241882"/>
    <w:rsid w:val="00242085"/>
    <w:rsid w:val="00242E60"/>
    <w:rsid w:val="00243A07"/>
    <w:rsid w:val="002441AF"/>
    <w:rsid w:val="00244287"/>
    <w:rsid w:val="00244901"/>
    <w:rsid w:val="00245C26"/>
    <w:rsid w:val="00245D16"/>
    <w:rsid w:val="00246392"/>
    <w:rsid w:val="002467C6"/>
    <w:rsid w:val="00246B09"/>
    <w:rsid w:val="00246C6B"/>
    <w:rsid w:val="002473B3"/>
    <w:rsid w:val="00247DC0"/>
    <w:rsid w:val="00247E55"/>
    <w:rsid w:val="0025013E"/>
    <w:rsid w:val="00250AFD"/>
    <w:rsid w:val="0025107F"/>
    <w:rsid w:val="002516D0"/>
    <w:rsid w:val="0025246F"/>
    <w:rsid w:val="00252779"/>
    <w:rsid w:val="002527E0"/>
    <w:rsid w:val="002528D4"/>
    <w:rsid w:val="0025292C"/>
    <w:rsid w:val="00252C87"/>
    <w:rsid w:val="00253580"/>
    <w:rsid w:val="0025363B"/>
    <w:rsid w:val="00253C7E"/>
    <w:rsid w:val="00255D6A"/>
    <w:rsid w:val="00256233"/>
    <w:rsid w:val="002563D0"/>
    <w:rsid w:val="00256D81"/>
    <w:rsid w:val="00257186"/>
    <w:rsid w:val="002577FC"/>
    <w:rsid w:val="00257AA8"/>
    <w:rsid w:val="002600F6"/>
    <w:rsid w:val="0026014B"/>
    <w:rsid w:val="0026086E"/>
    <w:rsid w:val="00260AD3"/>
    <w:rsid w:val="002614F3"/>
    <w:rsid w:val="002615C1"/>
    <w:rsid w:val="00261EEF"/>
    <w:rsid w:val="0026224D"/>
    <w:rsid w:val="00262251"/>
    <w:rsid w:val="00262A2E"/>
    <w:rsid w:val="00262DCC"/>
    <w:rsid w:val="00263F11"/>
    <w:rsid w:val="0026402C"/>
    <w:rsid w:val="00264F0B"/>
    <w:rsid w:val="00265585"/>
    <w:rsid w:val="00265827"/>
    <w:rsid w:val="00265945"/>
    <w:rsid w:val="00265C4C"/>
    <w:rsid w:val="002663B4"/>
    <w:rsid w:val="0026697A"/>
    <w:rsid w:val="00266EDB"/>
    <w:rsid w:val="00266FA5"/>
    <w:rsid w:val="002670E3"/>
    <w:rsid w:val="0026731F"/>
    <w:rsid w:val="00267521"/>
    <w:rsid w:val="00267825"/>
    <w:rsid w:val="00267F10"/>
    <w:rsid w:val="00270286"/>
    <w:rsid w:val="00270620"/>
    <w:rsid w:val="0027063E"/>
    <w:rsid w:val="0027074A"/>
    <w:rsid w:val="00270892"/>
    <w:rsid w:val="002715CE"/>
    <w:rsid w:val="00272773"/>
    <w:rsid w:val="002730AB"/>
    <w:rsid w:val="00273378"/>
    <w:rsid w:val="00273C94"/>
    <w:rsid w:val="0027439C"/>
    <w:rsid w:val="00274A4F"/>
    <w:rsid w:val="002758FB"/>
    <w:rsid w:val="00275D76"/>
    <w:rsid w:val="00276974"/>
    <w:rsid w:val="002769F0"/>
    <w:rsid w:val="00277429"/>
    <w:rsid w:val="00277C94"/>
    <w:rsid w:val="0028007F"/>
    <w:rsid w:val="002808D2"/>
    <w:rsid w:val="00280AF1"/>
    <w:rsid w:val="002817B2"/>
    <w:rsid w:val="002820A9"/>
    <w:rsid w:val="00282508"/>
    <w:rsid w:val="0028276A"/>
    <w:rsid w:val="0028299B"/>
    <w:rsid w:val="00282C52"/>
    <w:rsid w:val="00282E24"/>
    <w:rsid w:val="00282E5E"/>
    <w:rsid w:val="0028348D"/>
    <w:rsid w:val="002835B9"/>
    <w:rsid w:val="002837E5"/>
    <w:rsid w:val="00283F44"/>
    <w:rsid w:val="002840A7"/>
    <w:rsid w:val="00284307"/>
    <w:rsid w:val="002843C8"/>
    <w:rsid w:val="00284773"/>
    <w:rsid w:val="00284809"/>
    <w:rsid w:val="0028555F"/>
    <w:rsid w:val="0028557C"/>
    <w:rsid w:val="00285714"/>
    <w:rsid w:val="0028595E"/>
    <w:rsid w:val="002859D3"/>
    <w:rsid w:val="00285F2D"/>
    <w:rsid w:val="00286514"/>
    <w:rsid w:val="00286572"/>
    <w:rsid w:val="0028667A"/>
    <w:rsid w:val="00286686"/>
    <w:rsid w:val="00286772"/>
    <w:rsid w:val="0028721B"/>
    <w:rsid w:val="0028788E"/>
    <w:rsid w:val="00287B0E"/>
    <w:rsid w:val="00287D2D"/>
    <w:rsid w:val="00287E61"/>
    <w:rsid w:val="00287EB2"/>
    <w:rsid w:val="002904A9"/>
    <w:rsid w:val="00290CA1"/>
    <w:rsid w:val="00291B25"/>
    <w:rsid w:val="00292398"/>
    <w:rsid w:val="00292447"/>
    <w:rsid w:val="00292527"/>
    <w:rsid w:val="002925C8"/>
    <w:rsid w:val="00292796"/>
    <w:rsid w:val="00292798"/>
    <w:rsid w:val="002927A7"/>
    <w:rsid w:val="00292864"/>
    <w:rsid w:val="00292ADE"/>
    <w:rsid w:val="002930E6"/>
    <w:rsid w:val="00293531"/>
    <w:rsid w:val="00293533"/>
    <w:rsid w:val="002938FD"/>
    <w:rsid w:val="00293AC6"/>
    <w:rsid w:val="00293B99"/>
    <w:rsid w:val="00293E77"/>
    <w:rsid w:val="0029417B"/>
    <w:rsid w:val="00294F04"/>
    <w:rsid w:val="002957FB"/>
    <w:rsid w:val="002958A0"/>
    <w:rsid w:val="0029593D"/>
    <w:rsid w:val="002964BE"/>
    <w:rsid w:val="002965EA"/>
    <w:rsid w:val="00296814"/>
    <w:rsid w:val="00296B2A"/>
    <w:rsid w:val="00296F85"/>
    <w:rsid w:val="002A0A1C"/>
    <w:rsid w:val="002A0E67"/>
    <w:rsid w:val="002A10B4"/>
    <w:rsid w:val="002A10FB"/>
    <w:rsid w:val="002A1CB8"/>
    <w:rsid w:val="002A231B"/>
    <w:rsid w:val="002A2A58"/>
    <w:rsid w:val="002A2BF5"/>
    <w:rsid w:val="002A2C67"/>
    <w:rsid w:val="002A3066"/>
    <w:rsid w:val="002A4C43"/>
    <w:rsid w:val="002A52D7"/>
    <w:rsid w:val="002A558B"/>
    <w:rsid w:val="002A58E7"/>
    <w:rsid w:val="002A6324"/>
    <w:rsid w:val="002A63CE"/>
    <w:rsid w:val="002A7668"/>
    <w:rsid w:val="002A7786"/>
    <w:rsid w:val="002A788B"/>
    <w:rsid w:val="002A7A6B"/>
    <w:rsid w:val="002B03AC"/>
    <w:rsid w:val="002B046F"/>
    <w:rsid w:val="002B05D6"/>
    <w:rsid w:val="002B0671"/>
    <w:rsid w:val="002B0883"/>
    <w:rsid w:val="002B09E5"/>
    <w:rsid w:val="002B0A04"/>
    <w:rsid w:val="002B1005"/>
    <w:rsid w:val="002B1685"/>
    <w:rsid w:val="002B18D1"/>
    <w:rsid w:val="002B1F14"/>
    <w:rsid w:val="002B20E7"/>
    <w:rsid w:val="002B2251"/>
    <w:rsid w:val="002B253B"/>
    <w:rsid w:val="002B2DF1"/>
    <w:rsid w:val="002B351F"/>
    <w:rsid w:val="002B3618"/>
    <w:rsid w:val="002B4F2A"/>
    <w:rsid w:val="002B5DE4"/>
    <w:rsid w:val="002B5E12"/>
    <w:rsid w:val="002B60F9"/>
    <w:rsid w:val="002B6232"/>
    <w:rsid w:val="002B6270"/>
    <w:rsid w:val="002B63B5"/>
    <w:rsid w:val="002B6810"/>
    <w:rsid w:val="002B6AB3"/>
    <w:rsid w:val="002B6CC1"/>
    <w:rsid w:val="002B6CC9"/>
    <w:rsid w:val="002B6F17"/>
    <w:rsid w:val="002B7966"/>
    <w:rsid w:val="002B7A5D"/>
    <w:rsid w:val="002B7BBE"/>
    <w:rsid w:val="002B7C18"/>
    <w:rsid w:val="002B7C4B"/>
    <w:rsid w:val="002C00A0"/>
    <w:rsid w:val="002C0393"/>
    <w:rsid w:val="002C05A8"/>
    <w:rsid w:val="002C0939"/>
    <w:rsid w:val="002C192A"/>
    <w:rsid w:val="002C1941"/>
    <w:rsid w:val="002C1B24"/>
    <w:rsid w:val="002C1B82"/>
    <w:rsid w:val="002C2002"/>
    <w:rsid w:val="002C2715"/>
    <w:rsid w:val="002C27B7"/>
    <w:rsid w:val="002C3319"/>
    <w:rsid w:val="002C3957"/>
    <w:rsid w:val="002C4AF7"/>
    <w:rsid w:val="002C4CBD"/>
    <w:rsid w:val="002C4E6D"/>
    <w:rsid w:val="002C5123"/>
    <w:rsid w:val="002C53BC"/>
    <w:rsid w:val="002C55A5"/>
    <w:rsid w:val="002C55E1"/>
    <w:rsid w:val="002C5D2C"/>
    <w:rsid w:val="002C67EA"/>
    <w:rsid w:val="002C6BD6"/>
    <w:rsid w:val="002C7454"/>
    <w:rsid w:val="002C75C3"/>
    <w:rsid w:val="002C75CE"/>
    <w:rsid w:val="002C77DC"/>
    <w:rsid w:val="002D0517"/>
    <w:rsid w:val="002D097F"/>
    <w:rsid w:val="002D0EF1"/>
    <w:rsid w:val="002D16C3"/>
    <w:rsid w:val="002D1FD0"/>
    <w:rsid w:val="002D2143"/>
    <w:rsid w:val="002D25A0"/>
    <w:rsid w:val="002D27C4"/>
    <w:rsid w:val="002D2E9C"/>
    <w:rsid w:val="002D2F20"/>
    <w:rsid w:val="002D2FC3"/>
    <w:rsid w:val="002D3457"/>
    <w:rsid w:val="002D3C28"/>
    <w:rsid w:val="002D40E5"/>
    <w:rsid w:val="002D42C8"/>
    <w:rsid w:val="002D436C"/>
    <w:rsid w:val="002D4BD9"/>
    <w:rsid w:val="002D4BE1"/>
    <w:rsid w:val="002D50E0"/>
    <w:rsid w:val="002D5175"/>
    <w:rsid w:val="002D5A75"/>
    <w:rsid w:val="002D5BDA"/>
    <w:rsid w:val="002D5F20"/>
    <w:rsid w:val="002D603F"/>
    <w:rsid w:val="002D641E"/>
    <w:rsid w:val="002D69E0"/>
    <w:rsid w:val="002D6B0E"/>
    <w:rsid w:val="002D6F45"/>
    <w:rsid w:val="002D728D"/>
    <w:rsid w:val="002D7311"/>
    <w:rsid w:val="002D7365"/>
    <w:rsid w:val="002D7AB9"/>
    <w:rsid w:val="002D7B6D"/>
    <w:rsid w:val="002D7D4E"/>
    <w:rsid w:val="002E0046"/>
    <w:rsid w:val="002E0FCD"/>
    <w:rsid w:val="002E123F"/>
    <w:rsid w:val="002E16D2"/>
    <w:rsid w:val="002E1D7B"/>
    <w:rsid w:val="002E26EA"/>
    <w:rsid w:val="002E2C04"/>
    <w:rsid w:val="002E31FB"/>
    <w:rsid w:val="002E3D0D"/>
    <w:rsid w:val="002E3E61"/>
    <w:rsid w:val="002E3EF3"/>
    <w:rsid w:val="002E4000"/>
    <w:rsid w:val="002E46E0"/>
    <w:rsid w:val="002E52FD"/>
    <w:rsid w:val="002E5325"/>
    <w:rsid w:val="002E55BA"/>
    <w:rsid w:val="002E58BA"/>
    <w:rsid w:val="002E5BD1"/>
    <w:rsid w:val="002E6025"/>
    <w:rsid w:val="002E74EA"/>
    <w:rsid w:val="002E7D15"/>
    <w:rsid w:val="002E7DEB"/>
    <w:rsid w:val="002F0343"/>
    <w:rsid w:val="002F0345"/>
    <w:rsid w:val="002F0490"/>
    <w:rsid w:val="002F05AF"/>
    <w:rsid w:val="002F0BE8"/>
    <w:rsid w:val="002F10A0"/>
    <w:rsid w:val="002F18DC"/>
    <w:rsid w:val="002F2259"/>
    <w:rsid w:val="002F2705"/>
    <w:rsid w:val="002F30EF"/>
    <w:rsid w:val="002F36AD"/>
    <w:rsid w:val="002F3AB1"/>
    <w:rsid w:val="002F4150"/>
    <w:rsid w:val="002F48A1"/>
    <w:rsid w:val="002F5E82"/>
    <w:rsid w:val="002F65DB"/>
    <w:rsid w:val="002F669C"/>
    <w:rsid w:val="002F6D38"/>
    <w:rsid w:val="002F6E8A"/>
    <w:rsid w:val="002F6F6C"/>
    <w:rsid w:val="002F749D"/>
    <w:rsid w:val="002F7667"/>
    <w:rsid w:val="002F77E4"/>
    <w:rsid w:val="002F787C"/>
    <w:rsid w:val="003005F3"/>
    <w:rsid w:val="00300790"/>
    <w:rsid w:val="003010A7"/>
    <w:rsid w:val="0030115B"/>
    <w:rsid w:val="0030181B"/>
    <w:rsid w:val="00301C2E"/>
    <w:rsid w:val="0030225B"/>
    <w:rsid w:val="00302D3F"/>
    <w:rsid w:val="00302DB3"/>
    <w:rsid w:val="00303148"/>
    <w:rsid w:val="003036F7"/>
    <w:rsid w:val="00303A10"/>
    <w:rsid w:val="00303B4E"/>
    <w:rsid w:val="00303C4B"/>
    <w:rsid w:val="0030451B"/>
    <w:rsid w:val="00305A59"/>
    <w:rsid w:val="00305A6A"/>
    <w:rsid w:val="00305D0D"/>
    <w:rsid w:val="00306863"/>
    <w:rsid w:val="003068F2"/>
    <w:rsid w:val="0030779A"/>
    <w:rsid w:val="00307A36"/>
    <w:rsid w:val="00307E4C"/>
    <w:rsid w:val="003100F3"/>
    <w:rsid w:val="00310360"/>
    <w:rsid w:val="00310612"/>
    <w:rsid w:val="003106C4"/>
    <w:rsid w:val="003112DB"/>
    <w:rsid w:val="00311973"/>
    <w:rsid w:val="0031199D"/>
    <w:rsid w:val="00311DC1"/>
    <w:rsid w:val="00313421"/>
    <w:rsid w:val="003138F0"/>
    <w:rsid w:val="00313923"/>
    <w:rsid w:val="00313931"/>
    <w:rsid w:val="00313B63"/>
    <w:rsid w:val="00313BEA"/>
    <w:rsid w:val="00313FE5"/>
    <w:rsid w:val="003140D9"/>
    <w:rsid w:val="00314177"/>
    <w:rsid w:val="003144C9"/>
    <w:rsid w:val="00314D57"/>
    <w:rsid w:val="0031525B"/>
    <w:rsid w:val="0031558E"/>
    <w:rsid w:val="003155D3"/>
    <w:rsid w:val="00315E0C"/>
    <w:rsid w:val="003160B4"/>
    <w:rsid w:val="00317232"/>
    <w:rsid w:val="00317344"/>
    <w:rsid w:val="00317675"/>
    <w:rsid w:val="00317B06"/>
    <w:rsid w:val="00320203"/>
    <w:rsid w:val="00320357"/>
    <w:rsid w:val="00320A52"/>
    <w:rsid w:val="00320E42"/>
    <w:rsid w:val="00321107"/>
    <w:rsid w:val="00321B3C"/>
    <w:rsid w:val="00321CF6"/>
    <w:rsid w:val="003228D0"/>
    <w:rsid w:val="00322ABB"/>
    <w:rsid w:val="00322FB4"/>
    <w:rsid w:val="00323A9C"/>
    <w:rsid w:val="00323B5D"/>
    <w:rsid w:val="00324451"/>
    <w:rsid w:val="00324636"/>
    <w:rsid w:val="00324AE2"/>
    <w:rsid w:val="0032527B"/>
    <w:rsid w:val="003256C7"/>
    <w:rsid w:val="00325D9B"/>
    <w:rsid w:val="003268E6"/>
    <w:rsid w:val="00326A9E"/>
    <w:rsid w:val="00326E9C"/>
    <w:rsid w:val="003271AB"/>
    <w:rsid w:val="003274A7"/>
    <w:rsid w:val="003275A1"/>
    <w:rsid w:val="00327CC5"/>
    <w:rsid w:val="00330061"/>
    <w:rsid w:val="0033013A"/>
    <w:rsid w:val="00330C9A"/>
    <w:rsid w:val="00330D99"/>
    <w:rsid w:val="00330E62"/>
    <w:rsid w:val="00330EE6"/>
    <w:rsid w:val="00331721"/>
    <w:rsid w:val="00331EE0"/>
    <w:rsid w:val="00332410"/>
    <w:rsid w:val="0033265C"/>
    <w:rsid w:val="00332A3D"/>
    <w:rsid w:val="00332B9A"/>
    <w:rsid w:val="00332E02"/>
    <w:rsid w:val="003332FF"/>
    <w:rsid w:val="00333A14"/>
    <w:rsid w:val="00333C1C"/>
    <w:rsid w:val="00333E68"/>
    <w:rsid w:val="00333F4C"/>
    <w:rsid w:val="00334CC1"/>
    <w:rsid w:val="00335BDA"/>
    <w:rsid w:val="00336223"/>
    <w:rsid w:val="00336327"/>
    <w:rsid w:val="00336699"/>
    <w:rsid w:val="003369C9"/>
    <w:rsid w:val="00336C24"/>
    <w:rsid w:val="0033733D"/>
    <w:rsid w:val="00337E51"/>
    <w:rsid w:val="00340203"/>
    <w:rsid w:val="00340712"/>
    <w:rsid w:val="00340B4C"/>
    <w:rsid w:val="00341239"/>
    <w:rsid w:val="0034161E"/>
    <w:rsid w:val="00341B3C"/>
    <w:rsid w:val="00341F16"/>
    <w:rsid w:val="00342376"/>
    <w:rsid w:val="00342999"/>
    <w:rsid w:val="00342A1B"/>
    <w:rsid w:val="00342D5C"/>
    <w:rsid w:val="00342E66"/>
    <w:rsid w:val="003438D4"/>
    <w:rsid w:val="00343E39"/>
    <w:rsid w:val="00344173"/>
    <w:rsid w:val="0034427A"/>
    <w:rsid w:val="00344373"/>
    <w:rsid w:val="00344760"/>
    <w:rsid w:val="003448A9"/>
    <w:rsid w:val="00344D59"/>
    <w:rsid w:val="00345393"/>
    <w:rsid w:val="003457DC"/>
    <w:rsid w:val="003458EE"/>
    <w:rsid w:val="00345F81"/>
    <w:rsid w:val="0034604E"/>
    <w:rsid w:val="003466F0"/>
    <w:rsid w:val="00346A69"/>
    <w:rsid w:val="00346C93"/>
    <w:rsid w:val="00346DB0"/>
    <w:rsid w:val="003470CE"/>
    <w:rsid w:val="00347332"/>
    <w:rsid w:val="00347451"/>
    <w:rsid w:val="00347830"/>
    <w:rsid w:val="00350165"/>
    <w:rsid w:val="003502B2"/>
    <w:rsid w:val="00350C12"/>
    <w:rsid w:val="00350CC6"/>
    <w:rsid w:val="003514DD"/>
    <w:rsid w:val="00351EAC"/>
    <w:rsid w:val="00352165"/>
    <w:rsid w:val="00352283"/>
    <w:rsid w:val="00352961"/>
    <w:rsid w:val="00352A37"/>
    <w:rsid w:val="00352C27"/>
    <w:rsid w:val="00353314"/>
    <w:rsid w:val="003533F3"/>
    <w:rsid w:val="00353779"/>
    <w:rsid w:val="0035396D"/>
    <w:rsid w:val="00353F6F"/>
    <w:rsid w:val="00354A5D"/>
    <w:rsid w:val="00354E3B"/>
    <w:rsid w:val="003550E8"/>
    <w:rsid w:val="003554A3"/>
    <w:rsid w:val="0035554D"/>
    <w:rsid w:val="0035657D"/>
    <w:rsid w:val="003569D3"/>
    <w:rsid w:val="003573EA"/>
    <w:rsid w:val="003574A9"/>
    <w:rsid w:val="00360185"/>
    <w:rsid w:val="00360708"/>
    <w:rsid w:val="00360796"/>
    <w:rsid w:val="00360833"/>
    <w:rsid w:val="003611D0"/>
    <w:rsid w:val="003623C3"/>
    <w:rsid w:val="0036247C"/>
    <w:rsid w:val="00362553"/>
    <w:rsid w:val="0036323A"/>
    <w:rsid w:val="003636B1"/>
    <w:rsid w:val="0036372E"/>
    <w:rsid w:val="0036429F"/>
    <w:rsid w:val="00364B39"/>
    <w:rsid w:val="00364BF1"/>
    <w:rsid w:val="00364CE3"/>
    <w:rsid w:val="00364DBB"/>
    <w:rsid w:val="00364FD6"/>
    <w:rsid w:val="003650A2"/>
    <w:rsid w:val="00365516"/>
    <w:rsid w:val="00365AD5"/>
    <w:rsid w:val="00365D7B"/>
    <w:rsid w:val="00366474"/>
    <w:rsid w:val="00366718"/>
    <w:rsid w:val="00366BE3"/>
    <w:rsid w:val="00366C26"/>
    <w:rsid w:val="00367401"/>
    <w:rsid w:val="00367416"/>
    <w:rsid w:val="00367721"/>
    <w:rsid w:val="00367757"/>
    <w:rsid w:val="00367E9D"/>
    <w:rsid w:val="00370929"/>
    <w:rsid w:val="00371255"/>
    <w:rsid w:val="00371443"/>
    <w:rsid w:val="0037145D"/>
    <w:rsid w:val="00371ACF"/>
    <w:rsid w:val="003734EB"/>
    <w:rsid w:val="0037391D"/>
    <w:rsid w:val="00374210"/>
    <w:rsid w:val="00374218"/>
    <w:rsid w:val="00374798"/>
    <w:rsid w:val="00374FBF"/>
    <w:rsid w:val="0037539B"/>
    <w:rsid w:val="00375861"/>
    <w:rsid w:val="00375BBE"/>
    <w:rsid w:val="00375C9A"/>
    <w:rsid w:val="00375CAD"/>
    <w:rsid w:val="00376284"/>
    <w:rsid w:val="003764EA"/>
    <w:rsid w:val="0037667D"/>
    <w:rsid w:val="00376FA0"/>
    <w:rsid w:val="00377CD9"/>
    <w:rsid w:val="00377F3D"/>
    <w:rsid w:val="00380355"/>
    <w:rsid w:val="00380491"/>
    <w:rsid w:val="00380A5F"/>
    <w:rsid w:val="00381229"/>
    <w:rsid w:val="003819E9"/>
    <w:rsid w:val="00381D9A"/>
    <w:rsid w:val="00382887"/>
    <w:rsid w:val="0038311D"/>
    <w:rsid w:val="003833A0"/>
    <w:rsid w:val="00383CC6"/>
    <w:rsid w:val="00383FA1"/>
    <w:rsid w:val="0038416C"/>
    <w:rsid w:val="0038472D"/>
    <w:rsid w:val="00384800"/>
    <w:rsid w:val="00384943"/>
    <w:rsid w:val="00384EA1"/>
    <w:rsid w:val="00384F48"/>
    <w:rsid w:val="0038508C"/>
    <w:rsid w:val="00385143"/>
    <w:rsid w:val="003857A0"/>
    <w:rsid w:val="00385D90"/>
    <w:rsid w:val="003865A5"/>
    <w:rsid w:val="00386870"/>
    <w:rsid w:val="00386891"/>
    <w:rsid w:val="003879E7"/>
    <w:rsid w:val="003879FD"/>
    <w:rsid w:val="003902CB"/>
    <w:rsid w:val="00390B1F"/>
    <w:rsid w:val="00390E37"/>
    <w:rsid w:val="00390EBD"/>
    <w:rsid w:val="0039151B"/>
    <w:rsid w:val="003916A6"/>
    <w:rsid w:val="00391ACA"/>
    <w:rsid w:val="00391AEA"/>
    <w:rsid w:val="00392108"/>
    <w:rsid w:val="00392444"/>
    <w:rsid w:val="003925D8"/>
    <w:rsid w:val="00392B82"/>
    <w:rsid w:val="00392F0C"/>
    <w:rsid w:val="00392F66"/>
    <w:rsid w:val="00393329"/>
    <w:rsid w:val="00393333"/>
    <w:rsid w:val="0039353F"/>
    <w:rsid w:val="0039368B"/>
    <w:rsid w:val="00393820"/>
    <w:rsid w:val="00393B42"/>
    <w:rsid w:val="003948C6"/>
    <w:rsid w:val="00394B23"/>
    <w:rsid w:val="00395410"/>
    <w:rsid w:val="00395849"/>
    <w:rsid w:val="00395A3F"/>
    <w:rsid w:val="00395BFE"/>
    <w:rsid w:val="00395D0B"/>
    <w:rsid w:val="003960DE"/>
    <w:rsid w:val="00396D64"/>
    <w:rsid w:val="003970AB"/>
    <w:rsid w:val="003970E5"/>
    <w:rsid w:val="003971EA"/>
    <w:rsid w:val="00397AE2"/>
    <w:rsid w:val="003A0522"/>
    <w:rsid w:val="003A07FB"/>
    <w:rsid w:val="003A08AD"/>
    <w:rsid w:val="003A0A26"/>
    <w:rsid w:val="003A0B4F"/>
    <w:rsid w:val="003A1798"/>
    <w:rsid w:val="003A22E7"/>
    <w:rsid w:val="003A2C7F"/>
    <w:rsid w:val="003A2CF4"/>
    <w:rsid w:val="003A2DB3"/>
    <w:rsid w:val="003A3AA8"/>
    <w:rsid w:val="003A41EF"/>
    <w:rsid w:val="003A4510"/>
    <w:rsid w:val="003A5059"/>
    <w:rsid w:val="003A51C7"/>
    <w:rsid w:val="003A562A"/>
    <w:rsid w:val="003A5D3C"/>
    <w:rsid w:val="003A5DED"/>
    <w:rsid w:val="003A632C"/>
    <w:rsid w:val="003A6C42"/>
    <w:rsid w:val="003A6D90"/>
    <w:rsid w:val="003A7001"/>
    <w:rsid w:val="003A7352"/>
    <w:rsid w:val="003A7848"/>
    <w:rsid w:val="003A7882"/>
    <w:rsid w:val="003A7B91"/>
    <w:rsid w:val="003A7D64"/>
    <w:rsid w:val="003B06C4"/>
    <w:rsid w:val="003B0A85"/>
    <w:rsid w:val="003B177D"/>
    <w:rsid w:val="003B1918"/>
    <w:rsid w:val="003B1F09"/>
    <w:rsid w:val="003B263B"/>
    <w:rsid w:val="003B263F"/>
    <w:rsid w:val="003B2A0E"/>
    <w:rsid w:val="003B2ACC"/>
    <w:rsid w:val="003B2B70"/>
    <w:rsid w:val="003B2E88"/>
    <w:rsid w:val="003B3708"/>
    <w:rsid w:val="003B383E"/>
    <w:rsid w:val="003B3884"/>
    <w:rsid w:val="003B3F6C"/>
    <w:rsid w:val="003B4164"/>
    <w:rsid w:val="003B481F"/>
    <w:rsid w:val="003B4DED"/>
    <w:rsid w:val="003B4FFA"/>
    <w:rsid w:val="003B5192"/>
    <w:rsid w:val="003B55A8"/>
    <w:rsid w:val="003B55B2"/>
    <w:rsid w:val="003B5A10"/>
    <w:rsid w:val="003B5AC1"/>
    <w:rsid w:val="003B64E6"/>
    <w:rsid w:val="003B67B7"/>
    <w:rsid w:val="003B6C02"/>
    <w:rsid w:val="003B6E45"/>
    <w:rsid w:val="003B7659"/>
    <w:rsid w:val="003B7745"/>
    <w:rsid w:val="003B781D"/>
    <w:rsid w:val="003B78D0"/>
    <w:rsid w:val="003B7A73"/>
    <w:rsid w:val="003B7D4A"/>
    <w:rsid w:val="003C037D"/>
    <w:rsid w:val="003C0550"/>
    <w:rsid w:val="003C08EC"/>
    <w:rsid w:val="003C10AB"/>
    <w:rsid w:val="003C17B8"/>
    <w:rsid w:val="003C185A"/>
    <w:rsid w:val="003C1A24"/>
    <w:rsid w:val="003C1C04"/>
    <w:rsid w:val="003C1CEB"/>
    <w:rsid w:val="003C1CEE"/>
    <w:rsid w:val="003C20AE"/>
    <w:rsid w:val="003C23C8"/>
    <w:rsid w:val="003C2774"/>
    <w:rsid w:val="003C2E47"/>
    <w:rsid w:val="003C2EEC"/>
    <w:rsid w:val="003C33EF"/>
    <w:rsid w:val="003C3742"/>
    <w:rsid w:val="003C38E2"/>
    <w:rsid w:val="003C3A8C"/>
    <w:rsid w:val="003C43F1"/>
    <w:rsid w:val="003C48A2"/>
    <w:rsid w:val="003C4DA4"/>
    <w:rsid w:val="003C5125"/>
    <w:rsid w:val="003C5AB4"/>
    <w:rsid w:val="003C5EBB"/>
    <w:rsid w:val="003C60DA"/>
    <w:rsid w:val="003C634A"/>
    <w:rsid w:val="003C65EB"/>
    <w:rsid w:val="003C67DD"/>
    <w:rsid w:val="003C6A9B"/>
    <w:rsid w:val="003C6FC3"/>
    <w:rsid w:val="003C7BCD"/>
    <w:rsid w:val="003D0026"/>
    <w:rsid w:val="003D0655"/>
    <w:rsid w:val="003D0AB9"/>
    <w:rsid w:val="003D0E5D"/>
    <w:rsid w:val="003D106A"/>
    <w:rsid w:val="003D1447"/>
    <w:rsid w:val="003D1A64"/>
    <w:rsid w:val="003D1C32"/>
    <w:rsid w:val="003D1FD1"/>
    <w:rsid w:val="003D2031"/>
    <w:rsid w:val="003D24FF"/>
    <w:rsid w:val="003D2F82"/>
    <w:rsid w:val="003D373F"/>
    <w:rsid w:val="003D3BCC"/>
    <w:rsid w:val="003D3BF8"/>
    <w:rsid w:val="003D4814"/>
    <w:rsid w:val="003D4AD4"/>
    <w:rsid w:val="003D4DC4"/>
    <w:rsid w:val="003D4F8D"/>
    <w:rsid w:val="003D50AC"/>
    <w:rsid w:val="003D52DB"/>
    <w:rsid w:val="003D586D"/>
    <w:rsid w:val="003D5B69"/>
    <w:rsid w:val="003D5D0F"/>
    <w:rsid w:val="003D5D87"/>
    <w:rsid w:val="003D601E"/>
    <w:rsid w:val="003D6261"/>
    <w:rsid w:val="003D662C"/>
    <w:rsid w:val="003D7293"/>
    <w:rsid w:val="003D755D"/>
    <w:rsid w:val="003D7924"/>
    <w:rsid w:val="003D7BE6"/>
    <w:rsid w:val="003E1011"/>
    <w:rsid w:val="003E16A8"/>
    <w:rsid w:val="003E16EF"/>
    <w:rsid w:val="003E1922"/>
    <w:rsid w:val="003E1B12"/>
    <w:rsid w:val="003E1B40"/>
    <w:rsid w:val="003E2443"/>
    <w:rsid w:val="003E2493"/>
    <w:rsid w:val="003E2C0A"/>
    <w:rsid w:val="003E2E64"/>
    <w:rsid w:val="003E324F"/>
    <w:rsid w:val="003E36C3"/>
    <w:rsid w:val="003E37E5"/>
    <w:rsid w:val="003E3935"/>
    <w:rsid w:val="003E44FE"/>
    <w:rsid w:val="003E4EAD"/>
    <w:rsid w:val="003E50DE"/>
    <w:rsid w:val="003E5A70"/>
    <w:rsid w:val="003E5BF5"/>
    <w:rsid w:val="003E5C0A"/>
    <w:rsid w:val="003E5CFC"/>
    <w:rsid w:val="003E64E2"/>
    <w:rsid w:val="003E693F"/>
    <w:rsid w:val="003E6C34"/>
    <w:rsid w:val="003E7296"/>
    <w:rsid w:val="003E7520"/>
    <w:rsid w:val="003E7658"/>
    <w:rsid w:val="003E7AC8"/>
    <w:rsid w:val="003E7C92"/>
    <w:rsid w:val="003E7DCA"/>
    <w:rsid w:val="003E7F84"/>
    <w:rsid w:val="003F05E7"/>
    <w:rsid w:val="003F0C91"/>
    <w:rsid w:val="003F0F21"/>
    <w:rsid w:val="003F1397"/>
    <w:rsid w:val="003F1B2B"/>
    <w:rsid w:val="003F1FCA"/>
    <w:rsid w:val="003F2102"/>
    <w:rsid w:val="003F2180"/>
    <w:rsid w:val="003F2738"/>
    <w:rsid w:val="003F39F4"/>
    <w:rsid w:val="003F535D"/>
    <w:rsid w:val="003F535F"/>
    <w:rsid w:val="003F68E6"/>
    <w:rsid w:val="003F69FE"/>
    <w:rsid w:val="003F6D2E"/>
    <w:rsid w:val="003F6D70"/>
    <w:rsid w:val="003F6E26"/>
    <w:rsid w:val="003F7175"/>
    <w:rsid w:val="003F7583"/>
    <w:rsid w:val="003F7733"/>
    <w:rsid w:val="003F7A7F"/>
    <w:rsid w:val="003F7CCD"/>
    <w:rsid w:val="003F7F3F"/>
    <w:rsid w:val="004001DF"/>
    <w:rsid w:val="004003BF"/>
    <w:rsid w:val="00400AA0"/>
    <w:rsid w:val="00400C6F"/>
    <w:rsid w:val="00400D03"/>
    <w:rsid w:val="00400D3E"/>
    <w:rsid w:val="00401476"/>
    <w:rsid w:val="004014AC"/>
    <w:rsid w:val="004016EC"/>
    <w:rsid w:val="004017BC"/>
    <w:rsid w:val="004018F4"/>
    <w:rsid w:val="0040192D"/>
    <w:rsid w:val="00401A77"/>
    <w:rsid w:val="00401BB0"/>
    <w:rsid w:val="00401F00"/>
    <w:rsid w:val="00402021"/>
    <w:rsid w:val="00402A21"/>
    <w:rsid w:val="00402B5D"/>
    <w:rsid w:val="004030A2"/>
    <w:rsid w:val="004032A8"/>
    <w:rsid w:val="004032C8"/>
    <w:rsid w:val="00403673"/>
    <w:rsid w:val="00403898"/>
    <w:rsid w:val="00403A21"/>
    <w:rsid w:val="00403C28"/>
    <w:rsid w:val="0040487F"/>
    <w:rsid w:val="00404AC3"/>
    <w:rsid w:val="00404FC9"/>
    <w:rsid w:val="0040525E"/>
    <w:rsid w:val="004056B4"/>
    <w:rsid w:val="00405F9D"/>
    <w:rsid w:val="004061C2"/>
    <w:rsid w:val="00406391"/>
    <w:rsid w:val="004065CE"/>
    <w:rsid w:val="00406BD0"/>
    <w:rsid w:val="00406DAA"/>
    <w:rsid w:val="004072B1"/>
    <w:rsid w:val="00407E9B"/>
    <w:rsid w:val="0041001B"/>
    <w:rsid w:val="00410035"/>
    <w:rsid w:val="004103AA"/>
    <w:rsid w:val="004109F4"/>
    <w:rsid w:val="00410C52"/>
    <w:rsid w:val="004118DA"/>
    <w:rsid w:val="004118F4"/>
    <w:rsid w:val="00411C90"/>
    <w:rsid w:val="004121AE"/>
    <w:rsid w:val="00412948"/>
    <w:rsid w:val="0041305E"/>
    <w:rsid w:val="00413285"/>
    <w:rsid w:val="004133AF"/>
    <w:rsid w:val="00413BA5"/>
    <w:rsid w:val="00413CC7"/>
    <w:rsid w:val="0041405B"/>
    <w:rsid w:val="00414275"/>
    <w:rsid w:val="00414370"/>
    <w:rsid w:val="00414609"/>
    <w:rsid w:val="004146B7"/>
    <w:rsid w:val="00414DAD"/>
    <w:rsid w:val="00415083"/>
    <w:rsid w:val="00415522"/>
    <w:rsid w:val="00415A8D"/>
    <w:rsid w:val="00415EB8"/>
    <w:rsid w:val="004161EC"/>
    <w:rsid w:val="00416EF9"/>
    <w:rsid w:val="0041717E"/>
    <w:rsid w:val="0041726C"/>
    <w:rsid w:val="004174CC"/>
    <w:rsid w:val="004178AA"/>
    <w:rsid w:val="00417A1B"/>
    <w:rsid w:val="00417C84"/>
    <w:rsid w:val="00420452"/>
    <w:rsid w:val="00421007"/>
    <w:rsid w:val="00421639"/>
    <w:rsid w:val="0042187A"/>
    <w:rsid w:val="00422358"/>
    <w:rsid w:val="00422395"/>
    <w:rsid w:val="0042241D"/>
    <w:rsid w:val="00422B9D"/>
    <w:rsid w:val="004232AD"/>
    <w:rsid w:val="004238A9"/>
    <w:rsid w:val="00424191"/>
    <w:rsid w:val="004248EF"/>
    <w:rsid w:val="00424B93"/>
    <w:rsid w:val="00424C53"/>
    <w:rsid w:val="00424E3B"/>
    <w:rsid w:val="00424F4C"/>
    <w:rsid w:val="004251E6"/>
    <w:rsid w:val="00425629"/>
    <w:rsid w:val="004256BA"/>
    <w:rsid w:val="00425AE6"/>
    <w:rsid w:val="00425B95"/>
    <w:rsid w:val="00425E6F"/>
    <w:rsid w:val="004270C2"/>
    <w:rsid w:val="004270E0"/>
    <w:rsid w:val="004270F7"/>
    <w:rsid w:val="0042737B"/>
    <w:rsid w:val="0042754E"/>
    <w:rsid w:val="00427D7C"/>
    <w:rsid w:val="004304E6"/>
    <w:rsid w:val="004309D2"/>
    <w:rsid w:val="00430CB5"/>
    <w:rsid w:val="00431027"/>
    <w:rsid w:val="00431169"/>
    <w:rsid w:val="0043132F"/>
    <w:rsid w:val="0043219F"/>
    <w:rsid w:val="004324CC"/>
    <w:rsid w:val="00432C37"/>
    <w:rsid w:val="004334B3"/>
    <w:rsid w:val="00434191"/>
    <w:rsid w:val="004343BD"/>
    <w:rsid w:val="004346AE"/>
    <w:rsid w:val="004349BB"/>
    <w:rsid w:val="00434B9F"/>
    <w:rsid w:val="00434CC1"/>
    <w:rsid w:val="00434E0A"/>
    <w:rsid w:val="00434F4B"/>
    <w:rsid w:val="004354E3"/>
    <w:rsid w:val="00435E32"/>
    <w:rsid w:val="0043670C"/>
    <w:rsid w:val="0043677A"/>
    <w:rsid w:val="00436C80"/>
    <w:rsid w:val="00437249"/>
    <w:rsid w:val="0043724B"/>
    <w:rsid w:val="0043795A"/>
    <w:rsid w:val="00437CD1"/>
    <w:rsid w:val="00437F1C"/>
    <w:rsid w:val="004410F7"/>
    <w:rsid w:val="00441349"/>
    <w:rsid w:val="00442371"/>
    <w:rsid w:val="0044279C"/>
    <w:rsid w:val="00442E0E"/>
    <w:rsid w:val="00442FB2"/>
    <w:rsid w:val="00443553"/>
    <w:rsid w:val="0044376B"/>
    <w:rsid w:val="004437C3"/>
    <w:rsid w:val="004439EF"/>
    <w:rsid w:val="0044427C"/>
    <w:rsid w:val="00444A30"/>
    <w:rsid w:val="00445036"/>
    <w:rsid w:val="004450B4"/>
    <w:rsid w:val="00445260"/>
    <w:rsid w:val="00445A83"/>
    <w:rsid w:val="00445E36"/>
    <w:rsid w:val="0044674B"/>
    <w:rsid w:val="00446AB8"/>
    <w:rsid w:val="00446B9B"/>
    <w:rsid w:val="00447FB8"/>
    <w:rsid w:val="00450B1D"/>
    <w:rsid w:val="00450EC9"/>
    <w:rsid w:val="004515E1"/>
    <w:rsid w:val="004521C4"/>
    <w:rsid w:val="004523F2"/>
    <w:rsid w:val="004524B1"/>
    <w:rsid w:val="004524CC"/>
    <w:rsid w:val="00452C20"/>
    <w:rsid w:val="00452E0C"/>
    <w:rsid w:val="0045320B"/>
    <w:rsid w:val="00453A3D"/>
    <w:rsid w:val="0045419D"/>
    <w:rsid w:val="00454241"/>
    <w:rsid w:val="00454254"/>
    <w:rsid w:val="004544D8"/>
    <w:rsid w:val="0045486D"/>
    <w:rsid w:val="00454941"/>
    <w:rsid w:val="00454AFE"/>
    <w:rsid w:val="004553E8"/>
    <w:rsid w:val="0045577D"/>
    <w:rsid w:val="00455B0B"/>
    <w:rsid w:val="00456A35"/>
    <w:rsid w:val="00456F9B"/>
    <w:rsid w:val="004576AE"/>
    <w:rsid w:val="00457F81"/>
    <w:rsid w:val="004600BB"/>
    <w:rsid w:val="004602B6"/>
    <w:rsid w:val="004604FE"/>
    <w:rsid w:val="00461D13"/>
    <w:rsid w:val="00461D68"/>
    <w:rsid w:val="0046250F"/>
    <w:rsid w:val="004628A7"/>
    <w:rsid w:val="00462E9B"/>
    <w:rsid w:val="00462FDF"/>
    <w:rsid w:val="00463286"/>
    <w:rsid w:val="0046330D"/>
    <w:rsid w:val="00463588"/>
    <w:rsid w:val="00464200"/>
    <w:rsid w:val="0046425E"/>
    <w:rsid w:val="00464792"/>
    <w:rsid w:val="00464AC9"/>
    <w:rsid w:val="00465B65"/>
    <w:rsid w:val="00465BF9"/>
    <w:rsid w:val="00465FA0"/>
    <w:rsid w:val="00465FFA"/>
    <w:rsid w:val="00466619"/>
    <w:rsid w:val="004672C3"/>
    <w:rsid w:val="004677C9"/>
    <w:rsid w:val="0046789D"/>
    <w:rsid w:val="00467B3C"/>
    <w:rsid w:val="00467D43"/>
    <w:rsid w:val="00470035"/>
    <w:rsid w:val="00470533"/>
    <w:rsid w:val="00470632"/>
    <w:rsid w:val="00470B4F"/>
    <w:rsid w:val="00471368"/>
    <w:rsid w:val="0047186D"/>
    <w:rsid w:val="00471961"/>
    <w:rsid w:val="00472E10"/>
    <w:rsid w:val="00472FBF"/>
    <w:rsid w:val="0047395A"/>
    <w:rsid w:val="00473ABF"/>
    <w:rsid w:val="0047449F"/>
    <w:rsid w:val="004746A9"/>
    <w:rsid w:val="00475921"/>
    <w:rsid w:val="00475BF5"/>
    <w:rsid w:val="00475D6F"/>
    <w:rsid w:val="0047613D"/>
    <w:rsid w:val="00476263"/>
    <w:rsid w:val="00480023"/>
    <w:rsid w:val="00481C08"/>
    <w:rsid w:val="004821BF"/>
    <w:rsid w:val="00482403"/>
    <w:rsid w:val="00482559"/>
    <w:rsid w:val="00482AF2"/>
    <w:rsid w:val="004831A7"/>
    <w:rsid w:val="004838B8"/>
    <w:rsid w:val="00483C40"/>
    <w:rsid w:val="00483EDA"/>
    <w:rsid w:val="0048409E"/>
    <w:rsid w:val="0048468C"/>
    <w:rsid w:val="00484B88"/>
    <w:rsid w:val="0048549A"/>
    <w:rsid w:val="004856FD"/>
    <w:rsid w:val="00485888"/>
    <w:rsid w:val="0048682B"/>
    <w:rsid w:val="00486BD4"/>
    <w:rsid w:val="004876CE"/>
    <w:rsid w:val="0048779C"/>
    <w:rsid w:val="00487AAB"/>
    <w:rsid w:val="00487DC6"/>
    <w:rsid w:val="0049093A"/>
    <w:rsid w:val="00490A32"/>
    <w:rsid w:val="004910E3"/>
    <w:rsid w:val="00491248"/>
    <w:rsid w:val="004912AD"/>
    <w:rsid w:val="00491482"/>
    <w:rsid w:val="00491950"/>
    <w:rsid w:val="00491B92"/>
    <w:rsid w:val="0049222D"/>
    <w:rsid w:val="00492395"/>
    <w:rsid w:val="004923EF"/>
    <w:rsid w:val="00492A3C"/>
    <w:rsid w:val="00492FA3"/>
    <w:rsid w:val="004933BF"/>
    <w:rsid w:val="00493891"/>
    <w:rsid w:val="004944BC"/>
    <w:rsid w:val="004948CD"/>
    <w:rsid w:val="00494AE5"/>
    <w:rsid w:val="00494C2E"/>
    <w:rsid w:val="004955D2"/>
    <w:rsid w:val="004956E6"/>
    <w:rsid w:val="004958C5"/>
    <w:rsid w:val="00495A9E"/>
    <w:rsid w:val="00495D91"/>
    <w:rsid w:val="004962EA"/>
    <w:rsid w:val="004966BA"/>
    <w:rsid w:val="004966CB"/>
    <w:rsid w:val="00496BC6"/>
    <w:rsid w:val="00496F23"/>
    <w:rsid w:val="004971DA"/>
    <w:rsid w:val="00497595"/>
    <w:rsid w:val="004975F0"/>
    <w:rsid w:val="0049779E"/>
    <w:rsid w:val="004979B5"/>
    <w:rsid w:val="00497C0D"/>
    <w:rsid w:val="004A08A1"/>
    <w:rsid w:val="004A128A"/>
    <w:rsid w:val="004A1935"/>
    <w:rsid w:val="004A1B03"/>
    <w:rsid w:val="004A202E"/>
    <w:rsid w:val="004A2197"/>
    <w:rsid w:val="004A24F6"/>
    <w:rsid w:val="004A3161"/>
    <w:rsid w:val="004A35BC"/>
    <w:rsid w:val="004A36E4"/>
    <w:rsid w:val="004A444B"/>
    <w:rsid w:val="004A45D6"/>
    <w:rsid w:val="004A4BCD"/>
    <w:rsid w:val="004A4F33"/>
    <w:rsid w:val="004A5520"/>
    <w:rsid w:val="004A5612"/>
    <w:rsid w:val="004A56FE"/>
    <w:rsid w:val="004A575C"/>
    <w:rsid w:val="004A5D02"/>
    <w:rsid w:val="004A6CB0"/>
    <w:rsid w:val="004A74DD"/>
    <w:rsid w:val="004A7C38"/>
    <w:rsid w:val="004A7C97"/>
    <w:rsid w:val="004A7E7F"/>
    <w:rsid w:val="004B08D3"/>
    <w:rsid w:val="004B0B0B"/>
    <w:rsid w:val="004B0E1E"/>
    <w:rsid w:val="004B1084"/>
    <w:rsid w:val="004B1BC6"/>
    <w:rsid w:val="004B1FB9"/>
    <w:rsid w:val="004B2132"/>
    <w:rsid w:val="004B2E8B"/>
    <w:rsid w:val="004B3080"/>
    <w:rsid w:val="004B328A"/>
    <w:rsid w:val="004B3632"/>
    <w:rsid w:val="004B37BA"/>
    <w:rsid w:val="004B38BC"/>
    <w:rsid w:val="004B433D"/>
    <w:rsid w:val="004B4AB0"/>
    <w:rsid w:val="004B565F"/>
    <w:rsid w:val="004B5DBA"/>
    <w:rsid w:val="004B647B"/>
    <w:rsid w:val="004B6973"/>
    <w:rsid w:val="004B788A"/>
    <w:rsid w:val="004B7E5B"/>
    <w:rsid w:val="004B7F77"/>
    <w:rsid w:val="004C057A"/>
    <w:rsid w:val="004C0F21"/>
    <w:rsid w:val="004C1239"/>
    <w:rsid w:val="004C187F"/>
    <w:rsid w:val="004C19A9"/>
    <w:rsid w:val="004C19C0"/>
    <w:rsid w:val="004C2010"/>
    <w:rsid w:val="004C22DF"/>
    <w:rsid w:val="004C23CA"/>
    <w:rsid w:val="004C2554"/>
    <w:rsid w:val="004C2665"/>
    <w:rsid w:val="004C2A68"/>
    <w:rsid w:val="004C30FE"/>
    <w:rsid w:val="004C31DE"/>
    <w:rsid w:val="004C3AB2"/>
    <w:rsid w:val="004C3D6A"/>
    <w:rsid w:val="004C4094"/>
    <w:rsid w:val="004C46A5"/>
    <w:rsid w:val="004C53F4"/>
    <w:rsid w:val="004C57AE"/>
    <w:rsid w:val="004C57F0"/>
    <w:rsid w:val="004C5EF2"/>
    <w:rsid w:val="004C6709"/>
    <w:rsid w:val="004C6F87"/>
    <w:rsid w:val="004C7191"/>
    <w:rsid w:val="004C7A81"/>
    <w:rsid w:val="004C7B4F"/>
    <w:rsid w:val="004C7C63"/>
    <w:rsid w:val="004D00B5"/>
    <w:rsid w:val="004D0742"/>
    <w:rsid w:val="004D09AC"/>
    <w:rsid w:val="004D0DA9"/>
    <w:rsid w:val="004D125B"/>
    <w:rsid w:val="004D13D1"/>
    <w:rsid w:val="004D19B3"/>
    <w:rsid w:val="004D1CBD"/>
    <w:rsid w:val="004D1F33"/>
    <w:rsid w:val="004D246B"/>
    <w:rsid w:val="004D259A"/>
    <w:rsid w:val="004D2FBB"/>
    <w:rsid w:val="004D2FFE"/>
    <w:rsid w:val="004D33D5"/>
    <w:rsid w:val="004D378F"/>
    <w:rsid w:val="004D3DBF"/>
    <w:rsid w:val="004D3E22"/>
    <w:rsid w:val="004D3F55"/>
    <w:rsid w:val="004D403F"/>
    <w:rsid w:val="004D4277"/>
    <w:rsid w:val="004D5994"/>
    <w:rsid w:val="004D5B17"/>
    <w:rsid w:val="004D6645"/>
    <w:rsid w:val="004D6BFD"/>
    <w:rsid w:val="004D751F"/>
    <w:rsid w:val="004D75DD"/>
    <w:rsid w:val="004D7B9D"/>
    <w:rsid w:val="004E0071"/>
    <w:rsid w:val="004E00CB"/>
    <w:rsid w:val="004E019D"/>
    <w:rsid w:val="004E0914"/>
    <w:rsid w:val="004E0D61"/>
    <w:rsid w:val="004E135C"/>
    <w:rsid w:val="004E14B9"/>
    <w:rsid w:val="004E19E2"/>
    <w:rsid w:val="004E1A80"/>
    <w:rsid w:val="004E1BBC"/>
    <w:rsid w:val="004E1D52"/>
    <w:rsid w:val="004E24C1"/>
    <w:rsid w:val="004E2671"/>
    <w:rsid w:val="004E31B4"/>
    <w:rsid w:val="004E3213"/>
    <w:rsid w:val="004E349D"/>
    <w:rsid w:val="004E372B"/>
    <w:rsid w:val="004E381B"/>
    <w:rsid w:val="004E40F5"/>
    <w:rsid w:val="004E448A"/>
    <w:rsid w:val="004E453C"/>
    <w:rsid w:val="004E493F"/>
    <w:rsid w:val="004E4E1D"/>
    <w:rsid w:val="004E4E37"/>
    <w:rsid w:val="004E5476"/>
    <w:rsid w:val="004E5BD3"/>
    <w:rsid w:val="004E5CF0"/>
    <w:rsid w:val="004E689C"/>
    <w:rsid w:val="004E75B9"/>
    <w:rsid w:val="004E79F4"/>
    <w:rsid w:val="004E7B6D"/>
    <w:rsid w:val="004E7D8B"/>
    <w:rsid w:val="004F0230"/>
    <w:rsid w:val="004F09E9"/>
    <w:rsid w:val="004F0CAD"/>
    <w:rsid w:val="004F0E1C"/>
    <w:rsid w:val="004F11A6"/>
    <w:rsid w:val="004F1248"/>
    <w:rsid w:val="004F138E"/>
    <w:rsid w:val="004F14DF"/>
    <w:rsid w:val="004F1A6E"/>
    <w:rsid w:val="004F1B0A"/>
    <w:rsid w:val="004F1B0C"/>
    <w:rsid w:val="004F1C3A"/>
    <w:rsid w:val="004F1C50"/>
    <w:rsid w:val="004F3176"/>
    <w:rsid w:val="004F3703"/>
    <w:rsid w:val="004F3830"/>
    <w:rsid w:val="004F3989"/>
    <w:rsid w:val="004F4382"/>
    <w:rsid w:val="004F46ED"/>
    <w:rsid w:val="004F579D"/>
    <w:rsid w:val="004F5D6E"/>
    <w:rsid w:val="004F5DCD"/>
    <w:rsid w:val="004F6049"/>
    <w:rsid w:val="004F65D0"/>
    <w:rsid w:val="004F65D9"/>
    <w:rsid w:val="004F6798"/>
    <w:rsid w:val="004F6A35"/>
    <w:rsid w:val="004F6CA9"/>
    <w:rsid w:val="004F7359"/>
    <w:rsid w:val="004F7939"/>
    <w:rsid w:val="005000A1"/>
    <w:rsid w:val="00500159"/>
    <w:rsid w:val="0050186C"/>
    <w:rsid w:val="005018EE"/>
    <w:rsid w:val="00502017"/>
    <w:rsid w:val="005024E2"/>
    <w:rsid w:val="0050279D"/>
    <w:rsid w:val="00502B06"/>
    <w:rsid w:val="00502CB1"/>
    <w:rsid w:val="00503117"/>
    <w:rsid w:val="00503E94"/>
    <w:rsid w:val="005043EC"/>
    <w:rsid w:val="005044B0"/>
    <w:rsid w:val="00504853"/>
    <w:rsid w:val="00504AA6"/>
    <w:rsid w:val="00504CD5"/>
    <w:rsid w:val="0050528B"/>
    <w:rsid w:val="0050543C"/>
    <w:rsid w:val="00505585"/>
    <w:rsid w:val="00505BA8"/>
    <w:rsid w:val="00505EA0"/>
    <w:rsid w:val="00506118"/>
    <w:rsid w:val="005066D1"/>
    <w:rsid w:val="00507132"/>
    <w:rsid w:val="0050738C"/>
    <w:rsid w:val="005075C6"/>
    <w:rsid w:val="00507632"/>
    <w:rsid w:val="00507FB3"/>
    <w:rsid w:val="00510276"/>
    <w:rsid w:val="00510B7F"/>
    <w:rsid w:val="00510B8D"/>
    <w:rsid w:val="00510D1C"/>
    <w:rsid w:val="00510D87"/>
    <w:rsid w:val="00511879"/>
    <w:rsid w:val="00511C39"/>
    <w:rsid w:val="00511E8F"/>
    <w:rsid w:val="0051212B"/>
    <w:rsid w:val="005124E3"/>
    <w:rsid w:val="00513033"/>
    <w:rsid w:val="005133BA"/>
    <w:rsid w:val="005134C1"/>
    <w:rsid w:val="0051375B"/>
    <w:rsid w:val="00514312"/>
    <w:rsid w:val="00514356"/>
    <w:rsid w:val="005143A0"/>
    <w:rsid w:val="005146B9"/>
    <w:rsid w:val="00514FCB"/>
    <w:rsid w:val="00515440"/>
    <w:rsid w:val="005159C0"/>
    <w:rsid w:val="0051630A"/>
    <w:rsid w:val="005172E9"/>
    <w:rsid w:val="005174D0"/>
    <w:rsid w:val="00517A7B"/>
    <w:rsid w:val="00520B68"/>
    <w:rsid w:val="005211DA"/>
    <w:rsid w:val="005213DC"/>
    <w:rsid w:val="00521623"/>
    <w:rsid w:val="00521916"/>
    <w:rsid w:val="005219A2"/>
    <w:rsid w:val="005225E5"/>
    <w:rsid w:val="00522791"/>
    <w:rsid w:val="00522B0A"/>
    <w:rsid w:val="00522D2A"/>
    <w:rsid w:val="00522FAA"/>
    <w:rsid w:val="00523752"/>
    <w:rsid w:val="00523D67"/>
    <w:rsid w:val="00523E68"/>
    <w:rsid w:val="00523F3D"/>
    <w:rsid w:val="00523F67"/>
    <w:rsid w:val="00524029"/>
    <w:rsid w:val="005240CA"/>
    <w:rsid w:val="00524258"/>
    <w:rsid w:val="005246B1"/>
    <w:rsid w:val="00524BFC"/>
    <w:rsid w:val="00524CCF"/>
    <w:rsid w:val="00525692"/>
    <w:rsid w:val="00525F9C"/>
    <w:rsid w:val="005265BB"/>
    <w:rsid w:val="00526CBC"/>
    <w:rsid w:val="00526FDA"/>
    <w:rsid w:val="00527F1B"/>
    <w:rsid w:val="0053148D"/>
    <w:rsid w:val="005314AE"/>
    <w:rsid w:val="005323D0"/>
    <w:rsid w:val="00532449"/>
    <w:rsid w:val="00532933"/>
    <w:rsid w:val="005335A1"/>
    <w:rsid w:val="005337A3"/>
    <w:rsid w:val="00533851"/>
    <w:rsid w:val="00533A01"/>
    <w:rsid w:val="00533C5F"/>
    <w:rsid w:val="00533C7A"/>
    <w:rsid w:val="005340CD"/>
    <w:rsid w:val="005342B6"/>
    <w:rsid w:val="005349A0"/>
    <w:rsid w:val="00534F00"/>
    <w:rsid w:val="00535236"/>
    <w:rsid w:val="00535B15"/>
    <w:rsid w:val="00536947"/>
    <w:rsid w:val="005373DA"/>
    <w:rsid w:val="0053787C"/>
    <w:rsid w:val="0054049D"/>
    <w:rsid w:val="00540D0A"/>
    <w:rsid w:val="0054209D"/>
    <w:rsid w:val="0054259F"/>
    <w:rsid w:val="00542E8F"/>
    <w:rsid w:val="00543192"/>
    <w:rsid w:val="005435B9"/>
    <w:rsid w:val="00543E53"/>
    <w:rsid w:val="00544396"/>
    <w:rsid w:val="005449C1"/>
    <w:rsid w:val="00544C5F"/>
    <w:rsid w:val="005450BF"/>
    <w:rsid w:val="005456BD"/>
    <w:rsid w:val="005457EB"/>
    <w:rsid w:val="00545992"/>
    <w:rsid w:val="00545A23"/>
    <w:rsid w:val="00545B3E"/>
    <w:rsid w:val="00545CB4"/>
    <w:rsid w:val="00545FC6"/>
    <w:rsid w:val="0054605E"/>
    <w:rsid w:val="0054606F"/>
    <w:rsid w:val="005464A6"/>
    <w:rsid w:val="00546A07"/>
    <w:rsid w:val="00546FD7"/>
    <w:rsid w:val="00547191"/>
    <w:rsid w:val="00547292"/>
    <w:rsid w:val="005472DD"/>
    <w:rsid w:val="00547692"/>
    <w:rsid w:val="00547EB4"/>
    <w:rsid w:val="0055013E"/>
    <w:rsid w:val="00550435"/>
    <w:rsid w:val="00550610"/>
    <w:rsid w:val="00550D48"/>
    <w:rsid w:val="00550F49"/>
    <w:rsid w:val="0055139A"/>
    <w:rsid w:val="0055163D"/>
    <w:rsid w:val="005516F1"/>
    <w:rsid w:val="00551EBB"/>
    <w:rsid w:val="00551F2C"/>
    <w:rsid w:val="005523BF"/>
    <w:rsid w:val="00552A22"/>
    <w:rsid w:val="00553940"/>
    <w:rsid w:val="00553FFF"/>
    <w:rsid w:val="0055479E"/>
    <w:rsid w:val="0055480F"/>
    <w:rsid w:val="0055487F"/>
    <w:rsid w:val="005548B6"/>
    <w:rsid w:val="00554F9F"/>
    <w:rsid w:val="0055504F"/>
    <w:rsid w:val="0055522B"/>
    <w:rsid w:val="00555A1F"/>
    <w:rsid w:val="00556519"/>
    <w:rsid w:val="005565D1"/>
    <w:rsid w:val="00557DDB"/>
    <w:rsid w:val="00557E0B"/>
    <w:rsid w:val="00560030"/>
    <w:rsid w:val="0056061F"/>
    <w:rsid w:val="005607A2"/>
    <w:rsid w:val="00560F87"/>
    <w:rsid w:val="00561173"/>
    <w:rsid w:val="005613D8"/>
    <w:rsid w:val="00562352"/>
    <w:rsid w:val="00562439"/>
    <w:rsid w:val="00562664"/>
    <w:rsid w:val="00562CEC"/>
    <w:rsid w:val="00562D86"/>
    <w:rsid w:val="00562F60"/>
    <w:rsid w:val="00563254"/>
    <w:rsid w:val="00563814"/>
    <w:rsid w:val="00563DB9"/>
    <w:rsid w:val="00564218"/>
    <w:rsid w:val="005644CD"/>
    <w:rsid w:val="00564739"/>
    <w:rsid w:val="005651A8"/>
    <w:rsid w:val="005653BD"/>
    <w:rsid w:val="00565787"/>
    <w:rsid w:val="00565E5A"/>
    <w:rsid w:val="0056695B"/>
    <w:rsid w:val="00566AA0"/>
    <w:rsid w:val="00566C90"/>
    <w:rsid w:val="005670B8"/>
    <w:rsid w:val="00567465"/>
    <w:rsid w:val="005676F1"/>
    <w:rsid w:val="00567AA3"/>
    <w:rsid w:val="0057009A"/>
    <w:rsid w:val="005701A7"/>
    <w:rsid w:val="0057089C"/>
    <w:rsid w:val="00570BC0"/>
    <w:rsid w:val="00571668"/>
    <w:rsid w:val="00572A24"/>
    <w:rsid w:val="00572F00"/>
    <w:rsid w:val="00572F41"/>
    <w:rsid w:val="00573844"/>
    <w:rsid w:val="00573C63"/>
    <w:rsid w:val="00574DA5"/>
    <w:rsid w:val="00575036"/>
    <w:rsid w:val="0057512A"/>
    <w:rsid w:val="00575766"/>
    <w:rsid w:val="00575939"/>
    <w:rsid w:val="00575CF0"/>
    <w:rsid w:val="00575D1B"/>
    <w:rsid w:val="005760DC"/>
    <w:rsid w:val="00576814"/>
    <w:rsid w:val="00576AE9"/>
    <w:rsid w:val="00576DFB"/>
    <w:rsid w:val="00577423"/>
    <w:rsid w:val="00577476"/>
    <w:rsid w:val="00577483"/>
    <w:rsid w:val="00577542"/>
    <w:rsid w:val="00577AEB"/>
    <w:rsid w:val="00577E19"/>
    <w:rsid w:val="005802CF"/>
    <w:rsid w:val="005805CC"/>
    <w:rsid w:val="00580B7F"/>
    <w:rsid w:val="00580CCB"/>
    <w:rsid w:val="00580EB6"/>
    <w:rsid w:val="00581106"/>
    <w:rsid w:val="00581163"/>
    <w:rsid w:val="00581364"/>
    <w:rsid w:val="005813E5"/>
    <w:rsid w:val="0058166D"/>
    <w:rsid w:val="00581773"/>
    <w:rsid w:val="00581BBB"/>
    <w:rsid w:val="00581E5F"/>
    <w:rsid w:val="005820A8"/>
    <w:rsid w:val="005829D9"/>
    <w:rsid w:val="00582C17"/>
    <w:rsid w:val="0058385D"/>
    <w:rsid w:val="00583910"/>
    <w:rsid w:val="00583AEC"/>
    <w:rsid w:val="00583BDD"/>
    <w:rsid w:val="00583D6F"/>
    <w:rsid w:val="00584849"/>
    <w:rsid w:val="00584B43"/>
    <w:rsid w:val="00584C97"/>
    <w:rsid w:val="00584E96"/>
    <w:rsid w:val="00584EDA"/>
    <w:rsid w:val="005855C3"/>
    <w:rsid w:val="00585971"/>
    <w:rsid w:val="00585C61"/>
    <w:rsid w:val="00585CAE"/>
    <w:rsid w:val="00585CD9"/>
    <w:rsid w:val="00585E1B"/>
    <w:rsid w:val="00586480"/>
    <w:rsid w:val="00586648"/>
    <w:rsid w:val="00586751"/>
    <w:rsid w:val="00586D43"/>
    <w:rsid w:val="00586F15"/>
    <w:rsid w:val="005872FF"/>
    <w:rsid w:val="00587399"/>
    <w:rsid w:val="00587DFE"/>
    <w:rsid w:val="005901E1"/>
    <w:rsid w:val="0059048F"/>
    <w:rsid w:val="0059120F"/>
    <w:rsid w:val="0059126C"/>
    <w:rsid w:val="00591405"/>
    <w:rsid w:val="005914B2"/>
    <w:rsid w:val="0059164B"/>
    <w:rsid w:val="00591845"/>
    <w:rsid w:val="00592770"/>
    <w:rsid w:val="00592833"/>
    <w:rsid w:val="0059309A"/>
    <w:rsid w:val="00593190"/>
    <w:rsid w:val="005932C3"/>
    <w:rsid w:val="00593BBF"/>
    <w:rsid w:val="00593F13"/>
    <w:rsid w:val="0059440C"/>
    <w:rsid w:val="00594E3E"/>
    <w:rsid w:val="005956BE"/>
    <w:rsid w:val="005961AE"/>
    <w:rsid w:val="005967C7"/>
    <w:rsid w:val="00596DBF"/>
    <w:rsid w:val="00597490"/>
    <w:rsid w:val="00597568"/>
    <w:rsid w:val="005978E9"/>
    <w:rsid w:val="005A02A5"/>
    <w:rsid w:val="005A032F"/>
    <w:rsid w:val="005A0AFC"/>
    <w:rsid w:val="005A0D92"/>
    <w:rsid w:val="005A1C02"/>
    <w:rsid w:val="005A1F53"/>
    <w:rsid w:val="005A2262"/>
    <w:rsid w:val="005A22F8"/>
    <w:rsid w:val="005A23DE"/>
    <w:rsid w:val="005A252A"/>
    <w:rsid w:val="005A2DB8"/>
    <w:rsid w:val="005A3F77"/>
    <w:rsid w:val="005A48A3"/>
    <w:rsid w:val="005A4A50"/>
    <w:rsid w:val="005A5324"/>
    <w:rsid w:val="005A6120"/>
    <w:rsid w:val="005A65DA"/>
    <w:rsid w:val="005A6925"/>
    <w:rsid w:val="005A7523"/>
    <w:rsid w:val="005A798F"/>
    <w:rsid w:val="005A79D6"/>
    <w:rsid w:val="005B1C13"/>
    <w:rsid w:val="005B2410"/>
    <w:rsid w:val="005B270B"/>
    <w:rsid w:val="005B30EA"/>
    <w:rsid w:val="005B4ED1"/>
    <w:rsid w:val="005B5607"/>
    <w:rsid w:val="005B60DF"/>
    <w:rsid w:val="005B62E8"/>
    <w:rsid w:val="005B6418"/>
    <w:rsid w:val="005B65BE"/>
    <w:rsid w:val="005B6701"/>
    <w:rsid w:val="005B6746"/>
    <w:rsid w:val="005B6B3E"/>
    <w:rsid w:val="005B6E9C"/>
    <w:rsid w:val="005B70DB"/>
    <w:rsid w:val="005B7377"/>
    <w:rsid w:val="005B768C"/>
    <w:rsid w:val="005B78A8"/>
    <w:rsid w:val="005B7A9A"/>
    <w:rsid w:val="005B7AFA"/>
    <w:rsid w:val="005B7BAA"/>
    <w:rsid w:val="005C014E"/>
    <w:rsid w:val="005C0721"/>
    <w:rsid w:val="005C27A5"/>
    <w:rsid w:val="005C2E8D"/>
    <w:rsid w:val="005C2E95"/>
    <w:rsid w:val="005C30CE"/>
    <w:rsid w:val="005C31DD"/>
    <w:rsid w:val="005C3538"/>
    <w:rsid w:val="005C38EF"/>
    <w:rsid w:val="005C3F45"/>
    <w:rsid w:val="005C4016"/>
    <w:rsid w:val="005C40DD"/>
    <w:rsid w:val="005C4162"/>
    <w:rsid w:val="005C546A"/>
    <w:rsid w:val="005C583F"/>
    <w:rsid w:val="005C5D81"/>
    <w:rsid w:val="005C6E7B"/>
    <w:rsid w:val="005C6FB8"/>
    <w:rsid w:val="005C717A"/>
    <w:rsid w:val="005C7560"/>
    <w:rsid w:val="005C7C15"/>
    <w:rsid w:val="005D1058"/>
    <w:rsid w:val="005D13F2"/>
    <w:rsid w:val="005D18BD"/>
    <w:rsid w:val="005D21B3"/>
    <w:rsid w:val="005D2B66"/>
    <w:rsid w:val="005D2D69"/>
    <w:rsid w:val="005D33EC"/>
    <w:rsid w:val="005D3CDF"/>
    <w:rsid w:val="005D3D61"/>
    <w:rsid w:val="005D3F49"/>
    <w:rsid w:val="005D47E2"/>
    <w:rsid w:val="005D4820"/>
    <w:rsid w:val="005D48CD"/>
    <w:rsid w:val="005D547D"/>
    <w:rsid w:val="005D56B5"/>
    <w:rsid w:val="005D591D"/>
    <w:rsid w:val="005D5FE1"/>
    <w:rsid w:val="005D6612"/>
    <w:rsid w:val="005D67EC"/>
    <w:rsid w:val="005D6899"/>
    <w:rsid w:val="005D6B8F"/>
    <w:rsid w:val="005D6D1C"/>
    <w:rsid w:val="005D6DA1"/>
    <w:rsid w:val="005D71A0"/>
    <w:rsid w:val="005D726B"/>
    <w:rsid w:val="005D73CD"/>
    <w:rsid w:val="005D7A66"/>
    <w:rsid w:val="005D7C51"/>
    <w:rsid w:val="005E05D4"/>
    <w:rsid w:val="005E1189"/>
    <w:rsid w:val="005E20EE"/>
    <w:rsid w:val="005E2983"/>
    <w:rsid w:val="005E2A87"/>
    <w:rsid w:val="005E2CC0"/>
    <w:rsid w:val="005E3317"/>
    <w:rsid w:val="005E33CB"/>
    <w:rsid w:val="005E370C"/>
    <w:rsid w:val="005E3789"/>
    <w:rsid w:val="005E3B7C"/>
    <w:rsid w:val="005E3F98"/>
    <w:rsid w:val="005E425B"/>
    <w:rsid w:val="005E47A1"/>
    <w:rsid w:val="005E4A83"/>
    <w:rsid w:val="005E62C5"/>
    <w:rsid w:val="005E65DF"/>
    <w:rsid w:val="005E6D20"/>
    <w:rsid w:val="005E6E45"/>
    <w:rsid w:val="005E7668"/>
    <w:rsid w:val="005E7940"/>
    <w:rsid w:val="005E7D17"/>
    <w:rsid w:val="005F0305"/>
    <w:rsid w:val="005F04F9"/>
    <w:rsid w:val="005F0624"/>
    <w:rsid w:val="005F083C"/>
    <w:rsid w:val="005F0BAD"/>
    <w:rsid w:val="005F0DBA"/>
    <w:rsid w:val="005F0F4C"/>
    <w:rsid w:val="005F1D98"/>
    <w:rsid w:val="005F1DD7"/>
    <w:rsid w:val="005F23EA"/>
    <w:rsid w:val="005F27E6"/>
    <w:rsid w:val="005F289E"/>
    <w:rsid w:val="005F2E60"/>
    <w:rsid w:val="005F32BC"/>
    <w:rsid w:val="005F364D"/>
    <w:rsid w:val="005F3BC8"/>
    <w:rsid w:val="005F4359"/>
    <w:rsid w:val="005F4A49"/>
    <w:rsid w:val="005F4EB6"/>
    <w:rsid w:val="005F5A42"/>
    <w:rsid w:val="005F6180"/>
    <w:rsid w:val="005F638D"/>
    <w:rsid w:val="005F71B3"/>
    <w:rsid w:val="005F79D5"/>
    <w:rsid w:val="005F7E17"/>
    <w:rsid w:val="005F7FA2"/>
    <w:rsid w:val="0060076D"/>
    <w:rsid w:val="0060083A"/>
    <w:rsid w:val="00600AA4"/>
    <w:rsid w:val="00600EB7"/>
    <w:rsid w:val="00601364"/>
    <w:rsid w:val="00601922"/>
    <w:rsid w:val="00602202"/>
    <w:rsid w:val="0060231B"/>
    <w:rsid w:val="006024BD"/>
    <w:rsid w:val="00602C25"/>
    <w:rsid w:val="00602DC9"/>
    <w:rsid w:val="00603048"/>
    <w:rsid w:val="0060328B"/>
    <w:rsid w:val="006033C4"/>
    <w:rsid w:val="0060362C"/>
    <w:rsid w:val="0060477E"/>
    <w:rsid w:val="00604E3C"/>
    <w:rsid w:val="00605168"/>
    <w:rsid w:val="00606052"/>
    <w:rsid w:val="00606519"/>
    <w:rsid w:val="0060766E"/>
    <w:rsid w:val="0060770A"/>
    <w:rsid w:val="0061066F"/>
    <w:rsid w:val="00610FE6"/>
    <w:rsid w:val="00611244"/>
    <w:rsid w:val="00611279"/>
    <w:rsid w:val="0061151D"/>
    <w:rsid w:val="0061181C"/>
    <w:rsid w:val="00612141"/>
    <w:rsid w:val="00612443"/>
    <w:rsid w:val="00612825"/>
    <w:rsid w:val="00612EED"/>
    <w:rsid w:val="006130CD"/>
    <w:rsid w:val="00613270"/>
    <w:rsid w:val="006132B2"/>
    <w:rsid w:val="006134FC"/>
    <w:rsid w:val="00613754"/>
    <w:rsid w:val="00613F4E"/>
    <w:rsid w:val="00613FD4"/>
    <w:rsid w:val="006146B4"/>
    <w:rsid w:val="00614960"/>
    <w:rsid w:val="00614DCB"/>
    <w:rsid w:val="00614E68"/>
    <w:rsid w:val="00614F03"/>
    <w:rsid w:val="00614F4A"/>
    <w:rsid w:val="0061585A"/>
    <w:rsid w:val="0061698C"/>
    <w:rsid w:val="00616CCC"/>
    <w:rsid w:val="00617485"/>
    <w:rsid w:val="0062069C"/>
    <w:rsid w:val="00620745"/>
    <w:rsid w:val="00621633"/>
    <w:rsid w:val="006222E3"/>
    <w:rsid w:val="00622824"/>
    <w:rsid w:val="00622E80"/>
    <w:rsid w:val="006231B0"/>
    <w:rsid w:val="00623766"/>
    <w:rsid w:val="00623876"/>
    <w:rsid w:val="0062443B"/>
    <w:rsid w:val="006246FB"/>
    <w:rsid w:val="00625197"/>
    <w:rsid w:val="006256FA"/>
    <w:rsid w:val="006259F5"/>
    <w:rsid w:val="00626198"/>
    <w:rsid w:val="0062648F"/>
    <w:rsid w:val="006272B9"/>
    <w:rsid w:val="0063003E"/>
    <w:rsid w:val="0063030D"/>
    <w:rsid w:val="00630496"/>
    <w:rsid w:val="006308D1"/>
    <w:rsid w:val="00631152"/>
    <w:rsid w:val="00631797"/>
    <w:rsid w:val="00631A62"/>
    <w:rsid w:val="00631B02"/>
    <w:rsid w:val="006324DF"/>
    <w:rsid w:val="00632616"/>
    <w:rsid w:val="00632825"/>
    <w:rsid w:val="00632A0B"/>
    <w:rsid w:val="00632D10"/>
    <w:rsid w:val="0063321D"/>
    <w:rsid w:val="00633C29"/>
    <w:rsid w:val="00634019"/>
    <w:rsid w:val="006343D0"/>
    <w:rsid w:val="006349B0"/>
    <w:rsid w:val="00634AAB"/>
    <w:rsid w:val="00635877"/>
    <w:rsid w:val="006366A3"/>
    <w:rsid w:val="006367B2"/>
    <w:rsid w:val="006369EB"/>
    <w:rsid w:val="0063700A"/>
    <w:rsid w:val="006376D4"/>
    <w:rsid w:val="00637D29"/>
    <w:rsid w:val="00637D3E"/>
    <w:rsid w:val="00637F85"/>
    <w:rsid w:val="006401D9"/>
    <w:rsid w:val="00640278"/>
    <w:rsid w:val="006408B7"/>
    <w:rsid w:val="00640B8A"/>
    <w:rsid w:val="00640CED"/>
    <w:rsid w:val="00640FE8"/>
    <w:rsid w:val="00641042"/>
    <w:rsid w:val="00641A25"/>
    <w:rsid w:val="006425F4"/>
    <w:rsid w:val="00642ECB"/>
    <w:rsid w:val="0064345F"/>
    <w:rsid w:val="00643817"/>
    <w:rsid w:val="0064414F"/>
    <w:rsid w:val="00644476"/>
    <w:rsid w:val="0064468C"/>
    <w:rsid w:val="00644B15"/>
    <w:rsid w:val="00644FCD"/>
    <w:rsid w:val="00645051"/>
    <w:rsid w:val="00645E3A"/>
    <w:rsid w:val="00645ECA"/>
    <w:rsid w:val="00646109"/>
    <w:rsid w:val="006465B4"/>
    <w:rsid w:val="006466B5"/>
    <w:rsid w:val="006469CD"/>
    <w:rsid w:val="00646CE5"/>
    <w:rsid w:val="00646DBD"/>
    <w:rsid w:val="00647083"/>
    <w:rsid w:val="006473EB"/>
    <w:rsid w:val="0064798F"/>
    <w:rsid w:val="006479C0"/>
    <w:rsid w:val="00647BB9"/>
    <w:rsid w:val="00650464"/>
    <w:rsid w:val="006509CE"/>
    <w:rsid w:val="00650A81"/>
    <w:rsid w:val="00650E2D"/>
    <w:rsid w:val="00650E61"/>
    <w:rsid w:val="00651223"/>
    <w:rsid w:val="00651656"/>
    <w:rsid w:val="0065186E"/>
    <w:rsid w:val="00651A3B"/>
    <w:rsid w:val="00651BE4"/>
    <w:rsid w:val="00651F73"/>
    <w:rsid w:val="006526CB"/>
    <w:rsid w:val="006526CD"/>
    <w:rsid w:val="006526E5"/>
    <w:rsid w:val="00652AC2"/>
    <w:rsid w:val="00653237"/>
    <w:rsid w:val="00654245"/>
    <w:rsid w:val="006547BB"/>
    <w:rsid w:val="0065508F"/>
    <w:rsid w:val="006552BA"/>
    <w:rsid w:val="006553AC"/>
    <w:rsid w:val="00655678"/>
    <w:rsid w:val="00655810"/>
    <w:rsid w:val="00655B19"/>
    <w:rsid w:val="00655BC6"/>
    <w:rsid w:val="00655C3A"/>
    <w:rsid w:val="00655D0D"/>
    <w:rsid w:val="006560A7"/>
    <w:rsid w:val="006561C9"/>
    <w:rsid w:val="00656699"/>
    <w:rsid w:val="006566CD"/>
    <w:rsid w:val="00656A3E"/>
    <w:rsid w:val="00656E8B"/>
    <w:rsid w:val="00657526"/>
    <w:rsid w:val="0066008D"/>
    <w:rsid w:val="00660522"/>
    <w:rsid w:val="006605FB"/>
    <w:rsid w:val="00660738"/>
    <w:rsid w:val="0066077F"/>
    <w:rsid w:val="006607B6"/>
    <w:rsid w:val="00660B9E"/>
    <w:rsid w:val="00662137"/>
    <w:rsid w:val="00662A5D"/>
    <w:rsid w:val="00662F2D"/>
    <w:rsid w:val="006631EF"/>
    <w:rsid w:val="00663408"/>
    <w:rsid w:val="00663BF1"/>
    <w:rsid w:val="0066406E"/>
    <w:rsid w:val="006642D5"/>
    <w:rsid w:val="006643C0"/>
    <w:rsid w:val="00664722"/>
    <w:rsid w:val="00664773"/>
    <w:rsid w:val="00664A0B"/>
    <w:rsid w:val="00664DED"/>
    <w:rsid w:val="00664FF7"/>
    <w:rsid w:val="006651EB"/>
    <w:rsid w:val="00665262"/>
    <w:rsid w:val="00665383"/>
    <w:rsid w:val="0066566E"/>
    <w:rsid w:val="00665A3E"/>
    <w:rsid w:val="00665FB8"/>
    <w:rsid w:val="006663CA"/>
    <w:rsid w:val="00666B22"/>
    <w:rsid w:val="006672CC"/>
    <w:rsid w:val="00667EEA"/>
    <w:rsid w:val="00670182"/>
    <w:rsid w:val="00670BD7"/>
    <w:rsid w:val="0067174E"/>
    <w:rsid w:val="0067188A"/>
    <w:rsid w:val="0067267F"/>
    <w:rsid w:val="00672804"/>
    <w:rsid w:val="0067291D"/>
    <w:rsid w:val="00673549"/>
    <w:rsid w:val="00674D74"/>
    <w:rsid w:val="0067512D"/>
    <w:rsid w:val="00675139"/>
    <w:rsid w:val="00675297"/>
    <w:rsid w:val="006761FF"/>
    <w:rsid w:val="006763B9"/>
    <w:rsid w:val="0067669E"/>
    <w:rsid w:val="00676D20"/>
    <w:rsid w:val="00676F28"/>
    <w:rsid w:val="00677365"/>
    <w:rsid w:val="0067760E"/>
    <w:rsid w:val="00677B03"/>
    <w:rsid w:val="00677D55"/>
    <w:rsid w:val="00680126"/>
    <w:rsid w:val="006805AC"/>
    <w:rsid w:val="006808B3"/>
    <w:rsid w:val="00680B27"/>
    <w:rsid w:val="00680C6A"/>
    <w:rsid w:val="0068102F"/>
    <w:rsid w:val="00681216"/>
    <w:rsid w:val="00681CD0"/>
    <w:rsid w:val="00682025"/>
    <w:rsid w:val="006823A8"/>
    <w:rsid w:val="00682759"/>
    <w:rsid w:val="00682A3B"/>
    <w:rsid w:val="00682CCF"/>
    <w:rsid w:val="00683285"/>
    <w:rsid w:val="00683444"/>
    <w:rsid w:val="00683A1D"/>
    <w:rsid w:val="00683D0E"/>
    <w:rsid w:val="006841C4"/>
    <w:rsid w:val="006844B7"/>
    <w:rsid w:val="006846BF"/>
    <w:rsid w:val="00685061"/>
    <w:rsid w:val="00685614"/>
    <w:rsid w:val="00685636"/>
    <w:rsid w:val="00685EAF"/>
    <w:rsid w:val="00685FB8"/>
    <w:rsid w:val="006864D7"/>
    <w:rsid w:val="0068668F"/>
    <w:rsid w:val="00686AA7"/>
    <w:rsid w:val="006871C8"/>
    <w:rsid w:val="00687C6B"/>
    <w:rsid w:val="00687EC3"/>
    <w:rsid w:val="00687F40"/>
    <w:rsid w:val="0069028A"/>
    <w:rsid w:val="006907AF"/>
    <w:rsid w:val="00690C85"/>
    <w:rsid w:val="00690EF9"/>
    <w:rsid w:val="00691160"/>
    <w:rsid w:val="006915F7"/>
    <w:rsid w:val="0069188F"/>
    <w:rsid w:val="00691A16"/>
    <w:rsid w:val="00691B6F"/>
    <w:rsid w:val="006923F5"/>
    <w:rsid w:val="006924C9"/>
    <w:rsid w:val="00692575"/>
    <w:rsid w:val="00692655"/>
    <w:rsid w:val="006928AB"/>
    <w:rsid w:val="006929E4"/>
    <w:rsid w:val="006931F3"/>
    <w:rsid w:val="006933BC"/>
    <w:rsid w:val="00693611"/>
    <w:rsid w:val="00693927"/>
    <w:rsid w:val="00693A9E"/>
    <w:rsid w:val="00693D31"/>
    <w:rsid w:val="0069492D"/>
    <w:rsid w:val="00694C73"/>
    <w:rsid w:val="00694C9A"/>
    <w:rsid w:val="00694D68"/>
    <w:rsid w:val="0069557B"/>
    <w:rsid w:val="006958DA"/>
    <w:rsid w:val="00695CE0"/>
    <w:rsid w:val="00695D94"/>
    <w:rsid w:val="00696045"/>
    <w:rsid w:val="0069605D"/>
    <w:rsid w:val="00696448"/>
    <w:rsid w:val="0069672B"/>
    <w:rsid w:val="00696768"/>
    <w:rsid w:val="006967D6"/>
    <w:rsid w:val="00696B83"/>
    <w:rsid w:val="00696DB7"/>
    <w:rsid w:val="00697173"/>
    <w:rsid w:val="006A0CD2"/>
    <w:rsid w:val="006A0DBE"/>
    <w:rsid w:val="006A0DEB"/>
    <w:rsid w:val="006A2501"/>
    <w:rsid w:val="006A26F7"/>
    <w:rsid w:val="006A2FC1"/>
    <w:rsid w:val="006A3428"/>
    <w:rsid w:val="006A3692"/>
    <w:rsid w:val="006A3B9F"/>
    <w:rsid w:val="006A408B"/>
    <w:rsid w:val="006A412E"/>
    <w:rsid w:val="006A4541"/>
    <w:rsid w:val="006A4730"/>
    <w:rsid w:val="006A4A42"/>
    <w:rsid w:val="006A4C41"/>
    <w:rsid w:val="006A4D31"/>
    <w:rsid w:val="006A4D6A"/>
    <w:rsid w:val="006A4D87"/>
    <w:rsid w:val="006A5EB2"/>
    <w:rsid w:val="006A6476"/>
    <w:rsid w:val="006A6C2A"/>
    <w:rsid w:val="006A6F3B"/>
    <w:rsid w:val="006A703B"/>
    <w:rsid w:val="006A7712"/>
    <w:rsid w:val="006A7812"/>
    <w:rsid w:val="006A7814"/>
    <w:rsid w:val="006A7B62"/>
    <w:rsid w:val="006A7DF7"/>
    <w:rsid w:val="006A7E25"/>
    <w:rsid w:val="006B07FB"/>
    <w:rsid w:val="006B136B"/>
    <w:rsid w:val="006B18D4"/>
    <w:rsid w:val="006B2181"/>
    <w:rsid w:val="006B28F4"/>
    <w:rsid w:val="006B2A63"/>
    <w:rsid w:val="006B2EB0"/>
    <w:rsid w:val="006B2F31"/>
    <w:rsid w:val="006B3449"/>
    <w:rsid w:val="006B3BD4"/>
    <w:rsid w:val="006B3D5C"/>
    <w:rsid w:val="006B3FDA"/>
    <w:rsid w:val="006B4890"/>
    <w:rsid w:val="006B48D6"/>
    <w:rsid w:val="006B4949"/>
    <w:rsid w:val="006B4A88"/>
    <w:rsid w:val="006B4AA4"/>
    <w:rsid w:val="006B4D07"/>
    <w:rsid w:val="006B50D4"/>
    <w:rsid w:val="006B534E"/>
    <w:rsid w:val="006B542A"/>
    <w:rsid w:val="006B5C2B"/>
    <w:rsid w:val="006B5CE5"/>
    <w:rsid w:val="006B6483"/>
    <w:rsid w:val="006B64DD"/>
    <w:rsid w:val="006B6607"/>
    <w:rsid w:val="006B6932"/>
    <w:rsid w:val="006B6C1A"/>
    <w:rsid w:val="006B6FF3"/>
    <w:rsid w:val="006B79B8"/>
    <w:rsid w:val="006B7A79"/>
    <w:rsid w:val="006B7BDA"/>
    <w:rsid w:val="006B7F76"/>
    <w:rsid w:val="006C0D91"/>
    <w:rsid w:val="006C0F74"/>
    <w:rsid w:val="006C1074"/>
    <w:rsid w:val="006C14CD"/>
    <w:rsid w:val="006C1F10"/>
    <w:rsid w:val="006C21E4"/>
    <w:rsid w:val="006C27B9"/>
    <w:rsid w:val="006C280F"/>
    <w:rsid w:val="006C2E8C"/>
    <w:rsid w:val="006C3145"/>
    <w:rsid w:val="006C4122"/>
    <w:rsid w:val="006C4347"/>
    <w:rsid w:val="006C4A5F"/>
    <w:rsid w:val="006C4A82"/>
    <w:rsid w:val="006C5417"/>
    <w:rsid w:val="006C5B8A"/>
    <w:rsid w:val="006C5E45"/>
    <w:rsid w:val="006C5E62"/>
    <w:rsid w:val="006C6A09"/>
    <w:rsid w:val="006C6AE0"/>
    <w:rsid w:val="006C6F0B"/>
    <w:rsid w:val="006C6F21"/>
    <w:rsid w:val="006C73AA"/>
    <w:rsid w:val="006C7A80"/>
    <w:rsid w:val="006C7D8F"/>
    <w:rsid w:val="006D0D18"/>
    <w:rsid w:val="006D0F15"/>
    <w:rsid w:val="006D0F6C"/>
    <w:rsid w:val="006D14EC"/>
    <w:rsid w:val="006D156F"/>
    <w:rsid w:val="006D15B8"/>
    <w:rsid w:val="006D1A5C"/>
    <w:rsid w:val="006D229A"/>
    <w:rsid w:val="006D260E"/>
    <w:rsid w:val="006D2983"/>
    <w:rsid w:val="006D29C4"/>
    <w:rsid w:val="006D355D"/>
    <w:rsid w:val="006D3957"/>
    <w:rsid w:val="006D3BA5"/>
    <w:rsid w:val="006D413E"/>
    <w:rsid w:val="006D44DC"/>
    <w:rsid w:val="006D4BC2"/>
    <w:rsid w:val="006D5123"/>
    <w:rsid w:val="006D5A1C"/>
    <w:rsid w:val="006D5D94"/>
    <w:rsid w:val="006D5E24"/>
    <w:rsid w:val="006D624C"/>
    <w:rsid w:val="006D6C22"/>
    <w:rsid w:val="006D6E15"/>
    <w:rsid w:val="006D6F8A"/>
    <w:rsid w:val="006D74BA"/>
    <w:rsid w:val="006D7744"/>
    <w:rsid w:val="006D794B"/>
    <w:rsid w:val="006D7DBF"/>
    <w:rsid w:val="006D7FAE"/>
    <w:rsid w:val="006E03FF"/>
    <w:rsid w:val="006E0874"/>
    <w:rsid w:val="006E0C20"/>
    <w:rsid w:val="006E10EC"/>
    <w:rsid w:val="006E129F"/>
    <w:rsid w:val="006E2887"/>
    <w:rsid w:val="006E29E3"/>
    <w:rsid w:val="006E29F0"/>
    <w:rsid w:val="006E3727"/>
    <w:rsid w:val="006E3B96"/>
    <w:rsid w:val="006E3C75"/>
    <w:rsid w:val="006E4264"/>
    <w:rsid w:val="006E4A57"/>
    <w:rsid w:val="006E4B53"/>
    <w:rsid w:val="006E52B3"/>
    <w:rsid w:val="006E54EF"/>
    <w:rsid w:val="006E5B40"/>
    <w:rsid w:val="006E6174"/>
    <w:rsid w:val="006E6753"/>
    <w:rsid w:val="006E6B27"/>
    <w:rsid w:val="006E6C93"/>
    <w:rsid w:val="006E6EF7"/>
    <w:rsid w:val="006E7A8C"/>
    <w:rsid w:val="006E7D08"/>
    <w:rsid w:val="006E7D5D"/>
    <w:rsid w:val="006F07A6"/>
    <w:rsid w:val="006F0886"/>
    <w:rsid w:val="006F0994"/>
    <w:rsid w:val="006F0A8C"/>
    <w:rsid w:val="006F0B58"/>
    <w:rsid w:val="006F0FF6"/>
    <w:rsid w:val="006F1349"/>
    <w:rsid w:val="006F23BE"/>
    <w:rsid w:val="006F25E2"/>
    <w:rsid w:val="006F27C3"/>
    <w:rsid w:val="006F2924"/>
    <w:rsid w:val="006F2BA6"/>
    <w:rsid w:val="006F2BFD"/>
    <w:rsid w:val="006F34F9"/>
    <w:rsid w:val="006F3F9F"/>
    <w:rsid w:val="006F3FAC"/>
    <w:rsid w:val="006F4A83"/>
    <w:rsid w:val="006F4F3A"/>
    <w:rsid w:val="006F4F61"/>
    <w:rsid w:val="006F502A"/>
    <w:rsid w:val="006F5457"/>
    <w:rsid w:val="006F56CB"/>
    <w:rsid w:val="006F598F"/>
    <w:rsid w:val="006F5B21"/>
    <w:rsid w:val="006F5B35"/>
    <w:rsid w:val="006F5D71"/>
    <w:rsid w:val="006F5F20"/>
    <w:rsid w:val="006F664A"/>
    <w:rsid w:val="006F665C"/>
    <w:rsid w:val="006F690C"/>
    <w:rsid w:val="006F69B9"/>
    <w:rsid w:val="006F6A76"/>
    <w:rsid w:val="006F6E45"/>
    <w:rsid w:val="006F710E"/>
    <w:rsid w:val="006F71DF"/>
    <w:rsid w:val="006F7EAA"/>
    <w:rsid w:val="00700131"/>
    <w:rsid w:val="007001AE"/>
    <w:rsid w:val="00700989"/>
    <w:rsid w:val="007016ED"/>
    <w:rsid w:val="00701ACF"/>
    <w:rsid w:val="00703803"/>
    <w:rsid w:val="007039D4"/>
    <w:rsid w:val="00703F82"/>
    <w:rsid w:val="00704839"/>
    <w:rsid w:val="007049C1"/>
    <w:rsid w:val="00705172"/>
    <w:rsid w:val="00705490"/>
    <w:rsid w:val="00705AE3"/>
    <w:rsid w:val="00705C9F"/>
    <w:rsid w:val="00705EFC"/>
    <w:rsid w:val="00705F08"/>
    <w:rsid w:val="007061D8"/>
    <w:rsid w:val="00706F00"/>
    <w:rsid w:val="0070764F"/>
    <w:rsid w:val="007078A1"/>
    <w:rsid w:val="00707969"/>
    <w:rsid w:val="00710218"/>
    <w:rsid w:val="007103A4"/>
    <w:rsid w:val="0071122F"/>
    <w:rsid w:val="007116D1"/>
    <w:rsid w:val="00711961"/>
    <w:rsid w:val="0071235F"/>
    <w:rsid w:val="007124EB"/>
    <w:rsid w:val="00713AFC"/>
    <w:rsid w:val="00713B2D"/>
    <w:rsid w:val="0071469D"/>
    <w:rsid w:val="00714B06"/>
    <w:rsid w:val="0071592A"/>
    <w:rsid w:val="00715966"/>
    <w:rsid w:val="00716110"/>
    <w:rsid w:val="00717032"/>
    <w:rsid w:val="007171EA"/>
    <w:rsid w:val="007176D5"/>
    <w:rsid w:val="00717CA3"/>
    <w:rsid w:val="00717DFD"/>
    <w:rsid w:val="0072036F"/>
    <w:rsid w:val="007203C1"/>
    <w:rsid w:val="0072042A"/>
    <w:rsid w:val="007212C3"/>
    <w:rsid w:val="00721E31"/>
    <w:rsid w:val="0072219D"/>
    <w:rsid w:val="007222D1"/>
    <w:rsid w:val="00722E27"/>
    <w:rsid w:val="0072434E"/>
    <w:rsid w:val="00724704"/>
    <w:rsid w:val="00724844"/>
    <w:rsid w:val="00724C05"/>
    <w:rsid w:val="007254E0"/>
    <w:rsid w:val="00725510"/>
    <w:rsid w:val="00725D42"/>
    <w:rsid w:val="0072601F"/>
    <w:rsid w:val="007261D8"/>
    <w:rsid w:val="00726233"/>
    <w:rsid w:val="00726452"/>
    <w:rsid w:val="007264B6"/>
    <w:rsid w:val="00726877"/>
    <w:rsid w:val="00726970"/>
    <w:rsid w:val="007272C8"/>
    <w:rsid w:val="0072749F"/>
    <w:rsid w:val="00727924"/>
    <w:rsid w:val="00730449"/>
    <w:rsid w:val="00730D72"/>
    <w:rsid w:val="00731635"/>
    <w:rsid w:val="00731652"/>
    <w:rsid w:val="007319D3"/>
    <w:rsid w:val="00731DA9"/>
    <w:rsid w:val="0073223E"/>
    <w:rsid w:val="007324A3"/>
    <w:rsid w:val="007325A0"/>
    <w:rsid w:val="00732A9A"/>
    <w:rsid w:val="00732B58"/>
    <w:rsid w:val="00732E72"/>
    <w:rsid w:val="007330DC"/>
    <w:rsid w:val="007335AA"/>
    <w:rsid w:val="00733E6E"/>
    <w:rsid w:val="00734307"/>
    <w:rsid w:val="007344F2"/>
    <w:rsid w:val="00734AFF"/>
    <w:rsid w:val="00734B49"/>
    <w:rsid w:val="00734E84"/>
    <w:rsid w:val="00734F41"/>
    <w:rsid w:val="00734F57"/>
    <w:rsid w:val="00734F61"/>
    <w:rsid w:val="007351F7"/>
    <w:rsid w:val="007354B7"/>
    <w:rsid w:val="007358CE"/>
    <w:rsid w:val="00735B92"/>
    <w:rsid w:val="00735C82"/>
    <w:rsid w:val="007360A0"/>
    <w:rsid w:val="00736119"/>
    <w:rsid w:val="0073627A"/>
    <w:rsid w:val="007362A2"/>
    <w:rsid w:val="007362FE"/>
    <w:rsid w:val="00736605"/>
    <w:rsid w:val="00736762"/>
    <w:rsid w:val="00736949"/>
    <w:rsid w:val="00736F25"/>
    <w:rsid w:val="007372BF"/>
    <w:rsid w:val="00737331"/>
    <w:rsid w:val="00737510"/>
    <w:rsid w:val="0073761A"/>
    <w:rsid w:val="00737A18"/>
    <w:rsid w:val="00737B40"/>
    <w:rsid w:val="0074029A"/>
    <w:rsid w:val="007404DD"/>
    <w:rsid w:val="007408AB"/>
    <w:rsid w:val="00741540"/>
    <w:rsid w:val="00741794"/>
    <w:rsid w:val="00741A30"/>
    <w:rsid w:val="00741AF7"/>
    <w:rsid w:val="00741DC8"/>
    <w:rsid w:val="00741DF3"/>
    <w:rsid w:val="007423E0"/>
    <w:rsid w:val="00742411"/>
    <w:rsid w:val="007424F9"/>
    <w:rsid w:val="00742856"/>
    <w:rsid w:val="00742882"/>
    <w:rsid w:val="00742A8D"/>
    <w:rsid w:val="00742E3A"/>
    <w:rsid w:val="00742EC1"/>
    <w:rsid w:val="007430C7"/>
    <w:rsid w:val="00743D51"/>
    <w:rsid w:val="00745554"/>
    <w:rsid w:val="007455E4"/>
    <w:rsid w:val="00745C7C"/>
    <w:rsid w:val="0074630C"/>
    <w:rsid w:val="0074676D"/>
    <w:rsid w:val="00746BAE"/>
    <w:rsid w:val="00746D61"/>
    <w:rsid w:val="007472FF"/>
    <w:rsid w:val="007478EA"/>
    <w:rsid w:val="00747D9C"/>
    <w:rsid w:val="00747E3B"/>
    <w:rsid w:val="00750147"/>
    <w:rsid w:val="00750197"/>
    <w:rsid w:val="007507AE"/>
    <w:rsid w:val="00750862"/>
    <w:rsid w:val="007508C3"/>
    <w:rsid w:val="00750A37"/>
    <w:rsid w:val="00750A6E"/>
    <w:rsid w:val="00750AA0"/>
    <w:rsid w:val="007515D7"/>
    <w:rsid w:val="00751E87"/>
    <w:rsid w:val="0075324C"/>
    <w:rsid w:val="00753746"/>
    <w:rsid w:val="007538E6"/>
    <w:rsid w:val="00753981"/>
    <w:rsid w:val="00754C79"/>
    <w:rsid w:val="0075514B"/>
    <w:rsid w:val="00755570"/>
    <w:rsid w:val="0075596F"/>
    <w:rsid w:val="00755FA8"/>
    <w:rsid w:val="00757868"/>
    <w:rsid w:val="00757A44"/>
    <w:rsid w:val="00757AF3"/>
    <w:rsid w:val="00757C67"/>
    <w:rsid w:val="00757F17"/>
    <w:rsid w:val="007601B4"/>
    <w:rsid w:val="007601F6"/>
    <w:rsid w:val="00760B04"/>
    <w:rsid w:val="00760B5F"/>
    <w:rsid w:val="00760BC0"/>
    <w:rsid w:val="00760F9C"/>
    <w:rsid w:val="00761084"/>
    <w:rsid w:val="0076140A"/>
    <w:rsid w:val="0076162F"/>
    <w:rsid w:val="00761D8B"/>
    <w:rsid w:val="007624C2"/>
    <w:rsid w:val="007624F3"/>
    <w:rsid w:val="00762B1A"/>
    <w:rsid w:val="00762B7F"/>
    <w:rsid w:val="00762E18"/>
    <w:rsid w:val="0076366B"/>
    <w:rsid w:val="007637DC"/>
    <w:rsid w:val="00763F37"/>
    <w:rsid w:val="00764106"/>
    <w:rsid w:val="007649C6"/>
    <w:rsid w:val="0076572E"/>
    <w:rsid w:val="00765B4E"/>
    <w:rsid w:val="007660B7"/>
    <w:rsid w:val="00766286"/>
    <w:rsid w:val="00766320"/>
    <w:rsid w:val="00766961"/>
    <w:rsid w:val="0076724B"/>
    <w:rsid w:val="00767958"/>
    <w:rsid w:val="00767A5B"/>
    <w:rsid w:val="00767B7C"/>
    <w:rsid w:val="00770BFC"/>
    <w:rsid w:val="00770DC9"/>
    <w:rsid w:val="00770E6A"/>
    <w:rsid w:val="00771C4B"/>
    <w:rsid w:val="00771DE6"/>
    <w:rsid w:val="007724BD"/>
    <w:rsid w:val="00772D05"/>
    <w:rsid w:val="00772D28"/>
    <w:rsid w:val="00772DFE"/>
    <w:rsid w:val="007735F1"/>
    <w:rsid w:val="00773B82"/>
    <w:rsid w:val="007740C2"/>
    <w:rsid w:val="007742EC"/>
    <w:rsid w:val="00774836"/>
    <w:rsid w:val="00774DCB"/>
    <w:rsid w:val="007751E6"/>
    <w:rsid w:val="0077596B"/>
    <w:rsid w:val="00775B60"/>
    <w:rsid w:val="007762B8"/>
    <w:rsid w:val="00776446"/>
    <w:rsid w:val="00776631"/>
    <w:rsid w:val="00776BC2"/>
    <w:rsid w:val="00776E6C"/>
    <w:rsid w:val="007773CD"/>
    <w:rsid w:val="00777750"/>
    <w:rsid w:val="0077786C"/>
    <w:rsid w:val="00777D69"/>
    <w:rsid w:val="00777E1B"/>
    <w:rsid w:val="007829DE"/>
    <w:rsid w:val="00783015"/>
    <w:rsid w:val="007837AF"/>
    <w:rsid w:val="00783961"/>
    <w:rsid w:val="00784199"/>
    <w:rsid w:val="00784E2B"/>
    <w:rsid w:val="00785AF5"/>
    <w:rsid w:val="00785BF8"/>
    <w:rsid w:val="00785D70"/>
    <w:rsid w:val="00785FBE"/>
    <w:rsid w:val="00786139"/>
    <w:rsid w:val="0078637A"/>
    <w:rsid w:val="007863AD"/>
    <w:rsid w:val="0078646C"/>
    <w:rsid w:val="00786688"/>
    <w:rsid w:val="0078716C"/>
    <w:rsid w:val="007871F4"/>
    <w:rsid w:val="00787592"/>
    <w:rsid w:val="00787CBA"/>
    <w:rsid w:val="00790267"/>
    <w:rsid w:val="007905CE"/>
    <w:rsid w:val="00790725"/>
    <w:rsid w:val="007907C5"/>
    <w:rsid w:val="00790EAB"/>
    <w:rsid w:val="00791507"/>
    <w:rsid w:val="0079157C"/>
    <w:rsid w:val="0079190D"/>
    <w:rsid w:val="00791AF7"/>
    <w:rsid w:val="00791FFB"/>
    <w:rsid w:val="0079216E"/>
    <w:rsid w:val="0079243E"/>
    <w:rsid w:val="00793185"/>
    <w:rsid w:val="00793AFF"/>
    <w:rsid w:val="0079413D"/>
    <w:rsid w:val="007941AF"/>
    <w:rsid w:val="00794655"/>
    <w:rsid w:val="00794AFE"/>
    <w:rsid w:val="0079522D"/>
    <w:rsid w:val="00795925"/>
    <w:rsid w:val="00795B73"/>
    <w:rsid w:val="00795EB8"/>
    <w:rsid w:val="00796140"/>
    <w:rsid w:val="00796543"/>
    <w:rsid w:val="00796D13"/>
    <w:rsid w:val="00796EB1"/>
    <w:rsid w:val="00797A8D"/>
    <w:rsid w:val="00797EC1"/>
    <w:rsid w:val="007A032E"/>
    <w:rsid w:val="007A0AF1"/>
    <w:rsid w:val="007A0E69"/>
    <w:rsid w:val="007A0F91"/>
    <w:rsid w:val="007A12D4"/>
    <w:rsid w:val="007A1DD1"/>
    <w:rsid w:val="007A2842"/>
    <w:rsid w:val="007A2A0C"/>
    <w:rsid w:val="007A3228"/>
    <w:rsid w:val="007A324E"/>
    <w:rsid w:val="007A3CA9"/>
    <w:rsid w:val="007A408B"/>
    <w:rsid w:val="007A4847"/>
    <w:rsid w:val="007A49A9"/>
    <w:rsid w:val="007A4B9A"/>
    <w:rsid w:val="007A5167"/>
    <w:rsid w:val="007A52B9"/>
    <w:rsid w:val="007A5484"/>
    <w:rsid w:val="007A56E7"/>
    <w:rsid w:val="007A580D"/>
    <w:rsid w:val="007A5B59"/>
    <w:rsid w:val="007A5E96"/>
    <w:rsid w:val="007A6333"/>
    <w:rsid w:val="007A6C4F"/>
    <w:rsid w:val="007A6F09"/>
    <w:rsid w:val="007A7E64"/>
    <w:rsid w:val="007B009B"/>
    <w:rsid w:val="007B045A"/>
    <w:rsid w:val="007B08C6"/>
    <w:rsid w:val="007B0C42"/>
    <w:rsid w:val="007B1078"/>
    <w:rsid w:val="007B227E"/>
    <w:rsid w:val="007B286B"/>
    <w:rsid w:val="007B2953"/>
    <w:rsid w:val="007B2BBA"/>
    <w:rsid w:val="007B2D95"/>
    <w:rsid w:val="007B2F03"/>
    <w:rsid w:val="007B3425"/>
    <w:rsid w:val="007B3491"/>
    <w:rsid w:val="007B393C"/>
    <w:rsid w:val="007B3CDC"/>
    <w:rsid w:val="007B3FE9"/>
    <w:rsid w:val="007B47E8"/>
    <w:rsid w:val="007B4BE6"/>
    <w:rsid w:val="007B4FBB"/>
    <w:rsid w:val="007B55D2"/>
    <w:rsid w:val="007B5CD9"/>
    <w:rsid w:val="007B5E96"/>
    <w:rsid w:val="007B6406"/>
    <w:rsid w:val="007B6D26"/>
    <w:rsid w:val="007B6E10"/>
    <w:rsid w:val="007B6E75"/>
    <w:rsid w:val="007B74FD"/>
    <w:rsid w:val="007B754F"/>
    <w:rsid w:val="007B7582"/>
    <w:rsid w:val="007B782D"/>
    <w:rsid w:val="007C0053"/>
    <w:rsid w:val="007C033E"/>
    <w:rsid w:val="007C0370"/>
    <w:rsid w:val="007C06D0"/>
    <w:rsid w:val="007C0EEC"/>
    <w:rsid w:val="007C0EF9"/>
    <w:rsid w:val="007C1151"/>
    <w:rsid w:val="007C124E"/>
    <w:rsid w:val="007C12E4"/>
    <w:rsid w:val="007C1BE9"/>
    <w:rsid w:val="007C248B"/>
    <w:rsid w:val="007C2B7B"/>
    <w:rsid w:val="007C3200"/>
    <w:rsid w:val="007C36E5"/>
    <w:rsid w:val="007C3727"/>
    <w:rsid w:val="007C37FF"/>
    <w:rsid w:val="007C3B2D"/>
    <w:rsid w:val="007C3DD5"/>
    <w:rsid w:val="007C3FBF"/>
    <w:rsid w:val="007C4B98"/>
    <w:rsid w:val="007C5339"/>
    <w:rsid w:val="007C572C"/>
    <w:rsid w:val="007C5A2D"/>
    <w:rsid w:val="007C5D7D"/>
    <w:rsid w:val="007C6335"/>
    <w:rsid w:val="007C6C28"/>
    <w:rsid w:val="007C706A"/>
    <w:rsid w:val="007C712D"/>
    <w:rsid w:val="007C7810"/>
    <w:rsid w:val="007C7833"/>
    <w:rsid w:val="007C79F4"/>
    <w:rsid w:val="007D033D"/>
    <w:rsid w:val="007D058D"/>
    <w:rsid w:val="007D070C"/>
    <w:rsid w:val="007D0E73"/>
    <w:rsid w:val="007D148D"/>
    <w:rsid w:val="007D173C"/>
    <w:rsid w:val="007D186D"/>
    <w:rsid w:val="007D18B7"/>
    <w:rsid w:val="007D2573"/>
    <w:rsid w:val="007D2E17"/>
    <w:rsid w:val="007D3779"/>
    <w:rsid w:val="007D38C8"/>
    <w:rsid w:val="007D42C6"/>
    <w:rsid w:val="007D4457"/>
    <w:rsid w:val="007D45A3"/>
    <w:rsid w:val="007D45F4"/>
    <w:rsid w:val="007D4755"/>
    <w:rsid w:val="007D47C0"/>
    <w:rsid w:val="007D49C9"/>
    <w:rsid w:val="007D5211"/>
    <w:rsid w:val="007D524D"/>
    <w:rsid w:val="007D5492"/>
    <w:rsid w:val="007D586D"/>
    <w:rsid w:val="007D5A0E"/>
    <w:rsid w:val="007D5AE5"/>
    <w:rsid w:val="007D6113"/>
    <w:rsid w:val="007D6946"/>
    <w:rsid w:val="007D696C"/>
    <w:rsid w:val="007D7586"/>
    <w:rsid w:val="007D7E86"/>
    <w:rsid w:val="007E0907"/>
    <w:rsid w:val="007E0D01"/>
    <w:rsid w:val="007E1050"/>
    <w:rsid w:val="007E12F0"/>
    <w:rsid w:val="007E132B"/>
    <w:rsid w:val="007E190F"/>
    <w:rsid w:val="007E1BB3"/>
    <w:rsid w:val="007E1FA2"/>
    <w:rsid w:val="007E232F"/>
    <w:rsid w:val="007E2492"/>
    <w:rsid w:val="007E251A"/>
    <w:rsid w:val="007E254B"/>
    <w:rsid w:val="007E27B2"/>
    <w:rsid w:val="007E2873"/>
    <w:rsid w:val="007E3261"/>
    <w:rsid w:val="007E32AD"/>
    <w:rsid w:val="007E36AD"/>
    <w:rsid w:val="007E36C3"/>
    <w:rsid w:val="007E375C"/>
    <w:rsid w:val="007E434B"/>
    <w:rsid w:val="007E464D"/>
    <w:rsid w:val="007E4A43"/>
    <w:rsid w:val="007E5019"/>
    <w:rsid w:val="007E5318"/>
    <w:rsid w:val="007E5319"/>
    <w:rsid w:val="007E593F"/>
    <w:rsid w:val="007E5F73"/>
    <w:rsid w:val="007E651B"/>
    <w:rsid w:val="007E67D8"/>
    <w:rsid w:val="007E69FF"/>
    <w:rsid w:val="007E6A84"/>
    <w:rsid w:val="007E6E16"/>
    <w:rsid w:val="007E6F2A"/>
    <w:rsid w:val="007E7F9B"/>
    <w:rsid w:val="007F02AA"/>
    <w:rsid w:val="007F0354"/>
    <w:rsid w:val="007F057B"/>
    <w:rsid w:val="007F0E0F"/>
    <w:rsid w:val="007F12D5"/>
    <w:rsid w:val="007F1478"/>
    <w:rsid w:val="007F17F8"/>
    <w:rsid w:val="007F1939"/>
    <w:rsid w:val="007F2397"/>
    <w:rsid w:val="007F24B7"/>
    <w:rsid w:val="007F2D1A"/>
    <w:rsid w:val="007F2ED9"/>
    <w:rsid w:val="007F34FC"/>
    <w:rsid w:val="007F3ED8"/>
    <w:rsid w:val="007F4623"/>
    <w:rsid w:val="007F4977"/>
    <w:rsid w:val="007F512C"/>
    <w:rsid w:val="007F52B6"/>
    <w:rsid w:val="007F53C3"/>
    <w:rsid w:val="007F54D7"/>
    <w:rsid w:val="007F5775"/>
    <w:rsid w:val="007F57B8"/>
    <w:rsid w:val="007F6383"/>
    <w:rsid w:val="007F670F"/>
    <w:rsid w:val="007F67CE"/>
    <w:rsid w:val="007F6A68"/>
    <w:rsid w:val="007F6FB3"/>
    <w:rsid w:val="007F7182"/>
    <w:rsid w:val="007F7A42"/>
    <w:rsid w:val="007F7B6D"/>
    <w:rsid w:val="007F7C69"/>
    <w:rsid w:val="00800455"/>
    <w:rsid w:val="008005B9"/>
    <w:rsid w:val="00800A32"/>
    <w:rsid w:val="0080168D"/>
    <w:rsid w:val="008018C7"/>
    <w:rsid w:val="00801CB6"/>
    <w:rsid w:val="00801FFB"/>
    <w:rsid w:val="0080224E"/>
    <w:rsid w:val="00802931"/>
    <w:rsid w:val="00802BF4"/>
    <w:rsid w:val="00803738"/>
    <w:rsid w:val="00803782"/>
    <w:rsid w:val="00803B2C"/>
    <w:rsid w:val="00803E89"/>
    <w:rsid w:val="00803EBE"/>
    <w:rsid w:val="00803F66"/>
    <w:rsid w:val="00803FA7"/>
    <w:rsid w:val="00803FDE"/>
    <w:rsid w:val="0080413A"/>
    <w:rsid w:val="00805370"/>
    <w:rsid w:val="008054A8"/>
    <w:rsid w:val="00805BEB"/>
    <w:rsid w:val="0080629A"/>
    <w:rsid w:val="008066C8"/>
    <w:rsid w:val="0080689F"/>
    <w:rsid w:val="008069BC"/>
    <w:rsid w:val="00807894"/>
    <w:rsid w:val="008079BD"/>
    <w:rsid w:val="008079D0"/>
    <w:rsid w:val="00807C53"/>
    <w:rsid w:val="00807FFB"/>
    <w:rsid w:val="00810243"/>
    <w:rsid w:val="00811AA1"/>
    <w:rsid w:val="00811EF2"/>
    <w:rsid w:val="00812342"/>
    <w:rsid w:val="00812C8E"/>
    <w:rsid w:val="0081322C"/>
    <w:rsid w:val="00813B93"/>
    <w:rsid w:val="00813CC3"/>
    <w:rsid w:val="00814163"/>
    <w:rsid w:val="00814344"/>
    <w:rsid w:val="00814990"/>
    <w:rsid w:val="00814C47"/>
    <w:rsid w:val="00815244"/>
    <w:rsid w:val="00815514"/>
    <w:rsid w:val="0081578C"/>
    <w:rsid w:val="00815A47"/>
    <w:rsid w:val="00815BDD"/>
    <w:rsid w:val="0081658F"/>
    <w:rsid w:val="008168B2"/>
    <w:rsid w:val="00816A2E"/>
    <w:rsid w:val="00816BBA"/>
    <w:rsid w:val="00817103"/>
    <w:rsid w:val="008173ED"/>
    <w:rsid w:val="008173F6"/>
    <w:rsid w:val="0081762C"/>
    <w:rsid w:val="00817719"/>
    <w:rsid w:val="00817E86"/>
    <w:rsid w:val="00817F10"/>
    <w:rsid w:val="00820590"/>
    <w:rsid w:val="008206EE"/>
    <w:rsid w:val="00820CBC"/>
    <w:rsid w:val="00820D8B"/>
    <w:rsid w:val="00820E80"/>
    <w:rsid w:val="00821445"/>
    <w:rsid w:val="00822006"/>
    <w:rsid w:val="00822695"/>
    <w:rsid w:val="0082291A"/>
    <w:rsid w:val="00822D0E"/>
    <w:rsid w:val="0082332E"/>
    <w:rsid w:val="00823435"/>
    <w:rsid w:val="00823466"/>
    <w:rsid w:val="0082368B"/>
    <w:rsid w:val="00823BDB"/>
    <w:rsid w:val="008240DE"/>
    <w:rsid w:val="008248B1"/>
    <w:rsid w:val="008248CD"/>
    <w:rsid w:val="008249D2"/>
    <w:rsid w:val="00825378"/>
    <w:rsid w:val="00825879"/>
    <w:rsid w:val="00825931"/>
    <w:rsid w:val="00825A99"/>
    <w:rsid w:val="00825EC8"/>
    <w:rsid w:val="00826EAA"/>
    <w:rsid w:val="00826FEA"/>
    <w:rsid w:val="0082787A"/>
    <w:rsid w:val="008278B1"/>
    <w:rsid w:val="00827A57"/>
    <w:rsid w:val="00827CB3"/>
    <w:rsid w:val="00827FBE"/>
    <w:rsid w:val="008306A4"/>
    <w:rsid w:val="008316D4"/>
    <w:rsid w:val="0083191E"/>
    <w:rsid w:val="00831C00"/>
    <w:rsid w:val="008325DA"/>
    <w:rsid w:val="0083273C"/>
    <w:rsid w:val="0083282E"/>
    <w:rsid w:val="008328E1"/>
    <w:rsid w:val="00832B96"/>
    <w:rsid w:val="00832F07"/>
    <w:rsid w:val="0083314D"/>
    <w:rsid w:val="00833951"/>
    <w:rsid w:val="00833B39"/>
    <w:rsid w:val="0083411A"/>
    <w:rsid w:val="008343E4"/>
    <w:rsid w:val="00834780"/>
    <w:rsid w:val="008347F4"/>
    <w:rsid w:val="00834984"/>
    <w:rsid w:val="00834A37"/>
    <w:rsid w:val="00834ECC"/>
    <w:rsid w:val="0083502E"/>
    <w:rsid w:val="00835295"/>
    <w:rsid w:val="008364DD"/>
    <w:rsid w:val="00836B57"/>
    <w:rsid w:val="008377C8"/>
    <w:rsid w:val="008402CA"/>
    <w:rsid w:val="00840745"/>
    <w:rsid w:val="00840CF0"/>
    <w:rsid w:val="00840D1B"/>
    <w:rsid w:val="00840DFD"/>
    <w:rsid w:val="00840E71"/>
    <w:rsid w:val="00840F2C"/>
    <w:rsid w:val="00841757"/>
    <w:rsid w:val="00841C28"/>
    <w:rsid w:val="0084221E"/>
    <w:rsid w:val="00842712"/>
    <w:rsid w:val="0084281B"/>
    <w:rsid w:val="008429E6"/>
    <w:rsid w:val="00843A02"/>
    <w:rsid w:val="00843D15"/>
    <w:rsid w:val="00843DDC"/>
    <w:rsid w:val="008440FC"/>
    <w:rsid w:val="00844BE7"/>
    <w:rsid w:val="00844F86"/>
    <w:rsid w:val="00844FFD"/>
    <w:rsid w:val="008450FD"/>
    <w:rsid w:val="00845BBF"/>
    <w:rsid w:val="00846033"/>
    <w:rsid w:val="008460F2"/>
    <w:rsid w:val="00846689"/>
    <w:rsid w:val="00846888"/>
    <w:rsid w:val="0084690A"/>
    <w:rsid w:val="00847011"/>
    <w:rsid w:val="0084755C"/>
    <w:rsid w:val="00847568"/>
    <w:rsid w:val="00847AF0"/>
    <w:rsid w:val="00850459"/>
    <w:rsid w:val="00850646"/>
    <w:rsid w:val="00850C8F"/>
    <w:rsid w:val="008510F1"/>
    <w:rsid w:val="008511AA"/>
    <w:rsid w:val="0085151F"/>
    <w:rsid w:val="00851B75"/>
    <w:rsid w:val="00852287"/>
    <w:rsid w:val="00852360"/>
    <w:rsid w:val="0085298F"/>
    <w:rsid w:val="008529D9"/>
    <w:rsid w:val="0085319A"/>
    <w:rsid w:val="00853CD3"/>
    <w:rsid w:val="00853EC8"/>
    <w:rsid w:val="00854ABD"/>
    <w:rsid w:val="00855166"/>
    <w:rsid w:val="00855553"/>
    <w:rsid w:val="0085599D"/>
    <w:rsid w:val="00855A65"/>
    <w:rsid w:val="00855BE9"/>
    <w:rsid w:val="00855D38"/>
    <w:rsid w:val="00855DF2"/>
    <w:rsid w:val="0085676C"/>
    <w:rsid w:val="00856872"/>
    <w:rsid w:val="00857300"/>
    <w:rsid w:val="008578BD"/>
    <w:rsid w:val="008578F8"/>
    <w:rsid w:val="00857ABF"/>
    <w:rsid w:val="00857DE9"/>
    <w:rsid w:val="0086039C"/>
    <w:rsid w:val="0086067B"/>
    <w:rsid w:val="00860CF4"/>
    <w:rsid w:val="00860E74"/>
    <w:rsid w:val="008610C7"/>
    <w:rsid w:val="0086172A"/>
    <w:rsid w:val="00862159"/>
    <w:rsid w:val="00862418"/>
    <w:rsid w:val="008627E2"/>
    <w:rsid w:val="008629CF"/>
    <w:rsid w:val="00862A5A"/>
    <w:rsid w:val="008631E2"/>
    <w:rsid w:val="00863406"/>
    <w:rsid w:val="0086357F"/>
    <w:rsid w:val="008637EC"/>
    <w:rsid w:val="0086383C"/>
    <w:rsid w:val="008639C9"/>
    <w:rsid w:val="00863DA0"/>
    <w:rsid w:val="0086471C"/>
    <w:rsid w:val="00864826"/>
    <w:rsid w:val="0086484C"/>
    <w:rsid w:val="008663A5"/>
    <w:rsid w:val="00866C4F"/>
    <w:rsid w:val="008670D9"/>
    <w:rsid w:val="0086727C"/>
    <w:rsid w:val="008672AC"/>
    <w:rsid w:val="008674D5"/>
    <w:rsid w:val="008675BA"/>
    <w:rsid w:val="00867A59"/>
    <w:rsid w:val="0087027C"/>
    <w:rsid w:val="00871820"/>
    <w:rsid w:val="00871A95"/>
    <w:rsid w:val="00872778"/>
    <w:rsid w:val="008729CF"/>
    <w:rsid w:val="00872A3F"/>
    <w:rsid w:val="00872E56"/>
    <w:rsid w:val="0087312E"/>
    <w:rsid w:val="0087403B"/>
    <w:rsid w:val="008741CE"/>
    <w:rsid w:val="00874936"/>
    <w:rsid w:val="00874B01"/>
    <w:rsid w:val="00874D43"/>
    <w:rsid w:val="00874F4F"/>
    <w:rsid w:val="00875663"/>
    <w:rsid w:val="0087658D"/>
    <w:rsid w:val="008765DF"/>
    <w:rsid w:val="0087678C"/>
    <w:rsid w:val="00876F86"/>
    <w:rsid w:val="00877241"/>
    <w:rsid w:val="0087774F"/>
    <w:rsid w:val="0087786E"/>
    <w:rsid w:val="0088026A"/>
    <w:rsid w:val="008813EE"/>
    <w:rsid w:val="008816BC"/>
    <w:rsid w:val="0088176B"/>
    <w:rsid w:val="0088203F"/>
    <w:rsid w:val="00882283"/>
    <w:rsid w:val="008823A2"/>
    <w:rsid w:val="00882929"/>
    <w:rsid w:val="00882957"/>
    <w:rsid w:val="00882FDA"/>
    <w:rsid w:val="00883264"/>
    <w:rsid w:val="008832D0"/>
    <w:rsid w:val="008832F5"/>
    <w:rsid w:val="008847C3"/>
    <w:rsid w:val="00884A59"/>
    <w:rsid w:val="00884F04"/>
    <w:rsid w:val="008851FA"/>
    <w:rsid w:val="008852C7"/>
    <w:rsid w:val="008852DC"/>
    <w:rsid w:val="0088575A"/>
    <w:rsid w:val="00885A67"/>
    <w:rsid w:val="00885BCD"/>
    <w:rsid w:val="00885F19"/>
    <w:rsid w:val="00886034"/>
    <w:rsid w:val="008868A7"/>
    <w:rsid w:val="008868E7"/>
    <w:rsid w:val="00886929"/>
    <w:rsid w:val="00887069"/>
    <w:rsid w:val="0088711D"/>
    <w:rsid w:val="008872FA"/>
    <w:rsid w:val="00887631"/>
    <w:rsid w:val="00887BC6"/>
    <w:rsid w:val="0089017C"/>
    <w:rsid w:val="008902B5"/>
    <w:rsid w:val="00890705"/>
    <w:rsid w:val="00890AE7"/>
    <w:rsid w:val="00890BC4"/>
    <w:rsid w:val="00891899"/>
    <w:rsid w:val="00892477"/>
    <w:rsid w:val="008932E1"/>
    <w:rsid w:val="00893741"/>
    <w:rsid w:val="008937B6"/>
    <w:rsid w:val="00893C87"/>
    <w:rsid w:val="00893DA5"/>
    <w:rsid w:val="00893F06"/>
    <w:rsid w:val="00894C7E"/>
    <w:rsid w:val="00894D69"/>
    <w:rsid w:val="008951B3"/>
    <w:rsid w:val="008951DA"/>
    <w:rsid w:val="0089618A"/>
    <w:rsid w:val="0089622C"/>
    <w:rsid w:val="008963F0"/>
    <w:rsid w:val="00896599"/>
    <w:rsid w:val="008966DB"/>
    <w:rsid w:val="008966EA"/>
    <w:rsid w:val="0089686A"/>
    <w:rsid w:val="00896E6C"/>
    <w:rsid w:val="00896FA4"/>
    <w:rsid w:val="008971FD"/>
    <w:rsid w:val="008973DA"/>
    <w:rsid w:val="0089755A"/>
    <w:rsid w:val="008A0458"/>
    <w:rsid w:val="008A0754"/>
    <w:rsid w:val="008A0799"/>
    <w:rsid w:val="008A0807"/>
    <w:rsid w:val="008A08DB"/>
    <w:rsid w:val="008A1027"/>
    <w:rsid w:val="008A12B1"/>
    <w:rsid w:val="008A14AA"/>
    <w:rsid w:val="008A1E8A"/>
    <w:rsid w:val="008A3521"/>
    <w:rsid w:val="008A355E"/>
    <w:rsid w:val="008A4701"/>
    <w:rsid w:val="008A47CB"/>
    <w:rsid w:val="008A47FD"/>
    <w:rsid w:val="008A49DC"/>
    <w:rsid w:val="008A599D"/>
    <w:rsid w:val="008A5B48"/>
    <w:rsid w:val="008A601D"/>
    <w:rsid w:val="008A74F6"/>
    <w:rsid w:val="008A7505"/>
    <w:rsid w:val="008B011B"/>
    <w:rsid w:val="008B04CB"/>
    <w:rsid w:val="008B0682"/>
    <w:rsid w:val="008B077A"/>
    <w:rsid w:val="008B092F"/>
    <w:rsid w:val="008B0D8B"/>
    <w:rsid w:val="008B0E66"/>
    <w:rsid w:val="008B1206"/>
    <w:rsid w:val="008B1768"/>
    <w:rsid w:val="008B1C86"/>
    <w:rsid w:val="008B2A37"/>
    <w:rsid w:val="008B2E95"/>
    <w:rsid w:val="008B2EAC"/>
    <w:rsid w:val="008B359A"/>
    <w:rsid w:val="008B39C6"/>
    <w:rsid w:val="008B3BA1"/>
    <w:rsid w:val="008B3F66"/>
    <w:rsid w:val="008B4772"/>
    <w:rsid w:val="008B4791"/>
    <w:rsid w:val="008B49B7"/>
    <w:rsid w:val="008B50C5"/>
    <w:rsid w:val="008B5B91"/>
    <w:rsid w:val="008B5F31"/>
    <w:rsid w:val="008B5F80"/>
    <w:rsid w:val="008B62B0"/>
    <w:rsid w:val="008B6A56"/>
    <w:rsid w:val="008B6ACA"/>
    <w:rsid w:val="008B6C30"/>
    <w:rsid w:val="008B6C9F"/>
    <w:rsid w:val="008B750E"/>
    <w:rsid w:val="008B77E7"/>
    <w:rsid w:val="008C0269"/>
    <w:rsid w:val="008C0336"/>
    <w:rsid w:val="008C0E4F"/>
    <w:rsid w:val="008C1280"/>
    <w:rsid w:val="008C1291"/>
    <w:rsid w:val="008C1425"/>
    <w:rsid w:val="008C1430"/>
    <w:rsid w:val="008C1DC2"/>
    <w:rsid w:val="008C20B1"/>
    <w:rsid w:val="008C2522"/>
    <w:rsid w:val="008C29F3"/>
    <w:rsid w:val="008C2C56"/>
    <w:rsid w:val="008C34B1"/>
    <w:rsid w:val="008C3D31"/>
    <w:rsid w:val="008C4A33"/>
    <w:rsid w:val="008C4D38"/>
    <w:rsid w:val="008C4DB4"/>
    <w:rsid w:val="008C5332"/>
    <w:rsid w:val="008C5DDE"/>
    <w:rsid w:val="008C6E7B"/>
    <w:rsid w:val="008C6F3B"/>
    <w:rsid w:val="008C70B8"/>
    <w:rsid w:val="008C74E2"/>
    <w:rsid w:val="008C758A"/>
    <w:rsid w:val="008C75A3"/>
    <w:rsid w:val="008C7A59"/>
    <w:rsid w:val="008D0086"/>
    <w:rsid w:val="008D0092"/>
    <w:rsid w:val="008D0557"/>
    <w:rsid w:val="008D0605"/>
    <w:rsid w:val="008D0BD4"/>
    <w:rsid w:val="008D147F"/>
    <w:rsid w:val="008D14D6"/>
    <w:rsid w:val="008D1F7E"/>
    <w:rsid w:val="008D211B"/>
    <w:rsid w:val="008D2521"/>
    <w:rsid w:val="008D386C"/>
    <w:rsid w:val="008D3FB9"/>
    <w:rsid w:val="008D42D2"/>
    <w:rsid w:val="008D4555"/>
    <w:rsid w:val="008D4968"/>
    <w:rsid w:val="008D4978"/>
    <w:rsid w:val="008D4AE6"/>
    <w:rsid w:val="008D58A3"/>
    <w:rsid w:val="008D5920"/>
    <w:rsid w:val="008D60D9"/>
    <w:rsid w:val="008D61B9"/>
    <w:rsid w:val="008D6628"/>
    <w:rsid w:val="008D68F2"/>
    <w:rsid w:val="008D6A06"/>
    <w:rsid w:val="008D7D53"/>
    <w:rsid w:val="008E05BE"/>
    <w:rsid w:val="008E0648"/>
    <w:rsid w:val="008E07A4"/>
    <w:rsid w:val="008E0994"/>
    <w:rsid w:val="008E1208"/>
    <w:rsid w:val="008E171C"/>
    <w:rsid w:val="008E18C3"/>
    <w:rsid w:val="008E1E85"/>
    <w:rsid w:val="008E1F64"/>
    <w:rsid w:val="008E264B"/>
    <w:rsid w:val="008E3648"/>
    <w:rsid w:val="008E43C6"/>
    <w:rsid w:val="008E46AA"/>
    <w:rsid w:val="008E4DEE"/>
    <w:rsid w:val="008E52A6"/>
    <w:rsid w:val="008E540C"/>
    <w:rsid w:val="008E5828"/>
    <w:rsid w:val="008E6341"/>
    <w:rsid w:val="008E6B25"/>
    <w:rsid w:val="008E6B84"/>
    <w:rsid w:val="008E6D8F"/>
    <w:rsid w:val="008E7314"/>
    <w:rsid w:val="008E7B94"/>
    <w:rsid w:val="008E7E02"/>
    <w:rsid w:val="008E7E55"/>
    <w:rsid w:val="008F021A"/>
    <w:rsid w:val="008F03F3"/>
    <w:rsid w:val="008F0B0F"/>
    <w:rsid w:val="008F1263"/>
    <w:rsid w:val="008F1A5F"/>
    <w:rsid w:val="008F1DF2"/>
    <w:rsid w:val="008F21B7"/>
    <w:rsid w:val="008F22FB"/>
    <w:rsid w:val="008F233A"/>
    <w:rsid w:val="008F24DA"/>
    <w:rsid w:val="008F33E8"/>
    <w:rsid w:val="008F34B5"/>
    <w:rsid w:val="008F3807"/>
    <w:rsid w:val="008F3DE8"/>
    <w:rsid w:val="008F40CC"/>
    <w:rsid w:val="008F46F9"/>
    <w:rsid w:val="008F4E1C"/>
    <w:rsid w:val="008F5325"/>
    <w:rsid w:val="008F58AD"/>
    <w:rsid w:val="008F5D58"/>
    <w:rsid w:val="008F6095"/>
    <w:rsid w:val="008F7A84"/>
    <w:rsid w:val="0090018B"/>
    <w:rsid w:val="00900298"/>
    <w:rsid w:val="00900726"/>
    <w:rsid w:val="00900C3E"/>
    <w:rsid w:val="00900EEC"/>
    <w:rsid w:val="00901641"/>
    <w:rsid w:val="00901837"/>
    <w:rsid w:val="00901976"/>
    <w:rsid w:val="009019AF"/>
    <w:rsid w:val="00901A59"/>
    <w:rsid w:val="00902118"/>
    <w:rsid w:val="00902969"/>
    <w:rsid w:val="00902B51"/>
    <w:rsid w:val="00903A53"/>
    <w:rsid w:val="00903FB3"/>
    <w:rsid w:val="00904816"/>
    <w:rsid w:val="00904876"/>
    <w:rsid w:val="009049CA"/>
    <w:rsid w:val="00904CB9"/>
    <w:rsid w:val="00904F77"/>
    <w:rsid w:val="00905057"/>
    <w:rsid w:val="00905669"/>
    <w:rsid w:val="0090583C"/>
    <w:rsid w:val="0090583E"/>
    <w:rsid w:val="00905B1F"/>
    <w:rsid w:val="0090640E"/>
    <w:rsid w:val="00907204"/>
    <w:rsid w:val="009072D9"/>
    <w:rsid w:val="009075E6"/>
    <w:rsid w:val="00907AC9"/>
    <w:rsid w:val="009104B1"/>
    <w:rsid w:val="0091067A"/>
    <w:rsid w:val="009109BE"/>
    <w:rsid w:val="00910E24"/>
    <w:rsid w:val="009110DB"/>
    <w:rsid w:val="00911431"/>
    <w:rsid w:val="009114E4"/>
    <w:rsid w:val="00911B3F"/>
    <w:rsid w:val="00911E1C"/>
    <w:rsid w:val="009120C5"/>
    <w:rsid w:val="009122A1"/>
    <w:rsid w:val="00912ABE"/>
    <w:rsid w:val="009130D3"/>
    <w:rsid w:val="0091327F"/>
    <w:rsid w:val="009136A0"/>
    <w:rsid w:val="0091379C"/>
    <w:rsid w:val="00913A6B"/>
    <w:rsid w:val="00913D7E"/>
    <w:rsid w:val="00914878"/>
    <w:rsid w:val="00915572"/>
    <w:rsid w:val="00915897"/>
    <w:rsid w:val="009159A8"/>
    <w:rsid w:val="00916126"/>
    <w:rsid w:val="009164B5"/>
    <w:rsid w:val="00917932"/>
    <w:rsid w:val="00917F76"/>
    <w:rsid w:val="009203FF"/>
    <w:rsid w:val="0092134C"/>
    <w:rsid w:val="009218FD"/>
    <w:rsid w:val="00922428"/>
    <w:rsid w:val="00922C3B"/>
    <w:rsid w:val="00922CDB"/>
    <w:rsid w:val="00922D3B"/>
    <w:rsid w:val="00924DCF"/>
    <w:rsid w:val="00925838"/>
    <w:rsid w:val="00926403"/>
    <w:rsid w:val="00926425"/>
    <w:rsid w:val="00926956"/>
    <w:rsid w:val="0092757F"/>
    <w:rsid w:val="009278C1"/>
    <w:rsid w:val="00927C3F"/>
    <w:rsid w:val="0093021E"/>
    <w:rsid w:val="009302B7"/>
    <w:rsid w:val="00930908"/>
    <w:rsid w:val="009309A5"/>
    <w:rsid w:val="00930DAA"/>
    <w:rsid w:val="009326BB"/>
    <w:rsid w:val="009326D7"/>
    <w:rsid w:val="00932CA6"/>
    <w:rsid w:val="00932D29"/>
    <w:rsid w:val="009338F9"/>
    <w:rsid w:val="00933A82"/>
    <w:rsid w:val="00933AD6"/>
    <w:rsid w:val="00933CAC"/>
    <w:rsid w:val="00933DA6"/>
    <w:rsid w:val="00934630"/>
    <w:rsid w:val="00934EA3"/>
    <w:rsid w:val="00934F0A"/>
    <w:rsid w:val="0093504C"/>
    <w:rsid w:val="009353ED"/>
    <w:rsid w:val="009358FD"/>
    <w:rsid w:val="00935A4C"/>
    <w:rsid w:val="00936BCA"/>
    <w:rsid w:val="00937199"/>
    <w:rsid w:val="009373B7"/>
    <w:rsid w:val="00937500"/>
    <w:rsid w:val="00937B13"/>
    <w:rsid w:val="00937C63"/>
    <w:rsid w:val="00937FED"/>
    <w:rsid w:val="0094021E"/>
    <w:rsid w:val="009407C2"/>
    <w:rsid w:val="009407F2"/>
    <w:rsid w:val="00940F54"/>
    <w:rsid w:val="00941425"/>
    <w:rsid w:val="009419A8"/>
    <w:rsid w:val="00941A03"/>
    <w:rsid w:val="00941E1C"/>
    <w:rsid w:val="00941F3F"/>
    <w:rsid w:val="00941F9B"/>
    <w:rsid w:val="0094201F"/>
    <w:rsid w:val="00942713"/>
    <w:rsid w:val="009427E3"/>
    <w:rsid w:val="0094281C"/>
    <w:rsid w:val="00942A99"/>
    <w:rsid w:val="00943060"/>
    <w:rsid w:val="0094346D"/>
    <w:rsid w:val="0094352C"/>
    <w:rsid w:val="00943573"/>
    <w:rsid w:val="00943A70"/>
    <w:rsid w:val="00943C12"/>
    <w:rsid w:val="009447A5"/>
    <w:rsid w:val="00944BC8"/>
    <w:rsid w:val="0094503D"/>
    <w:rsid w:val="009452F2"/>
    <w:rsid w:val="009453A4"/>
    <w:rsid w:val="009459E9"/>
    <w:rsid w:val="00946087"/>
    <w:rsid w:val="00946440"/>
    <w:rsid w:val="009464E1"/>
    <w:rsid w:val="00946D69"/>
    <w:rsid w:val="00946DBC"/>
    <w:rsid w:val="00947138"/>
    <w:rsid w:val="0094731F"/>
    <w:rsid w:val="00947A54"/>
    <w:rsid w:val="00947F4C"/>
    <w:rsid w:val="009502DF"/>
    <w:rsid w:val="00950CF4"/>
    <w:rsid w:val="00950DEE"/>
    <w:rsid w:val="00951350"/>
    <w:rsid w:val="0095193C"/>
    <w:rsid w:val="00951AC8"/>
    <w:rsid w:val="00952294"/>
    <w:rsid w:val="00952FDC"/>
    <w:rsid w:val="00953244"/>
    <w:rsid w:val="009532BF"/>
    <w:rsid w:val="00953F21"/>
    <w:rsid w:val="00954501"/>
    <w:rsid w:val="00954ECF"/>
    <w:rsid w:val="00954F83"/>
    <w:rsid w:val="009557A2"/>
    <w:rsid w:val="00955F03"/>
    <w:rsid w:val="00956FE5"/>
    <w:rsid w:val="00957467"/>
    <w:rsid w:val="00957520"/>
    <w:rsid w:val="00957737"/>
    <w:rsid w:val="009577A4"/>
    <w:rsid w:val="00957AE0"/>
    <w:rsid w:val="00957C64"/>
    <w:rsid w:val="009606E9"/>
    <w:rsid w:val="00960D61"/>
    <w:rsid w:val="00961021"/>
    <w:rsid w:val="0096155C"/>
    <w:rsid w:val="00962000"/>
    <w:rsid w:val="00962492"/>
    <w:rsid w:val="009625E6"/>
    <w:rsid w:val="00962C34"/>
    <w:rsid w:val="00963544"/>
    <w:rsid w:val="0096363F"/>
    <w:rsid w:val="00963D5D"/>
    <w:rsid w:val="00963DCA"/>
    <w:rsid w:val="00964010"/>
    <w:rsid w:val="009643F4"/>
    <w:rsid w:val="0096461A"/>
    <w:rsid w:val="0096462E"/>
    <w:rsid w:val="00964F20"/>
    <w:rsid w:val="0096502E"/>
    <w:rsid w:val="00965195"/>
    <w:rsid w:val="0096568F"/>
    <w:rsid w:val="00966789"/>
    <w:rsid w:val="00967206"/>
    <w:rsid w:val="00967239"/>
    <w:rsid w:val="00967B0A"/>
    <w:rsid w:val="0097004F"/>
    <w:rsid w:val="009700BC"/>
    <w:rsid w:val="009702B7"/>
    <w:rsid w:val="0097039A"/>
    <w:rsid w:val="009706DF"/>
    <w:rsid w:val="00970761"/>
    <w:rsid w:val="00970B81"/>
    <w:rsid w:val="00970DCC"/>
    <w:rsid w:val="00970E25"/>
    <w:rsid w:val="00970FA9"/>
    <w:rsid w:val="00971C27"/>
    <w:rsid w:val="009724DA"/>
    <w:rsid w:val="0097260E"/>
    <w:rsid w:val="009733AE"/>
    <w:rsid w:val="009738BC"/>
    <w:rsid w:val="009739EA"/>
    <w:rsid w:val="00973AE7"/>
    <w:rsid w:val="00973E8E"/>
    <w:rsid w:val="00973F02"/>
    <w:rsid w:val="0097425B"/>
    <w:rsid w:val="0097448F"/>
    <w:rsid w:val="00974B56"/>
    <w:rsid w:val="009755E5"/>
    <w:rsid w:val="009758EC"/>
    <w:rsid w:val="00975EAF"/>
    <w:rsid w:val="00975FC7"/>
    <w:rsid w:val="009760AF"/>
    <w:rsid w:val="009762C0"/>
    <w:rsid w:val="009767B1"/>
    <w:rsid w:val="00976DAD"/>
    <w:rsid w:val="00977029"/>
    <w:rsid w:val="009770AB"/>
    <w:rsid w:val="0097767C"/>
    <w:rsid w:val="00977AE5"/>
    <w:rsid w:val="00980128"/>
    <w:rsid w:val="00980341"/>
    <w:rsid w:val="00980D10"/>
    <w:rsid w:val="0098155A"/>
    <w:rsid w:val="00981DF5"/>
    <w:rsid w:val="00982163"/>
    <w:rsid w:val="00982AB2"/>
    <w:rsid w:val="00982AF8"/>
    <w:rsid w:val="00983622"/>
    <w:rsid w:val="009838DA"/>
    <w:rsid w:val="009838E3"/>
    <w:rsid w:val="00983FA7"/>
    <w:rsid w:val="00984387"/>
    <w:rsid w:val="009845BB"/>
    <w:rsid w:val="00984655"/>
    <w:rsid w:val="00984ACB"/>
    <w:rsid w:val="00984C7A"/>
    <w:rsid w:val="00985594"/>
    <w:rsid w:val="00986533"/>
    <w:rsid w:val="0098654F"/>
    <w:rsid w:val="00986BB3"/>
    <w:rsid w:val="00986CCB"/>
    <w:rsid w:val="00986FEA"/>
    <w:rsid w:val="009878D1"/>
    <w:rsid w:val="00987A8D"/>
    <w:rsid w:val="00987BE5"/>
    <w:rsid w:val="00987CEE"/>
    <w:rsid w:val="009900CA"/>
    <w:rsid w:val="00990419"/>
    <w:rsid w:val="00990B0B"/>
    <w:rsid w:val="009910B4"/>
    <w:rsid w:val="00991B43"/>
    <w:rsid w:val="009920BB"/>
    <w:rsid w:val="0099232B"/>
    <w:rsid w:val="00993024"/>
    <w:rsid w:val="00993CC0"/>
    <w:rsid w:val="009949D6"/>
    <w:rsid w:val="0099567C"/>
    <w:rsid w:val="00995681"/>
    <w:rsid w:val="00995796"/>
    <w:rsid w:val="009957EA"/>
    <w:rsid w:val="00996612"/>
    <w:rsid w:val="00996710"/>
    <w:rsid w:val="00996D90"/>
    <w:rsid w:val="009970A0"/>
    <w:rsid w:val="00997307"/>
    <w:rsid w:val="009A03C6"/>
    <w:rsid w:val="009A086A"/>
    <w:rsid w:val="009A0E0D"/>
    <w:rsid w:val="009A1379"/>
    <w:rsid w:val="009A16F2"/>
    <w:rsid w:val="009A1D59"/>
    <w:rsid w:val="009A2926"/>
    <w:rsid w:val="009A2ECB"/>
    <w:rsid w:val="009A3052"/>
    <w:rsid w:val="009A362D"/>
    <w:rsid w:val="009A4066"/>
    <w:rsid w:val="009A4257"/>
    <w:rsid w:val="009A45E4"/>
    <w:rsid w:val="009A5871"/>
    <w:rsid w:val="009A6087"/>
    <w:rsid w:val="009A6D48"/>
    <w:rsid w:val="009A6E50"/>
    <w:rsid w:val="009A7872"/>
    <w:rsid w:val="009A79C7"/>
    <w:rsid w:val="009B01A6"/>
    <w:rsid w:val="009B0352"/>
    <w:rsid w:val="009B0760"/>
    <w:rsid w:val="009B0C22"/>
    <w:rsid w:val="009B0FCB"/>
    <w:rsid w:val="009B14FF"/>
    <w:rsid w:val="009B15D1"/>
    <w:rsid w:val="009B1C26"/>
    <w:rsid w:val="009B1FDB"/>
    <w:rsid w:val="009B207A"/>
    <w:rsid w:val="009B21FE"/>
    <w:rsid w:val="009B24BE"/>
    <w:rsid w:val="009B2712"/>
    <w:rsid w:val="009B296A"/>
    <w:rsid w:val="009B311D"/>
    <w:rsid w:val="009B3907"/>
    <w:rsid w:val="009B399A"/>
    <w:rsid w:val="009B522A"/>
    <w:rsid w:val="009B54D1"/>
    <w:rsid w:val="009B569F"/>
    <w:rsid w:val="009B593E"/>
    <w:rsid w:val="009B60E2"/>
    <w:rsid w:val="009B6229"/>
    <w:rsid w:val="009B6243"/>
    <w:rsid w:val="009B6A53"/>
    <w:rsid w:val="009B6A82"/>
    <w:rsid w:val="009B6DE8"/>
    <w:rsid w:val="009B74F2"/>
    <w:rsid w:val="009B75AA"/>
    <w:rsid w:val="009B7881"/>
    <w:rsid w:val="009B7A09"/>
    <w:rsid w:val="009C018C"/>
    <w:rsid w:val="009C0A91"/>
    <w:rsid w:val="009C0AF6"/>
    <w:rsid w:val="009C1456"/>
    <w:rsid w:val="009C204A"/>
    <w:rsid w:val="009C2148"/>
    <w:rsid w:val="009C21AD"/>
    <w:rsid w:val="009C25A8"/>
    <w:rsid w:val="009C2B42"/>
    <w:rsid w:val="009C2C76"/>
    <w:rsid w:val="009C2DE8"/>
    <w:rsid w:val="009C32CE"/>
    <w:rsid w:val="009C391F"/>
    <w:rsid w:val="009C3E08"/>
    <w:rsid w:val="009C4008"/>
    <w:rsid w:val="009C4121"/>
    <w:rsid w:val="009C4334"/>
    <w:rsid w:val="009C46D0"/>
    <w:rsid w:val="009C5378"/>
    <w:rsid w:val="009C5673"/>
    <w:rsid w:val="009C59A2"/>
    <w:rsid w:val="009C5D6F"/>
    <w:rsid w:val="009C600D"/>
    <w:rsid w:val="009C6230"/>
    <w:rsid w:val="009C665E"/>
    <w:rsid w:val="009C6664"/>
    <w:rsid w:val="009C6D60"/>
    <w:rsid w:val="009C78F9"/>
    <w:rsid w:val="009C7CD6"/>
    <w:rsid w:val="009C7E98"/>
    <w:rsid w:val="009D05C2"/>
    <w:rsid w:val="009D062D"/>
    <w:rsid w:val="009D1399"/>
    <w:rsid w:val="009D152F"/>
    <w:rsid w:val="009D153E"/>
    <w:rsid w:val="009D18D6"/>
    <w:rsid w:val="009D19A9"/>
    <w:rsid w:val="009D1D3F"/>
    <w:rsid w:val="009D2347"/>
    <w:rsid w:val="009D2EED"/>
    <w:rsid w:val="009D3910"/>
    <w:rsid w:val="009D44AA"/>
    <w:rsid w:val="009D4AEA"/>
    <w:rsid w:val="009D4EB0"/>
    <w:rsid w:val="009D4FA8"/>
    <w:rsid w:val="009D508E"/>
    <w:rsid w:val="009D5C46"/>
    <w:rsid w:val="009D5C6B"/>
    <w:rsid w:val="009D63E0"/>
    <w:rsid w:val="009D63F7"/>
    <w:rsid w:val="009D6D6B"/>
    <w:rsid w:val="009D6D79"/>
    <w:rsid w:val="009D71E0"/>
    <w:rsid w:val="009D76B7"/>
    <w:rsid w:val="009D7A8B"/>
    <w:rsid w:val="009D7B20"/>
    <w:rsid w:val="009D7C80"/>
    <w:rsid w:val="009D7CDA"/>
    <w:rsid w:val="009D7F52"/>
    <w:rsid w:val="009E102D"/>
    <w:rsid w:val="009E19C9"/>
    <w:rsid w:val="009E261E"/>
    <w:rsid w:val="009E2BC6"/>
    <w:rsid w:val="009E3394"/>
    <w:rsid w:val="009E3AAC"/>
    <w:rsid w:val="009E41D4"/>
    <w:rsid w:val="009E465E"/>
    <w:rsid w:val="009E482C"/>
    <w:rsid w:val="009E50EA"/>
    <w:rsid w:val="009E51BF"/>
    <w:rsid w:val="009E597F"/>
    <w:rsid w:val="009E5AEE"/>
    <w:rsid w:val="009E6560"/>
    <w:rsid w:val="009E661D"/>
    <w:rsid w:val="009E68EF"/>
    <w:rsid w:val="009E6E6D"/>
    <w:rsid w:val="009E6EF9"/>
    <w:rsid w:val="009E735B"/>
    <w:rsid w:val="009E7824"/>
    <w:rsid w:val="009E7F64"/>
    <w:rsid w:val="009F0411"/>
    <w:rsid w:val="009F1AE2"/>
    <w:rsid w:val="009F1FEE"/>
    <w:rsid w:val="009F203D"/>
    <w:rsid w:val="009F2347"/>
    <w:rsid w:val="009F2E78"/>
    <w:rsid w:val="009F2F16"/>
    <w:rsid w:val="009F3A43"/>
    <w:rsid w:val="009F3AA1"/>
    <w:rsid w:val="009F3B3C"/>
    <w:rsid w:val="009F3D80"/>
    <w:rsid w:val="009F3FA5"/>
    <w:rsid w:val="009F456A"/>
    <w:rsid w:val="009F5499"/>
    <w:rsid w:val="009F566D"/>
    <w:rsid w:val="009F584B"/>
    <w:rsid w:val="009F5C9E"/>
    <w:rsid w:val="009F5E13"/>
    <w:rsid w:val="009F61FA"/>
    <w:rsid w:val="009F6764"/>
    <w:rsid w:val="009F678E"/>
    <w:rsid w:val="009F6989"/>
    <w:rsid w:val="009F6DC9"/>
    <w:rsid w:val="009F715D"/>
    <w:rsid w:val="009F7F68"/>
    <w:rsid w:val="009F7FF1"/>
    <w:rsid w:val="00A00A20"/>
    <w:rsid w:val="00A00C38"/>
    <w:rsid w:val="00A00DF4"/>
    <w:rsid w:val="00A01017"/>
    <w:rsid w:val="00A01331"/>
    <w:rsid w:val="00A01509"/>
    <w:rsid w:val="00A01598"/>
    <w:rsid w:val="00A01640"/>
    <w:rsid w:val="00A01A0A"/>
    <w:rsid w:val="00A01F15"/>
    <w:rsid w:val="00A01F98"/>
    <w:rsid w:val="00A023C9"/>
    <w:rsid w:val="00A02DBD"/>
    <w:rsid w:val="00A03189"/>
    <w:rsid w:val="00A033A9"/>
    <w:rsid w:val="00A03406"/>
    <w:rsid w:val="00A035C3"/>
    <w:rsid w:val="00A037FF"/>
    <w:rsid w:val="00A03B53"/>
    <w:rsid w:val="00A03C71"/>
    <w:rsid w:val="00A04138"/>
    <w:rsid w:val="00A04356"/>
    <w:rsid w:val="00A0439D"/>
    <w:rsid w:val="00A0519C"/>
    <w:rsid w:val="00A0597D"/>
    <w:rsid w:val="00A05BE0"/>
    <w:rsid w:val="00A05FFE"/>
    <w:rsid w:val="00A0625A"/>
    <w:rsid w:val="00A064E6"/>
    <w:rsid w:val="00A06A2B"/>
    <w:rsid w:val="00A07662"/>
    <w:rsid w:val="00A07BE7"/>
    <w:rsid w:val="00A07DC1"/>
    <w:rsid w:val="00A105EE"/>
    <w:rsid w:val="00A106BA"/>
    <w:rsid w:val="00A10840"/>
    <w:rsid w:val="00A111F9"/>
    <w:rsid w:val="00A1174A"/>
    <w:rsid w:val="00A11FF2"/>
    <w:rsid w:val="00A11FF4"/>
    <w:rsid w:val="00A12444"/>
    <w:rsid w:val="00A12A47"/>
    <w:rsid w:val="00A12AEE"/>
    <w:rsid w:val="00A1326A"/>
    <w:rsid w:val="00A138FA"/>
    <w:rsid w:val="00A13D71"/>
    <w:rsid w:val="00A14248"/>
    <w:rsid w:val="00A1444E"/>
    <w:rsid w:val="00A14511"/>
    <w:rsid w:val="00A15316"/>
    <w:rsid w:val="00A15572"/>
    <w:rsid w:val="00A15991"/>
    <w:rsid w:val="00A15BBA"/>
    <w:rsid w:val="00A15E3C"/>
    <w:rsid w:val="00A16078"/>
    <w:rsid w:val="00A16482"/>
    <w:rsid w:val="00A164BC"/>
    <w:rsid w:val="00A1687C"/>
    <w:rsid w:val="00A16A13"/>
    <w:rsid w:val="00A16C7A"/>
    <w:rsid w:val="00A16F43"/>
    <w:rsid w:val="00A17D0E"/>
    <w:rsid w:val="00A17E82"/>
    <w:rsid w:val="00A202C5"/>
    <w:rsid w:val="00A20CFD"/>
    <w:rsid w:val="00A21B25"/>
    <w:rsid w:val="00A21FD3"/>
    <w:rsid w:val="00A22031"/>
    <w:rsid w:val="00A22B36"/>
    <w:rsid w:val="00A22B60"/>
    <w:rsid w:val="00A230E5"/>
    <w:rsid w:val="00A233EF"/>
    <w:rsid w:val="00A23816"/>
    <w:rsid w:val="00A2413E"/>
    <w:rsid w:val="00A24448"/>
    <w:rsid w:val="00A24AB7"/>
    <w:rsid w:val="00A24DE4"/>
    <w:rsid w:val="00A255C0"/>
    <w:rsid w:val="00A25747"/>
    <w:rsid w:val="00A25E1D"/>
    <w:rsid w:val="00A26112"/>
    <w:rsid w:val="00A26AED"/>
    <w:rsid w:val="00A26B24"/>
    <w:rsid w:val="00A26C6F"/>
    <w:rsid w:val="00A27380"/>
    <w:rsid w:val="00A273B3"/>
    <w:rsid w:val="00A2771F"/>
    <w:rsid w:val="00A27DF5"/>
    <w:rsid w:val="00A27E72"/>
    <w:rsid w:val="00A27F0C"/>
    <w:rsid w:val="00A30412"/>
    <w:rsid w:val="00A3060C"/>
    <w:rsid w:val="00A31B4E"/>
    <w:rsid w:val="00A31BF3"/>
    <w:rsid w:val="00A31DA3"/>
    <w:rsid w:val="00A32629"/>
    <w:rsid w:val="00A327C0"/>
    <w:rsid w:val="00A329B8"/>
    <w:rsid w:val="00A32ACF"/>
    <w:rsid w:val="00A32D11"/>
    <w:rsid w:val="00A32D37"/>
    <w:rsid w:val="00A335C9"/>
    <w:rsid w:val="00A33789"/>
    <w:rsid w:val="00A338A7"/>
    <w:rsid w:val="00A3397D"/>
    <w:rsid w:val="00A339A1"/>
    <w:rsid w:val="00A33F4B"/>
    <w:rsid w:val="00A346AB"/>
    <w:rsid w:val="00A34700"/>
    <w:rsid w:val="00A34EA7"/>
    <w:rsid w:val="00A352FF"/>
    <w:rsid w:val="00A353AE"/>
    <w:rsid w:val="00A35C67"/>
    <w:rsid w:val="00A35DC5"/>
    <w:rsid w:val="00A361D4"/>
    <w:rsid w:val="00A36829"/>
    <w:rsid w:val="00A36846"/>
    <w:rsid w:val="00A3779E"/>
    <w:rsid w:val="00A377C9"/>
    <w:rsid w:val="00A379D1"/>
    <w:rsid w:val="00A40262"/>
    <w:rsid w:val="00A40270"/>
    <w:rsid w:val="00A4040C"/>
    <w:rsid w:val="00A40526"/>
    <w:rsid w:val="00A41553"/>
    <w:rsid w:val="00A415D3"/>
    <w:rsid w:val="00A41C1E"/>
    <w:rsid w:val="00A42256"/>
    <w:rsid w:val="00A42881"/>
    <w:rsid w:val="00A42B66"/>
    <w:rsid w:val="00A42D7D"/>
    <w:rsid w:val="00A43401"/>
    <w:rsid w:val="00A43995"/>
    <w:rsid w:val="00A43EAC"/>
    <w:rsid w:val="00A4403F"/>
    <w:rsid w:val="00A44086"/>
    <w:rsid w:val="00A445DE"/>
    <w:rsid w:val="00A44676"/>
    <w:rsid w:val="00A44EB9"/>
    <w:rsid w:val="00A45E52"/>
    <w:rsid w:val="00A45FDE"/>
    <w:rsid w:val="00A46649"/>
    <w:rsid w:val="00A467C1"/>
    <w:rsid w:val="00A46FD8"/>
    <w:rsid w:val="00A4722E"/>
    <w:rsid w:val="00A4780F"/>
    <w:rsid w:val="00A4796E"/>
    <w:rsid w:val="00A47F28"/>
    <w:rsid w:val="00A51592"/>
    <w:rsid w:val="00A51873"/>
    <w:rsid w:val="00A52231"/>
    <w:rsid w:val="00A52CAE"/>
    <w:rsid w:val="00A53BBD"/>
    <w:rsid w:val="00A54C28"/>
    <w:rsid w:val="00A54F42"/>
    <w:rsid w:val="00A55050"/>
    <w:rsid w:val="00A551AB"/>
    <w:rsid w:val="00A55612"/>
    <w:rsid w:val="00A55E29"/>
    <w:rsid w:val="00A560B8"/>
    <w:rsid w:val="00A56BF6"/>
    <w:rsid w:val="00A5723D"/>
    <w:rsid w:val="00A57582"/>
    <w:rsid w:val="00A57BD5"/>
    <w:rsid w:val="00A57BD7"/>
    <w:rsid w:val="00A57E10"/>
    <w:rsid w:val="00A60563"/>
    <w:rsid w:val="00A6064B"/>
    <w:rsid w:val="00A60A5D"/>
    <w:rsid w:val="00A60D0F"/>
    <w:rsid w:val="00A60F1B"/>
    <w:rsid w:val="00A6163E"/>
    <w:rsid w:val="00A61C18"/>
    <w:rsid w:val="00A61E3E"/>
    <w:rsid w:val="00A6213D"/>
    <w:rsid w:val="00A636DA"/>
    <w:rsid w:val="00A6373F"/>
    <w:rsid w:val="00A63A45"/>
    <w:rsid w:val="00A63A7F"/>
    <w:rsid w:val="00A63B97"/>
    <w:rsid w:val="00A63C30"/>
    <w:rsid w:val="00A6401F"/>
    <w:rsid w:val="00A64142"/>
    <w:rsid w:val="00A64521"/>
    <w:rsid w:val="00A64825"/>
    <w:rsid w:val="00A64BEE"/>
    <w:rsid w:val="00A64E4A"/>
    <w:rsid w:val="00A650A6"/>
    <w:rsid w:val="00A65BC3"/>
    <w:rsid w:val="00A66177"/>
    <w:rsid w:val="00A66264"/>
    <w:rsid w:val="00A6674C"/>
    <w:rsid w:val="00A66D8E"/>
    <w:rsid w:val="00A679F6"/>
    <w:rsid w:val="00A705DC"/>
    <w:rsid w:val="00A7079F"/>
    <w:rsid w:val="00A70F5D"/>
    <w:rsid w:val="00A71963"/>
    <w:rsid w:val="00A71ADB"/>
    <w:rsid w:val="00A722F5"/>
    <w:rsid w:val="00A72734"/>
    <w:rsid w:val="00A72B8D"/>
    <w:rsid w:val="00A72DA5"/>
    <w:rsid w:val="00A734A3"/>
    <w:rsid w:val="00A74969"/>
    <w:rsid w:val="00A74B7B"/>
    <w:rsid w:val="00A75264"/>
    <w:rsid w:val="00A765E9"/>
    <w:rsid w:val="00A7671E"/>
    <w:rsid w:val="00A76C0D"/>
    <w:rsid w:val="00A802AA"/>
    <w:rsid w:val="00A80333"/>
    <w:rsid w:val="00A8033D"/>
    <w:rsid w:val="00A81206"/>
    <w:rsid w:val="00A812B3"/>
    <w:rsid w:val="00A81E44"/>
    <w:rsid w:val="00A82140"/>
    <w:rsid w:val="00A82A14"/>
    <w:rsid w:val="00A832CA"/>
    <w:rsid w:val="00A834EB"/>
    <w:rsid w:val="00A8357D"/>
    <w:rsid w:val="00A840D5"/>
    <w:rsid w:val="00A84F4B"/>
    <w:rsid w:val="00A84F53"/>
    <w:rsid w:val="00A85185"/>
    <w:rsid w:val="00A851A7"/>
    <w:rsid w:val="00A851E7"/>
    <w:rsid w:val="00A85562"/>
    <w:rsid w:val="00A858C8"/>
    <w:rsid w:val="00A85B85"/>
    <w:rsid w:val="00A85CBC"/>
    <w:rsid w:val="00A85DD7"/>
    <w:rsid w:val="00A860D1"/>
    <w:rsid w:val="00A866FE"/>
    <w:rsid w:val="00A8671D"/>
    <w:rsid w:val="00A86906"/>
    <w:rsid w:val="00A86946"/>
    <w:rsid w:val="00A86A2D"/>
    <w:rsid w:val="00A87418"/>
    <w:rsid w:val="00A90186"/>
    <w:rsid w:val="00A9056E"/>
    <w:rsid w:val="00A90908"/>
    <w:rsid w:val="00A90AA3"/>
    <w:rsid w:val="00A9104E"/>
    <w:rsid w:val="00A9107E"/>
    <w:rsid w:val="00A91469"/>
    <w:rsid w:val="00A91797"/>
    <w:rsid w:val="00A91A16"/>
    <w:rsid w:val="00A92AB7"/>
    <w:rsid w:val="00A92B6F"/>
    <w:rsid w:val="00A92BB7"/>
    <w:rsid w:val="00A92F47"/>
    <w:rsid w:val="00A92F50"/>
    <w:rsid w:val="00A92FB5"/>
    <w:rsid w:val="00A9325F"/>
    <w:rsid w:val="00A932D6"/>
    <w:rsid w:val="00A933F3"/>
    <w:rsid w:val="00A9351C"/>
    <w:rsid w:val="00A93648"/>
    <w:rsid w:val="00A93B4A"/>
    <w:rsid w:val="00A93E0D"/>
    <w:rsid w:val="00A94B9E"/>
    <w:rsid w:val="00A9531E"/>
    <w:rsid w:val="00A9587C"/>
    <w:rsid w:val="00A95923"/>
    <w:rsid w:val="00A961B2"/>
    <w:rsid w:val="00A97CC6"/>
    <w:rsid w:val="00A97E03"/>
    <w:rsid w:val="00A97EA4"/>
    <w:rsid w:val="00AA046A"/>
    <w:rsid w:val="00AA1134"/>
    <w:rsid w:val="00AA15B8"/>
    <w:rsid w:val="00AA25B0"/>
    <w:rsid w:val="00AA34AB"/>
    <w:rsid w:val="00AA3692"/>
    <w:rsid w:val="00AA4DDF"/>
    <w:rsid w:val="00AA5B9C"/>
    <w:rsid w:val="00AA5D85"/>
    <w:rsid w:val="00AA657B"/>
    <w:rsid w:val="00AA6ACD"/>
    <w:rsid w:val="00AA6D8F"/>
    <w:rsid w:val="00AA74B7"/>
    <w:rsid w:val="00AA7598"/>
    <w:rsid w:val="00AA77E8"/>
    <w:rsid w:val="00AA78FF"/>
    <w:rsid w:val="00AB07C8"/>
    <w:rsid w:val="00AB0F87"/>
    <w:rsid w:val="00AB1212"/>
    <w:rsid w:val="00AB2772"/>
    <w:rsid w:val="00AB3000"/>
    <w:rsid w:val="00AB3478"/>
    <w:rsid w:val="00AB34F8"/>
    <w:rsid w:val="00AB37FA"/>
    <w:rsid w:val="00AB3841"/>
    <w:rsid w:val="00AB3847"/>
    <w:rsid w:val="00AB3CF5"/>
    <w:rsid w:val="00AB40D5"/>
    <w:rsid w:val="00AB41DA"/>
    <w:rsid w:val="00AB4732"/>
    <w:rsid w:val="00AB513A"/>
    <w:rsid w:val="00AB5231"/>
    <w:rsid w:val="00AB56B7"/>
    <w:rsid w:val="00AB5872"/>
    <w:rsid w:val="00AB5A90"/>
    <w:rsid w:val="00AB5FD8"/>
    <w:rsid w:val="00AB60CE"/>
    <w:rsid w:val="00AB61AD"/>
    <w:rsid w:val="00AB62FC"/>
    <w:rsid w:val="00AB6C65"/>
    <w:rsid w:val="00AB6DEF"/>
    <w:rsid w:val="00AB70A8"/>
    <w:rsid w:val="00AB7139"/>
    <w:rsid w:val="00AB721D"/>
    <w:rsid w:val="00AB7492"/>
    <w:rsid w:val="00AB7850"/>
    <w:rsid w:val="00AB78A1"/>
    <w:rsid w:val="00AC023F"/>
    <w:rsid w:val="00AC0318"/>
    <w:rsid w:val="00AC054E"/>
    <w:rsid w:val="00AC069D"/>
    <w:rsid w:val="00AC0805"/>
    <w:rsid w:val="00AC0833"/>
    <w:rsid w:val="00AC085D"/>
    <w:rsid w:val="00AC0A77"/>
    <w:rsid w:val="00AC10D1"/>
    <w:rsid w:val="00AC11CB"/>
    <w:rsid w:val="00AC16BC"/>
    <w:rsid w:val="00AC1FEA"/>
    <w:rsid w:val="00AC2322"/>
    <w:rsid w:val="00AC2577"/>
    <w:rsid w:val="00AC283F"/>
    <w:rsid w:val="00AC2A4D"/>
    <w:rsid w:val="00AC2E51"/>
    <w:rsid w:val="00AC3956"/>
    <w:rsid w:val="00AC395B"/>
    <w:rsid w:val="00AC3D75"/>
    <w:rsid w:val="00AC3E97"/>
    <w:rsid w:val="00AC4064"/>
    <w:rsid w:val="00AC41FF"/>
    <w:rsid w:val="00AC4A85"/>
    <w:rsid w:val="00AC4AD0"/>
    <w:rsid w:val="00AC4CDC"/>
    <w:rsid w:val="00AC591A"/>
    <w:rsid w:val="00AC5E60"/>
    <w:rsid w:val="00AC607D"/>
    <w:rsid w:val="00AC62A1"/>
    <w:rsid w:val="00AC6491"/>
    <w:rsid w:val="00AC67F7"/>
    <w:rsid w:val="00AC6816"/>
    <w:rsid w:val="00AC79EA"/>
    <w:rsid w:val="00AC7D9D"/>
    <w:rsid w:val="00AC7DCD"/>
    <w:rsid w:val="00AD045C"/>
    <w:rsid w:val="00AD0BDC"/>
    <w:rsid w:val="00AD0F72"/>
    <w:rsid w:val="00AD17AE"/>
    <w:rsid w:val="00AD1EE9"/>
    <w:rsid w:val="00AD29F7"/>
    <w:rsid w:val="00AD2E47"/>
    <w:rsid w:val="00AD3311"/>
    <w:rsid w:val="00AD38F2"/>
    <w:rsid w:val="00AD3BDC"/>
    <w:rsid w:val="00AD4FF2"/>
    <w:rsid w:val="00AD55A3"/>
    <w:rsid w:val="00AD5B49"/>
    <w:rsid w:val="00AD5B95"/>
    <w:rsid w:val="00AD68D1"/>
    <w:rsid w:val="00AD6AE4"/>
    <w:rsid w:val="00AD6C17"/>
    <w:rsid w:val="00AD6C64"/>
    <w:rsid w:val="00AD6E9A"/>
    <w:rsid w:val="00AE01A3"/>
    <w:rsid w:val="00AE0352"/>
    <w:rsid w:val="00AE0846"/>
    <w:rsid w:val="00AE0986"/>
    <w:rsid w:val="00AE0A59"/>
    <w:rsid w:val="00AE0B55"/>
    <w:rsid w:val="00AE0E9E"/>
    <w:rsid w:val="00AE197E"/>
    <w:rsid w:val="00AE1D3C"/>
    <w:rsid w:val="00AE2180"/>
    <w:rsid w:val="00AE2778"/>
    <w:rsid w:val="00AE2B48"/>
    <w:rsid w:val="00AE34C8"/>
    <w:rsid w:val="00AE3817"/>
    <w:rsid w:val="00AE3B99"/>
    <w:rsid w:val="00AE3C4E"/>
    <w:rsid w:val="00AE40FF"/>
    <w:rsid w:val="00AE4C8E"/>
    <w:rsid w:val="00AE4E31"/>
    <w:rsid w:val="00AE537A"/>
    <w:rsid w:val="00AE559F"/>
    <w:rsid w:val="00AE59D8"/>
    <w:rsid w:val="00AE5C17"/>
    <w:rsid w:val="00AE5DCC"/>
    <w:rsid w:val="00AE5E81"/>
    <w:rsid w:val="00AE65BB"/>
    <w:rsid w:val="00AE704B"/>
    <w:rsid w:val="00AE7114"/>
    <w:rsid w:val="00AE76F5"/>
    <w:rsid w:val="00AF06D0"/>
    <w:rsid w:val="00AF0784"/>
    <w:rsid w:val="00AF1184"/>
    <w:rsid w:val="00AF16B7"/>
    <w:rsid w:val="00AF1E79"/>
    <w:rsid w:val="00AF2F50"/>
    <w:rsid w:val="00AF2FB9"/>
    <w:rsid w:val="00AF3032"/>
    <w:rsid w:val="00AF34E8"/>
    <w:rsid w:val="00AF37FB"/>
    <w:rsid w:val="00AF3A47"/>
    <w:rsid w:val="00AF3CEF"/>
    <w:rsid w:val="00AF4314"/>
    <w:rsid w:val="00AF435D"/>
    <w:rsid w:val="00AF472A"/>
    <w:rsid w:val="00AF4830"/>
    <w:rsid w:val="00AF495D"/>
    <w:rsid w:val="00AF4D0C"/>
    <w:rsid w:val="00AF4F64"/>
    <w:rsid w:val="00AF4F67"/>
    <w:rsid w:val="00AF504A"/>
    <w:rsid w:val="00AF5418"/>
    <w:rsid w:val="00AF5B61"/>
    <w:rsid w:val="00AF5CE2"/>
    <w:rsid w:val="00AF617B"/>
    <w:rsid w:val="00AF6205"/>
    <w:rsid w:val="00AF6961"/>
    <w:rsid w:val="00AF6A57"/>
    <w:rsid w:val="00AF6A93"/>
    <w:rsid w:val="00B00029"/>
    <w:rsid w:val="00B00092"/>
    <w:rsid w:val="00B00C38"/>
    <w:rsid w:val="00B0128A"/>
    <w:rsid w:val="00B01AF1"/>
    <w:rsid w:val="00B01C77"/>
    <w:rsid w:val="00B01EB7"/>
    <w:rsid w:val="00B020B5"/>
    <w:rsid w:val="00B0396D"/>
    <w:rsid w:val="00B03C1B"/>
    <w:rsid w:val="00B03F2F"/>
    <w:rsid w:val="00B04033"/>
    <w:rsid w:val="00B04C15"/>
    <w:rsid w:val="00B05999"/>
    <w:rsid w:val="00B06CD6"/>
    <w:rsid w:val="00B06E0E"/>
    <w:rsid w:val="00B07144"/>
    <w:rsid w:val="00B07282"/>
    <w:rsid w:val="00B073B7"/>
    <w:rsid w:val="00B07529"/>
    <w:rsid w:val="00B07C60"/>
    <w:rsid w:val="00B07FB1"/>
    <w:rsid w:val="00B07FF6"/>
    <w:rsid w:val="00B1079F"/>
    <w:rsid w:val="00B107B2"/>
    <w:rsid w:val="00B10977"/>
    <w:rsid w:val="00B10D70"/>
    <w:rsid w:val="00B1425C"/>
    <w:rsid w:val="00B1470F"/>
    <w:rsid w:val="00B14C4F"/>
    <w:rsid w:val="00B151F0"/>
    <w:rsid w:val="00B1520F"/>
    <w:rsid w:val="00B15514"/>
    <w:rsid w:val="00B158CF"/>
    <w:rsid w:val="00B16368"/>
    <w:rsid w:val="00B16FF0"/>
    <w:rsid w:val="00B176CF"/>
    <w:rsid w:val="00B17783"/>
    <w:rsid w:val="00B203AF"/>
    <w:rsid w:val="00B208E7"/>
    <w:rsid w:val="00B20B5C"/>
    <w:rsid w:val="00B2126C"/>
    <w:rsid w:val="00B21675"/>
    <w:rsid w:val="00B2184A"/>
    <w:rsid w:val="00B22111"/>
    <w:rsid w:val="00B2230D"/>
    <w:rsid w:val="00B226BA"/>
    <w:rsid w:val="00B22AD8"/>
    <w:rsid w:val="00B22FE5"/>
    <w:rsid w:val="00B23031"/>
    <w:rsid w:val="00B23410"/>
    <w:rsid w:val="00B238D7"/>
    <w:rsid w:val="00B23A0C"/>
    <w:rsid w:val="00B23AD1"/>
    <w:rsid w:val="00B2459C"/>
    <w:rsid w:val="00B24765"/>
    <w:rsid w:val="00B24B22"/>
    <w:rsid w:val="00B25133"/>
    <w:rsid w:val="00B251AE"/>
    <w:rsid w:val="00B25DCF"/>
    <w:rsid w:val="00B26AEF"/>
    <w:rsid w:val="00B26C6E"/>
    <w:rsid w:val="00B26ED7"/>
    <w:rsid w:val="00B273FA"/>
    <w:rsid w:val="00B2758B"/>
    <w:rsid w:val="00B2787E"/>
    <w:rsid w:val="00B2795D"/>
    <w:rsid w:val="00B27E02"/>
    <w:rsid w:val="00B27F91"/>
    <w:rsid w:val="00B27FB4"/>
    <w:rsid w:val="00B30012"/>
    <w:rsid w:val="00B30513"/>
    <w:rsid w:val="00B30737"/>
    <w:rsid w:val="00B30FF7"/>
    <w:rsid w:val="00B3167F"/>
    <w:rsid w:val="00B316C7"/>
    <w:rsid w:val="00B31B11"/>
    <w:rsid w:val="00B31EBC"/>
    <w:rsid w:val="00B32528"/>
    <w:rsid w:val="00B32675"/>
    <w:rsid w:val="00B3292C"/>
    <w:rsid w:val="00B3394F"/>
    <w:rsid w:val="00B33F33"/>
    <w:rsid w:val="00B34823"/>
    <w:rsid w:val="00B34FCD"/>
    <w:rsid w:val="00B3522E"/>
    <w:rsid w:val="00B35359"/>
    <w:rsid w:val="00B36375"/>
    <w:rsid w:val="00B36DEE"/>
    <w:rsid w:val="00B36F7C"/>
    <w:rsid w:val="00B37F1C"/>
    <w:rsid w:val="00B402E5"/>
    <w:rsid w:val="00B407CD"/>
    <w:rsid w:val="00B40BD9"/>
    <w:rsid w:val="00B40C02"/>
    <w:rsid w:val="00B40D7D"/>
    <w:rsid w:val="00B417BB"/>
    <w:rsid w:val="00B42435"/>
    <w:rsid w:val="00B427D6"/>
    <w:rsid w:val="00B429C8"/>
    <w:rsid w:val="00B42AEF"/>
    <w:rsid w:val="00B43183"/>
    <w:rsid w:val="00B439D4"/>
    <w:rsid w:val="00B43E9F"/>
    <w:rsid w:val="00B44EE2"/>
    <w:rsid w:val="00B44FE0"/>
    <w:rsid w:val="00B45124"/>
    <w:rsid w:val="00B45998"/>
    <w:rsid w:val="00B45C25"/>
    <w:rsid w:val="00B46059"/>
    <w:rsid w:val="00B460E3"/>
    <w:rsid w:val="00B46308"/>
    <w:rsid w:val="00B46494"/>
    <w:rsid w:val="00B46EBF"/>
    <w:rsid w:val="00B473B6"/>
    <w:rsid w:val="00B50019"/>
    <w:rsid w:val="00B500DE"/>
    <w:rsid w:val="00B50442"/>
    <w:rsid w:val="00B5097D"/>
    <w:rsid w:val="00B50CAE"/>
    <w:rsid w:val="00B51699"/>
    <w:rsid w:val="00B51831"/>
    <w:rsid w:val="00B518E5"/>
    <w:rsid w:val="00B51E0D"/>
    <w:rsid w:val="00B5240B"/>
    <w:rsid w:val="00B52C82"/>
    <w:rsid w:val="00B5317B"/>
    <w:rsid w:val="00B535A5"/>
    <w:rsid w:val="00B539A7"/>
    <w:rsid w:val="00B53B80"/>
    <w:rsid w:val="00B53C0B"/>
    <w:rsid w:val="00B53CEB"/>
    <w:rsid w:val="00B54996"/>
    <w:rsid w:val="00B54A14"/>
    <w:rsid w:val="00B553AA"/>
    <w:rsid w:val="00B55783"/>
    <w:rsid w:val="00B564DD"/>
    <w:rsid w:val="00B56587"/>
    <w:rsid w:val="00B566A7"/>
    <w:rsid w:val="00B5715F"/>
    <w:rsid w:val="00B57F78"/>
    <w:rsid w:val="00B604AF"/>
    <w:rsid w:val="00B6132E"/>
    <w:rsid w:val="00B619BB"/>
    <w:rsid w:val="00B62679"/>
    <w:rsid w:val="00B62C66"/>
    <w:rsid w:val="00B63085"/>
    <w:rsid w:val="00B630FA"/>
    <w:rsid w:val="00B64314"/>
    <w:rsid w:val="00B6448A"/>
    <w:rsid w:val="00B64B72"/>
    <w:rsid w:val="00B64DCE"/>
    <w:rsid w:val="00B64DE5"/>
    <w:rsid w:val="00B64E21"/>
    <w:rsid w:val="00B65106"/>
    <w:rsid w:val="00B65A1F"/>
    <w:rsid w:val="00B65D56"/>
    <w:rsid w:val="00B66013"/>
    <w:rsid w:val="00B660C8"/>
    <w:rsid w:val="00B66B8C"/>
    <w:rsid w:val="00B675F9"/>
    <w:rsid w:val="00B67674"/>
    <w:rsid w:val="00B70A6A"/>
    <w:rsid w:val="00B71D28"/>
    <w:rsid w:val="00B71E5E"/>
    <w:rsid w:val="00B720AA"/>
    <w:rsid w:val="00B7213B"/>
    <w:rsid w:val="00B7213E"/>
    <w:rsid w:val="00B72685"/>
    <w:rsid w:val="00B7294F"/>
    <w:rsid w:val="00B729EA"/>
    <w:rsid w:val="00B72F22"/>
    <w:rsid w:val="00B7395B"/>
    <w:rsid w:val="00B74D79"/>
    <w:rsid w:val="00B7537B"/>
    <w:rsid w:val="00B754C5"/>
    <w:rsid w:val="00B75AC6"/>
    <w:rsid w:val="00B75DB7"/>
    <w:rsid w:val="00B764E7"/>
    <w:rsid w:val="00B765CA"/>
    <w:rsid w:val="00B76774"/>
    <w:rsid w:val="00B770BC"/>
    <w:rsid w:val="00B77316"/>
    <w:rsid w:val="00B77CFF"/>
    <w:rsid w:val="00B802A9"/>
    <w:rsid w:val="00B80668"/>
    <w:rsid w:val="00B8078A"/>
    <w:rsid w:val="00B808FA"/>
    <w:rsid w:val="00B80FD8"/>
    <w:rsid w:val="00B81740"/>
    <w:rsid w:val="00B818AF"/>
    <w:rsid w:val="00B819EA"/>
    <w:rsid w:val="00B81D05"/>
    <w:rsid w:val="00B82A61"/>
    <w:rsid w:val="00B830BD"/>
    <w:rsid w:val="00B84D8B"/>
    <w:rsid w:val="00B8565E"/>
    <w:rsid w:val="00B8586C"/>
    <w:rsid w:val="00B85E32"/>
    <w:rsid w:val="00B868CF"/>
    <w:rsid w:val="00B86A34"/>
    <w:rsid w:val="00B86E8D"/>
    <w:rsid w:val="00B86F21"/>
    <w:rsid w:val="00B90291"/>
    <w:rsid w:val="00B90478"/>
    <w:rsid w:val="00B9080D"/>
    <w:rsid w:val="00B90A9C"/>
    <w:rsid w:val="00B90BCE"/>
    <w:rsid w:val="00B90C17"/>
    <w:rsid w:val="00B91489"/>
    <w:rsid w:val="00B91E66"/>
    <w:rsid w:val="00B92804"/>
    <w:rsid w:val="00B93606"/>
    <w:rsid w:val="00B937A0"/>
    <w:rsid w:val="00B93AA8"/>
    <w:rsid w:val="00B93C54"/>
    <w:rsid w:val="00B9423C"/>
    <w:rsid w:val="00B94258"/>
    <w:rsid w:val="00B9491B"/>
    <w:rsid w:val="00B94B75"/>
    <w:rsid w:val="00B94D52"/>
    <w:rsid w:val="00B94FE1"/>
    <w:rsid w:val="00B94FFB"/>
    <w:rsid w:val="00B96231"/>
    <w:rsid w:val="00B977AE"/>
    <w:rsid w:val="00B97E22"/>
    <w:rsid w:val="00BA0169"/>
    <w:rsid w:val="00BA030F"/>
    <w:rsid w:val="00BA0567"/>
    <w:rsid w:val="00BA102E"/>
    <w:rsid w:val="00BA12B8"/>
    <w:rsid w:val="00BA13F4"/>
    <w:rsid w:val="00BA1675"/>
    <w:rsid w:val="00BA1784"/>
    <w:rsid w:val="00BA19EB"/>
    <w:rsid w:val="00BA1EF1"/>
    <w:rsid w:val="00BA2D45"/>
    <w:rsid w:val="00BA4006"/>
    <w:rsid w:val="00BA49D8"/>
    <w:rsid w:val="00BA4B50"/>
    <w:rsid w:val="00BA4C24"/>
    <w:rsid w:val="00BA4FBB"/>
    <w:rsid w:val="00BA53D9"/>
    <w:rsid w:val="00BA5753"/>
    <w:rsid w:val="00BA5983"/>
    <w:rsid w:val="00BA59E0"/>
    <w:rsid w:val="00BA59F1"/>
    <w:rsid w:val="00BA6382"/>
    <w:rsid w:val="00BA66CB"/>
    <w:rsid w:val="00BA6BD0"/>
    <w:rsid w:val="00BA6BF2"/>
    <w:rsid w:val="00BA6E5B"/>
    <w:rsid w:val="00BA7416"/>
    <w:rsid w:val="00BA7556"/>
    <w:rsid w:val="00BA75DC"/>
    <w:rsid w:val="00BA7DF5"/>
    <w:rsid w:val="00BB0302"/>
    <w:rsid w:val="00BB0376"/>
    <w:rsid w:val="00BB0382"/>
    <w:rsid w:val="00BB0500"/>
    <w:rsid w:val="00BB0A0C"/>
    <w:rsid w:val="00BB0D3D"/>
    <w:rsid w:val="00BB1154"/>
    <w:rsid w:val="00BB19BC"/>
    <w:rsid w:val="00BB2354"/>
    <w:rsid w:val="00BB23AA"/>
    <w:rsid w:val="00BB2A90"/>
    <w:rsid w:val="00BB2C5A"/>
    <w:rsid w:val="00BB30D1"/>
    <w:rsid w:val="00BB31FE"/>
    <w:rsid w:val="00BB3931"/>
    <w:rsid w:val="00BB393C"/>
    <w:rsid w:val="00BB3AEC"/>
    <w:rsid w:val="00BB3B0E"/>
    <w:rsid w:val="00BB3B73"/>
    <w:rsid w:val="00BB3CAD"/>
    <w:rsid w:val="00BB3EB2"/>
    <w:rsid w:val="00BB44CC"/>
    <w:rsid w:val="00BB4524"/>
    <w:rsid w:val="00BB49AB"/>
    <w:rsid w:val="00BB5072"/>
    <w:rsid w:val="00BB51B6"/>
    <w:rsid w:val="00BB529D"/>
    <w:rsid w:val="00BB538D"/>
    <w:rsid w:val="00BB561B"/>
    <w:rsid w:val="00BB57FB"/>
    <w:rsid w:val="00BB5A46"/>
    <w:rsid w:val="00BB5FE2"/>
    <w:rsid w:val="00BB62E6"/>
    <w:rsid w:val="00BB63DC"/>
    <w:rsid w:val="00BB7A05"/>
    <w:rsid w:val="00BB7EAC"/>
    <w:rsid w:val="00BC0A26"/>
    <w:rsid w:val="00BC0DF7"/>
    <w:rsid w:val="00BC102D"/>
    <w:rsid w:val="00BC11CF"/>
    <w:rsid w:val="00BC1E01"/>
    <w:rsid w:val="00BC218B"/>
    <w:rsid w:val="00BC2329"/>
    <w:rsid w:val="00BC2902"/>
    <w:rsid w:val="00BC2AA0"/>
    <w:rsid w:val="00BC2C02"/>
    <w:rsid w:val="00BC2DF1"/>
    <w:rsid w:val="00BC3484"/>
    <w:rsid w:val="00BC34FB"/>
    <w:rsid w:val="00BC3B4A"/>
    <w:rsid w:val="00BC46C3"/>
    <w:rsid w:val="00BC4B59"/>
    <w:rsid w:val="00BC4BB3"/>
    <w:rsid w:val="00BC4EF7"/>
    <w:rsid w:val="00BC5590"/>
    <w:rsid w:val="00BC5C2F"/>
    <w:rsid w:val="00BC5C7F"/>
    <w:rsid w:val="00BC5EC4"/>
    <w:rsid w:val="00BC5EE5"/>
    <w:rsid w:val="00BC6D98"/>
    <w:rsid w:val="00BC6E99"/>
    <w:rsid w:val="00BC752E"/>
    <w:rsid w:val="00BC79B7"/>
    <w:rsid w:val="00BD00BA"/>
    <w:rsid w:val="00BD0D19"/>
    <w:rsid w:val="00BD1CB3"/>
    <w:rsid w:val="00BD1F4F"/>
    <w:rsid w:val="00BD24A1"/>
    <w:rsid w:val="00BD2C1A"/>
    <w:rsid w:val="00BD3586"/>
    <w:rsid w:val="00BD38ED"/>
    <w:rsid w:val="00BD480C"/>
    <w:rsid w:val="00BD4A80"/>
    <w:rsid w:val="00BD4F47"/>
    <w:rsid w:val="00BD5D96"/>
    <w:rsid w:val="00BD6069"/>
    <w:rsid w:val="00BD6627"/>
    <w:rsid w:val="00BD6640"/>
    <w:rsid w:val="00BD69A3"/>
    <w:rsid w:val="00BD6F84"/>
    <w:rsid w:val="00BD7813"/>
    <w:rsid w:val="00BD7A17"/>
    <w:rsid w:val="00BD7BED"/>
    <w:rsid w:val="00BE01BD"/>
    <w:rsid w:val="00BE0B1D"/>
    <w:rsid w:val="00BE0FC0"/>
    <w:rsid w:val="00BE1327"/>
    <w:rsid w:val="00BE1AF2"/>
    <w:rsid w:val="00BE1D1E"/>
    <w:rsid w:val="00BE22F3"/>
    <w:rsid w:val="00BE2664"/>
    <w:rsid w:val="00BE2AFF"/>
    <w:rsid w:val="00BE2CAF"/>
    <w:rsid w:val="00BE3178"/>
    <w:rsid w:val="00BE33E7"/>
    <w:rsid w:val="00BE3734"/>
    <w:rsid w:val="00BE38D5"/>
    <w:rsid w:val="00BE3B6A"/>
    <w:rsid w:val="00BE3C01"/>
    <w:rsid w:val="00BE47B7"/>
    <w:rsid w:val="00BE4B8E"/>
    <w:rsid w:val="00BE630B"/>
    <w:rsid w:val="00BE6E72"/>
    <w:rsid w:val="00BE72B0"/>
    <w:rsid w:val="00BE7E6D"/>
    <w:rsid w:val="00BE7E9B"/>
    <w:rsid w:val="00BF02B5"/>
    <w:rsid w:val="00BF04D6"/>
    <w:rsid w:val="00BF0D3F"/>
    <w:rsid w:val="00BF1D73"/>
    <w:rsid w:val="00BF2C3C"/>
    <w:rsid w:val="00BF3030"/>
    <w:rsid w:val="00BF31DE"/>
    <w:rsid w:val="00BF3DA6"/>
    <w:rsid w:val="00BF48F7"/>
    <w:rsid w:val="00BF4E30"/>
    <w:rsid w:val="00BF50DE"/>
    <w:rsid w:val="00BF541C"/>
    <w:rsid w:val="00BF5D6D"/>
    <w:rsid w:val="00BF61E5"/>
    <w:rsid w:val="00BF61E6"/>
    <w:rsid w:val="00BF692D"/>
    <w:rsid w:val="00BF6A71"/>
    <w:rsid w:val="00BF6D27"/>
    <w:rsid w:val="00C003B6"/>
    <w:rsid w:val="00C003CE"/>
    <w:rsid w:val="00C00598"/>
    <w:rsid w:val="00C00683"/>
    <w:rsid w:val="00C00729"/>
    <w:rsid w:val="00C01093"/>
    <w:rsid w:val="00C016F9"/>
    <w:rsid w:val="00C017D9"/>
    <w:rsid w:val="00C01C9E"/>
    <w:rsid w:val="00C01F0E"/>
    <w:rsid w:val="00C020E0"/>
    <w:rsid w:val="00C022D5"/>
    <w:rsid w:val="00C027CC"/>
    <w:rsid w:val="00C02B92"/>
    <w:rsid w:val="00C02D32"/>
    <w:rsid w:val="00C036C8"/>
    <w:rsid w:val="00C03BD0"/>
    <w:rsid w:val="00C03D2B"/>
    <w:rsid w:val="00C041E1"/>
    <w:rsid w:val="00C042DC"/>
    <w:rsid w:val="00C046F6"/>
    <w:rsid w:val="00C0491A"/>
    <w:rsid w:val="00C04C48"/>
    <w:rsid w:val="00C04C5A"/>
    <w:rsid w:val="00C05314"/>
    <w:rsid w:val="00C05772"/>
    <w:rsid w:val="00C0587A"/>
    <w:rsid w:val="00C0630B"/>
    <w:rsid w:val="00C06596"/>
    <w:rsid w:val="00C06876"/>
    <w:rsid w:val="00C06C68"/>
    <w:rsid w:val="00C07085"/>
    <w:rsid w:val="00C07422"/>
    <w:rsid w:val="00C07487"/>
    <w:rsid w:val="00C075B1"/>
    <w:rsid w:val="00C07778"/>
    <w:rsid w:val="00C077BB"/>
    <w:rsid w:val="00C07C93"/>
    <w:rsid w:val="00C10874"/>
    <w:rsid w:val="00C10C87"/>
    <w:rsid w:val="00C1137C"/>
    <w:rsid w:val="00C115C2"/>
    <w:rsid w:val="00C123BB"/>
    <w:rsid w:val="00C12591"/>
    <w:rsid w:val="00C12B04"/>
    <w:rsid w:val="00C12CA5"/>
    <w:rsid w:val="00C12DC0"/>
    <w:rsid w:val="00C137D2"/>
    <w:rsid w:val="00C13BE6"/>
    <w:rsid w:val="00C13F77"/>
    <w:rsid w:val="00C14184"/>
    <w:rsid w:val="00C14F27"/>
    <w:rsid w:val="00C1552F"/>
    <w:rsid w:val="00C155E9"/>
    <w:rsid w:val="00C1588E"/>
    <w:rsid w:val="00C15DB9"/>
    <w:rsid w:val="00C163A9"/>
    <w:rsid w:val="00C16464"/>
    <w:rsid w:val="00C1693B"/>
    <w:rsid w:val="00C16A00"/>
    <w:rsid w:val="00C16E02"/>
    <w:rsid w:val="00C17036"/>
    <w:rsid w:val="00C1750B"/>
    <w:rsid w:val="00C17B45"/>
    <w:rsid w:val="00C2021C"/>
    <w:rsid w:val="00C2031F"/>
    <w:rsid w:val="00C2159E"/>
    <w:rsid w:val="00C215FB"/>
    <w:rsid w:val="00C2198A"/>
    <w:rsid w:val="00C23471"/>
    <w:rsid w:val="00C24434"/>
    <w:rsid w:val="00C24554"/>
    <w:rsid w:val="00C24D32"/>
    <w:rsid w:val="00C256CC"/>
    <w:rsid w:val="00C264CA"/>
    <w:rsid w:val="00C27C4C"/>
    <w:rsid w:val="00C27E26"/>
    <w:rsid w:val="00C30022"/>
    <w:rsid w:val="00C30518"/>
    <w:rsid w:val="00C305F7"/>
    <w:rsid w:val="00C30847"/>
    <w:rsid w:val="00C30952"/>
    <w:rsid w:val="00C30BAA"/>
    <w:rsid w:val="00C315C7"/>
    <w:rsid w:val="00C31DBD"/>
    <w:rsid w:val="00C320A1"/>
    <w:rsid w:val="00C326FA"/>
    <w:rsid w:val="00C32824"/>
    <w:rsid w:val="00C33119"/>
    <w:rsid w:val="00C33559"/>
    <w:rsid w:val="00C33680"/>
    <w:rsid w:val="00C33829"/>
    <w:rsid w:val="00C341EC"/>
    <w:rsid w:val="00C34372"/>
    <w:rsid w:val="00C34CBA"/>
    <w:rsid w:val="00C34F18"/>
    <w:rsid w:val="00C34F42"/>
    <w:rsid w:val="00C352AE"/>
    <w:rsid w:val="00C354D6"/>
    <w:rsid w:val="00C35C00"/>
    <w:rsid w:val="00C35DE1"/>
    <w:rsid w:val="00C36617"/>
    <w:rsid w:val="00C36648"/>
    <w:rsid w:val="00C36AAB"/>
    <w:rsid w:val="00C3769F"/>
    <w:rsid w:val="00C379F7"/>
    <w:rsid w:val="00C37B7E"/>
    <w:rsid w:val="00C4022A"/>
    <w:rsid w:val="00C40706"/>
    <w:rsid w:val="00C4121E"/>
    <w:rsid w:val="00C4122C"/>
    <w:rsid w:val="00C413E1"/>
    <w:rsid w:val="00C4159D"/>
    <w:rsid w:val="00C4193D"/>
    <w:rsid w:val="00C41AF1"/>
    <w:rsid w:val="00C4270C"/>
    <w:rsid w:val="00C427E7"/>
    <w:rsid w:val="00C43801"/>
    <w:rsid w:val="00C43AEA"/>
    <w:rsid w:val="00C43B1D"/>
    <w:rsid w:val="00C447A2"/>
    <w:rsid w:val="00C44898"/>
    <w:rsid w:val="00C451BF"/>
    <w:rsid w:val="00C4530E"/>
    <w:rsid w:val="00C453FC"/>
    <w:rsid w:val="00C45E1D"/>
    <w:rsid w:val="00C46BEC"/>
    <w:rsid w:val="00C46E47"/>
    <w:rsid w:val="00C4713D"/>
    <w:rsid w:val="00C4756C"/>
    <w:rsid w:val="00C476F1"/>
    <w:rsid w:val="00C47A5C"/>
    <w:rsid w:val="00C47C36"/>
    <w:rsid w:val="00C47D36"/>
    <w:rsid w:val="00C50003"/>
    <w:rsid w:val="00C5019A"/>
    <w:rsid w:val="00C506AE"/>
    <w:rsid w:val="00C51435"/>
    <w:rsid w:val="00C5181F"/>
    <w:rsid w:val="00C529DE"/>
    <w:rsid w:val="00C52F0E"/>
    <w:rsid w:val="00C53200"/>
    <w:rsid w:val="00C53225"/>
    <w:rsid w:val="00C5344E"/>
    <w:rsid w:val="00C535E9"/>
    <w:rsid w:val="00C5381F"/>
    <w:rsid w:val="00C5445C"/>
    <w:rsid w:val="00C54887"/>
    <w:rsid w:val="00C5529E"/>
    <w:rsid w:val="00C561BA"/>
    <w:rsid w:val="00C568C0"/>
    <w:rsid w:val="00C56B00"/>
    <w:rsid w:val="00C5700D"/>
    <w:rsid w:val="00C57494"/>
    <w:rsid w:val="00C574C9"/>
    <w:rsid w:val="00C57AC3"/>
    <w:rsid w:val="00C57B1A"/>
    <w:rsid w:val="00C57BF6"/>
    <w:rsid w:val="00C57F89"/>
    <w:rsid w:val="00C6131F"/>
    <w:rsid w:val="00C61397"/>
    <w:rsid w:val="00C613B2"/>
    <w:rsid w:val="00C62CF1"/>
    <w:rsid w:val="00C63A67"/>
    <w:rsid w:val="00C63E27"/>
    <w:rsid w:val="00C64A21"/>
    <w:rsid w:val="00C64B0E"/>
    <w:rsid w:val="00C65199"/>
    <w:rsid w:val="00C65432"/>
    <w:rsid w:val="00C65581"/>
    <w:rsid w:val="00C657D8"/>
    <w:rsid w:val="00C65A13"/>
    <w:rsid w:val="00C66EFC"/>
    <w:rsid w:val="00C675C6"/>
    <w:rsid w:val="00C67916"/>
    <w:rsid w:val="00C67B20"/>
    <w:rsid w:val="00C67B6F"/>
    <w:rsid w:val="00C67D61"/>
    <w:rsid w:val="00C7006A"/>
    <w:rsid w:val="00C7015E"/>
    <w:rsid w:val="00C702A3"/>
    <w:rsid w:val="00C708B0"/>
    <w:rsid w:val="00C70A0C"/>
    <w:rsid w:val="00C70ED6"/>
    <w:rsid w:val="00C70F9F"/>
    <w:rsid w:val="00C713BF"/>
    <w:rsid w:val="00C714B9"/>
    <w:rsid w:val="00C71B58"/>
    <w:rsid w:val="00C71B6B"/>
    <w:rsid w:val="00C71F3C"/>
    <w:rsid w:val="00C724C6"/>
    <w:rsid w:val="00C72AFD"/>
    <w:rsid w:val="00C734C4"/>
    <w:rsid w:val="00C73775"/>
    <w:rsid w:val="00C73DC5"/>
    <w:rsid w:val="00C74045"/>
    <w:rsid w:val="00C74293"/>
    <w:rsid w:val="00C74D79"/>
    <w:rsid w:val="00C75250"/>
    <w:rsid w:val="00C75660"/>
    <w:rsid w:val="00C76206"/>
    <w:rsid w:val="00C7666A"/>
    <w:rsid w:val="00C76D25"/>
    <w:rsid w:val="00C774AA"/>
    <w:rsid w:val="00C775D7"/>
    <w:rsid w:val="00C77907"/>
    <w:rsid w:val="00C77931"/>
    <w:rsid w:val="00C80060"/>
    <w:rsid w:val="00C801DE"/>
    <w:rsid w:val="00C80E9B"/>
    <w:rsid w:val="00C816D0"/>
    <w:rsid w:val="00C81DF7"/>
    <w:rsid w:val="00C820C6"/>
    <w:rsid w:val="00C8246C"/>
    <w:rsid w:val="00C82973"/>
    <w:rsid w:val="00C82DFB"/>
    <w:rsid w:val="00C82E15"/>
    <w:rsid w:val="00C8329C"/>
    <w:rsid w:val="00C84025"/>
    <w:rsid w:val="00C84D3D"/>
    <w:rsid w:val="00C859CA"/>
    <w:rsid w:val="00C85BF5"/>
    <w:rsid w:val="00C85C69"/>
    <w:rsid w:val="00C86B7A"/>
    <w:rsid w:val="00C86BBD"/>
    <w:rsid w:val="00C86CE6"/>
    <w:rsid w:val="00C87E27"/>
    <w:rsid w:val="00C900BF"/>
    <w:rsid w:val="00C907AF"/>
    <w:rsid w:val="00C9106A"/>
    <w:rsid w:val="00C9121B"/>
    <w:rsid w:val="00C9217F"/>
    <w:rsid w:val="00C9288A"/>
    <w:rsid w:val="00C929FB"/>
    <w:rsid w:val="00C92CC0"/>
    <w:rsid w:val="00C93458"/>
    <w:rsid w:val="00C93ACC"/>
    <w:rsid w:val="00C941A3"/>
    <w:rsid w:val="00C9495A"/>
    <w:rsid w:val="00C94A5A"/>
    <w:rsid w:val="00C94B4F"/>
    <w:rsid w:val="00C95070"/>
    <w:rsid w:val="00C95419"/>
    <w:rsid w:val="00C95719"/>
    <w:rsid w:val="00C95B9C"/>
    <w:rsid w:val="00C95BB7"/>
    <w:rsid w:val="00C96007"/>
    <w:rsid w:val="00C96375"/>
    <w:rsid w:val="00C96528"/>
    <w:rsid w:val="00C9661E"/>
    <w:rsid w:val="00C96734"/>
    <w:rsid w:val="00C967D6"/>
    <w:rsid w:val="00C96AF5"/>
    <w:rsid w:val="00C96F06"/>
    <w:rsid w:val="00C96F83"/>
    <w:rsid w:val="00C97413"/>
    <w:rsid w:val="00C9756A"/>
    <w:rsid w:val="00C975DE"/>
    <w:rsid w:val="00C979AC"/>
    <w:rsid w:val="00C97B8A"/>
    <w:rsid w:val="00C97C18"/>
    <w:rsid w:val="00C97D47"/>
    <w:rsid w:val="00CA0345"/>
    <w:rsid w:val="00CA06AE"/>
    <w:rsid w:val="00CA0B04"/>
    <w:rsid w:val="00CA0DEE"/>
    <w:rsid w:val="00CA0ECD"/>
    <w:rsid w:val="00CA10AE"/>
    <w:rsid w:val="00CA12A2"/>
    <w:rsid w:val="00CA1494"/>
    <w:rsid w:val="00CA1ADE"/>
    <w:rsid w:val="00CA1C21"/>
    <w:rsid w:val="00CA2C52"/>
    <w:rsid w:val="00CA30C5"/>
    <w:rsid w:val="00CA36DC"/>
    <w:rsid w:val="00CA3B9E"/>
    <w:rsid w:val="00CA3C9A"/>
    <w:rsid w:val="00CA3D6D"/>
    <w:rsid w:val="00CA4581"/>
    <w:rsid w:val="00CA4A7F"/>
    <w:rsid w:val="00CA4D47"/>
    <w:rsid w:val="00CA531D"/>
    <w:rsid w:val="00CA54AD"/>
    <w:rsid w:val="00CA5528"/>
    <w:rsid w:val="00CA5608"/>
    <w:rsid w:val="00CA5AD7"/>
    <w:rsid w:val="00CA6AAE"/>
    <w:rsid w:val="00CA6FB4"/>
    <w:rsid w:val="00CA76B9"/>
    <w:rsid w:val="00CA76FD"/>
    <w:rsid w:val="00CB07A8"/>
    <w:rsid w:val="00CB0A1D"/>
    <w:rsid w:val="00CB145F"/>
    <w:rsid w:val="00CB1659"/>
    <w:rsid w:val="00CB16C3"/>
    <w:rsid w:val="00CB1B06"/>
    <w:rsid w:val="00CB1B63"/>
    <w:rsid w:val="00CB1BB2"/>
    <w:rsid w:val="00CB2516"/>
    <w:rsid w:val="00CB274B"/>
    <w:rsid w:val="00CB3083"/>
    <w:rsid w:val="00CB335A"/>
    <w:rsid w:val="00CB33CF"/>
    <w:rsid w:val="00CB3421"/>
    <w:rsid w:val="00CB3508"/>
    <w:rsid w:val="00CB3DBF"/>
    <w:rsid w:val="00CB413C"/>
    <w:rsid w:val="00CB48B4"/>
    <w:rsid w:val="00CB4ED0"/>
    <w:rsid w:val="00CB4FC5"/>
    <w:rsid w:val="00CB5841"/>
    <w:rsid w:val="00CB598E"/>
    <w:rsid w:val="00CB5B2A"/>
    <w:rsid w:val="00CB66AB"/>
    <w:rsid w:val="00CB66C4"/>
    <w:rsid w:val="00CB66F4"/>
    <w:rsid w:val="00CB6DB7"/>
    <w:rsid w:val="00CB7376"/>
    <w:rsid w:val="00CB7526"/>
    <w:rsid w:val="00CB75F2"/>
    <w:rsid w:val="00CB7EA3"/>
    <w:rsid w:val="00CC1120"/>
    <w:rsid w:val="00CC120A"/>
    <w:rsid w:val="00CC12DF"/>
    <w:rsid w:val="00CC1987"/>
    <w:rsid w:val="00CC243D"/>
    <w:rsid w:val="00CC25EB"/>
    <w:rsid w:val="00CC2A96"/>
    <w:rsid w:val="00CC2EF1"/>
    <w:rsid w:val="00CC3022"/>
    <w:rsid w:val="00CC376D"/>
    <w:rsid w:val="00CC4061"/>
    <w:rsid w:val="00CC46C2"/>
    <w:rsid w:val="00CC494D"/>
    <w:rsid w:val="00CC4DE0"/>
    <w:rsid w:val="00CC5763"/>
    <w:rsid w:val="00CC5CDD"/>
    <w:rsid w:val="00CC6851"/>
    <w:rsid w:val="00CC6E89"/>
    <w:rsid w:val="00CC72DB"/>
    <w:rsid w:val="00CC75F0"/>
    <w:rsid w:val="00CC77B1"/>
    <w:rsid w:val="00CD0455"/>
    <w:rsid w:val="00CD0CE4"/>
    <w:rsid w:val="00CD11E2"/>
    <w:rsid w:val="00CD15FF"/>
    <w:rsid w:val="00CD1E8E"/>
    <w:rsid w:val="00CD248E"/>
    <w:rsid w:val="00CD2ADE"/>
    <w:rsid w:val="00CD2D77"/>
    <w:rsid w:val="00CD3226"/>
    <w:rsid w:val="00CD3A56"/>
    <w:rsid w:val="00CD44AB"/>
    <w:rsid w:val="00CD46C1"/>
    <w:rsid w:val="00CD49CD"/>
    <w:rsid w:val="00CD4FCE"/>
    <w:rsid w:val="00CD5244"/>
    <w:rsid w:val="00CD5820"/>
    <w:rsid w:val="00CD6371"/>
    <w:rsid w:val="00CD674A"/>
    <w:rsid w:val="00CD674B"/>
    <w:rsid w:val="00CD6910"/>
    <w:rsid w:val="00CD6927"/>
    <w:rsid w:val="00CD6DEB"/>
    <w:rsid w:val="00CD6ED0"/>
    <w:rsid w:val="00CD75A3"/>
    <w:rsid w:val="00CD7935"/>
    <w:rsid w:val="00CD7996"/>
    <w:rsid w:val="00CD7E70"/>
    <w:rsid w:val="00CE0057"/>
    <w:rsid w:val="00CE0369"/>
    <w:rsid w:val="00CE0EBC"/>
    <w:rsid w:val="00CE1CD5"/>
    <w:rsid w:val="00CE1D97"/>
    <w:rsid w:val="00CE20C0"/>
    <w:rsid w:val="00CE240E"/>
    <w:rsid w:val="00CE2EE4"/>
    <w:rsid w:val="00CE3877"/>
    <w:rsid w:val="00CE3BC9"/>
    <w:rsid w:val="00CE3FFB"/>
    <w:rsid w:val="00CE4CC0"/>
    <w:rsid w:val="00CE4E29"/>
    <w:rsid w:val="00CE505F"/>
    <w:rsid w:val="00CE51FC"/>
    <w:rsid w:val="00CE54AB"/>
    <w:rsid w:val="00CE5F92"/>
    <w:rsid w:val="00CE6416"/>
    <w:rsid w:val="00CE678B"/>
    <w:rsid w:val="00CE6A81"/>
    <w:rsid w:val="00CE6B64"/>
    <w:rsid w:val="00CE7415"/>
    <w:rsid w:val="00CE74D5"/>
    <w:rsid w:val="00CE772F"/>
    <w:rsid w:val="00CE7F0B"/>
    <w:rsid w:val="00CF0036"/>
    <w:rsid w:val="00CF04F4"/>
    <w:rsid w:val="00CF06AC"/>
    <w:rsid w:val="00CF0774"/>
    <w:rsid w:val="00CF0FDF"/>
    <w:rsid w:val="00CF112D"/>
    <w:rsid w:val="00CF1318"/>
    <w:rsid w:val="00CF136D"/>
    <w:rsid w:val="00CF15C5"/>
    <w:rsid w:val="00CF17CB"/>
    <w:rsid w:val="00CF2D80"/>
    <w:rsid w:val="00CF2D96"/>
    <w:rsid w:val="00CF362B"/>
    <w:rsid w:val="00CF3D86"/>
    <w:rsid w:val="00CF42DF"/>
    <w:rsid w:val="00CF49C9"/>
    <w:rsid w:val="00CF4D08"/>
    <w:rsid w:val="00CF4E3F"/>
    <w:rsid w:val="00CF52EB"/>
    <w:rsid w:val="00CF5426"/>
    <w:rsid w:val="00CF5C41"/>
    <w:rsid w:val="00CF6142"/>
    <w:rsid w:val="00CF61D5"/>
    <w:rsid w:val="00CF7A82"/>
    <w:rsid w:val="00CF7DF6"/>
    <w:rsid w:val="00D01961"/>
    <w:rsid w:val="00D01C4C"/>
    <w:rsid w:val="00D01CC1"/>
    <w:rsid w:val="00D021C2"/>
    <w:rsid w:val="00D02746"/>
    <w:rsid w:val="00D028E9"/>
    <w:rsid w:val="00D02F86"/>
    <w:rsid w:val="00D0377C"/>
    <w:rsid w:val="00D03874"/>
    <w:rsid w:val="00D03D3E"/>
    <w:rsid w:val="00D04BD6"/>
    <w:rsid w:val="00D05514"/>
    <w:rsid w:val="00D061DC"/>
    <w:rsid w:val="00D0623F"/>
    <w:rsid w:val="00D06AEB"/>
    <w:rsid w:val="00D07118"/>
    <w:rsid w:val="00D071F2"/>
    <w:rsid w:val="00D0793A"/>
    <w:rsid w:val="00D07EAE"/>
    <w:rsid w:val="00D106CF"/>
    <w:rsid w:val="00D10C17"/>
    <w:rsid w:val="00D10E68"/>
    <w:rsid w:val="00D11506"/>
    <w:rsid w:val="00D11D4E"/>
    <w:rsid w:val="00D11D61"/>
    <w:rsid w:val="00D11F94"/>
    <w:rsid w:val="00D129B4"/>
    <w:rsid w:val="00D1334C"/>
    <w:rsid w:val="00D13A82"/>
    <w:rsid w:val="00D14EBB"/>
    <w:rsid w:val="00D150A1"/>
    <w:rsid w:val="00D15114"/>
    <w:rsid w:val="00D15316"/>
    <w:rsid w:val="00D16A3D"/>
    <w:rsid w:val="00D16D51"/>
    <w:rsid w:val="00D171BC"/>
    <w:rsid w:val="00D179D2"/>
    <w:rsid w:val="00D17A38"/>
    <w:rsid w:val="00D20296"/>
    <w:rsid w:val="00D20416"/>
    <w:rsid w:val="00D20AD6"/>
    <w:rsid w:val="00D20C8A"/>
    <w:rsid w:val="00D20E92"/>
    <w:rsid w:val="00D215B0"/>
    <w:rsid w:val="00D215FA"/>
    <w:rsid w:val="00D218AC"/>
    <w:rsid w:val="00D21A8C"/>
    <w:rsid w:val="00D225D7"/>
    <w:rsid w:val="00D225DD"/>
    <w:rsid w:val="00D23541"/>
    <w:rsid w:val="00D23AB1"/>
    <w:rsid w:val="00D23AE4"/>
    <w:rsid w:val="00D23F49"/>
    <w:rsid w:val="00D23FB5"/>
    <w:rsid w:val="00D240B6"/>
    <w:rsid w:val="00D2412E"/>
    <w:rsid w:val="00D24521"/>
    <w:rsid w:val="00D246A7"/>
    <w:rsid w:val="00D2477E"/>
    <w:rsid w:val="00D247DE"/>
    <w:rsid w:val="00D2584C"/>
    <w:rsid w:val="00D25D1B"/>
    <w:rsid w:val="00D26863"/>
    <w:rsid w:val="00D26918"/>
    <w:rsid w:val="00D269C3"/>
    <w:rsid w:val="00D26E4A"/>
    <w:rsid w:val="00D27531"/>
    <w:rsid w:val="00D27742"/>
    <w:rsid w:val="00D27764"/>
    <w:rsid w:val="00D27F87"/>
    <w:rsid w:val="00D3021E"/>
    <w:rsid w:val="00D304E7"/>
    <w:rsid w:val="00D3075D"/>
    <w:rsid w:val="00D30C2E"/>
    <w:rsid w:val="00D3108E"/>
    <w:rsid w:val="00D316E9"/>
    <w:rsid w:val="00D32909"/>
    <w:rsid w:val="00D32F0B"/>
    <w:rsid w:val="00D33024"/>
    <w:rsid w:val="00D33811"/>
    <w:rsid w:val="00D341A7"/>
    <w:rsid w:val="00D3462A"/>
    <w:rsid w:val="00D34968"/>
    <w:rsid w:val="00D353F9"/>
    <w:rsid w:val="00D35514"/>
    <w:rsid w:val="00D3570F"/>
    <w:rsid w:val="00D36B0E"/>
    <w:rsid w:val="00D375DF"/>
    <w:rsid w:val="00D37815"/>
    <w:rsid w:val="00D37B8F"/>
    <w:rsid w:val="00D37E51"/>
    <w:rsid w:val="00D41051"/>
    <w:rsid w:val="00D416E0"/>
    <w:rsid w:val="00D42232"/>
    <w:rsid w:val="00D42502"/>
    <w:rsid w:val="00D4259E"/>
    <w:rsid w:val="00D43838"/>
    <w:rsid w:val="00D440D6"/>
    <w:rsid w:val="00D449A4"/>
    <w:rsid w:val="00D44A81"/>
    <w:rsid w:val="00D4559A"/>
    <w:rsid w:val="00D459A4"/>
    <w:rsid w:val="00D46035"/>
    <w:rsid w:val="00D4604F"/>
    <w:rsid w:val="00D463FF"/>
    <w:rsid w:val="00D465B9"/>
    <w:rsid w:val="00D46699"/>
    <w:rsid w:val="00D469B3"/>
    <w:rsid w:val="00D46E66"/>
    <w:rsid w:val="00D46FD8"/>
    <w:rsid w:val="00D4700C"/>
    <w:rsid w:val="00D47087"/>
    <w:rsid w:val="00D47AE8"/>
    <w:rsid w:val="00D47E39"/>
    <w:rsid w:val="00D47FD7"/>
    <w:rsid w:val="00D50195"/>
    <w:rsid w:val="00D506B5"/>
    <w:rsid w:val="00D517F7"/>
    <w:rsid w:val="00D51EAB"/>
    <w:rsid w:val="00D5208D"/>
    <w:rsid w:val="00D524E5"/>
    <w:rsid w:val="00D52578"/>
    <w:rsid w:val="00D5295D"/>
    <w:rsid w:val="00D52AB0"/>
    <w:rsid w:val="00D537A8"/>
    <w:rsid w:val="00D539B2"/>
    <w:rsid w:val="00D545A3"/>
    <w:rsid w:val="00D54DAE"/>
    <w:rsid w:val="00D54EA9"/>
    <w:rsid w:val="00D550AE"/>
    <w:rsid w:val="00D5526F"/>
    <w:rsid w:val="00D556E4"/>
    <w:rsid w:val="00D55894"/>
    <w:rsid w:val="00D56730"/>
    <w:rsid w:val="00D56CAA"/>
    <w:rsid w:val="00D56D63"/>
    <w:rsid w:val="00D57099"/>
    <w:rsid w:val="00D57341"/>
    <w:rsid w:val="00D57CE1"/>
    <w:rsid w:val="00D60102"/>
    <w:rsid w:val="00D612B8"/>
    <w:rsid w:val="00D61498"/>
    <w:rsid w:val="00D61C29"/>
    <w:rsid w:val="00D61F17"/>
    <w:rsid w:val="00D627CD"/>
    <w:rsid w:val="00D62980"/>
    <w:rsid w:val="00D62A2E"/>
    <w:rsid w:val="00D63219"/>
    <w:rsid w:val="00D63BC9"/>
    <w:rsid w:val="00D6484F"/>
    <w:rsid w:val="00D64A32"/>
    <w:rsid w:val="00D64DAF"/>
    <w:rsid w:val="00D6566D"/>
    <w:rsid w:val="00D65882"/>
    <w:rsid w:val="00D65D80"/>
    <w:rsid w:val="00D6640D"/>
    <w:rsid w:val="00D66438"/>
    <w:rsid w:val="00D6651C"/>
    <w:rsid w:val="00D66F47"/>
    <w:rsid w:val="00D66F9F"/>
    <w:rsid w:val="00D6734B"/>
    <w:rsid w:val="00D674AB"/>
    <w:rsid w:val="00D708E8"/>
    <w:rsid w:val="00D70CFE"/>
    <w:rsid w:val="00D71191"/>
    <w:rsid w:val="00D7143A"/>
    <w:rsid w:val="00D71C29"/>
    <w:rsid w:val="00D71D19"/>
    <w:rsid w:val="00D72127"/>
    <w:rsid w:val="00D72957"/>
    <w:rsid w:val="00D72BDA"/>
    <w:rsid w:val="00D72D60"/>
    <w:rsid w:val="00D73013"/>
    <w:rsid w:val="00D732B5"/>
    <w:rsid w:val="00D7339E"/>
    <w:rsid w:val="00D736AE"/>
    <w:rsid w:val="00D7384D"/>
    <w:rsid w:val="00D73B8A"/>
    <w:rsid w:val="00D73E79"/>
    <w:rsid w:val="00D74536"/>
    <w:rsid w:val="00D75080"/>
    <w:rsid w:val="00D75490"/>
    <w:rsid w:val="00D754AF"/>
    <w:rsid w:val="00D75BB8"/>
    <w:rsid w:val="00D75CDC"/>
    <w:rsid w:val="00D75E5D"/>
    <w:rsid w:val="00D7631D"/>
    <w:rsid w:val="00D763E0"/>
    <w:rsid w:val="00D7662E"/>
    <w:rsid w:val="00D76D33"/>
    <w:rsid w:val="00D76F9E"/>
    <w:rsid w:val="00D77157"/>
    <w:rsid w:val="00D77167"/>
    <w:rsid w:val="00D771E0"/>
    <w:rsid w:val="00D7745D"/>
    <w:rsid w:val="00D77725"/>
    <w:rsid w:val="00D7794F"/>
    <w:rsid w:val="00D77A6C"/>
    <w:rsid w:val="00D77C9B"/>
    <w:rsid w:val="00D8010A"/>
    <w:rsid w:val="00D801F0"/>
    <w:rsid w:val="00D807F0"/>
    <w:rsid w:val="00D8083A"/>
    <w:rsid w:val="00D80A0E"/>
    <w:rsid w:val="00D80AA9"/>
    <w:rsid w:val="00D812D8"/>
    <w:rsid w:val="00D8154C"/>
    <w:rsid w:val="00D816D3"/>
    <w:rsid w:val="00D81B88"/>
    <w:rsid w:val="00D8406C"/>
    <w:rsid w:val="00D842CA"/>
    <w:rsid w:val="00D843D3"/>
    <w:rsid w:val="00D84C3C"/>
    <w:rsid w:val="00D84D4D"/>
    <w:rsid w:val="00D84D67"/>
    <w:rsid w:val="00D84E19"/>
    <w:rsid w:val="00D84F14"/>
    <w:rsid w:val="00D8525B"/>
    <w:rsid w:val="00D854BE"/>
    <w:rsid w:val="00D85881"/>
    <w:rsid w:val="00D860A5"/>
    <w:rsid w:val="00D86A0C"/>
    <w:rsid w:val="00D86E64"/>
    <w:rsid w:val="00D872F2"/>
    <w:rsid w:val="00D8762E"/>
    <w:rsid w:val="00D87B3E"/>
    <w:rsid w:val="00D903F8"/>
    <w:rsid w:val="00D90C52"/>
    <w:rsid w:val="00D9103F"/>
    <w:rsid w:val="00D9116D"/>
    <w:rsid w:val="00D91362"/>
    <w:rsid w:val="00D91BB1"/>
    <w:rsid w:val="00D91F30"/>
    <w:rsid w:val="00D920A5"/>
    <w:rsid w:val="00D92113"/>
    <w:rsid w:val="00D9265D"/>
    <w:rsid w:val="00D93704"/>
    <w:rsid w:val="00D937D6"/>
    <w:rsid w:val="00D94F17"/>
    <w:rsid w:val="00D9523B"/>
    <w:rsid w:val="00D95489"/>
    <w:rsid w:val="00D9573A"/>
    <w:rsid w:val="00D959F6"/>
    <w:rsid w:val="00D95BE2"/>
    <w:rsid w:val="00D96382"/>
    <w:rsid w:val="00D965B7"/>
    <w:rsid w:val="00D968CF"/>
    <w:rsid w:val="00D9690B"/>
    <w:rsid w:val="00D96ABA"/>
    <w:rsid w:val="00D9704A"/>
    <w:rsid w:val="00D97148"/>
    <w:rsid w:val="00D97311"/>
    <w:rsid w:val="00D97789"/>
    <w:rsid w:val="00DA014F"/>
    <w:rsid w:val="00DA0B1C"/>
    <w:rsid w:val="00DA13A3"/>
    <w:rsid w:val="00DA22EE"/>
    <w:rsid w:val="00DA2396"/>
    <w:rsid w:val="00DA2582"/>
    <w:rsid w:val="00DA27E0"/>
    <w:rsid w:val="00DA29C7"/>
    <w:rsid w:val="00DA2D7D"/>
    <w:rsid w:val="00DA2E67"/>
    <w:rsid w:val="00DA2ECD"/>
    <w:rsid w:val="00DA2FA7"/>
    <w:rsid w:val="00DA3365"/>
    <w:rsid w:val="00DA33E6"/>
    <w:rsid w:val="00DA3DDE"/>
    <w:rsid w:val="00DA3E67"/>
    <w:rsid w:val="00DA43A9"/>
    <w:rsid w:val="00DA46E4"/>
    <w:rsid w:val="00DA47EF"/>
    <w:rsid w:val="00DA4B71"/>
    <w:rsid w:val="00DA4DC7"/>
    <w:rsid w:val="00DA5138"/>
    <w:rsid w:val="00DA6548"/>
    <w:rsid w:val="00DA6565"/>
    <w:rsid w:val="00DA65C7"/>
    <w:rsid w:val="00DA6B4F"/>
    <w:rsid w:val="00DA7635"/>
    <w:rsid w:val="00DA7761"/>
    <w:rsid w:val="00DB023C"/>
    <w:rsid w:val="00DB0D6B"/>
    <w:rsid w:val="00DB17C7"/>
    <w:rsid w:val="00DB228E"/>
    <w:rsid w:val="00DB23D4"/>
    <w:rsid w:val="00DB2B20"/>
    <w:rsid w:val="00DB2D6A"/>
    <w:rsid w:val="00DB3366"/>
    <w:rsid w:val="00DB33EA"/>
    <w:rsid w:val="00DB3786"/>
    <w:rsid w:val="00DB38D1"/>
    <w:rsid w:val="00DB3CF2"/>
    <w:rsid w:val="00DB411F"/>
    <w:rsid w:val="00DB4519"/>
    <w:rsid w:val="00DB4A11"/>
    <w:rsid w:val="00DB4C04"/>
    <w:rsid w:val="00DB562D"/>
    <w:rsid w:val="00DB5831"/>
    <w:rsid w:val="00DB5B34"/>
    <w:rsid w:val="00DB5BCC"/>
    <w:rsid w:val="00DB69BE"/>
    <w:rsid w:val="00DB7118"/>
    <w:rsid w:val="00DB7243"/>
    <w:rsid w:val="00DC04F9"/>
    <w:rsid w:val="00DC0520"/>
    <w:rsid w:val="00DC09D8"/>
    <w:rsid w:val="00DC0C0C"/>
    <w:rsid w:val="00DC0CD7"/>
    <w:rsid w:val="00DC11DA"/>
    <w:rsid w:val="00DC1287"/>
    <w:rsid w:val="00DC1311"/>
    <w:rsid w:val="00DC146F"/>
    <w:rsid w:val="00DC1517"/>
    <w:rsid w:val="00DC1974"/>
    <w:rsid w:val="00DC21A3"/>
    <w:rsid w:val="00DC29C7"/>
    <w:rsid w:val="00DC2CB7"/>
    <w:rsid w:val="00DC307E"/>
    <w:rsid w:val="00DC3624"/>
    <w:rsid w:val="00DC4000"/>
    <w:rsid w:val="00DC4C9C"/>
    <w:rsid w:val="00DC4FF7"/>
    <w:rsid w:val="00DC6267"/>
    <w:rsid w:val="00DC69E3"/>
    <w:rsid w:val="00DC69FC"/>
    <w:rsid w:val="00DC6D6F"/>
    <w:rsid w:val="00DC740B"/>
    <w:rsid w:val="00DD0352"/>
    <w:rsid w:val="00DD04EB"/>
    <w:rsid w:val="00DD08FD"/>
    <w:rsid w:val="00DD0A34"/>
    <w:rsid w:val="00DD0D60"/>
    <w:rsid w:val="00DD1426"/>
    <w:rsid w:val="00DD150D"/>
    <w:rsid w:val="00DD1530"/>
    <w:rsid w:val="00DD18A1"/>
    <w:rsid w:val="00DD1DBF"/>
    <w:rsid w:val="00DD1FBB"/>
    <w:rsid w:val="00DD2666"/>
    <w:rsid w:val="00DD340E"/>
    <w:rsid w:val="00DD388E"/>
    <w:rsid w:val="00DD3A8C"/>
    <w:rsid w:val="00DD3E4A"/>
    <w:rsid w:val="00DD4E10"/>
    <w:rsid w:val="00DD4E85"/>
    <w:rsid w:val="00DD4EF7"/>
    <w:rsid w:val="00DD5487"/>
    <w:rsid w:val="00DD5A09"/>
    <w:rsid w:val="00DD619B"/>
    <w:rsid w:val="00DD67A0"/>
    <w:rsid w:val="00DD6862"/>
    <w:rsid w:val="00DD73D7"/>
    <w:rsid w:val="00DD77CA"/>
    <w:rsid w:val="00DD7B39"/>
    <w:rsid w:val="00DD7C7B"/>
    <w:rsid w:val="00DD7CE6"/>
    <w:rsid w:val="00DD7DC3"/>
    <w:rsid w:val="00DD7FAC"/>
    <w:rsid w:val="00DE00E1"/>
    <w:rsid w:val="00DE0102"/>
    <w:rsid w:val="00DE1B11"/>
    <w:rsid w:val="00DE1E49"/>
    <w:rsid w:val="00DE29B1"/>
    <w:rsid w:val="00DE2DAF"/>
    <w:rsid w:val="00DE2EA1"/>
    <w:rsid w:val="00DE3C03"/>
    <w:rsid w:val="00DE3CCB"/>
    <w:rsid w:val="00DE3DBE"/>
    <w:rsid w:val="00DE45F7"/>
    <w:rsid w:val="00DE4650"/>
    <w:rsid w:val="00DE4D3F"/>
    <w:rsid w:val="00DE583A"/>
    <w:rsid w:val="00DE6141"/>
    <w:rsid w:val="00DE6216"/>
    <w:rsid w:val="00DE6579"/>
    <w:rsid w:val="00DE695C"/>
    <w:rsid w:val="00DE6BBC"/>
    <w:rsid w:val="00DE7133"/>
    <w:rsid w:val="00DE7271"/>
    <w:rsid w:val="00DE74EB"/>
    <w:rsid w:val="00DE7873"/>
    <w:rsid w:val="00DE7CBC"/>
    <w:rsid w:val="00DE7E26"/>
    <w:rsid w:val="00DF08BD"/>
    <w:rsid w:val="00DF090D"/>
    <w:rsid w:val="00DF0F6C"/>
    <w:rsid w:val="00DF16FE"/>
    <w:rsid w:val="00DF1720"/>
    <w:rsid w:val="00DF1875"/>
    <w:rsid w:val="00DF1887"/>
    <w:rsid w:val="00DF1AE8"/>
    <w:rsid w:val="00DF1EF6"/>
    <w:rsid w:val="00DF1F36"/>
    <w:rsid w:val="00DF2308"/>
    <w:rsid w:val="00DF2949"/>
    <w:rsid w:val="00DF2A87"/>
    <w:rsid w:val="00DF32A7"/>
    <w:rsid w:val="00DF36BC"/>
    <w:rsid w:val="00DF375A"/>
    <w:rsid w:val="00DF380D"/>
    <w:rsid w:val="00DF3C79"/>
    <w:rsid w:val="00DF3E14"/>
    <w:rsid w:val="00DF3FF1"/>
    <w:rsid w:val="00DF4210"/>
    <w:rsid w:val="00DF429D"/>
    <w:rsid w:val="00DF45CC"/>
    <w:rsid w:val="00DF472F"/>
    <w:rsid w:val="00DF49A6"/>
    <w:rsid w:val="00DF4DA0"/>
    <w:rsid w:val="00DF50C4"/>
    <w:rsid w:val="00DF5463"/>
    <w:rsid w:val="00DF55D8"/>
    <w:rsid w:val="00DF57BC"/>
    <w:rsid w:val="00DF58FC"/>
    <w:rsid w:val="00DF60A9"/>
    <w:rsid w:val="00DF64F6"/>
    <w:rsid w:val="00DF6554"/>
    <w:rsid w:val="00DF67B4"/>
    <w:rsid w:val="00DF6AE2"/>
    <w:rsid w:val="00DF6F0D"/>
    <w:rsid w:val="00DF7445"/>
    <w:rsid w:val="00DF746E"/>
    <w:rsid w:val="00DF78AD"/>
    <w:rsid w:val="00E004FA"/>
    <w:rsid w:val="00E00892"/>
    <w:rsid w:val="00E00EB2"/>
    <w:rsid w:val="00E013A7"/>
    <w:rsid w:val="00E01689"/>
    <w:rsid w:val="00E01784"/>
    <w:rsid w:val="00E021E2"/>
    <w:rsid w:val="00E023DD"/>
    <w:rsid w:val="00E030B5"/>
    <w:rsid w:val="00E030C8"/>
    <w:rsid w:val="00E0400E"/>
    <w:rsid w:val="00E0481B"/>
    <w:rsid w:val="00E05258"/>
    <w:rsid w:val="00E05A31"/>
    <w:rsid w:val="00E05BE0"/>
    <w:rsid w:val="00E05E13"/>
    <w:rsid w:val="00E063AB"/>
    <w:rsid w:val="00E0654A"/>
    <w:rsid w:val="00E07478"/>
    <w:rsid w:val="00E07BC8"/>
    <w:rsid w:val="00E07C5C"/>
    <w:rsid w:val="00E10937"/>
    <w:rsid w:val="00E10E54"/>
    <w:rsid w:val="00E1132A"/>
    <w:rsid w:val="00E11513"/>
    <w:rsid w:val="00E11EF0"/>
    <w:rsid w:val="00E12104"/>
    <w:rsid w:val="00E121B2"/>
    <w:rsid w:val="00E126A7"/>
    <w:rsid w:val="00E12AEF"/>
    <w:rsid w:val="00E12C5B"/>
    <w:rsid w:val="00E12F85"/>
    <w:rsid w:val="00E132CE"/>
    <w:rsid w:val="00E132D1"/>
    <w:rsid w:val="00E13C0A"/>
    <w:rsid w:val="00E14319"/>
    <w:rsid w:val="00E148A9"/>
    <w:rsid w:val="00E14DC0"/>
    <w:rsid w:val="00E15C58"/>
    <w:rsid w:val="00E15F3A"/>
    <w:rsid w:val="00E166F5"/>
    <w:rsid w:val="00E1678A"/>
    <w:rsid w:val="00E16DC3"/>
    <w:rsid w:val="00E172D3"/>
    <w:rsid w:val="00E173B5"/>
    <w:rsid w:val="00E1767E"/>
    <w:rsid w:val="00E178F4"/>
    <w:rsid w:val="00E206BD"/>
    <w:rsid w:val="00E21441"/>
    <w:rsid w:val="00E21A3B"/>
    <w:rsid w:val="00E220E9"/>
    <w:rsid w:val="00E23362"/>
    <w:rsid w:val="00E23454"/>
    <w:rsid w:val="00E23883"/>
    <w:rsid w:val="00E23F90"/>
    <w:rsid w:val="00E24303"/>
    <w:rsid w:val="00E2445A"/>
    <w:rsid w:val="00E24528"/>
    <w:rsid w:val="00E24882"/>
    <w:rsid w:val="00E24ADE"/>
    <w:rsid w:val="00E254AD"/>
    <w:rsid w:val="00E25C5B"/>
    <w:rsid w:val="00E25D2A"/>
    <w:rsid w:val="00E26B83"/>
    <w:rsid w:val="00E27684"/>
    <w:rsid w:val="00E27CE3"/>
    <w:rsid w:val="00E300F2"/>
    <w:rsid w:val="00E3039C"/>
    <w:rsid w:val="00E30BCA"/>
    <w:rsid w:val="00E30D7B"/>
    <w:rsid w:val="00E30E59"/>
    <w:rsid w:val="00E30F7B"/>
    <w:rsid w:val="00E31292"/>
    <w:rsid w:val="00E31567"/>
    <w:rsid w:val="00E31A04"/>
    <w:rsid w:val="00E31CC5"/>
    <w:rsid w:val="00E31F2F"/>
    <w:rsid w:val="00E330B6"/>
    <w:rsid w:val="00E33109"/>
    <w:rsid w:val="00E33174"/>
    <w:rsid w:val="00E3378D"/>
    <w:rsid w:val="00E33CC1"/>
    <w:rsid w:val="00E34059"/>
    <w:rsid w:val="00E340A9"/>
    <w:rsid w:val="00E344C9"/>
    <w:rsid w:val="00E34D6F"/>
    <w:rsid w:val="00E3554D"/>
    <w:rsid w:val="00E36608"/>
    <w:rsid w:val="00E369B5"/>
    <w:rsid w:val="00E36AB8"/>
    <w:rsid w:val="00E36EE8"/>
    <w:rsid w:val="00E36FBA"/>
    <w:rsid w:val="00E370E2"/>
    <w:rsid w:val="00E372AE"/>
    <w:rsid w:val="00E3742D"/>
    <w:rsid w:val="00E379F8"/>
    <w:rsid w:val="00E37D0C"/>
    <w:rsid w:val="00E37DEB"/>
    <w:rsid w:val="00E401B8"/>
    <w:rsid w:val="00E402AB"/>
    <w:rsid w:val="00E403FF"/>
    <w:rsid w:val="00E40A28"/>
    <w:rsid w:val="00E40E97"/>
    <w:rsid w:val="00E4100D"/>
    <w:rsid w:val="00E4173F"/>
    <w:rsid w:val="00E417A4"/>
    <w:rsid w:val="00E417D1"/>
    <w:rsid w:val="00E41B44"/>
    <w:rsid w:val="00E42082"/>
    <w:rsid w:val="00E42840"/>
    <w:rsid w:val="00E42E2B"/>
    <w:rsid w:val="00E42E2E"/>
    <w:rsid w:val="00E43093"/>
    <w:rsid w:val="00E43940"/>
    <w:rsid w:val="00E43B84"/>
    <w:rsid w:val="00E4421C"/>
    <w:rsid w:val="00E44374"/>
    <w:rsid w:val="00E444BA"/>
    <w:rsid w:val="00E44892"/>
    <w:rsid w:val="00E44A68"/>
    <w:rsid w:val="00E4610B"/>
    <w:rsid w:val="00E46617"/>
    <w:rsid w:val="00E472CD"/>
    <w:rsid w:val="00E47E11"/>
    <w:rsid w:val="00E50CE9"/>
    <w:rsid w:val="00E515A0"/>
    <w:rsid w:val="00E51A02"/>
    <w:rsid w:val="00E51B62"/>
    <w:rsid w:val="00E52174"/>
    <w:rsid w:val="00E52222"/>
    <w:rsid w:val="00E52535"/>
    <w:rsid w:val="00E52FB2"/>
    <w:rsid w:val="00E534A5"/>
    <w:rsid w:val="00E534AD"/>
    <w:rsid w:val="00E5362C"/>
    <w:rsid w:val="00E5437D"/>
    <w:rsid w:val="00E543C6"/>
    <w:rsid w:val="00E54857"/>
    <w:rsid w:val="00E54957"/>
    <w:rsid w:val="00E54BBA"/>
    <w:rsid w:val="00E55B8E"/>
    <w:rsid w:val="00E55BA4"/>
    <w:rsid w:val="00E55BE3"/>
    <w:rsid w:val="00E56191"/>
    <w:rsid w:val="00E56687"/>
    <w:rsid w:val="00E56818"/>
    <w:rsid w:val="00E56CF9"/>
    <w:rsid w:val="00E5730D"/>
    <w:rsid w:val="00E57EC8"/>
    <w:rsid w:val="00E60323"/>
    <w:rsid w:val="00E612BB"/>
    <w:rsid w:val="00E61B89"/>
    <w:rsid w:val="00E61F17"/>
    <w:rsid w:val="00E6249F"/>
    <w:rsid w:val="00E62785"/>
    <w:rsid w:val="00E63630"/>
    <w:rsid w:val="00E63A26"/>
    <w:rsid w:val="00E63A34"/>
    <w:rsid w:val="00E63D36"/>
    <w:rsid w:val="00E646EC"/>
    <w:rsid w:val="00E64736"/>
    <w:rsid w:val="00E64824"/>
    <w:rsid w:val="00E64BEC"/>
    <w:rsid w:val="00E65918"/>
    <w:rsid w:val="00E6671E"/>
    <w:rsid w:val="00E66E7F"/>
    <w:rsid w:val="00E670A4"/>
    <w:rsid w:val="00E67477"/>
    <w:rsid w:val="00E6748A"/>
    <w:rsid w:val="00E678C0"/>
    <w:rsid w:val="00E67DDE"/>
    <w:rsid w:val="00E67E92"/>
    <w:rsid w:val="00E67ED4"/>
    <w:rsid w:val="00E705D2"/>
    <w:rsid w:val="00E71B10"/>
    <w:rsid w:val="00E71B9D"/>
    <w:rsid w:val="00E721CB"/>
    <w:rsid w:val="00E72827"/>
    <w:rsid w:val="00E72E7E"/>
    <w:rsid w:val="00E73EB3"/>
    <w:rsid w:val="00E74266"/>
    <w:rsid w:val="00E74D2A"/>
    <w:rsid w:val="00E74D65"/>
    <w:rsid w:val="00E757E7"/>
    <w:rsid w:val="00E75ACA"/>
    <w:rsid w:val="00E75B50"/>
    <w:rsid w:val="00E75CF2"/>
    <w:rsid w:val="00E766A8"/>
    <w:rsid w:val="00E76915"/>
    <w:rsid w:val="00E76FA1"/>
    <w:rsid w:val="00E8004E"/>
    <w:rsid w:val="00E8015F"/>
    <w:rsid w:val="00E804D5"/>
    <w:rsid w:val="00E81283"/>
    <w:rsid w:val="00E817D0"/>
    <w:rsid w:val="00E8196A"/>
    <w:rsid w:val="00E81994"/>
    <w:rsid w:val="00E81FA0"/>
    <w:rsid w:val="00E820A4"/>
    <w:rsid w:val="00E82688"/>
    <w:rsid w:val="00E8314C"/>
    <w:rsid w:val="00E83250"/>
    <w:rsid w:val="00E834BB"/>
    <w:rsid w:val="00E8353E"/>
    <w:rsid w:val="00E836CD"/>
    <w:rsid w:val="00E83B77"/>
    <w:rsid w:val="00E84A5F"/>
    <w:rsid w:val="00E853A4"/>
    <w:rsid w:val="00E85688"/>
    <w:rsid w:val="00E8597D"/>
    <w:rsid w:val="00E862C6"/>
    <w:rsid w:val="00E86318"/>
    <w:rsid w:val="00E86988"/>
    <w:rsid w:val="00E86D8F"/>
    <w:rsid w:val="00E86FBC"/>
    <w:rsid w:val="00E8722D"/>
    <w:rsid w:val="00E8777B"/>
    <w:rsid w:val="00E87794"/>
    <w:rsid w:val="00E879CE"/>
    <w:rsid w:val="00E87E3C"/>
    <w:rsid w:val="00E900EE"/>
    <w:rsid w:val="00E90371"/>
    <w:rsid w:val="00E90EB6"/>
    <w:rsid w:val="00E91651"/>
    <w:rsid w:val="00E91DF8"/>
    <w:rsid w:val="00E9260E"/>
    <w:rsid w:val="00E929DE"/>
    <w:rsid w:val="00E930F8"/>
    <w:rsid w:val="00E93385"/>
    <w:rsid w:val="00E935AB"/>
    <w:rsid w:val="00E93744"/>
    <w:rsid w:val="00E938FF"/>
    <w:rsid w:val="00E9436D"/>
    <w:rsid w:val="00E94421"/>
    <w:rsid w:val="00E955D7"/>
    <w:rsid w:val="00E9608B"/>
    <w:rsid w:val="00E962F9"/>
    <w:rsid w:val="00E96FEC"/>
    <w:rsid w:val="00E9786B"/>
    <w:rsid w:val="00E97E6A"/>
    <w:rsid w:val="00EA0C08"/>
    <w:rsid w:val="00EA12C6"/>
    <w:rsid w:val="00EA13B2"/>
    <w:rsid w:val="00EA19F0"/>
    <w:rsid w:val="00EA1D1F"/>
    <w:rsid w:val="00EA2887"/>
    <w:rsid w:val="00EA29EB"/>
    <w:rsid w:val="00EA329F"/>
    <w:rsid w:val="00EA3C94"/>
    <w:rsid w:val="00EA4478"/>
    <w:rsid w:val="00EA4953"/>
    <w:rsid w:val="00EA4F5E"/>
    <w:rsid w:val="00EA52F7"/>
    <w:rsid w:val="00EA57A7"/>
    <w:rsid w:val="00EA5B46"/>
    <w:rsid w:val="00EA5BE4"/>
    <w:rsid w:val="00EA6231"/>
    <w:rsid w:val="00EA7510"/>
    <w:rsid w:val="00EA7775"/>
    <w:rsid w:val="00EA7B8F"/>
    <w:rsid w:val="00EB0682"/>
    <w:rsid w:val="00EB07ED"/>
    <w:rsid w:val="00EB0987"/>
    <w:rsid w:val="00EB0DB0"/>
    <w:rsid w:val="00EB11A9"/>
    <w:rsid w:val="00EB15E9"/>
    <w:rsid w:val="00EB1B99"/>
    <w:rsid w:val="00EB1E9B"/>
    <w:rsid w:val="00EB278C"/>
    <w:rsid w:val="00EB289D"/>
    <w:rsid w:val="00EB3105"/>
    <w:rsid w:val="00EB3DAD"/>
    <w:rsid w:val="00EB4E9F"/>
    <w:rsid w:val="00EB5303"/>
    <w:rsid w:val="00EB5C27"/>
    <w:rsid w:val="00EB5FC3"/>
    <w:rsid w:val="00EB6265"/>
    <w:rsid w:val="00EB62F5"/>
    <w:rsid w:val="00EB65A7"/>
    <w:rsid w:val="00EB6838"/>
    <w:rsid w:val="00EB6D57"/>
    <w:rsid w:val="00EB6FAB"/>
    <w:rsid w:val="00EB7196"/>
    <w:rsid w:val="00EB74F3"/>
    <w:rsid w:val="00EB755D"/>
    <w:rsid w:val="00EC0180"/>
    <w:rsid w:val="00EC0201"/>
    <w:rsid w:val="00EC04B3"/>
    <w:rsid w:val="00EC05A5"/>
    <w:rsid w:val="00EC0D95"/>
    <w:rsid w:val="00EC2135"/>
    <w:rsid w:val="00EC21C6"/>
    <w:rsid w:val="00EC372A"/>
    <w:rsid w:val="00EC39E9"/>
    <w:rsid w:val="00EC3A47"/>
    <w:rsid w:val="00EC3B14"/>
    <w:rsid w:val="00EC4221"/>
    <w:rsid w:val="00EC46C1"/>
    <w:rsid w:val="00EC4A1D"/>
    <w:rsid w:val="00EC4A24"/>
    <w:rsid w:val="00EC4AF3"/>
    <w:rsid w:val="00EC5726"/>
    <w:rsid w:val="00EC66C2"/>
    <w:rsid w:val="00EC66FF"/>
    <w:rsid w:val="00EC68E7"/>
    <w:rsid w:val="00EC6C73"/>
    <w:rsid w:val="00EC6F58"/>
    <w:rsid w:val="00EC797A"/>
    <w:rsid w:val="00EC7AB5"/>
    <w:rsid w:val="00ED0405"/>
    <w:rsid w:val="00ED0649"/>
    <w:rsid w:val="00ED0C6E"/>
    <w:rsid w:val="00ED0CC0"/>
    <w:rsid w:val="00ED0F23"/>
    <w:rsid w:val="00ED138F"/>
    <w:rsid w:val="00ED1742"/>
    <w:rsid w:val="00ED187E"/>
    <w:rsid w:val="00ED27DE"/>
    <w:rsid w:val="00ED27F9"/>
    <w:rsid w:val="00ED2846"/>
    <w:rsid w:val="00ED2868"/>
    <w:rsid w:val="00ED2D88"/>
    <w:rsid w:val="00ED2DB2"/>
    <w:rsid w:val="00ED301D"/>
    <w:rsid w:val="00ED33FB"/>
    <w:rsid w:val="00ED35E5"/>
    <w:rsid w:val="00ED3A2F"/>
    <w:rsid w:val="00ED3ACB"/>
    <w:rsid w:val="00ED563F"/>
    <w:rsid w:val="00ED5A05"/>
    <w:rsid w:val="00ED5D60"/>
    <w:rsid w:val="00ED6A19"/>
    <w:rsid w:val="00ED6F81"/>
    <w:rsid w:val="00ED7177"/>
    <w:rsid w:val="00ED75E7"/>
    <w:rsid w:val="00ED7ECE"/>
    <w:rsid w:val="00EE0557"/>
    <w:rsid w:val="00EE0761"/>
    <w:rsid w:val="00EE172A"/>
    <w:rsid w:val="00EE188F"/>
    <w:rsid w:val="00EE1BE6"/>
    <w:rsid w:val="00EE1DEE"/>
    <w:rsid w:val="00EE1E9B"/>
    <w:rsid w:val="00EE216C"/>
    <w:rsid w:val="00EE2378"/>
    <w:rsid w:val="00EE25AF"/>
    <w:rsid w:val="00EE2640"/>
    <w:rsid w:val="00EE2C1A"/>
    <w:rsid w:val="00EE2CF0"/>
    <w:rsid w:val="00EE2D47"/>
    <w:rsid w:val="00EE3920"/>
    <w:rsid w:val="00EE3C38"/>
    <w:rsid w:val="00EE4292"/>
    <w:rsid w:val="00EE4513"/>
    <w:rsid w:val="00EE4780"/>
    <w:rsid w:val="00EE4A03"/>
    <w:rsid w:val="00EE4A35"/>
    <w:rsid w:val="00EE5BB5"/>
    <w:rsid w:val="00EE5CED"/>
    <w:rsid w:val="00EE63CD"/>
    <w:rsid w:val="00EE6706"/>
    <w:rsid w:val="00EE67A1"/>
    <w:rsid w:val="00EE6AD2"/>
    <w:rsid w:val="00EE6F99"/>
    <w:rsid w:val="00EE77A8"/>
    <w:rsid w:val="00EE78E8"/>
    <w:rsid w:val="00EE7AA8"/>
    <w:rsid w:val="00EF0672"/>
    <w:rsid w:val="00EF0AAE"/>
    <w:rsid w:val="00EF0DC1"/>
    <w:rsid w:val="00EF15A5"/>
    <w:rsid w:val="00EF1765"/>
    <w:rsid w:val="00EF1BEC"/>
    <w:rsid w:val="00EF1CFB"/>
    <w:rsid w:val="00EF1F3C"/>
    <w:rsid w:val="00EF2929"/>
    <w:rsid w:val="00EF31A4"/>
    <w:rsid w:val="00EF3C86"/>
    <w:rsid w:val="00EF4405"/>
    <w:rsid w:val="00EF4988"/>
    <w:rsid w:val="00EF5F9B"/>
    <w:rsid w:val="00EF60DF"/>
    <w:rsid w:val="00EF669E"/>
    <w:rsid w:val="00EF66D8"/>
    <w:rsid w:val="00EF68BA"/>
    <w:rsid w:val="00EF7417"/>
    <w:rsid w:val="00EF7BAE"/>
    <w:rsid w:val="00EF7D72"/>
    <w:rsid w:val="00EF7E62"/>
    <w:rsid w:val="00F00386"/>
    <w:rsid w:val="00F00971"/>
    <w:rsid w:val="00F0133C"/>
    <w:rsid w:val="00F013B4"/>
    <w:rsid w:val="00F0188C"/>
    <w:rsid w:val="00F01F6D"/>
    <w:rsid w:val="00F0294B"/>
    <w:rsid w:val="00F02D7A"/>
    <w:rsid w:val="00F03168"/>
    <w:rsid w:val="00F03CB4"/>
    <w:rsid w:val="00F03CFB"/>
    <w:rsid w:val="00F03D9E"/>
    <w:rsid w:val="00F03E09"/>
    <w:rsid w:val="00F03FF6"/>
    <w:rsid w:val="00F04016"/>
    <w:rsid w:val="00F04115"/>
    <w:rsid w:val="00F0471C"/>
    <w:rsid w:val="00F04C70"/>
    <w:rsid w:val="00F04F0B"/>
    <w:rsid w:val="00F0518B"/>
    <w:rsid w:val="00F0528A"/>
    <w:rsid w:val="00F058A3"/>
    <w:rsid w:val="00F05A32"/>
    <w:rsid w:val="00F05B68"/>
    <w:rsid w:val="00F05DB0"/>
    <w:rsid w:val="00F05E8D"/>
    <w:rsid w:val="00F06157"/>
    <w:rsid w:val="00F06267"/>
    <w:rsid w:val="00F06499"/>
    <w:rsid w:val="00F06AB0"/>
    <w:rsid w:val="00F06B02"/>
    <w:rsid w:val="00F07720"/>
    <w:rsid w:val="00F10391"/>
    <w:rsid w:val="00F10A1E"/>
    <w:rsid w:val="00F10BC4"/>
    <w:rsid w:val="00F11011"/>
    <w:rsid w:val="00F11018"/>
    <w:rsid w:val="00F11C88"/>
    <w:rsid w:val="00F12454"/>
    <w:rsid w:val="00F13054"/>
    <w:rsid w:val="00F13090"/>
    <w:rsid w:val="00F13386"/>
    <w:rsid w:val="00F13636"/>
    <w:rsid w:val="00F13AA3"/>
    <w:rsid w:val="00F13E25"/>
    <w:rsid w:val="00F14329"/>
    <w:rsid w:val="00F14380"/>
    <w:rsid w:val="00F1453E"/>
    <w:rsid w:val="00F1458C"/>
    <w:rsid w:val="00F14680"/>
    <w:rsid w:val="00F14AC7"/>
    <w:rsid w:val="00F14CF6"/>
    <w:rsid w:val="00F14F60"/>
    <w:rsid w:val="00F14F84"/>
    <w:rsid w:val="00F1515B"/>
    <w:rsid w:val="00F15E09"/>
    <w:rsid w:val="00F1606B"/>
    <w:rsid w:val="00F164E3"/>
    <w:rsid w:val="00F167D2"/>
    <w:rsid w:val="00F17730"/>
    <w:rsid w:val="00F17F35"/>
    <w:rsid w:val="00F17F50"/>
    <w:rsid w:val="00F20BB6"/>
    <w:rsid w:val="00F216E5"/>
    <w:rsid w:val="00F21E44"/>
    <w:rsid w:val="00F2270B"/>
    <w:rsid w:val="00F22780"/>
    <w:rsid w:val="00F234DB"/>
    <w:rsid w:val="00F234EE"/>
    <w:rsid w:val="00F2378D"/>
    <w:rsid w:val="00F23980"/>
    <w:rsid w:val="00F23C1D"/>
    <w:rsid w:val="00F24154"/>
    <w:rsid w:val="00F2434B"/>
    <w:rsid w:val="00F25DB2"/>
    <w:rsid w:val="00F25E8A"/>
    <w:rsid w:val="00F26B3E"/>
    <w:rsid w:val="00F26C9F"/>
    <w:rsid w:val="00F27138"/>
    <w:rsid w:val="00F27590"/>
    <w:rsid w:val="00F27DCD"/>
    <w:rsid w:val="00F30478"/>
    <w:rsid w:val="00F3051D"/>
    <w:rsid w:val="00F308D0"/>
    <w:rsid w:val="00F30F40"/>
    <w:rsid w:val="00F30FF0"/>
    <w:rsid w:val="00F31C03"/>
    <w:rsid w:val="00F31DFC"/>
    <w:rsid w:val="00F329B6"/>
    <w:rsid w:val="00F32A7D"/>
    <w:rsid w:val="00F330D5"/>
    <w:rsid w:val="00F3347C"/>
    <w:rsid w:val="00F3368B"/>
    <w:rsid w:val="00F33992"/>
    <w:rsid w:val="00F339DA"/>
    <w:rsid w:val="00F343C1"/>
    <w:rsid w:val="00F34807"/>
    <w:rsid w:val="00F351AB"/>
    <w:rsid w:val="00F351C6"/>
    <w:rsid w:val="00F35967"/>
    <w:rsid w:val="00F35E25"/>
    <w:rsid w:val="00F361FF"/>
    <w:rsid w:val="00F363FF"/>
    <w:rsid w:val="00F36559"/>
    <w:rsid w:val="00F3661A"/>
    <w:rsid w:val="00F36EAB"/>
    <w:rsid w:val="00F37035"/>
    <w:rsid w:val="00F375B4"/>
    <w:rsid w:val="00F375BB"/>
    <w:rsid w:val="00F375C4"/>
    <w:rsid w:val="00F37BAC"/>
    <w:rsid w:val="00F40BE5"/>
    <w:rsid w:val="00F40F1F"/>
    <w:rsid w:val="00F416A0"/>
    <w:rsid w:val="00F41DE5"/>
    <w:rsid w:val="00F41DF9"/>
    <w:rsid w:val="00F433FB"/>
    <w:rsid w:val="00F43D81"/>
    <w:rsid w:val="00F44376"/>
    <w:rsid w:val="00F44DEA"/>
    <w:rsid w:val="00F451E7"/>
    <w:rsid w:val="00F45232"/>
    <w:rsid w:val="00F455B3"/>
    <w:rsid w:val="00F45851"/>
    <w:rsid w:val="00F45DEA"/>
    <w:rsid w:val="00F46333"/>
    <w:rsid w:val="00F46AD9"/>
    <w:rsid w:val="00F470A9"/>
    <w:rsid w:val="00F47125"/>
    <w:rsid w:val="00F47CF2"/>
    <w:rsid w:val="00F50271"/>
    <w:rsid w:val="00F502BC"/>
    <w:rsid w:val="00F50301"/>
    <w:rsid w:val="00F50450"/>
    <w:rsid w:val="00F50B3B"/>
    <w:rsid w:val="00F51031"/>
    <w:rsid w:val="00F51377"/>
    <w:rsid w:val="00F51668"/>
    <w:rsid w:val="00F52AAB"/>
    <w:rsid w:val="00F52F9B"/>
    <w:rsid w:val="00F5323C"/>
    <w:rsid w:val="00F533DC"/>
    <w:rsid w:val="00F53B75"/>
    <w:rsid w:val="00F540EB"/>
    <w:rsid w:val="00F54A14"/>
    <w:rsid w:val="00F54C38"/>
    <w:rsid w:val="00F5538A"/>
    <w:rsid w:val="00F55EC8"/>
    <w:rsid w:val="00F5617A"/>
    <w:rsid w:val="00F56B4E"/>
    <w:rsid w:val="00F56C74"/>
    <w:rsid w:val="00F56D0C"/>
    <w:rsid w:val="00F570FD"/>
    <w:rsid w:val="00F576CF"/>
    <w:rsid w:val="00F5773E"/>
    <w:rsid w:val="00F577AD"/>
    <w:rsid w:val="00F57E79"/>
    <w:rsid w:val="00F6004E"/>
    <w:rsid w:val="00F60936"/>
    <w:rsid w:val="00F60D9A"/>
    <w:rsid w:val="00F60DC4"/>
    <w:rsid w:val="00F612F0"/>
    <w:rsid w:val="00F617FA"/>
    <w:rsid w:val="00F61988"/>
    <w:rsid w:val="00F62760"/>
    <w:rsid w:val="00F634A1"/>
    <w:rsid w:val="00F63651"/>
    <w:rsid w:val="00F63697"/>
    <w:rsid w:val="00F64035"/>
    <w:rsid w:val="00F64146"/>
    <w:rsid w:val="00F64CEC"/>
    <w:rsid w:val="00F65560"/>
    <w:rsid w:val="00F65581"/>
    <w:rsid w:val="00F6559B"/>
    <w:rsid w:val="00F65698"/>
    <w:rsid w:val="00F65FCC"/>
    <w:rsid w:val="00F66315"/>
    <w:rsid w:val="00F66435"/>
    <w:rsid w:val="00F665BA"/>
    <w:rsid w:val="00F66ADD"/>
    <w:rsid w:val="00F66B7E"/>
    <w:rsid w:val="00F670AB"/>
    <w:rsid w:val="00F67938"/>
    <w:rsid w:val="00F67A95"/>
    <w:rsid w:val="00F67CBA"/>
    <w:rsid w:val="00F67E9E"/>
    <w:rsid w:val="00F70160"/>
    <w:rsid w:val="00F702B7"/>
    <w:rsid w:val="00F70544"/>
    <w:rsid w:val="00F70627"/>
    <w:rsid w:val="00F708ED"/>
    <w:rsid w:val="00F70B63"/>
    <w:rsid w:val="00F7107E"/>
    <w:rsid w:val="00F718F0"/>
    <w:rsid w:val="00F71949"/>
    <w:rsid w:val="00F719D6"/>
    <w:rsid w:val="00F71A03"/>
    <w:rsid w:val="00F71DD1"/>
    <w:rsid w:val="00F7283D"/>
    <w:rsid w:val="00F72869"/>
    <w:rsid w:val="00F72A0E"/>
    <w:rsid w:val="00F732E5"/>
    <w:rsid w:val="00F736A7"/>
    <w:rsid w:val="00F739DB"/>
    <w:rsid w:val="00F740C8"/>
    <w:rsid w:val="00F74B7A"/>
    <w:rsid w:val="00F7515E"/>
    <w:rsid w:val="00F759E9"/>
    <w:rsid w:val="00F75A56"/>
    <w:rsid w:val="00F75C84"/>
    <w:rsid w:val="00F76EEB"/>
    <w:rsid w:val="00F76FC5"/>
    <w:rsid w:val="00F772B7"/>
    <w:rsid w:val="00F772C7"/>
    <w:rsid w:val="00F773A2"/>
    <w:rsid w:val="00F7763C"/>
    <w:rsid w:val="00F77757"/>
    <w:rsid w:val="00F77986"/>
    <w:rsid w:val="00F77A23"/>
    <w:rsid w:val="00F77CD9"/>
    <w:rsid w:val="00F80DB9"/>
    <w:rsid w:val="00F81816"/>
    <w:rsid w:val="00F81CDC"/>
    <w:rsid w:val="00F824DA"/>
    <w:rsid w:val="00F82A9F"/>
    <w:rsid w:val="00F82FF1"/>
    <w:rsid w:val="00F83518"/>
    <w:rsid w:val="00F839F5"/>
    <w:rsid w:val="00F83A95"/>
    <w:rsid w:val="00F83E57"/>
    <w:rsid w:val="00F8404A"/>
    <w:rsid w:val="00F85244"/>
    <w:rsid w:val="00F8549A"/>
    <w:rsid w:val="00F85701"/>
    <w:rsid w:val="00F8572B"/>
    <w:rsid w:val="00F85CC0"/>
    <w:rsid w:val="00F860D9"/>
    <w:rsid w:val="00F863FF"/>
    <w:rsid w:val="00F86B40"/>
    <w:rsid w:val="00F86BA2"/>
    <w:rsid w:val="00F87D23"/>
    <w:rsid w:val="00F87D7B"/>
    <w:rsid w:val="00F90420"/>
    <w:rsid w:val="00F908ED"/>
    <w:rsid w:val="00F91171"/>
    <w:rsid w:val="00F926AC"/>
    <w:rsid w:val="00F92B64"/>
    <w:rsid w:val="00F931C3"/>
    <w:rsid w:val="00F93622"/>
    <w:rsid w:val="00F93AAF"/>
    <w:rsid w:val="00F945AA"/>
    <w:rsid w:val="00F949C6"/>
    <w:rsid w:val="00F949F2"/>
    <w:rsid w:val="00F94A6E"/>
    <w:rsid w:val="00F94C2B"/>
    <w:rsid w:val="00F95210"/>
    <w:rsid w:val="00F95431"/>
    <w:rsid w:val="00F95645"/>
    <w:rsid w:val="00F95991"/>
    <w:rsid w:val="00F95A29"/>
    <w:rsid w:val="00F95D9D"/>
    <w:rsid w:val="00F96014"/>
    <w:rsid w:val="00F960EA"/>
    <w:rsid w:val="00F963D2"/>
    <w:rsid w:val="00F96649"/>
    <w:rsid w:val="00F968BF"/>
    <w:rsid w:val="00F96C8D"/>
    <w:rsid w:val="00F96EB4"/>
    <w:rsid w:val="00F96F68"/>
    <w:rsid w:val="00F97101"/>
    <w:rsid w:val="00F97714"/>
    <w:rsid w:val="00F97A41"/>
    <w:rsid w:val="00FA009D"/>
    <w:rsid w:val="00FA0140"/>
    <w:rsid w:val="00FA05CF"/>
    <w:rsid w:val="00FA09F8"/>
    <w:rsid w:val="00FA122F"/>
    <w:rsid w:val="00FA1530"/>
    <w:rsid w:val="00FA22A2"/>
    <w:rsid w:val="00FA2DA3"/>
    <w:rsid w:val="00FA36C4"/>
    <w:rsid w:val="00FA3791"/>
    <w:rsid w:val="00FA3970"/>
    <w:rsid w:val="00FA3B9C"/>
    <w:rsid w:val="00FA3DFB"/>
    <w:rsid w:val="00FA3F17"/>
    <w:rsid w:val="00FA4336"/>
    <w:rsid w:val="00FA49BC"/>
    <w:rsid w:val="00FA5499"/>
    <w:rsid w:val="00FA5584"/>
    <w:rsid w:val="00FA5D3F"/>
    <w:rsid w:val="00FA5DD4"/>
    <w:rsid w:val="00FA62C5"/>
    <w:rsid w:val="00FA6BC0"/>
    <w:rsid w:val="00FA73F2"/>
    <w:rsid w:val="00FA7BB9"/>
    <w:rsid w:val="00FA7D9B"/>
    <w:rsid w:val="00FB07B9"/>
    <w:rsid w:val="00FB0A66"/>
    <w:rsid w:val="00FB0A87"/>
    <w:rsid w:val="00FB0D50"/>
    <w:rsid w:val="00FB1866"/>
    <w:rsid w:val="00FB190E"/>
    <w:rsid w:val="00FB1B85"/>
    <w:rsid w:val="00FB243A"/>
    <w:rsid w:val="00FB29EB"/>
    <w:rsid w:val="00FB3027"/>
    <w:rsid w:val="00FB385D"/>
    <w:rsid w:val="00FB3C95"/>
    <w:rsid w:val="00FB4065"/>
    <w:rsid w:val="00FB4E46"/>
    <w:rsid w:val="00FB5336"/>
    <w:rsid w:val="00FB55A2"/>
    <w:rsid w:val="00FB68B7"/>
    <w:rsid w:val="00FB72A8"/>
    <w:rsid w:val="00FB7694"/>
    <w:rsid w:val="00FB7C7E"/>
    <w:rsid w:val="00FB7EA5"/>
    <w:rsid w:val="00FB7FCE"/>
    <w:rsid w:val="00FC0247"/>
    <w:rsid w:val="00FC05E5"/>
    <w:rsid w:val="00FC0F98"/>
    <w:rsid w:val="00FC1659"/>
    <w:rsid w:val="00FC178C"/>
    <w:rsid w:val="00FC18FA"/>
    <w:rsid w:val="00FC1B99"/>
    <w:rsid w:val="00FC2519"/>
    <w:rsid w:val="00FC2CDB"/>
    <w:rsid w:val="00FC2E8F"/>
    <w:rsid w:val="00FC3127"/>
    <w:rsid w:val="00FC3433"/>
    <w:rsid w:val="00FC3C1D"/>
    <w:rsid w:val="00FC40BF"/>
    <w:rsid w:val="00FC41A2"/>
    <w:rsid w:val="00FC4575"/>
    <w:rsid w:val="00FC48C2"/>
    <w:rsid w:val="00FC5500"/>
    <w:rsid w:val="00FC5549"/>
    <w:rsid w:val="00FC583C"/>
    <w:rsid w:val="00FC5926"/>
    <w:rsid w:val="00FC5953"/>
    <w:rsid w:val="00FC5D6D"/>
    <w:rsid w:val="00FC6062"/>
    <w:rsid w:val="00FC620A"/>
    <w:rsid w:val="00FC669E"/>
    <w:rsid w:val="00FC6A45"/>
    <w:rsid w:val="00FC6A50"/>
    <w:rsid w:val="00FC70D2"/>
    <w:rsid w:val="00FC728B"/>
    <w:rsid w:val="00FC7343"/>
    <w:rsid w:val="00FC7E2A"/>
    <w:rsid w:val="00FD003F"/>
    <w:rsid w:val="00FD02DF"/>
    <w:rsid w:val="00FD060F"/>
    <w:rsid w:val="00FD0713"/>
    <w:rsid w:val="00FD0E2D"/>
    <w:rsid w:val="00FD0FD3"/>
    <w:rsid w:val="00FD1DC0"/>
    <w:rsid w:val="00FD295B"/>
    <w:rsid w:val="00FD29B3"/>
    <w:rsid w:val="00FD2B62"/>
    <w:rsid w:val="00FD2FDE"/>
    <w:rsid w:val="00FD324A"/>
    <w:rsid w:val="00FD3260"/>
    <w:rsid w:val="00FD3E07"/>
    <w:rsid w:val="00FD40D1"/>
    <w:rsid w:val="00FD40D5"/>
    <w:rsid w:val="00FD4238"/>
    <w:rsid w:val="00FD4242"/>
    <w:rsid w:val="00FD484F"/>
    <w:rsid w:val="00FD4B9B"/>
    <w:rsid w:val="00FD5F59"/>
    <w:rsid w:val="00FD639E"/>
    <w:rsid w:val="00FD6910"/>
    <w:rsid w:val="00FD6998"/>
    <w:rsid w:val="00FD6BD1"/>
    <w:rsid w:val="00FD73AC"/>
    <w:rsid w:val="00FD73E4"/>
    <w:rsid w:val="00FD742D"/>
    <w:rsid w:val="00FD7AD1"/>
    <w:rsid w:val="00FE02CE"/>
    <w:rsid w:val="00FE071F"/>
    <w:rsid w:val="00FE0933"/>
    <w:rsid w:val="00FE0BA3"/>
    <w:rsid w:val="00FE0C44"/>
    <w:rsid w:val="00FE14DD"/>
    <w:rsid w:val="00FE190B"/>
    <w:rsid w:val="00FE1C2C"/>
    <w:rsid w:val="00FE1CAB"/>
    <w:rsid w:val="00FE23A5"/>
    <w:rsid w:val="00FE2458"/>
    <w:rsid w:val="00FE2499"/>
    <w:rsid w:val="00FE25A9"/>
    <w:rsid w:val="00FE29A3"/>
    <w:rsid w:val="00FE3838"/>
    <w:rsid w:val="00FE47ED"/>
    <w:rsid w:val="00FE487C"/>
    <w:rsid w:val="00FE4B86"/>
    <w:rsid w:val="00FE4F06"/>
    <w:rsid w:val="00FE5C47"/>
    <w:rsid w:val="00FE6270"/>
    <w:rsid w:val="00FE6879"/>
    <w:rsid w:val="00FE7650"/>
    <w:rsid w:val="00FF0105"/>
    <w:rsid w:val="00FF054C"/>
    <w:rsid w:val="00FF07A4"/>
    <w:rsid w:val="00FF082F"/>
    <w:rsid w:val="00FF1069"/>
    <w:rsid w:val="00FF165D"/>
    <w:rsid w:val="00FF1862"/>
    <w:rsid w:val="00FF2193"/>
    <w:rsid w:val="00FF2740"/>
    <w:rsid w:val="00FF2A7D"/>
    <w:rsid w:val="00FF2FAD"/>
    <w:rsid w:val="00FF3531"/>
    <w:rsid w:val="00FF38F0"/>
    <w:rsid w:val="00FF3AAB"/>
    <w:rsid w:val="00FF3FB2"/>
    <w:rsid w:val="00FF4127"/>
    <w:rsid w:val="00FF4316"/>
    <w:rsid w:val="00FF4684"/>
    <w:rsid w:val="00FF4CBB"/>
    <w:rsid w:val="00FF51D9"/>
    <w:rsid w:val="00FF5B4C"/>
    <w:rsid w:val="00FF5CB8"/>
    <w:rsid w:val="00FF62E0"/>
    <w:rsid w:val="00FF650A"/>
    <w:rsid w:val="00FF7782"/>
    <w:rsid w:val="00FF7A80"/>
    <w:rsid w:val="00FF7B97"/>
    <w:rsid w:val="00FF7D2B"/>
    <w:rsid w:val="00FF7FD4"/>
    <w:rsid w:val="00FF7F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A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787"/>
    <w:pPr>
      <w:ind w:firstLine="709"/>
      <w:jc w:val="both"/>
    </w:pPr>
    <w:rPr>
      <w:rFonts w:ascii="Times New Roman" w:hAnsi="Times New Roman"/>
      <w:sz w:val="24"/>
      <w:szCs w:val="22"/>
      <w:lang w:eastAsia="en-US"/>
    </w:rPr>
  </w:style>
  <w:style w:type="paragraph" w:styleId="11">
    <w:name w:val="heading 1"/>
    <w:aliases w:val="Head 1,????????? 1"/>
    <w:basedOn w:val="a0"/>
    <w:next w:val="a0"/>
    <w:link w:val="12"/>
    <w:uiPriority w:val="9"/>
    <w:qFormat/>
    <w:rsid w:val="00E14319"/>
    <w:pPr>
      <w:keepNext/>
      <w:spacing w:before="240" w:after="60"/>
      <w:outlineLvl w:val="0"/>
    </w:pPr>
    <w:rPr>
      <w:rFonts w:ascii="Cambria" w:eastAsia="Times New Roman" w:hAnsi="Cambria"/>
      <w:b/>
      <w:bCs/>
      <w:kern w:val="32"/>
      <w:sz w:val="32"/>
      <w:szCs w:val="32"/>
      <w:lang w:val="x-none"/>
    </w:rPr>
  </w:style>
  <w:style w:type="paragraph" w:styleId="2">
    <w:name w:val="heading 2"/>
    <w:basedOn w:val="a0"/>
    <w:next w:val="a0"/>
    <w:link w:val="20"/>
    <w:unhideWhenUsed/>
    <w:qFormat/>
    <w:rsid w:val="009B0760"/>
    <w:pPr>
      <w:keepNext/>
      <w:spacing w:before="240" w:after="60"/>
      <w:outlineLvl w:val="1"/>
    </w:pPr>
    <w:rPr>
      <w:rFonts w:ascii="Cambria" w:eastAsia="Times New Roman" w:hAnsi="Cambria"/>
      <w:b/>
      <w:bCs/>
      <w:i/>
      <w:iCs/>
      <w:sz w:val="28"/>
      <w:szCs w:val="28"/>
      <w:lang w:val="x-none"/>
    </w:rPr>
  </w:style>
  <w:style w:type="paragraph" w:styleId="3">
    <w:name w:val="heading 3"/>
    <w:basedOn w:val="a0"/>
    <w:next w:val="a0"/>
    <w:link w:val="30"/>
    <w:qFormat/>
    <w:rsid w:val="00816BBA"/>
    <w:pPr>
      <w:keepNext/>
      <w:keepLines/>
      <w:spacing w:before="200"/>
      <w:outlineLvl w:val="2"/>
    </w:pPr>
    <w:rPr>
      <w:rFonts w:ascii="Cambria" w:hAnsi="Cambria"/>
      <w:b/>
      <w:bCs/>
      <w:color w:val="4F81BD"/>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822006"/>
    <w:rPr>
      <w:sz w:val="22"/>
      <w:szCs w:val="22"/>
      <w:lang w:eastAsia="en-US"/>
    </w:rPr>
  </w:style>
  <w:style w:type="character" w:customStyle="1" w:styleId="12">
    <w:name w:val="Заголовок 1 Знак"/>
    <w:aliases w:val="Head 1 Знак,????????? 1 Знак"/>
    <w:link w:val="11"/>
    <w:uiPriority w:val="9"/>
    <w:rsid w:val="00E14319"/>
    <w:rPr>
      <w:rFonts w:ascii="Cambria" w:eastAsia="Times New Roman" w:hAnsi="Cambria" w:cs="Times New Roman"/>
      <w:b/>
      <w:bCs/>
      <w:kern w:val="32"/>
      <w:sz w:val="32"/>
      <w:szCs w:val="32"/>
      <w:lang w:eastAsia="en-US"/>
    </w:rPr>
  </w:style>
  <w:style w:type="character" w:customStyle="1" w:styleId="20">
    <w:name w:val="Заголовок 2 Знак"/>
    <w:link w:val="2"/>
    <w:rsid w:val="009B0760"/>
    <w:rPr>
      <w:rFonts w:ascii="Cambria" w:eastAsia="Times New Roman" w:hAnsi="Cambria" w:cs="Times New Roman"/>
      <w:b/>
      <w:bCs/>
      <w:i/>
      <w:iCs/>
      <w:sz w:val="28"/>
      <w:szCs w:val="28"/>
      <w:lang w:eastAsia="en-US"/>
    </w:rPr>
  </w:style>
  <w:style w:type="paragraph" w:styleId="a5">
    <w:name w:val="header"/>
    <w:basedOn w:val="a0"/>
    <w:link w:val="a6"/>
    <w:uiPriority w:val="99"/>
    <w:unhideWhenUsed/>
    <w:rsid w:val="004A35BC"/>
    <w:pPr>
      <w:tabs>
        <w:tab w:val="center" w:pos="4677"/>
        <w:tab w:val="right" w:pos="9355"/>
      </w:tabs>
    </w:pPr>
    <w:rPr>
      <w:lang w:val="x-none"/>
    </w:rPr>
  </w:style>
  <w:style w:type="character" w:customStyle="1" w:styleId="a6">
    <w:name w:val="Верхний колонтитул Знак"/>
    <w:link w:val="a5"/>
    <w:uiPriority w:val="99"/>
    <w:rsid w:val="004A35BC"/>
    <w:rPr>
      <w:sz w:val="22"/>
      <w:szCs w:val="22"/>
      <w:lang w:eastAsia="en-US"/>
    </w:rPr>
  </w:style>
  <w:style w:type="paragraph" w:styleId="a7">
    <w:name w:val="footer"/>
    <w:basedOn w:val="a0"/>
    <w:link w:val="a8"/>
    <w:uiPriority w:val="99"/>
    <w:unhideWhenUsed/>
    <w:rsid w:val="004A35BC"/>
    <w:pPr>
      <w:tabs>
        <w:tab w:val="center" w:pos="4677"/>
        <w:tab w:val="right" w:pos="9355"/>
      </w:tabs>
    </w:pPr>
    <w:rPr>
      <w:lang w:val="x-none"/>
    </w:rPr>
  </w:style>
  <w:style w:type="character" w:customStyle="1" w:styleId="a8">
    <w:name w:val="Нижний колонтитул Знак"/>
    <w:link w:val="a7"/>
    <w:uiPriority w:val="99"/>
    <w:rsid w:val="004A35BC"/>
    <w:rPr>
      <w:sz w:val="22"/>
      <w:szCs w:val="22"/>
      <w:lang w:eastAsia="en-US"/>
    </w:rPr>
  </w:style>
  <w:style w:type="paragraph" w:styleId="a9">
    <w:name w:val="TOC Heading"/>
    <w:basedOn w:val="11"/>
    <w:next w:val="a0"/>
    <w:uiPriority w:val="39"/>
    <w:unhideWhenUsed/>
    <w:qFormat/>
    <w:rsid w:val="00B46059"/>
    <w:pPr>
      <w:keepLines/>
      <w:spacing w:before="480" w:after="0"/>
      <w:outlineLvl w:val="9"/>
    </w:pPr>
    <w:rPr>
      <w:color w:val="365F91"/>
      <w:kern w:val="0"/>
      <w:sz w:val="28"/>
      <w:szCs w:val="28"/>
    </w:rPr>
  </w:style>
  <w:style w:type="paragraph" w:styleId="13">
    <w:name w:val="toc 1"/>
    <w:basedOn w:val="a0"/>
    <w:next w:val="a0"/>
    <w:autoRedefine/>
    <w:uiPriority w:val="39"/>
    <w:unhideWhenUsed/>
    <w:rsid w:val="009B15D1"/>
    <w:pPr>
      <w:tabs>
        <w:tab w:val="right" w:leader="dot" w:pos="10205"/>
      </w:tabs>
      <w:ind w:firstLine="0"/>
    </w:pPr>
  </w:style>
  <w:style w:type="paragraph" w:styleId="21">
    <w:name w:val="toc 2"/>
    <w:basedOn w:val="a0"/>
    <w:next w:val="a0"/>
    <w:autoRedefine/>
    <w:uiPriority w:val="39"/>
    <w:unhideWhenUsed/>
    <w:rsid w:val="009B15D1"/>
    <w:pPr>
      <w:tabs>
        <w:tab w:val="right" w:leader="dot" w:pos="10195"/>
      </w:tabs>
      <w:ind w:left="142" w:firstLine="0"/>
    </w:pPr>
  </w:style>
  <w:style w:type="character" w:styleId="aa">
    <w:name w:val="Hyperlink"/>
    <w:uiPriority w:val="99"/>
    <w:unhideWhenUsed/>
    <w:rsid w:val="00B46059"/>
    <w:rPr>
      <w:color w:val="0000FF"/>
      <w:u w:val="single"/>
    </w:rPr>
  </w:style>
  <w:style w:type="paragraph" w:customStyle="1" w:styleId="ConsPlusNonformat">
    <w:name w:val="ConsPlusNonformat"/>
    <w:uiPriority w:val="99"/>
    <w:rsid w:val="00840F2C"/>
    <w:pPr>
      <w:widowControl w:val="0"/>
      <w:autoSpaceDE w:val="0"/>
      <w:autoSpaceDN w:val="0"/>
      <w:adjustRightInd w:val="0"/>
    </w:pPr>
    <w:rPr>
      <w:rFonts w:ascii="Courier New" w:eastAsia="Times New Roman" w:hAnsi="Courier New" w:cs="Courier New"/>
    </w:rPr>
  </w:style>
  <w:style w:type="paragraph" w:styleId="ab">
    <w:name w:val="Normal (Web)"/>
    <w:aliases w:val="Обычный (Web)"/>
    <w:basedOn w:val="a0"/>
    <w:uiPriority w:val="99"/>
    <w:rsid w:val="00C14184"/>
    <w:pPr>
      <w:spacing w:before="100" w:beforeAutospacing="1" w:after="100" w:afterAutospacing="1"/>
    </w:pPr>
    <w:rPr>
      <w:rFonts w:eastAsia="Times New Roman"/>
      <w:szCs w:val="24"/>
      <w:lang w:eastAsia="ru-RU"/>
    </w:rPr>
  </w:style>
  <w:style w:type="paragraph" w:styleId="ac">
    <w:name w:val="List Paragraph"/>
    <w:aliases w:val="Список нумерованный цифры,Bullet List,FooterText,numbered"/>
    <w:basedOn w:val="a0"/>
    <w:link w:val="ad"/>
    <w:uiPriority w:val="34"/>
    <w:qFormat/>
    <w:rsid w:val="00DD7B39"/>
    <w:pPr>
      <w:ind w:left="720"/>
      <w:contextualSpacing/>
    </w:pPr>
  </w:style>
  <w:style w:type="character" w:customStyle="1" w:styleId="ae">
    <w:name w:val="Текст Знак"/>
    <w:link w:val="af"/>
    <w:uiPriority w:val="99"/>
    <w:locked/>
    <w:rsid w:val="00C30022"/>
    <w:rPr>
      <w:rFonts w:ascii="Courier New" w:hAnsi="Courier New" w:cs="Courier New"/>
      <w:lang w:val="en-GB"/>
    </w:rPr>
  </w:style>
  <w:style w:type="paragraph" w:styleId="af">
    <w:name w:val="Plain Text"/>
    <w:basedOn w:val="a0"/>
    <w:link w:val="ae"/>
    <w:uiPriority w:val="99"/>
    <w:rsid w:val="00C30022"/>
    <w:rPr>
      <w:rFonts w:ascii="Courier New" w:hAnsi="Courier New"/>
      <w:sz w:val="20"/>
      <w:szCs w:val="20"/>
      <w:lang w:val="en-GB" w:eastAsia="x-none"/>
    </w:rPr>
  </w:style>
  <w:style w:type="character" w:customStyle="1" w:styleId="14">
    <w:name w:val="Текст Знак1"/>
    <w:uiPriority w:val="99"/>
    <w:semiHidden/>
    <w:rsid w:val="00C30022"/>
    <w:rPr>
      <w:rFonts w:ascii="Courier New" w:hAnsi="Courier New" w:cs="Courier New"/>
      <w:lang w:eastAsia="en-US"/>
    </w:rPr>
  </w:style>
  <w:style w:type="paragraph" w:customStyle="1" w:styleId="text">
    <w:name w:val="text"/>
    <w:basedOn w:val="a0"/>
    <w:rsid w:val="008B1C86"/>
    <w:pPr>
      <w:spacing w:before="100" w:beforeAutospacing="1" w:after="240"/>
    </w:pPr>
    <w:rPr>
      <w:szCs w:val="24"/>
      <w:lang w:eastAsia="ru-RU"/>
    </w:rPr>
  </w:style>
  <w:style w:type="paragraph" w:customStyle="1" w:styleId="text2">
    <w:name w:val="text2"/>
    <w:basedOn w:val="a0"/>
    <w:rsid w:val="00B26ED7"/>
    <w:pPr>
      <w:spacing w:after="400"/>
    </w:pPr>
    <w:rPr>
      <w:rFonts w:eastAsia="Times New Roman"/>
      <w:szCs w:val="24"/>
      <w:lang w:eastAsia="ru-RU"/>
    </w:rPr>
  </w:style>
  <w:style w:type="character" w:styleId="af0">
    <w:name w:val="Strong"/>
    <w:uiPriority w:val="22"/>
    <w:qFormat/>
    <w:rsid w:val="009419A8"/>
    <w:rPr>
      <w:b/>
      <w:bCs/>
    </w:rPr>
  </w:style>
  <w:style w:type="paragraph" w:styleId="af1">
    <w:name w:val="Body Text"/>
    <w:basedOn w:val="a0"/>
    <w:link w:val="af2"/>
    <w:qFormat/>
    <w:rsid w:val="00F31C03"/>
    <w:pPr>
      <w:spacing w:after="120"/>
    </w:pPr>
    <w:rPr>
      <w:rFonts w:eastAsia="Times New Roman"/>
      <w:szCs w:val="24"/>
      <w:lang w:val="x-none"/>
    </w:rPr>
  </w:style>
  <w:style w:type="character" w:customStyle="1" w:styleId="af2">
    <w:name w:val="Основной текст Знак"/>
    <w:link w:val="af1"/>
    <w:rsid w:val="00F31C03"/>
    <w:rPr>
      <w:rFonts w:ascii="Times New Roman" w:eastAsia="Times New Roman" w:hAnsi="Times New Roman"/>
      <w:sz w:val="24"/>
      <w:szCs w:val="24"/>
      <w:lang w:eastAsia="en-US"/>
    </w:rPr>
  </w:style>
  <w:style w:type="paragraph" w:customStyle="1" w:styleId="4">
    <w:name w:val="Стиль4"/>
    <w:basedOn w:val="af3"/>
    <w:rsid w:val="00F31C03"/>
    <w:rPr>
      <w:rFonts w:eastAsia="Times New Roman"/>
      <w:szCs w:val="24"/>
      <w:lang w:eastAsia="ru-RU"/>
    </w:rPr>
  </w:style>
  <w:style w:type="paragraph" w:styleId="af3">
    <w:name w:val="Body Text Indent"/>
    <w:basedOn w:val="a0"/>
    <w:link w:val="af4"/>
    <w:uiPriority w:val="99"/>
    <w:semiHidden/>
    <w:unhideWhenUsed/>
    <w:rsid w:val="00F31C03"/>
    <w:pPr>
      <w:spacing w:after="120"/>
      <w:ind w:left="283"/>
    </w:pPr>
    <w:rPr>
      <w:lang w:val="x-none"/>
    </w:rPr>
  </w:style>
  <w:style w:type="character" w:customStyle="1" w:styleId="af4">
    <w:name w:val="Основной текст с отступом Знак"/>
    <w:link w:val="af3"/>
    <w:uiPriority w:val="99"/>
    <w:semiHidden/>
    <w:rsid w:val="00F31C03"/>
    <w:rPr>
      <w:sz w:val="22"/>
      <w:szCs w:val="22"/>
      <w:lang w:eastAsia="en-US"/>
    </w:rPr>
  </w:style>
  <w:style w:type="character" w:customStyle="1" w:styleId="apple-converted-space">
    <w:name w:val="apple-converted-space"/>
    <w:basedOn w:val="a1"/>
    <w:rsid w:val="00AB7139"/>
  </w:style>
  <w:style w:type="paragraph" w:customStyle="1" w:styleId="-11">
    <w:name w:val="Цветной список - Акцент 11"/>
    <w:aliases w:val="список мой1,List Paragraph"/>
    <w:basedOn w:val="a0"/>
    <w:uiPriority w:val="34"/>
    <w:qFormat/>
    <w:rsid w:val="00816A2E"/>
    <w:pPr>
      <w:ind w:left="720"/>
      <w:contextualSpacing/>
    </w:pPr>
    <w:rPr>
      <w:rFonts w:eastAsia="Times New Roman"/>
      <w:szCs w:val="24"/>
      <w:lang w:val="en-US" w:bidi="en-US"/>
    </w:rPr>
  </w:style>
  <w:style w:type="character" w:styleId="af5">
    <w:name w:val="FollowedHyperlink"/>
    <w:uiPriority w:val="99"/>
    <w:semiHidden/>
    <w:unhideWhenUsed/>
    <w:rsid w:val="00D42502"/>
    <w:rPr>
      <w:color w:val="800080"/>
      <w:u w:val="single"/>
    </w:rPr>
  </w:style>
  <w:style w:type="character" w:styleId="af6">
    <w:name w:val="annotation reference"/>
    <w:uiPriority w:val="99"/>
    <w:unhideWhenUsed/>
    <w:rsid w:val="00CB1BB2"/>
    <w:rPr>
      <w:sz w:val="16"/>
      <w:szCs w:val="16"/>
    </w:rPr>
  </w:style>
  <w:style w:type="paragraph" w:styleId="af7">
    <w:name w:val="annotation text"/>
    <w:basedOn w:val="a0"/>
    <w:link w:val="af8"/>
    <w:uiPriority w:val="99"/>
    <w:unhideWhenUsed/>
    <w:rsid w:val="00CB1BB2"/>
    <w:rPr>
      <w:sz w:val="20"/>
      <w:szCs w:val="20"/>
      <w:lang w:val="x-none"/>
    </w:rPr>
  </w:style>
  <w:style w:type="character" w:customStyle="1" w:styleId="af8">
    <w:name w:val="Текст примечания Знак"/>
    <w:link w:val="af7"/>
    <w:uiPriority w:val="99"/>
    <w:rsid w:val="00CB1BB2"/>
    <w:rPr>
      <w:lang w:eastAsia="en-US"/>
    </w:rPr>
  </w:style>
  <w:style w:type="paragraph" w:styleId="af9">
    <w:name w:val="annotation subject"/>
    <w:basedOn w:val="af7"/>
    <w:next w:val="af7"/>
    <w:link w:val="afa"/>
    <w:uiPriority w:val="99"/>
    <w:semiHidden/>
    <w:unhideWhenUsed/>
    <w:rsid w:val="00CB1BB2"/>
    <w:rPr>
      <w:b/>
      <w:bCs/>
    </w:rPr>
  </w:style>
  <w:style w:type="character" w:customStyle="1" w:styleId="afa">
    <w:name w:val="Тема примечания Знак"/>
    <w:link w:val="af9"/>
    <w:uiPriority w:val="99"/>
    <w:semiHidden/>
    <w:rsid w:val="00CB1BB2"/>
    <w:rPr>
      <w:b/>
      <w:bCs/>
      <w:lang w:eastAsia="en-US"/>
    </w:rPr>
  </w:style>
  <w:style w:type="paragraph" w:styleId="afb">
    <w:name w:val="Balloon Text"/>
    <w:basedOn w:val="a0"/>
    <w:link w:val="afc"/>
    <w:uiPriority w:val="99"/>
    <w:semiHidden/>
    <w:unhideWhenUsed/>
    <w:rsid w:val="00CB1BB2"/>
    <w:rPr>
      <w:rFonts w:ascii="Tahoma" w:hAnsi="Tahoma"/>
      <w:sz w:val="16"/>
      <w:szCs w:val="16"/>
      <w:lang w:val="x-none"/>
    </w:rPr>
  </w:style>
  <w:style w:type="character" w:customStyle="1" w:styleId="afc">
    <w:name w:val="Текст выноски Знак"/>
    <w:link w:val="afb"/>
    <w:uiPriority w:val="99"/>
    <w:semiHidden/>
    <w:rsid w:val="00CB1BB2"/>
    <w:rPr>
      <w:rFonts w:ascii="Tahoma" w:hAnsi="Tahoma" w:cs="Tahoma"/>
      <w:sz w:val="16"/>
      <w:szCs w:val="16"/>
      <w:lang w:eastAsia="en-US"/>
    </w:rPr>
  </w:style>
  <w:style w:type="paragraph" w:styleId="afd">
    <w:name w:val="footnote text"/>
    <w:aliases w:val="single space,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w:basedOn w:val="a0"/>
    <w:link w:val="afe"/>
    <w:uiPriority w:val="99"/>
    <w:unhideWhenUsed/>
    <w:rsid w:val="006907AF"/>
    <w:rPr>
      <w:sz w:val="20"/>
      <w:szCs w:val="20"/>
      <w:lang w:val="x-none"/>
    </w:rPr>
  </w:style>
  <w:style w:type="character" w:customStyle="1" w:styleId="afe">
    <w:name w:val="Текст сноски Знак"/>
    <w:aliases w:val="single space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ootnote text Знак"/>
    <w:link w:val="afd"/>
    <w:uiPriority w:val="99"/>
    <w:rsid w:val="006907AF"/>
    <w:rPr>
      <w:lang w:eastAsia="en-US"/>
    </w:rPr>
  </w:style>
  <w:style w:type="character" w:styleId="aff">
    <w:name w:val="footnote reference"/>
    <w:uiPriority w:val="99"/>
    <w:unhideWhenUsed/>
    <w:rsid w:val="006907AF"/>
    <w:rPr>
      <w:vertAlign w:val="superscript"/>
    </w:rPr>
  </w:style>
  <w:style w:type="table" w:styleId="aff0">
    <w:name w:val="Table Grid"/>
    <w:basedOn w:val="a2"/>
    <w:uiPriority w:val="39"/>
    <w:rsid w:val="003833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18391C"/>
    <w:rPr>
      <w:rFonts w:ascii="Helvetica" w:eastAsia="ヒラギノ角ゴ Pro W3" w:hAnsi="Helvetica"/>
      <w:color w:val="000000"/>
      <w:sz w:val="24"/>
      <w:lang w:val="en-US"/>
    </w:rPr>
  </w:style>
  <w:style w:type="table" w:customStyle="1" w:styleId="15">
    <w:name w:val="Сетка таблицы1"/>
    <w:basedOn w:val="a2"/>
    <w:next w:val="aff0"/>
    <w:uiPriority w:val="99"/>
    <w:rsid w:val="00890A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0"/>
    <w:rsid w:val="002B2251"/>
    <w:pPr>
      <w:ind w:left="720"/>
    </w:pPr>
    <w:rPr>
      <w:rFonts w:eastAsia="Times New Roman"/>
      <w:lang w:val="en-US"/>
    </w:rPr>
  </w:style>
  <w:style w:type="paragraph" w:customStyle="1" w:styleId="16">
    <w:name w:val="Обычный1"/>
    <w:basedOn w:val="a0"/>
    <w:rsid w:val="00FC5D6D"/>
    <w:rPr>
      <w:rFonts w:ascii="Cambria" w:eastAsia="Times New Roman" w:hAnsi="Cambria"/>
      <w:szCs w:val="24"/>
      <w:lang w:eastAsia="ru-RU"/>
    </w:rPr>
  </w:style>
  <w:style w:type="paragraph" w:customStyle="1" w:styleId="dash041704300433043e043b043e0432043e043a">
    <w:name w:val="dash0417_0430_0433_043e_043b_043e_0432_043e_043a"/>
    <w:basedOn w:val="a0"/>
    <w:rsid w:val="00FC5D6D"/>
    <w:pPr>
      <w:spacing w:before="340" w:line="280" w:lineRule="atLeast"/>
    </w:pPr>
    <w:rPr>
      <w:rFonts w:ascii="Arial" w:eastAsia="Times New Roman" w:hAnsi="Arial" w:cs="Arial"/>
      <w:color w:val="FF3200"/>
      <w:sz w:val="28"/>
      <w:szCs w:val="28"/>
      <w:lang w:eastAsia="ru-RU"/>
    </w:rPr>
  </w:style>
  <w:style w:type="character" w:customStyle="1" w:styleId="normalchar1">
    <w:name w:val="normal__char1"/>
    <w:rsid w:val="00FC5D6D"/>
    <w:rPr>
      <w:rFonts w:ascii="Cambria" w:hAnsi="Cambria" w:hint="default"/>
      <w:sz w:val="24"/>
      <w:szCs w:val="24"/>
    </w:rPr>
  </w:style>
  <w:style w:type="character" w:customStyle="1" w:styleId="dash041704300433043e043b043e0432043e043achar1">
    <w:name w:val="dash0417_0430_0433_043e_043b_043e_0432_043e_043a__char1"/>
    <w:rsid w:val="00FC5D6D"/>
    <w:rPr>
      <w:rFonts w:ascii="Arial" w:hAnsi="Arial" w:cs="Arial" w:hint="default"/>
      <w:color w:val="FF3200"/>
      <w:sz w:val="28"/>
      <w:szCs w:val="28"/>
    </w:rPr>
  </w:style>
  <w:style w:type="paragraph" w:customStyle="1" w:styleId="aff1">
    <w:name w:val="Базовый"/>
    <w:rsid w:val="00AE34C8"/>
    <w:pPr>
      <w:ind w:firstLine="567"/>
      <w:jc w:val="both"/>
    </w:pPr>
    <w:rPr>
      <w:rFonts w:ascii="Times New Roman" w:eastAsia="Times New Roman" w:hAnsi="Times New Roman"/>
      <w:sz w:val="24"/>
    </w:rPr>
  </w:style>
  <w:style w:type="character" w:customStyle="1" w:styleId="30">
    <w:name w:val="Заголовок 3 Знак"/>
    <w:basedOn w:val="a1"/>
    <w:link w:val="3"/>
    <w:rsid w:val="00816BBA"/>
    <w:rPr>
      <w:rFonts w:ascii="Cambria" w:hAnsi="Cambria"/>
      <w:b/>
      <w:bCs/>
      <w:color w:val="4F81BD"/>
      <w:sz w:val="22"/>
      <w:szCs w:val="22"/>
    </w:rPr>
  </w:style>
  <w:style w:type="paragraph" w:customStyle="1" w:styleId="17">
    <w:name w:val="Абзац списка1"/>
    <w:basedOn w:val="a0"/>
    <w:rsid w:val="00816BBA"/>
    <w:pPr>
      <w:ind w:left="720"/>
      <w:contextualSpacing/>
    </w:pPr>
    <w:rPr>
      <w:rFonts w:eastAsia="Times New Roman"/>
      <w:lang w:eastAsia="ru-RU"/>
    </w:rPr>
  </w:style>
  <w:style w:type="character" w:customStyle="1" w:styleId="31">
    <w:name w:val="Основной текст (3)_"/>
    <w:link w:val="310"/>
    <w:locked/>
    <w:rsid w:val="00816BBA"/>
    <w:rPr>
      <w:rFonts w:ascii="Times New Roman" w:hAnsi="Times New Roman"/>
      <w:shd w:val="clear" w:color="auto" w:fill="FFFFFF"/>
    </w:rPr>
  </w:style>
  <w:style w:type="paragraph" w:customStyle="1" w:styleId="310">
    <w:name w:val="Основной текст (3)1"/>
    <w:basedOn w:val="a0"/>
    <w:link w:val="31"/>
    <w:rsid w:val="00816BBA"/>
    <w:pPr>
      <w:shd w:val="clear" w:color="auto" w:fill="FFFFFF"/>
      <w:spacing w:line="240" w:lineRule="atLeast"/>
      <w:ind w:hanging="320"/>
    </w:pPr>
    <w:rPr>
      <w:sz w:val="20"/>
      <w:szCs w:val="20"/>
      <w:lang w:eastAsia="ru-RU"/>
    </w:rPr>
  </w:style>
  <w:style w:type="paragraph" w:styleId="32">
    <w:name w:val="toc 3"/>
    <w:basedOn w:val="a0"/>
    <w:next w:val="a0"/>
    <w:autoRedefine/>
    <w:uiPriority w:val="39"/>
    <w:unhideWhenUsed/>
    <w:rsid w:val="00816BBA"/>
    <w:pPr>
      <w:spacing w:after="100"/>
      <w:ind w:left="440"/>
    </w:pPr>
    <w:rPr>
      <w:rFonts w:asciiTheme="minorHAnsi" w:eastAsiaTheme="minorEastAsia" w:hAnsiTheme="minorHAnsi" w:cstheme="minorBidi"/>
      <w:lang w:eastAsia="ru-RU"/>
    </w:rPr>
  </w:style>
  <w:style w:type="paragraph" w:customStyle="1" w:styleId="110">
    <w:name w:val="Абзац списка11"/>
    <w:basedOn w:val="a0"/>
    <w:uiPriority w:val="99"/>
    <w:rsid w:val="00816BBA"/>
    <w:pPr>
      <w:ind w:left="720"/>
    </w:pPr>
    <w:rPr>
      <w:rFonts w:eastAsia="Times New Roman" w:cs="Calibri"/>
      <w:lang w:eastAsia="ru-RU"/>
    </w:rPr>
  </w:style>
  <w:style w:type="character" w:customStyle="1" w:styleId="ad">
    <w:name w:val="Абзац списка Знак"/>
    <w:aliases w:val="Список нумерованный цифры Знак,Bullet List Знак,FooterText Знак,numbered Знак"/>
    <w:link w:val="ac"/>
    <w:uiPriority w:val="34"/>
    <w:locked/>
    <w:rsid w:val="00816BBA"/>
    <w:rPr>
      <w:sz w:val="22"/>
      <w:szCs w:val="22"/>
      <w:lang w:eastAsia="en-US"/>
    </w:rPr>
  </w:style>
  <w:style w:type="paragraph" w:customStyle="1" w:styleId="33">
    <w:name w:val="Абзац списка3"/>
    <w:basedOn w:val="a0"/>
    <w:rsid w:val="00816BBA"/>
    <w:pPr>
      <w:ind w:left="720"/>
      <w:contextualSpacing/>
    </w:pPr>
    <w:rPr>
      <w:rFonts w:eastAsia="Times New Roman"/>
    </w:rPr>
  </w:style>
  <w:style w:type="character" w:customStyle="1" w:styleId="apple-style-span">
    <w:name w:val="apple-style-span"/>
    <w:basedOn w:val="a1"/>
    <w:rsid w:val="00816BBA"/>
  </w:style>
  <w:style w:type="paragraph" w:customStyle="1" w:styleId="120">
    <w:name w:val="Абзац списка12"/>
    <w:basedOn w:val="a0"/>
    <w:uiPriority w:val="99"/>
    <w:rsid w:val="00816BBA"/>
    <w:pPr>
      <w:ind w:left="720"/>
      <w:contextualSpacing/>
    </w:pPr>
    <w:rPr>
      <w:rFonts w:eastAsia="Times New Roman"/>
      <w:lang w:eastAsia="ru-RU"/>
    </w:rPr>
  </w:style>
  <w:style w:type="paragraph" w:customStyle="1" w:styleId="xl1234">
    <w:name w:val="xl1234"/>
    <w:basedOn w:val="a0"/>
    <w:rsid w:val="00816BBA"/>
    <w:pPr>
      <w:spacing w:before="100" w:beforeAutospacing="1" w:after="100" w:afterAutospacing="1"/>
    </w:pPr>
    <w:rPr>
      <w:rFonts w:eastAsia="Times New Roman"/>
      <w:szCs w:val="24"/>
      <w:lang w:eastAsia="ru-RU"/>
    </w:rPr>
  </w:style>
  <w:style w:type="paragraph" w:customStyle="1" w:styleId="xl1235">
    <w:name w:val="xl1235"/>
    <w:basedOn w:val="a0"/>
    <w:rsid w:val="00816BBA"/>
    <w:pPr>
      <w:spacing w:before="100" w:beforeAutospacing="1" w:after="100" w:afterAutospacing="1"/>
    </w:pPr>
    <w:rPr>
      <w:rFonts w:eastAsia="Times New Roman"/>
      <w:b/>
      <w:bCs/>
      <w:szCs w:val="24"/>
      <w:lang w:eastAsia="ru-RU"/>
    </w:rPr>
  </w:style>
  <w:style w:type="paragraph" w:customStyle="1" w:styleId="xl1236">
    <w:name w:val="xl1236"/>
    <w:basedOn w:val="a0"/>
    <w:rsid w:val="00816BBA"/>
    <w:pPr>
      <w:shd w:val="clear" w:color="000000" w:fill="C4D79B"/>
      <w:spacing w:before="100" w:beforeAutospacing="1" w:after="100" w:afterAutospacing="1"/>
    </w:pPr>
    <w:rPr>
      <w:rFonts w:eastAsia="Times New Roman"/>
      <w:b/>
      <w:bCs/>
      <w:szCs w:val="24"/>
      <w:lang w:eastAsia="ru-RU"/>
    </w:rPr>
  </w:style>
  <w:style w:type="paragraph" w:customStyle="1" w:styleId="xl1237">
    <w:name w:val="xl1237"/>
    <w:basedOn w:val="a0"/>
    <w:rsid w:val="00816BBA"/>
    <w:pPr>
      <w:spacing w:before="100" w:beforeAutospacing="1" w:after="100" w:afterAutospacing="1"/>
    </w:pPr>
    <w:rPr>
      <w:rFonts w:eastAsia="Times New Roman"/>
      <w:szCs w:val="24"/>
      <w:lang w:eastAsia="ru-RU"/>
    </w:rPr>
  </w:style>
  <w:style w:type="paragraph" w:customStyle="1" w:styleId="xl1238">
    <w:name w:val="xl1238"/>
    <w:basedOn w:val="a0"/>
    <w:rsid w:val="00816BBA"/>
    <w:pPr>
      <w:spacing w:before="100" w:beforeAutospacing="1" w:after="100" w:afterAutospacing="1"/>
    </w:pPr>
    <w:rPr>
      <w:rFonts w:eastAsia="Times New Roman" w:cs="Calibri"/>
      <w:szCs w:val="24"/>
      <w:lang w:eastAsia="ru-RU"/>
    </w:rPr>
  </w:style>
  <w:style w:type="paragraph" w:customStyle="1" w:styleId="xl1239">
    <w:name w:val="xl1239"/>
    <w:basedOn w:val="a0"/>
    <w:rsid w:val="00816BBA"/>
    <w:pPr>
      <w:shd w:val="clear" w:color="000000" w:fill="C4D79B"/>
      <w:spacing w:before="100" w:beforeAutospacing="1" w:after="100" w:afterAutospacing="1"/>
    </w:pPr>
    <w:rPr>
      <w:rFonts w:eastAsia="Times New Roman"/>
      <w:szCs w:val="24"/>
      <w:lang w:eastAsia="ru-RU"/>
    </w:rPr>
  </w:style>
  <w:style w:type="paragraph" w:customStyle="1" w:styleId="xl1240">
    <w:name w:val="xl1240"/>
    <w:basedOn w:val="a0"/>
    <w:rsid w:val="00816BBA"/>
    <w:pPr>
      <w:shd w:val="clear" w:color="000000" w:fill="D8E4BC"/>
      <w:spacing w:before="100" w:beforeAutospacing="1" w:after="100" w:afterAutospacing="1"/>
    </w:pPr>
    <w:rPr>
      <w:rFonts w:eastAsia="Times New Roman"/>
      <w:szCs w:val="24"/>
      <w:lang w:eastAsia="ru-RU"/>
    </w:rPr>
  </w:style>
  <w:style w:type="paragraph" w:customStyle="1" w:styleId="xl1241">
    <w:name w:val="xl1241"/>
    <w:basedOn w:val="a0"/>
    <w:rsid w:val="00816BBA"/>
    <w:pPr>
      <w:spacing w:before="100" w:beforeAutospacing="1" w:after="100" w:afterAutospacing="1"/>
      <w:jc w:val="center"/>
      <w:textAlignment w:val="center"/>
    </w:pPr>
    <w:rPr>
      <w:rFonts w:eastAsia="Times New Roman"/>
      <w:szCs w:val="24"/>
      <w:lang w:eastAsia="ru-RU"/>
    </w:rPr>
  </w:style>
  <w:style w:type="paragraph" w:customStyle="1" w:styleId="xl1242">
    <w:name w:val="xl1242"/>
    <w:basedOn w:val="a0"/>
    <w:rsid w:val="00816BBA"/>
    <w:pPr>
      <w:shd w:val="clear" w:color="000000" w:fill="FFFFFF"/>
      <w:spacing w:before="100" w:beforeAutospacing="1" w:after="100" w:afterAutospacing="1"/>
    </w:pPr>
    <w:rPr>
      <w:rFonts w:eastAsia="Times New Roman"/>
      <w:szCs w:val="24"/>
      <w:lang w:eastAsia="ru-RU"/>
    </w:rPr>
  </w:style>
  <w:style w:type="paragraph" w:customStyle="1" w:styleId="xl1243">
    <w:name w:val="xl1243"/>
    <w:basedOn w:val="a0"/>
    <w:rsid w:val="00816BBA"/>
    <w:pPr>
      <w:spacing w:before="100" w:beforeAutospacing="1" w:after="100" w:afterAutospacing="1"/>
    </w:pPr>
    <w:rPr>
      <w:rFonts w:eastAsia="Times New Roman"/>
      <w:color w:val="FF0000"/>
      <w:szCs w:val="24"/>
      <w:lang w:eastAsia="ru-RU"/>
    </w:rPr>
  </w:style>
  <w:style w:type="paragraph" w:customStyle="1" w:styleId="xl1244">
    <w:name w:val="xl1244"/>
    <w:basedOn w:val="a0"/>
    <w:rsid w:val="00816BBA"/>
    <w:pPr>
      <w:pBdr>
        <w:bottom w:val="single" w:sz="8" w:space="0" w:color="auto"/>
      </w:pBdr>
      <w:spacing w:before="100" w:beforeAutospacing="1" w:after="100" w:afterAutospacing="1"/>
    </w:pPr>
    <w:rPr>
      <w:rFonts w:eastAsia="Times New Roman"/>
      <w:szCs w:val="24"/>
      <w:lang w:eastAsia="ru-RU"/>
    </w:rPr>
  </w:style>
  <w:style w:type="paragraph" w:customStyle="1" w:styleId="xl1245">
    <w:name w:val="xl1245"/>
    <w:basedOn w:val="a0"/>
    <w:rsid w:val="00816BBA"/>
    <w:pPr>
      <w:spacing w:before="100" w:beforeAutospacing="1" w:after="100" w:afterAutospacing="1"/>
      <w:textAlignment w:val="top"/>
    </w:pPr>
    <w:rPr>
      <w:rFonts w:eastAsia="Times New Roman"/>
      <w:szCs w:val="24"/>
      <w:lang w:eastAsia="ru-RU"/>
    </w:rPr>
  </w:style>
  <w:style w:type="paragraph" w:customStyle="1" w:styleId="xl1246">
    <w:name w:val="xl1246"/>
    <w:basedOn w:val="a0"/>
    <w:rsid w:val="00816BBA"/>
    <w:pPr>
      <w:pBdr>
        <w:top w:val="single" w:sz="8" w:space="0" w:color="auto"/>
        <w:left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47">
    <w:name w:val="xl1247"/>
    <w:basedOn w:val="a0"/>
    <w:rsid w:val="00816BBA"/>
    <w:pPr>
      <w:pBdr>
        <w:top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48">
    <w:name w:val="xl1248"/>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textAlignment w:val="top"/>
    </w:pPr>
    <w:rPr>
      <w:rFonts w:eastAsia="Times New Roman"/>
      <w:sz w:val="28"/>
      <w:szCs w:val="28"/>
      <w:lang w:eastAsia="ru-RU"/>
    </w:rPr>
  </w:style>
  <w:style w:type="paragraph" w:customStyle="1" w:styleId="xl1249">
    <w:name w:val="xl1249"/>
    <w:basedOn w:val="a0"/>
    <w:rsid w:val="00816BBA"/>
    <w:pPr>
      <w:pBdr>
        <w:top w:val="single" w:sz="4" w:space="0" w:color="auto"/>
        <w:left w:val="single" w:sz="8"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50">
    <w:name w:val="xl1250"/>
    <w:basedOn w:val="a0"/>
    <w:rsid w:val="00816BBA"/>
    <w:pPr>
      <w:pBdr>
        <w:top w:val="single" w:sz="4"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51">
    <w:name w:val="xl1251"/>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textAlignment w:val="top"/>
    </w:pPr>
    <w:rPr>
      <w:rFonts w:eastAsia="Times New Roman"/>
      <w:sz w:val="28"/>
      <w:szCs w:val="28"/>
      <w:lang w:eastAsia="ru-RU"/>
    </w:rPr>
  </w:style>
  <w:style w:type="paragraph" w:customStyle="1" w:styleId="xl1252">
    <w:name w:val="xl125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53">
    <w:name w:val="xl1253"/>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54">
    <w:name w:val="xl1254"/>
    <w:basedOn w:val="a0"/>
    <w:rsid w:val="00816BB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5">
    <w:name w:val="xl1255"/>
    <w:basedOn w:val="a0"/>
    <w:rsid w:val="00816BB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6">
    <w:name w:val="xl1256"/>
    <w:basedOn w:val="a0"/>
    <w:rsid w:val="00816BBA"/>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7">
    <w:name w:val="xl1257"/>
    <w:basedOn w:val="a0"/>
    <w:rsid w:val="00816BBA"/>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8">
    <w:name w:val="xl1258"/>
    <w:basedOn w:val="a0"/>
    <w:rsid w:val="00816BBA"/>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9">
    <w:name w:val="xl1259"/>
    <w:basedOn w:val="a0"/>
    <w:rsid w:val="00816BBA"/>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0">
    <w:name w:val="xl1260"/>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61">
    <w:name w:val="xl1261"/>
    <w:basedOn w:val="a0"/>
    <w:rsid w:val="00816BBA"/>
    <w:pPr>
      <w:pBdr>
        <w:top w:val="single" w:sz="4" w:space="0" w:color="auto"/>
        <w:left w:val="single" w:sz="4" w:space="0" w:color="auto"/>
        <w:bottom w:val="single" w:sz="4" w:space="0" w:color="auto"/>
        <w:right w:val="single" w:sz="8"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62">
    <w:name w:val="xl1262"/>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jc w:val="center"/>
      <w:textAlignment w:val="center"/>
    </w:pPr>
    <w:rPr>
      <w:rFonts w:eastAsia="Times New Roman"/>
      <w:szCs w:val="24"/>
      <w:lang w:eastAsia="ru-RU"/>
    </w:rPr>
  </w:style>
  <w:style w:type="paragraph" w:customStyle="1" w:styleId="xl1263">
    <w:name w:val="xl1263"/>
    <w:basedOn w:val="a0"/>
    <w:rsid w:val="00816BBA"/>
    <w:pPr>
      <w:pBdr>
        <w:top w:val="single" w:sz="8" w:space="0" w:color="auto"/>
        <w:lef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4">
    <w:name w:val="xl1264"/>
    <w:basedOn w:val="a0"/>
    <w:rsid w:val="00816BBA"/>
    <w:pPr>
      <w:pBdr>
        <w:top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5">
    <w:name w:val="xl1265"/>
    <w:basedOn w:val="a0"/>
    <w:rsid w:val="00816BBA"/>
    <w:pPr>
      <w:pBdr>
        <w:lef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6">
    <w:name w:val="xl1266"/>
    <w:basedOn w:val="a0"/>
    <w:rsid w:val="00816BBA"/>
    <w:pPr>
      <w:pBdr>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7">
    <w:name w:val="xl1267"/>
    <w:basedOn w:val="a0"/>
    <w:rsid w:val="00816BBA"/>
    <w:pPr>
      <w:pBdr>
        <w:left w:val="single" w:sz="8" w:space="0" w:color="auto"/>
        <w:bottom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8">
    <w:name w:val="xl1268"/>
    <w:basedOn w:val="a0"/>
    <w:rsid w:val="00816BBA"/>
    <w:pPr>
      <w:pBdr>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9">
    <w:name w:val="xl1269"/>
    <w:basedOn w:val="a0"/>
    <w:rsid w:val="00816BBA"/>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70">
    <w:name w:val="xl1270"/>
    <w:basedOn w:val="a0"/>
    <w:rsid w:val="00816BBA"/>
    <w:pPr>
      <w:pBdr>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71">
    <w:name w:val="xl1271"/>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2">
    <w:name w:val="xl1272"/>
    <w:basedOn w:val="a0"/>
    <w:rsid w:val="00816BBA"/>
    <w:pPr>
      <w:pBdr>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3">
    <w:name w:val="xl127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274">
    <w:name w:val="xl127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75">
    <w:name w:val="xl1275"/>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76">
    <w:name w:val="xl1276"/>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77">
    <w:name w:val="xl1277"/>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8">
    <w:name w:val="xl1278"/>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9">
    <w:name w:val="xl127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80">
    <w:name w:val="xl1280"/>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1">
    <w:name w:val="xl1281"/>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2">
    <w:name w:val="xl128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83">
    <w:name w:val="xl1283"/>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84">
    <w:name w:val="xl1284"/>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285">
    <w:name w:val="xl128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86">
    <w:name w:val="xl1286"/>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7">
    <w:name w:val="xl1287"/>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8">
    <w:name w:val="xl1288"/>
    <w:basedOn w:val="a0"/>
    <w:rsid w:val="00816BBA"/>
    <w:pPr>
      <w:pBdr>
        <w:top w:val="single" w:sz="4" w:space="0" w:color="auto"/>
        <w:left w:val="single" w:sz="8"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89">
    <w:name w:val="xl1289"/>
    <w:basedOn w:val="a0"/>
    <w:rsid w:val="00816BBA"/>
    <w:pPr>
      <w:pBdr>
        <w:top w:val="single" w:sz="4"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90">
    <w:name w:val="xl1290"/>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textAlignment w:val="top"/>
    </w:pPr>
    <w:rPr>
      <w:rFonts w:eastAsia="Times New Roman"/>
      <w:sz w:val="28"/>
      <w:szCs w:val="28"/>
      <w:lang w:eastAsia="ru-RU"/>
    </w:rPr>
  </w:style>
  <w:style w:type="paragraph" w:customStyle="1" w:styleId="xl1291">
    <w:name w:val="xl1291"/>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92">
    <w:name w:val="xl1292"/>
    <w:basedOn w:val="a0"/>
    <w:rsid w:val="00816BBA"/>
    <w:pPr>
      <w:pBdr>
        <w:top w:val="single" w:sz="4" w:space="0" w:color="auto"/>
        <w:left w:val="single" w:sz="4" w:space="0" w:color="auto"/>
        <w:bottom w:val="single" w:sz="4" w:space="0" w:color="auto"/>
        <w:right w:val="single" w:sz="8"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93">
    <w:name w:val="xl129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94">
    <w:name w:val="xl1294"/>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95">
    <w:name w:val="xl1295"/>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96">
    <w:name w:val="xl129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97">
    <w:name w:val="xl1297"/>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298">
    <w:name w:val="xl1298"/>
    <w:basedOn w:val="a0"/>
    <w:rsid w:val="00816BBA"/>
    <w:pPr>
      <w:pBdr>
        <w:top w:val="single" w:sz="8" w:space="0" w:color="auto"/>
        <w:left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99">
    <w:name w:val="xl1299"/>
    <w:basedOn w:val="a0"/>
    <w:rsid w:val="00816BBA"/>
    <w:pPr>
      <w:pBdr>
        <w:top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300">
    <w:name w:val="xl1300"/>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textAlignment w:val="top"/>
    </w:pPr>
    <w:rPr>
      <w:rFonts w:eastAsia="Times New Roman"/>
      <w:sz w:val="28"/>
      <w:szCs w:val="28"/>
      <w:lang w:eastAsia="ru-RU"/>
    </w:rPr>
  </w:style>
  <w:style w:type="paragraph" w:customStyle="1" w:styleId="xl1301">
    <w:name w:val="xl1301"/>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jc w:val="center"/>
      <w:textAlignment w:val="center"/>
    </w:pPr>
    <w:rPr>
      <w:rFonts w:eastAsia="Times New Roman"/>
      <w:szCs w:val="24"/>
      <w:lang w:eastAsia="ru-RU"/>
    </w:rPr>
  </w:style>
  <w:style w:type="paragraph" w:customStyle="1" w:styleId="xl1302">
    <w:name w:val="xl1302"/>
    <w:basedOn w:val="a0"/>
    <w:rsid w:val="00816BBA"/>
    <w:pPr>
      <w:pBdr>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3">
    <w:name w:val="xl1303"/>
    <w:basedOn w:val="a0"/>
    <w:rsid w:val="00816BBA"/>
    <w:pPr>
      <w:spacing w:before="100" w:beforeAutospacing="1" w:after="100" w:afterAutospacing="1"/>
      <w:textAlignment w:val="top"/>
    </w:pPr>
    <w:rPr>
      <w:rFonts w:eastAsia="Times New Roman"/>
      <w:b/>
      <w:bCs/>
      <w:sz w:val="28"/>
      <w:szCs w:val="28"/>
      <w:lang w:eastAsia="ru-RU"/>
    </w:rPr>
  </w:style>
  <w:style w:type="paragraph" w:customStyle="1" w:styleId="xl1304">
    <w:name w:val="xl1304"/>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5">
    <w:name w:val="xl1305"/>
    <w:basedOn w:val="a0"/>
    <w:rsid w:val="00816BBA"/>
    <w:pPr>
      <w:pBdr>
        <w:top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6">
    <w:name w:val="xl1306"/>
    <w:basedOn w:val="a0"/>
    <w:rsid w:val="00816BB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07">
    <w:name w:val="xl130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8">
    <w:name w:val="xl1308"/>
    <w:basedOn w:val="a0"/>
    <w:rsid w:val="00816BB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9">
    <w:name w:val="xl1309"/>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0">
    <w:name w:val="xl131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1">
    <w:name w:val="xl1311"/>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2">
    <w:name w:val="xl131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3">
    <w:name w:val="xl1313"/>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4">
    <w:name w:val="xl1314"/>
    <w:basedOn w:val="a0"/>
    <w:rsid w:val="00816BBA"/>
    <w:pPr>
      <w:pBdr>
        <w:top w:val="single" w:sz="4" w:space="0" w:color="auto"/>
        <w:bottom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5">
    <w:name w:val="xl1315"/>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6">
    <w:name w:val="xl1316"/>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7">
    <w:name w:val="xl131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8">
    <w:name w:val="xl1318"/>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9">
    <w:name w:val="xl1319"/>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0">
    <w:name w:val="xl1320"/>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1">
    <w:name w:val="xl1321"/>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2">
    <w:name w:val="xl1322"/>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3">
    <w:name w:val="xl1323"/>
    <w:basedOn w:val="a0"/>
    <w:rsid w:val="00816BBA"/>
    <w:pPr>
      <w:pBdr>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4">
    <w:name w:val="xl1324"/>
    <w:basedOn w:val="a0"/>
    <w:rsid w:val="00816BB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25">
    <w:name w:val="xl1325"/>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6">
    <w:name w:val="xl1326"/>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7">
    <w:name w:val="xl1327"/>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8">
    <w:name w:val="xl132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29">
    <w:name w:val="xl1329"/>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0">
    <w:name w:val="xl1330"/>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1">
    <w:name w:val="xl1331"/>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2">
    <w:name w:val="xl1332"/>
    <w:basedOn w:val="a0"/>
    <w:rsid w:val="00816BB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3">
    <w:name w:val="xl1333"/>
    <w:basedOn w:val="a0"/>
    <w:rsid w:val="00816BBA"/>
    <w:pPr>
      <w:pBdr>
        <w:top w:val="single" w:sz="4" w:space="0" w:color="auto"/>
        <w:bottom w:val="single" w:sz="8" w:space="0" w:color="auto"/>
      </w:pBdr>
      <w:spacing w:before="100" w:beforeAutospacing="1" w:after="100" w:afterAutospacing="1"/>
      <w:textAlignment w:val="top"/>
    </w:pPr>
    <w:rPr>
      <w:rFonts w:eastAsia="Times New Roman"/>
      <w:b/>
      <w:bCs/>
      <w:sz w:val="28"/>
      <w:szCs w:val="28"/>
      <w:lang w:eastAsia="ru-RU"/>
    </w:rPr>
  </w:style>
  <w:style w:type="paragraph" w:customStyle="1" w:styleId="xl1334">
    <w:name w:val="xl1334"/>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5">
    <w:name w:val="xl1335"/>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6">
    <w:name w:val="xl1336"/>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7">
    <w:name w:val="xl133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8">
    <w:name w:val="xl1338"/>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9">
    <w:name w:val="xl133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40">
    <w:name w:val="xl1340"/>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1">
    <w:name w:val="xl1341"/>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2">
    <w:name w:val="xl1342"/>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3">
    <w:name w:val="xl134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44">
    <w:name w:val="xl1344"/>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5">
    <w:name w:val="xl1345"/>
    <w:basedOn w:val="a0"/>
    <w:rsid w:val="00816BB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6">
    <w:name w:val="xl1346"/>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7">
    <w:name w:val="xl1347"/>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8">
    <w:name w:val="xl1348"/>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9">
    <w:name w:val="xl1349"/>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0">
    <w:name w:val="xl1350"/>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1">
    <w:name w:val="xl1351"/>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52">
    <w:name w:val="xl1352"/>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3">
    <w:name w:val="xl1353"/>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54">
    <w:name w:val="xl1354"/>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5">
    <w:name w:val="xl1355"/>
    <w:basedOn w:val="a0"/>
    <w:rsid w:val="00816BBA"/>
    <w:pPr>
      <w:pBdr>
        <w:top w:val="single" w:sz="4" w:space="0" w:color="auto"/>
        <w:left w:val="single" w:sz="8"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6">
    <w:name w:val="xl135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7">
    <w:name w:val="xl1357"/>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8">
    <w:name w:val="xl1358"/>
    <w:basedOn w:val="a0"/>
    <w:rsid w:val="00816BB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9">
    <w:name w:val="xl1359"/>
    <w:basedOn w:val="a0"/>
    <w:rsid w:val="00816BBA"/>
    <w:pPr>
      <w:pBdr>
        <w:top w:val="single" w:sz="4" w:space="0" w:color="auto"/>
        <w:left w:val="single" w:sz="4" w:space="0" w:color="auto"/>
        <w:bottom w:val="single" w:sz="8" w:space="0" w:color="auto"/>
      </w:pBdr>
      <w:spacing w:before="100" w:beforeAutospacing="1" w:after="100" w:afterAutospacing="1"/>
      <w:textAlignment w:val="top"/>
    </w:pPr>
    <w:rPr>
      <w:rFonts w:eastAsia="Times New Roman"/>
      <w:b/>
      <w:bCs/>
      <w:sz w:val="28"/>
      <w:szCs w:val="28"/>
      <w:lang w:eastAsia="ru-RU"/>
    </w:rPr>
  </w:style>
  <w:style w:type="paragraph" w:customStyle="1" w:styleId="xl1360">
    <w:name w:val="xl1360"/>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61">
    <w:name w:val="xl1361"/>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62">
    <w:name w:val="xl1362"/>
    <w:basedOn w:val="a0"/>
    <w:rsid w:val="00816BB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363">
    <w:name w:val="xl1363"/>
    <w:basedOn w:val="a0"/>
    <w:rsid w:val="00816BB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364">
    <w:name w:val="xl1364"/>
    <w:basedOn w:val="a0"/>
    <w:rsid w:val="00816BBA"/>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365">
    <w:name w:val="xl1365"/>
    <w:basedOn w:val="a0"/>
    <w:rsid w:val="00816BBA"/>
    <w:pPr>
      <w:pBdr>
        <w:top w:val="single" w:sz="8" w:space="0" w:color="auto"/>
        <w:bottom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366">
    <w:name w:val="xl1366"/>
    <w:basedOn w:val="a0"/>
    <w:rsid w:val="00816BBA"/>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aff2">
    <w:name w:val="_Основной с красной строки"/>
    <w:basedOn w:val="a0"/>
    <w:link w:val="aff3"/>
    <w:qFormat/>
    <w:rsid w:val="00816BBA"/>
    <w:pPr>
      <w:spacing w:line="360" w:lineRule="exact"/>
    </w:pPr>
    <w:rPr>
      <w:rFonts w:eastAsia="Times New Roman"/>
      <w:szCs w:val="24"/>
      <w:lang w:eastAsia="ru-RU"/>
    </w:rPr>
  </w:style>
  <w:style w:type="character" w:customStyle="1" w:styleId="aff3">
    <w:name w:val="_Основной с красной строки Знак"/>
    <w:link w:val="aff2"/>
    <w:rsid w:val="00816BBA"/>
    <w:rPr>
      <w:rFonts w:ascii="Times New Roman" w:eastAsia="Times New Roman" w:hAnsi="Times New Roman"/>
      <w:sz w:val="24"/>
      <w:szCs w:val="24"/>
    </w:rPr>
  </w:style>
  <w:style w:type="numbering" w:customStyle="1" w:styleId="1">
    <w:name w:val="Стиль1"/>
    <w:uiPriority w:val="99"/>
    <w:rsid w:val="00816BBA"/>
    <w:pPr>
      <w:numPr>
        <w:numId w:val="1"/>
      </w:numPr>
    </w:pPr>
  </w:style>
  <w:style w:type="paragraph" w:customStyle="1" w:styleId="TxtMain">
    <w:name w:val="TxtMain"/>
    <w:basedOn w:val="a0"/>
    <w:qFormat/>
    <w:rsid w:val="00816BBA"/>
    <w:pPr>
      <w:spacing w:line="360" w:lineRule="auto"/>
      <w:ind w:firstLine="397"/>
    </w:pPr>
    <w:rPr>
      <w:rFonts w:eastAsiaTheme="minorHAnsi"/>
      <w:sz w:val="28"/>
    </w:rPr>
  </w:style>
  <w:style w:type="paragraph" w:customStyle="1" w:styleId="10">
    <w:name w:val="Заголовок_1"/>
    <w:basedOn w:val="aff4"/>
    <w:next w:val="aff2"/>
    <w:qFormat/>
    <w:rsid w:val="00816BBA"/>
    <w:pPr>
      <w:numPr>
        <w:numId w:val="2"/>
      </w:numPr>
      <w:spacing w:after="0"/>
      <w:ind w:left="1429"/>
    </w:pPr>
    <w:rPr>
      <w:bCs/>
      <w:szCs w:val="28"/>
    </w:rPr>
  </w:style>
  <w:style w:type="paragraph" w:customStyle="1" w:styleId="0">
    <w:name w:val="Заголовок_0"/>
    <w:basedOn w:val="a0"/>
    <w:next w:val="aff2"/>
    <w:qFormat/>
    <w:rsid w:val="00816BBA"/>
    <w:pPr>
      <w:keepNext/>
      <w:keepLines/>
      <w:pageBreakBefore/>
      <w:spacing w:before="480" w:line="360" w:lineRule="auto"/>
      <w:jc w:val="center"/>
    </w:pPr>
    <w:rPr>
      <w:rFonts w:eastAsiaTheme="minorHAnsi"/>
      <w:b/>
      <w:caps/>
      <w:sz w:val="32"/>
    </w:rPr>
  </w:style>
  <w:style w:type="paragraph" w:customStyle="1" w:styleId="aff4">
    <w:name w:val="Заголовок_"/>
    <w:basedOn w:val="aff2"/>
    <w:qFormat/>
    <w:rsid w:val="00816BBA"/>
    <w:pPr>
      <w:spacing w:before="240" w:after="60" w:line="360" w:lineRule="auto"/>
      <w:jc w:val="left"/>
    </w:pPr>
    <w:rPr>
      <w:b/>
      <w:sz w:val="28"/>
    </w:rPr>
  </w:style>
  <w:style w:type="character" w:styleId="aff5">
    <w:name w:val="Emphasis"/>
    <w:basedOn w:val="a1"/>
    <w:uiPriority w:val="20"/>
    <w:qFormat/>
    <w:rsid w:val="00816BBA"/>
    <w:rPr>
      <w:rFonts w:cs="Times New Roman"/>
      <w:i/>
    </w:rPr>
  </w:style>
  <w:style w:type="paragraph" w:customStyle="1" w:styleId="xl43277">
    <w:name w:val="xl43277"/>
    <w:basedOn w:val="a0"/>
    <w:rsid w:val="00816BBA"/>
    <w:pPr>
      <w:spacing w:before="100" w:beforeAutospacing="1" w:after="100" w:afterAutospacing="1"/>
    </w:pPr>
    <w:rPr>
      <w:rFonts w:eastAsia="Times New Roman"/>
      <w:b/>
      <w:bCs/>
      <w:szCs w:val="24"/>
      <w:lang w:eastAsia="ru-RU"/>
    </w:rPr>
  </w:style>
  <w:style w:type="paragraph" w:customStyle="1" w:styleId="xl43278">
    <w:name w:val="xl43278"/>
    <w:basedOn w:val="a0"/>
    <w:rsid w:val="00816BBA"/>
    <w:pPr>
      <w:spacing w:before="100" w:beforeAutospacing="1" w:after="100" w:afterAutospacing="1"/>
    </w:pPr>
    <w:rPr>
      <w:rFonts w:eastAsia="Times New Roman"/>
      <w:szCs w:val="24"/>
      <w:lang w:eastAsia="ru-RU"/>
    </w:rPr>
  </w:style>
  <w:style w:type="paragraph" w:customStyle="1" w:styleId="xl43279">
    <w:name w:val="xl43279"/>
    <w:basedOn w:val="a0"/>
    <w:rsid w:val="00816BBA"/>
    <w:pPr>
      <w:spacing w:before="100" w:beforeAutospacing="1" w:after="100" w:afterAutospacing="1"/>
    </w:pPr>
    <w:rPr>
      <w:rFonts w:eastAsia="Times New Roman"/>
      <w:szCs w:val="24"/>
      <w:lang w:eastAsia="ru-RU"/>
    </w:rPr>
  </w:style>
  <w:style w:type="paragraph" w:customStyle="1" w:styleId="xl43280">
    <w:name w:val="xl43280"/>
    <w:basedOn w:val="a0"/>
    <w:rsid w:val="00816BBA"/>
    <w:pPr>
      <w:shd w:val="clear" w:color="000000" w:fill="FFFF00"/>
      <w:spacing w:before="100" w:beforeAutospacing="1" w:after="100" w:afterAutospacing="1"/>
    </w:pPr>
    <w:rPr>
      <w:rFonts w:eastAsia="Times New Roman"/>
      <w:szCs w:val="24"/>
      <w:lang w:eastAsia="ru-RU"/>
    </w:rPr>
  </w:style>
  <w:style w:type="paragraph" w:customStyle="1" w:styleId="xl43281">
    <w:name w:val="xl43281"/>
    <w:basedOn w:val="a0"/>
    <w:rsid w:val="00816BBA"/>
    <w:pPr>
      <w:spacing w:before="100" w:beforeAutospacing="1" w:after="100" w:afterAutospacing="1"/>
      <w:textAlignment w:val="top"/>
    </w:pPr>
    <w:rPr>
      <w:rFonts w:eastAsia="Times New Roman"/>
      <w:szCs w:val="24"/>
      <w:lang w:eastAsia="ru-RU"/>
    </w:rPr>
  </w:style>
  <w:style w:type="paragraph" w:customStyle="1" w:styleId="xl43282">
    <w:name w:val="xl43282"/>
    <w:basedOn w:val="a0"/>
    <w:rsid w:val="00816BBA"/>
    <w:pPr>
      <w:spacing w:before="100" w:beforeAutospacing="1" w:after="100" w:afterAutospacing="1"/>
      <w:jc w:val="center"/>
      <w:textAlignment w:val="top"/>
    </w:pPr>
    <w:rPr>
      <w:rFonts w:eastAsia="Times New Roman"/>
      <w:szCs w:val="24"/>
      <w:lang w:eastAsia="ru-RU"/>
    </w:rPr>
  </w:style>
  <w:style w:type="paragraph" w:customStyle="1" w:styleId="xl43283">
    <w:name w:val="xl43283"/>
    <w:basedOn w:val="a0"/>
    <w:rsid w:val="00816BBA"/>
    <w:pPr>
      <w:shd w:val="clear" w:color="000000" w:fill="FFFF00"/>
      <w:spacing w:before="100" w:beforeAutospacing="1" w:after="100" w:afterAutospacing="1"/>
    </w:pPr>
    <w:rPr>
      <w:rFonts w:eastAsia="Times New Roman"/>
      <w:szCs w:val="24"/>
      <w:lang w:eastAsia="ru-RU"/>
    </w:rPr>
  </w:style>
  <w:style w:type="paragraph" w:customStyle="1" w:styleId="xl43284">
    <w:name w:val="xl43284"/>
    <w:basedOn w:val="a0"/>
    <w:rsid w:val="00816BBA"/>
    <w:pPr>
      <w:spacing w:before="100" w:beforeAutospacing="1" w:after="100" w:afterAutospacing="1"/>
    </w:pPr>
    <w:rPr>
      <w:rFonts w:eastAsia="Times New Roman"/>
      <w:b/>
      <w:bCs/>
      <w:szCs w:val="24"/>
      <w:lang w:eastAsia="ru-RU"/>
    </w:rPr>
  </w:style>
  <w:style w:type="paragraph" w:customStyle="1" w:styleId="xl43285">
    <w:name w:val="xl4328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86">
    <w:name w:val="xl4328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87">
    <w:name w:val="xl4328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88">
    <w:name w:val="xl43288"/>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lang w:eastAsia="ru-RU"/>
    </w:rPr>
  </w:style>
  <w:style w:type="paragraph" w:customStyle="1" w:styleId="xl43289">
    <w:name w:val="xl43289"/>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rFonts w:eastAsia="Times New Roman"/>
      <w:b/>
      <w:bCs/>
      <w:color w:val="FFFFFF"/>
      <w:sz w:val="28"/>
      <w:szCs w:val="28"/>
      <w:lang w:eastAsia="ru-RU"/>
    </w:rPr>
  </w:style>
  <w:style w:type="paragraph" w:customStyle="1" w:styleId="xl43290">
    <w:name w:val="xl43290"/>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textAlignment w:val="top"/>
    </w:pPr>
    <w:rPr>
      <w:rFonts w:eastAsia="Times New Roman"/>
      <w:szCs w:val="24"/>
      <w:lang w:eastAsia="ru-RU"/>
    </w:rPr>
  </w:style>
  <w:style w:type="paragraph" w:customStyle="1" w:styleId="xl43291">
    <w:name w:val="xl43291"/>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292">
    <w:name w:val="xl43292"/>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293">
    <w:name w:val="xl4329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94">
    <w:name w:val="xl4329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5">
    <w:name w:val="xl4329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6">
    <w:name w:val="xl43296"/>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297">
    <w:name w:val="xl4329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98">
    <w:name w:val="xl4329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9">
    <w:name w:val="xl4329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0">
    <w:name w:val="xl4330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1">
    <w:name w:val="xl43301"/>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302">
    <w:name w:val="xl43302"/>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303">
    <w:name w:val="xl4330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4">
    <w:name w:val="xl4330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5">
    <w:name w:val="xl4330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6">
    <w:name w:val="xl4330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7">
    <w:name w:val="xl4330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8">
    <w:name w:val="xl4330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9">
    <w:name w:val="xl4330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Cs w:val="24"/>
      <w:lang w:eastAsia="ru-RU"/>
    </w:rPr>
  </w:style>
  <w:style w:type="paragraph" w:customStyle="1" w:styleId="xl43310">
    <w:name w:val="xl4331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11">
    <w:name w:val="xl43311"/>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Cs w:val="24"/>
      <w:lang w:eastAsia="ru-RU"/>
    </w:rPr>
  </w:style>
  <w:style w:type="paragraph" w:customStyle="1" w:styleId="xl43312">
    <w:name w:val="xl43312"/>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13">
    <w:name w:val="xl43313"/>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4">
    <w:name w:val="xl43314"/>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5">
    <w:name w:val="xl43315"/>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16">
    <w:name w:val="xl43316"/>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7">
    <w:name w:val="xl43317"/>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8">
    <w:name w:val="xl4331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19">
    <w:name w:val="xl4331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0">
    <w:name w:val="xl43320"/>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Cs w:val="24"/>
      <w:lang w:eastAsia="ru-RU"/>
    </w:rPr>
  </w:style>
  <w:style w:type="paragraph" w:customStyle="1" w:styleId="xl43321">
    <w:name w:val="xl43321"/>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22">
    <w:name w:val="xl43322"/>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3">
    <w:name w:val="xl4332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24">
    <w:name w:val="xl43324"/>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25">
    <w:name w:val="xl4332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6">
    <w:name w:val="xl43326"/>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27">
    <w:name w:val="xl4332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28">
    <w:name w:val="xl4332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9">
    <w:name w:val="xl43329"/>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jc w:val="center"/>
      <w:textAlignment w:val="top"/>
    </w:pPr>
    <w:rPr>
      <w:rFonts w:eastAsia="Times New Roman"/>
      <w:szCs w:val="24"/>
      <w:lang w:eastAsia="ru-RU"/>
    </w:rPr>
  </w:style>
  <w:style w:type="paragraph" w:customStyle="1" w:styleId="xl43330">
    <w:name w:val="xl43330"/>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eastAsia="Times New Roman"/>
      <w:b/>
      <w:bCs/>
      <w:color w:val="FFFFFF"/>
      <w:szCs w:val="24"/>
      <w:lang w:eastAsia="ru-RU"/>
    </w:rPr>
  </w:style>
  <w:style w:type="paragraph" w:customStyle="1" w:styleId="xl43331">
    <w:name w:val="xl43331"/>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eastAsia="Times New Roman"/>
      <w:b/>
      <w:bCs/>
      <w:color w:val="FFFFFF"/>
      <w:szCs w:val="24"/>
      <w:lang w:eastAsia="ru-RU"/>
    </w:rPr>
  </w:style>
  <w:style w:type="paragraph" w:customStyle="1" w:styleId="xl43332">
    <w:name w:val="xl43332"/>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jc w:val="center"/>
      <w:textAlignment w:val="top"/>
    </w:pPr>
    <w:rPr>
      <w:rFonts w:eastAsia="Times New Roman"/>
      <w:szCs w:val="24"/>
      <w:lang w:eastAsia="ru-RU"/>
    </w:rPr>
  </w:style>
  <w:style w:type="paragraph" w:customStyle="1" w:styleId="xl43333">
    <w:name w:val="xl43333"/>
    <w:basedOn w:val="a0"/>
    <w:rsid w:val="00816BBA"/>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34">
    <w:name w:val="xl43334"/>
    <w:basedOn w:val="a0"/>
    <w:rsid w:val="00816BB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styleId="40">
    <w:name w:val="toc 4"/>
    <w:basedOn w:val="a0"/>
    <w:next w:val="a0"/>
    <w:autoRedefine/>
    <w:uiPriority w:val="39"/>
    <w:unhideWhenUsed/>
    <w:rsid w:val="00816BBA"/>
    <w:pPr>
      <w:spacing w:after="100"/>
      <w:ind w:left="660"/>
    </w:pPr>
    <w:rPr>
      <w:rFonts w:asciiTheme="minorHAnsi" w:eastAsiaTheme="minorEastAsia" w:hAnsiTheme="minorHAnsi" w:cstheme="minorBidi"/>
      <w:lang w:eastAsia="ru-RU"/>
    </w:rPr>
  </w:style>
  <w:style w:type="paragraph" w:styleId="5">
    <w:name w:val="toc 5"/>
    <w:basedOn w:val="a0"/>
    <w:next w:val="a0"/>
    <w:autoRedefine/>
    <w:uiPriority w:val="39"/>
    <w:unhideWhenUsed/>
    <w:rsid w:val="00816BBA"/>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816BBA"/>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816BBA"/>
    <w:pPr>
      <w:spacing w:after="100"/>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816BBA"/>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816BBA"/>
    <w:pPr>
      <w:spacing w:after="100"/>
      <w:ind w:left="1760"/>
    </w:pPr>
    <w:rPr>
      <w:rFonts w:asciiTheme="minorHAnsi" w:eastAsiaTheme="minorEastAsia" w:hAnsiTheme="minorHAnsi" w:cstheme="minorBidi"/>
      <w:lang w:eastAsia="ru-RU"/>
    </w:rPr>
  </w:style>
  <w:style w:type="paragraph" w:styleId="aff6">
    <w:name w:val="Revision"/>
    <w:hidden/>
    <w:uiPriority w:val="99"/>
    <w:semiHidden/>
    <w:rsid w:val="00816BBA"/>
    <w:rPr>
      <w:rFonts w:asciiTheme="minorHAnsi" w:eastAsiaTheme="minorEastAsia" w:hAnsiTheme="minorHAnsi" w:cstheme="minorBidi"/>
      <w:sz w:val="22"/>
      <w:szCs w:val="22"/>
    </w:rPr>
  </w:style>
  <w:style w:type="paragraph" w:customStyle="1" w:styleId="firstchild">
    <w:name w:val="first_child"/>
    <w:basedOn w:val="a0"/>
    <w:rsid w:val="00F13054"/>
    <w:pPr>
      <w:spacing w:before="100" w:beforeAutospacing="1" w:after="100" w:afterAutospacing="1"/>
    </w:pPr>
    <w:rPr>
      <w:rFonts w:eastAsia="Times New Roman"/>
      <w:szCs w:val="24"/>
      <w:lang w:eastAsia="ru-RU"/>
    </w:rPr>
  </w:style>
  <w:style w:type="paragraph" w:customStyle="1" w:styleId="lastchild">
    <w:name w:val="last_child"/>
    <w:basedOn w:val="a0"/>
    <w:rsid w:val="00E8722D"/>
    <w:pPr>
      <w:spacing w:before="100" w:beforeAutospacing="1" w:after="100" w:afterAutospacing="1"/>
    </w:pPr>
    <w:rPr>
      <w:rFonts w:eastAsia="Times New Roman"/>
      <w:szCs w:val="24"/>
      <w:lang w:eastAsia="ru-RU"/>
    </w:rPr>
  </w:style>
  <w:style w:type="paragraph" w:customStyle="1" w:styleId="s1">
    <w:name w:val="s_1"/>
    <w:basedOn w:val="a0"/>
    <w:rsid w:val="000C5D1B"/>
    <w:pPr>
      <w:spacing w:before="100" w:beforeAutospacing="1" w:after="100" w:afterAutospacing="1"/>
    </w:pPr>
    <w:rPr>
      <w:rFonts w:eastAsia="Times New Roman"/>
      <w:szCs w:val="24"/>
      <w:lang w:eastAsia="ru-RU"/>
    </w:rPr>
  </w:style>
  <w:style w:type="paragraph" w:customStyle="1" w:styleId="s16">
    <w:name w:val="s_16"/>
    <w:basedOn w:val="a0"/>
    <w:rsid w:val="000C5D1B"/>
    <w:pPr>
      <w:spacing w:before="100" w:beforeAutospacing="1" w:after="100" w:afterAutospacing="1"/>
    </w:pPr>
    <w:rPr>
      <w:rFonts w:eastAsia="Times New Roman"/>
      <w:szCs w:val="24"/>
      <w:lang w:eastAsia="ru-RU"/>
    </w:rPr>
  </w:style>
  <w:style w:type="paragraph" w:customStyle="1" w:styleId="empty">
    <w:name w:val="empty"/>
    <w:basedOn w:val="a0"/>
    <w:rsid w:val="000C5D1B"/>
    <w:pPr>
      <w:spacing w:before="100" w:beforeAutospacing="1" w:after="100" w:afterAutospacing="1"/>
    </w:pPr>
    <w:rPr>
      <w:rFonts w:eastAsia="Times New Roman"/>
      <w:szCs w:val="24"/>
      <w:lang w:eastAsia="ru-RU"/>
    </w:rPr>
  </w:style>
  <w:style w:type="paragraph" w:customStyle="1" w:styleId="Default">
    <w:name w:val="Default"/>
    <w:rsid w:val="00587DFE"/>
    <w:pPr>
      <w:autoSpaceDE w:val="0"/>
      <w:autoSpaceDN w:val="0"/>
      <w:adjustRightInd w:val="0"/>
    </w:pPr>
    <w:rPr>
      <w:rFonts w:ascii="Arial" w:hAnsi="Arial" w:cs="Arial"/>
      <w:color w:val="000000"/>
      <w:sz w:val="24"/>
      <w:szCs w:val="24"/>
    </w:rPr>
  </w:style>
  <w:style w:type="paragraph" w:customStyle="1" w:styleId="FR2">
    <w:name w:val="FR2"/>
    <w:rsid w:val="00D72BDA"/>
    <w:pPr>
      <w:widowControl w:val="0"/>
      <w:autoSpaceDE w:val="0"/>
      <w:autoSpaceDN w:val="0"/>
      <w:adjustRightInd w:val="0"/>
      <w:spacing w:before="260"/>
      <w:ind w:left="3440"/>
    </w:pPr>
    <w:rPr>
      <w:rFonts w:ascii="Times New Roman" w:eastAsia="Times New Roman" w:hAnsi="Times New Roman"/>
      <w:sz w:val="32"/>
      <w:szCs w:val="32"/>
    </w:rPr>
  </w:style>
  <w:style w:type="character" w:customStyle="1" w:styleId="aff7">
    <w:name w:val="Основной текст_"/>
    <w:basedOn w:val="a1"/>
    <w:link w:val="18"/>
    <w:rsid w:val="00321B3C"/>
    <w:rPr>
      <w:rFonts w:ascii="Times New Roman" w:eastAsia="Times New Roman" w:hAnsi="Times New Roman"/>
      <w:spacing w:val="-5"/>
      <w:sz w:val="15"/>
      <w:szCs w:val="15"/>
      <w:shd w:val="clear" w:color="auto" w:fill="FFFFFF"/>
    </w:rPr>
  </w:style>
  <w:style w:type="paragraph" w:customStyle="1" w:styleId="18">
    <w:name w:val="Основной текст1"/>
    <w:basedOn w:val="a0"/>
    <w:link w:val="aff7"/>
    <w:rsid w:val="00321B3C"/>
    <w:pPr>
      <w:shd w:val="clear" w:color="auto" w:fill="FFFFFF"/>
      <w:spacing w:line="0" w:lineRule="atLeast"/>
    </w:pPr>
    <w:rPr>
      <w:rFonts w:eastAsia="Times New Roman"/>
      <w:spacing w:val="-5"/>
      <w:sz w:val="15"/>
      <w:szCs w:val="15"/>
      <w:lang w:eastAsia="ru-RU"/>
    </w:rPr>
  </w:style>
  <w:style w:type="paragraph" w:styleId="aff8">
    <w:name w:val="endnote text"/>
    <w:basedOn w:val="a0"/>
    <w:link w:val="aff9"/>
    <w:uiPriority w:val="99"/>
    <w:semiHidden/>
    <w:unhideWhenUsed/>
    <w:rsid w:val="00952FDC"/>
    <w:rPr>
      <w:sz w:val="20"/>
      <w:szCs w:val="20"/>
    </w:rPr>
  </w:style>
  <w:style w:type="character" w:customStyle="1" w:styleId="aff9">
    <w:name w:val="Текст концевой сноски Знак"/>
    <w:basedOn w:val="a1"/>
    <w:link w:val="aff8"/>
    <w:uiPriority w:val="99"/>
    <w:semiHidden/>
    <w:rsid w:val="00952FDC"/>
    <w:rPr>
      <w:lang w:eastAsia="en-US"/>
    </w:rPr>
  </w:style>
  <w:style w:type="character" w:styleId="affa">
    <w:name w:val="endnote reference"/>
    <w:basedOn w:val="a1"/>
    <w:uiPriority w:val="99"/>
    <w:semiHidden/>
    <w:unhideWhenUsed/>
    <w:rsid w:val="00952FDC"/>
    <w:rPr>
      <w:vertAlign w:val="superscript"/>
    </w:rPr>
  </w:style>
  <w:style w:type="paragraph" w:styleId="a">
    <w:name w:val="List Bullet"/>
    <w:basedOn w:val="a0"/>
    <w:uiPriority w:val="99"/>
    <w:unhideWhenUsed/>
    <w:rsid w:val="00181A27"/>
    <w:pPr>
      <w:numPr>
        <w:numId w:val="3"/>
      </w:numPr>
      <w:contextualSpacing/>
    </w:pPr>
    <w:rPr>
      <w:rFonts w:eastAsiaTheme="minorHAnsi"/>
    </w:rPr>
  </w:style>
  <w:style w:type="table" w:customStyle="1" w:styleId="34">
    <w:name w:val="Сетка таблицы3"/>
    <w:basedOn w:val="a2"/>
    <w:next w:val="aff0"/>
    <w:uiPriority w:val="59"/>
    <w:rsid w:val="0067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аголовок"/>
    <w:basedOn w:val="11"/>
    <w:link w:val="affc"/>
    <w:qFormat/>
    <w:rsid w:val="00584EDA"/>
    <w:pPr>
      <w:spacing w:before="0" w:after="0"/>
    </w:pPr>
    <w:rPr>
      <w:rFonts w:ascii="Times New Roman" w:hAnsi="Times New Roman"/>
      <w:sz w:val="24"/>
      <w:szCs w:val="24"/>
    </w:rPr>
  </w:style>
  <w:style w:type="character" w:customStyle="1" w:styleId="affc">
    <w:name w:val="Заголовок Знак"/>
    <w:basedOn w:val="12"/>
    <w:link w:val="affb"/>
    <w:rsid w:val="00584EDA"/>
    <w:rPr>
      <w:rFonts w:ascii="Times New Roman" w:eastAsia="Times New Roman" w:hAnsi="Times New Roman" w:cs="Times New Roman"/>
      <w:b/>
      <w:bCs/>
      <w:kern w:val="32"/>
      <w:sz w:val="24"/>
      <w:szCs w:val="24"/>
      <w:lang w:val="x-none" w:eastAsia="en-US"/>
    </w:rPr>
  </w:style>
  <w:style w:type="character" w:customStyle="1" w:styleId="12pt">
    <w:name w:val="Основной текст + 12 pt"/>
    <w:basedOn w:val="a1"/>
    <w:rsid w:val="007B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5pt">
    <w:name w:val="Основной текст + 11;5 pt"/>
    <w:basedOn w:val="a1"/>
    <w:rsid w:val="007B758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table" w:customStyle="1" w:styleId="23">
    <w:name w:val="Сетка таблицы2"/>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E9436D"/>
  </w:style>
  <w:style w:type="table" w:customStyle="1" w:styleId="41">
    <w:name w:val="Сетка таблицы4"/>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Placeholder Text"/>
    <w:basedOn w:val="a1"/>
    <w:uiPriority w:val="99"/>
    <w:semiHidden/>
    <w:rsid w:val="00E9436D"/>
    <w:rPr>
      <w:color w:val="808080"/>
    </w:rPr>
  </w:style>
  <w:style w:type="paragraph" w:customStyle="1" w:styleId="ConsPlusNormal">
    <w:name w:val="ConsPlusNormal"/>
    <w:rsid w:val="00E9436D"/>
    <w:pPr>
      <w:widowControl w:val="0"/>
      <w:autoSpaceDE w:val="0"/>
      <w:autoSpaceDN w:val="0"/>
      <w:adjustRightInd w:val="0"/>
    </w:pPr>
    <w:rPr>
      <w:rFonts w:ascii="Arial" w:eastAsiaTheme="minorEastAsia" w:hAnsi="Arial" w:cs="Arial"/>
    </w:rPr>
  </w:style>
  <w:style w:type="numbering" w:customStyle="1" w:styleId="111">
    <w:name w:val="Нет списка11"/>
    <w:next w:val="a3"/>
    <w:uiPriority w:val="99"/>
    <w:semiHidden/>
    <w:unhideWhenUsed/>
    <w:rsid w:val="00E9436D"/>
  </w:style>
  <w:style w:type="table" w:customStyle="1" w:styleId="112">
    <w:name w:val="Сетка таблицы11"/>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0"/>
    <w:uiPriority w:val="59"/>
    <w:rsid w:val="00E9436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Основной текст (4)_"/>
    <w:basedOn w:val="a1"/>
    <w:link w:val="43"/>
    <w:rsid w:val="00E9436D"/>
    <w:rPr>
      <w:rFonts w:ascii="Times New Roman" w:eastAsia="Times New Roman" w:hAnsi="Times New Roman"/>
      <w:b/>
      <w:bCs/>
      <w:shd w:val="clear" w:color="auto" w:fill="FFFFFF"/>
    </w:rPr>
  </w:style>
  <w:style w:type="paragraph" w:customStyle="1" w:styleId="43">
    <w:name w:val="Основной текст (4)"/>
    <w:basedOn w:val="a0"/>
    <w:link w:val="42"/>
    <w:rsid w:val="00E9436D"/>
    <w:pPr>
      <w:widowControl w:val="0"/>
      <w:shd w:val="clear" w:color="auto" w:fill="FFFFFF"/>
      <w:spacing w:before="180" w:line="238" w:lineRule="exact"/>
    </w:pPr>
    <w:rPr>
      <w:rFonts w:eastAsia="Times New Roman"/>
      <w:b/>
      <w:bCs/>
      <w:sz w:val="20"/>
      <w:szCs w:val="20"/>
      <w:lang w:eastAsia="ru-RU"/>
    </w:rPr>
  </w:style>
  <w:style w:type="character" w:customStyle="1" w:styleId="2pt">
    <w:name w:val="Основной текст + Интервал 2 pt"/>
    <w:basedOn w:val="a1"/>
    <w:rsid w:val="00E9436D"/>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4">
    <w:name w:val="Основной текст (2)_"/>
    <w:basedOn w:val="a1"/>
    <w:link w:val="25"/>
    <w:rsid w:val="00E9436D"/>
    <w:rPr>
      <w:rFonts w:ascii="Times New Roman" w:eastAsia="Times New Roman" w:hAnsi="Times New Roman"/>
      <w:b/>
      <w:bCs/>
      <w:spacing w:val="-10"/>
      <w:sz w:val="26"/>
      <w:szCs w:val="26"/>
      <w:shd w:val="clear" w:color="auto" w:fill="FFFFFF"/>
    </w:rPr>
  </w:style>
  <w:style w:type="paragraph" w:customStyle="1" w:styleId="25">
    <w:name w:val="Основной текст (2)"/>
    <w:basedOn w:val="a0"/>
    <w:link w:val="24"/>
    <w:rsid w:val="00E9436D"/>
    <w:pPr>
      <w:widowControl w:val="0"/>
      <w:shd w:val="clear" w:color="auto" w:fill="FFFFFF"/>
      <w:spacing w:line="0" w:lineRule="atLeast"/>
    </w:pPr>
    <w:rPr>
      <w:rFonts w:eastAsia="Times New Roman"/>
      <w:b/>
      <w:bCs/>
      <w:spacing w:val="-10"/>
      <w:sz w:val="26"/>
      <w:szCs w:val="26"/>
      <w:lang w:eastAsia="ru-RU"/>
    </w:rPr>
  </w:style>
  <w:style w:type="paragraph" w:customStyle="1" w:styleId="26">
    <w:name w:val="Основной текст2"/>
    <w:basedOn w:val="a0"/>
    <w:rsid w:val="00E9436D"/>
    <w:pPr>
      <w:widowControl w:val="0"/>
      <w:shd w:val="clear" w:color="auto" w:fill="FFFFFF"/>
      <w:spacing w:before="480" w:after="300" w:line="0" w:lineRule="atLeast"/>
    </w:pPr>
    <w:rPr>
      <w:rFonts w:eastAsia="Times New Roman"/>
      <w:color w:val="000000"/>
      <w:sz w:val="26"/>
      <w:szCs w:val="26"/>
      <w:lang w:eastAsia="ru-RU" w:bidi="ru-RU"/>
    </w:rPr>
  </w:style>
  <w:style w:type="paragraph" w:customStyle="1" w:styleId="35">
    <w:name w:val="Основной текст (3)"/>
    <w:basedOn w:val="a0"/>
    <w:rsid w:val="00E9436D"/>
    <w:pPr>
      <w:widowControl w:val="0"/>
      <w:shd w:val="clear" w:color="auto" w:fill="FFFFFF"/>
      <w:spacing w:before="60" w:after="480" w:line="313" w:lineRule="exact"/>
      <w:jc w:val="center"/>
    </w:pPr>
    <w:rPr>
      <w:rFonts w:eastAsia="Times New Roman"/>
      <w:b/>
      <w:bCs/>
      <w:sz w:val="26"/>
      <w:szCs w:val="26"/>
      <w:lang w:eastAsia="ru-RU"/>
    </w:rPr>
  </w:style>
  <w:style w:type="character" w:customStyle="1" w:styleId="affe">
    <w:name w:val="Сноска_"/>
    <w:basedOn w:val="a1"/>
    <w:link w:val="afff"/>
    <w:locked/>
    <w:rsid w:val="00E9436D"/>
    <w:rPr>
      <w:rFonts w:ascii="Times New Roman" w:eastAsia="Times New Roman" w:hAnsi="Times New Roman"/>
      <w:b/>
      <w:bCs/>
      <w:sz w:val="18"/>
      <w:szCs w:val="18"/>
      <w:shd w:val="clear" w:color="auto" w:fill="FFFFFF"/>
    </w:rPr>
  </w:style>
  <w:style w:type="paragraph" w:customStyle="1" w:styleId="afff">
    <w:name w:val="Сноска"/>
    <w:basedOn w:val="a0"/>
    <w:link w:val="affe"/>
    <w:rsid w:val="00E9436D"/>
    <w:pPr>
      <w:widowControl w:val="0"/>
      <w:shd w:val="clear" w:color="auto" w:fill="FFFFFF"/>
      <w:spacing w:line="0" w:lineRule="atLeast"/>
    </w:pPr>
    <w:rPr>
      <w:rFonts w:eastAsia="Times New Roman"/>
      <w:b/>
      <w:bCs/>
      <w:sz w:val="18"/>
      <w:szCs w:val="18"/>
      <w:lang w:eastAsia="ru-RU"/>
    </w:rPr>
  </w:style>
  <w:style w:type="character" w:customStyle="1" w:styleId="27">
    <w:name w:val="Сноска (2)_"/>
    <w:basedOn w:val="a1"/>
    <w:link w:val="28"/>
    <w:locked/>
    <w:rsid w:val="00E9436D"/>
    <w:rPr>
      <w:rFonts w:ascii="Times New Roman" w:eastAsia="Times New Roman" w:hAnsi="Times New Roman"/>
      <w:b/>
      <w:bCs/>
      <w:sz w:val="17"/>
      <w:szCs w:val="17"/>
      <w:shd w:val="clear" w:color="auto" w:fill="FFFFFF"/>
    </w:rPr>
  </w:style>
  <w:style w:type="paragraph" w:customStyle="1" w:styleId="28">
    <w:name w:val="Сноска (2)"/>
    <w:basedOn w:val="a0"/>
    <w:link w:val="27"/>
    <w:rsid w:val="00E9436D"/>
    <w:pPr>
      <w:widowControl w:val="0"/>
      <w:shd w:val="clear" w:color="auto" w:fill="FFFFFF"/>
      <w:spacing w:line="0" w:lineRule="atLeast"/>
    </w:pPr>
    <w:rPr>
      <w:rFonts w:eastAsia="Times New Roman"/>
      <w:b/>
      <w:bCs/>
      <w:sz w:val="17"/>
      <w:szCs w:val="17"/>
      <w:lang w:eastAsia="ru-RU"/>
    </w:rPr>
  </w:style>
  <w:style w:type="character" w:customStyle="1" w:styleId="270">
    <w:name w:val="Сноска (2) + 7"/>
    <w:aliases w:val="5 pt,Основной текст + 9"/>
    <w:basedOn w:val="aff7"/>
    <w:rsid w:val="00E9436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font5">
    <w:name w:val="font5"/>
    <w:basedOn w:val="a0"/>
    <w:rsid w:val="00E9436D"/>
    <w:pPr>
      <w:spacing w:before="100" w:beforeAutospacing="1" w:after="100" w:afterAutospacing="1"/>
    </w:pPr>
    <w:rPr>
      <w:rFonts w:eastAsia="Times New Roman"/>
      <w:szCs w:val="24"/>
      <w:lang w:eastAsia="ru-RU"/>
    </w:rPr>
  </w:style>
  <w:style w:type="paragraph" w:customStyle="1" w:styleId="font6">
    <w:name w:val="font6"/>
    <w:basedOn w:val="a0"/>
    <w:rsid w:val="00E9436D"/>
    <w:pPr>
      <w:spacing w:before="100" w:beforeAutospacing="1" w:after="100" w:afterAutospacing="1"/>
    </w:pPr>
    <w:rPr>
      <w:rFonts w:eastAsia="Times New Roman"/>
      <w:color w:val="FF0000"/>
      <w:szCs w:val="24"/>
      <w:lang w:eastAsia="ru-RU"/>
    </w:rPr>
  </w:style>
  <w:style w:type="paragraph" w:customStyle="1" w:styleId="xl67">
    <w:name w:val="xl67"/>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8">
    <w:name w:val="xl68"/>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69">
    <w:name w:val="xl69"/>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lang w:eastAsia="ru-RU"/>
    </w:rPr>
  </w:style>
  <w:style w:type="paragraph" w:customStyle="1" w:styleId="xl71">
    <w:name w:val="xl71"/>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2">
    <w:name w:val="xl72"/>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73">
    <w:name w:val="xl73"/>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4">
    <w:name w:val="xl74"/>
    <w:basedOn w:val="a0"/>
    <w:rsid w:val="00E9436D"/>
    <w:pPr>
      <w:spacing w:before="100" w:beforeAutospacing="1" w:after="100" w:afterAutospacing="1"/>
      <w:jc w:val="center"/>
      <w:textAlignment w:val="center"/>
    </w:pPr>
    <w:rPr>
      <w:rFonts w:eastAsia="Times New Roman"/>
      <w:szCs w:val="24"/>
      <w:lang w:eastAsia="ru-RU"/>
    </w:rPr>
  </w:style>
  <w:style w:type="paragraph" w:customStyle="1" w:styleId="xl75">
    <w:name w:val="xl75"/>
    <w:basedOn w:val="a0"/>
    <w:rsid w:val="00E9436D"/>
    <w:pPr>
      <w:spacing w:before="100" w:beforeAutospacing="1" w:after="100" w:afterAutospacing="1"/>
    </w:pPr>
    <w:rPr>
      <w:rFonts w:eastAsia="Times New Roman"/>
      <w:szCs w:val="24"/>
      <w:lang w:eastAsia="ru-RU"/>
    </w:rPr>
  </w:style>
  <w:style w:type="paragraph" w:customStyle="1" w:styleId="xl76">
    <w:name w:val="xl76"/>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77">
    <w:name w:val="xl77"/>
    <w:basedOn w:val="a0"/>
    <w:rsid w:val="00E9436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8">
    <w:name w:val="xl78"/>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9">
    <w:name w:val="xl79"/>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80">
    <w:name w:val="xl80"/>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81">
    <w:name w:val="xl81"/>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lang w:eastAsia="ru-RU"/>
    </w:rPr>
  </w:style>
  <w:style w:type="paragraph" w:customStyle="1" w:styleId="xl82">
    <w:name w:val="xl82"/>
    <w:basedOn w:val="a0"/>
    <w:rsid w:val="00E9436D"/>
    <w:pPr>
      <w:shd w:val="clear" w:color="000000" w:fill="FFFFFF"/>
      <w:spacing w:before="100" w:beforeAutospacing="1" w:after="100" w:afterAutospacing="1"/>
    </w:pPr>
    <w:rPr>
      <w:rFonts w:eastAsia="Times New Roman"/>
      <w:szCs w:val="24"/>
      <w:lang w:eastAsia="ru-RU"/>
    </w:rPr>
  </w:style>
  <w:style w:type="paragraph" w:customStyle="1" w:styleId="xl83">
    <w:name w:val="xl83"/>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84">
    <w:name w:val="xl84"/>
    <w:basedOn w:val="a0"/>
    <w:rsid w:val="00E9436D"/>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85">
    <w:name w:val="xl85"/>
    <w:basedOn w:val="a0"/>
    <w:rsid w:val="00E9436D"/>
    <w:pPr>
      <w:pBdr>
        <w:top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6">
    <w:name w:val="xl86"/>
    <w:basedOn w:val="a0"/>
    <w:rsid w:val="00E9436D"/>
    <w:pPr>
      <w:pBdr>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7">
    <w:name w:val="xl87"/>
    <w:basedOn w:val="a0"/>
    <w:rsid w:val="00E9436D"/>
    <w:pPr>
      <w:pBdr>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8">
    <w:name w:val="xl88"/>
    <w:basedOn w:val="a0"/>
    <w:rsid w:val="00E9436D"/>
    <w:pPr>
      <w:pBdr>
        <w:left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9">
    <w:name w:val="xl89"/>
    <w:basedOn w:val="a0"/>
    <w:rsid w:val="00E9436D"/>
    <w:pPr>
      <w:pBdr>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0">
    <w:name w:val="xl90"/>
    <w:basedOn w:val="a0"/>
    <w:rsid w:val="00E9436D"/>
    <w:pPr>
      <w:pBdr>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1">
    <w:name w:val="xl91"/>
    <w:basedOn w:val="a0"/>
    <w:rsid w:val="00E9436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2">
    <w:name w:val="xl92"/>
    <w:basedOn w:val="a0"/>
    <w:rsid w:val="00E9436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3">
    <w:name w:val="xl93"/>
    <w:basedOn w:val="a0"/>
    <w:rsid w:val="00E943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4">
    <w:name w:val="xl94"/>
    <w:basedOn w:val="a0"/>
    <w:rsid w:val="00E9436D"/>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5">
    <w:name w:val="xl95"/>
    <w:basedOn w:val="a0"/>
    <w:rsid w:val="00E943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6">
    <w:name w:val="xl96"/>
    <w:basedOn w:val="a0"/>
    <w:rsid w:val="00E943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7">
    <w:name w:val="xl97"/>
    <w:basedOn w:val="a0"/>
    <w:rsid w:val="00E9436D"/>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8">
    <w:name w:val="xl98"/>
    <w:basedOn w:val="a0"/>
    <w:rsid w:val="00E943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9">
    <w:name w:val="xl99"/>
    <w:basedOn w:val="a0"/>
    <w:rsid w:val="00E9436D"/>
    <w:pPr>
      <w:pBdr>
        <w:top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0">
    <w:name w:val="xl100"/>
    <w:basedOn w:val="a0"/>
    <w:rsid w:val="00E9436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1">
    <w:name w:val="xl101"/>
    <w:basedOn w:val="a0"/>
    <w:rsid w:val="00E9436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table" w:customStyle="1" w:styleId="130">
    <w:name w:val="Сетка таблицы13"/>
    <w:basedOn w:val="a2"/>
    <w:next w:val="aff0"/>
    <w:uiPriority w:val="3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0"/>
    <w:uiPriority w:val="39"/>
    <w:rsid w:val="00583BD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0"/>
    <w:uiPriority w:val="39"/>
    <w:rsid w:val="002D1F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39"/>
    <w:rsid w:val="00F926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0"/>
    <w:uiPriority w:val="39"/>
    <w:rsid w:val="00F926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0"/>
    <w:uiPriority w:val="39"/>
    <w:rsid w:val="0091589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0"/>
    <w:uiPriority w:val="39"/>
    <w:rsid w:val="00F655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0"/>
    <w:uiPriority w:val="39"/>
    <w:rsid w:val="00D73E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2"/>
    <w:next w:val="aff0"/>
    <w:uiPriority w:val="39"/>
    <w:rsid w:val="000769C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0"/>
    <w:uiPriority w:val="39"/>
    <w:rsid w:val="009F3D8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next w:val="aff0"/>
    <w:uiPriority w:val="39"/>
    <w:rsid w:val="00160C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ff0"/>
    <w:uiPriority w:val="39"/>
    <w:rsid w:val="00160C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0"/>
    <w:uiPriority w:val="39"/>
    <w:rsid w:val="00160CE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0"/>
    <w:uiPriority w:val="39"/>
    <w:rsid w:val="00733E6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1"/>
    <w:rsid w:val="00E54957"/>
  </w:style>
  <w:style w:type="paragraph" w:customStyle="1" w:styleId="details">
    <w:name w:val="details"/>
    <w:basedOn w:val="a0"/>
    <w:rsid w:val="00E54957"/>
    <w:pPr>
      <w:spacing w:before="100" w:beforeAutospacing="1" w:after="100" w:afterAutospacing="1"/>
    </w:pPr>
    <w:rPr>
      <w:rFonts w:eastAsia="Times New Roman"/>
      <w:szCs w:val="24"/>
      <w:lang w:eastAsia="ru-RU"/>
    </w:rPr>
  </w:style>
  <w:style w:type="character" w:customStyle="1" w:styleId="person-appointment-title">
    <w:name w:val="person-appointment-title"/>
    <w:basedOn w:val="a1"/>
    <w:rsid w:val="0027074A"/>
  </w:style>
  <w:style w:type="paragraph" w:customStyle="1" w:styleId="xl65">
    <w:name w:val="xl65"/>
    <w:basedOn w:val="a0"/>
    <w:rsid w:val="00326A9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Cs w:val="24"/>
      <w:lang w:eastAsia="ru-RU"/>
    </w:rPr>
  </w:style>
  <w:style w:type="paragraph" w:customStyle="1" w:styleId="xl66">
    <w:name w:val="xl66"/>
    <w:basedOn w:val="a0"/>
    <w:rsid w:val="00326A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787"/>
    <w:pPr>
      <w:ind w:firstLine="709"/>
      <w:jc w:val="both"/>
    </w:pPr>
    <w:rPr>
      <w:rFonts w:ascii="Times New Roman" w:hAnsi="Times New Roman"/>
      <w:sz w:val="24"/>
      <w:szCs w:val="22"/>
      <w:lang w:eastAsia="en-US"/>
    </w:rPr>
  </w:style>
  <w:style w:type="paragraph" w:styleId="11">
    <w:name w:val="heading 1"/>
    <w:aliases w:val="Head 1,????????? 1"/>
    <w:basedOn w:val="a0"/>
    <w:next w:val="a0"/>
    <w:link w:val="12"/>
    <w:uiPriority w:val="9"/>
    <w:qFormat/>
    <w:rsid w:val="00E14319"/>
    <w:pPr>
      <w:keepNext/>
      <w:spacing w:before="240" w:after="60"/>
      <w:outlineLvl w:val="0"/>
    </w:pPr>
    <w:rPr>
      <w:rFonts w:ascii="Cambria" w:eastAsia="Times New Roman" w:hAnsi="Cambria"/>
      <w:b/>
      <w:bCs/>
      <w:kern w:val="32"/>
      <w:sz w:val="32"/>
      <w:szCs w:val="32"/>
      <w:lang w:val="x-none"/>
    </w:rPr>
  </w:style>
  <w:style w:type="paragraph" w:styleId="2">
    <w:name w:val="heading 2"/>
    <w:basedOn w:val="a0"/>
    <w:next w:val="a0"/>
    <w:link w:val="20"/>
    <w:unhideWhenUsed/>
    <w:qFormat/>
    <w:rsid w:val="009B0760"/>
    <w:pPr>
      <w:keepNext/>
      <w:spacing w:before="240" w:after="60"/>
      <w:outlineLvl w:val="1"/>
    </w:pPr>
    <w:rPr>
      <w:rFonts w:ascii="Cambria" w:eastAsia="Times New Roman" w:hAnsi="Cambria"/>
      <w:b/>
      <w:bCs/>
      <w:i/>
      <w:iCs/>
      <w:sz w:val="28"/>
      <w:szCs w:val="28"/>
      <w:lang w:val="x-none"/>
    </w:rPr>
  </w:style>
  <w:style w:type="paragraph" w:styleId="3">
    <w:name w:val="heading 3"/>
    <w:basedOn w:val="a0"/>
    <w:next w:val="a0"/>
    <w:link w:val="30"/>
    <w:qFormat/>
    <w:rsid w:val="00816BBA"/>
    <w:pPr>
      <w:keepNext/>
      <w:keepLines/>
      <w:spacing w:before="200"/>
      <w:outlineLvl w:val="2"/>
    </w:pPr>
    <w:rPr>
      <w:rFonts w:ascii="Cambria" w:hAnsi="Cambria"/>
      <w:b/>
      <w:bCs/>
      <w:color w:val="4F81BD"/>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822006"/>
    <w:rPr>
      <w:sz w:val="22"/>
      <w:szCs w:val="22"/>
      <w:lang w:eastAsia="en-US"/>
    </w:rPr>
  </w:style>
  <w:style w:type="character" w:customStyle="1" w:styleId="12">
    <w:name w:val="Заголовок 1 Знак"/>
    <w:aliases w:val="Head 1 Знак,????????? 1 Знак"/>
    <w:link w:val="11"/>
    <w:uiPriority w:val="9"/>
    <w:rsid w:val="00E14319"/>
    <w:rPr>
      <w:rFonts w:ascii="Cambria" w:eastAsia="Times New Roman" w:hAnsi="Cambria" w:cs="Times New Roman"/>
      <w:b/>
      <w:bCs/>
      <w:kern w:val="32"/>
      <w:sz w:val="32"/>
      <w:szCs w:val="32"/>
      <w:lang w:eastAsia="en-US"/>
    </w:rPr>
  </w:style>
  <w:style w:type="character" w:customStyle="1" w:styleId="20">
    <w:name w:val="Заголовок 2 Знак"/>
    <w:link w:val="2"/>
    <w:rsid w:val="009B0760"/>
    <w:rPr>
      <w:rFonts w:ascii="Cambria" w:eastAsia="Times New Roman" w:hAnsi="Cambria" w:cs="Times New Roman"/>
      <w:b/>
      <w:bCs/>
      <w:i/>
      <w:iCs/>
      <w:sz w:val="28"/>
      <w:szCs w:val="28"/>
      <w:lang w:eastAsia="en-US"/>
    </w:rPr>
  </w:style>
  <w:style w:type="paragraph" w:styleId="a5">
    <w:name w:val="header"/>
    <w:basedOn w:val="a0"/>
    <w:link w:val="a6"/>
    <w:uiPriority w:val="99"/>
    <w:unhideWhenUsed/>
    <w:rsid w:val="004A35BC"/>
    <w:pPr>
      <w:tabs>
        <w:tab w:val="center" w:pos="4677"/>
        <w:tab w:val="right" w:pos="9355"/>
      </w:tabs>
    </w:pPr>
    <w:rPr>
      <w:lang w:val="x-none"/>
    </w:rPr>
  </w:style>
  <w:style w:type="character" w:customStyle="1" w:styleId="a6">
    <w:name w:val="Верхний колонтитул Знак"/>
    <w:link w:val="a5"/>
    <w:uiPriority w:val="99"/>
    <w:rsid w:val="004A35BC"/>
    <w:rPr>
      <w:sz w:val="22"/>
      <w:szCs w:val="22"/>
      <w:lang w:eastAsia="en-US"/>
    </w:rPr>
  </w:style>
  <w:style w:type="paragraph" w:styleId="a7">
    <w:name w:val="footer"/>
    <w:basedOn w:val="a0"/>
    <w:link w:val="a8"/>
    <w:uiPriority w:val="99"/>
    <w:unhideWhenUsed/>
    <w:rsid w:val="004A35BC"/>
    <w:pPr>
      <w:tabs>
        <w:tab w:val="center" w:pos="4677"/>
        <w:tab w:val="right" w:pos="9355"/>
      </w:tabs>
    </w:pPr>
    <w:rPr>
      <w:lang w:val="x-none"/>
    </w:rPr>
  </w:style>
  <w:style w:type="character" w:customStyle="1" w:styleId="a8">
    <w:name w:val="Нижний колонтитул Знак"/>
    <w:link w:val="a7"/>
    <w:uiPriority w:val="99"/>
    <w:rsid w:val="004A35BC"/>
    <w:rPr>
      <w:sz w:val="22"/>
      <w:szCs w:val="22"/>
      <w:lang w:eastAsia="en-US"/>
    </w:rPr>
  </w:style>
  <w:style w:type="paragraph" w:styleId="a9">
    <w:name w:val="TOC Heading"/>
    <w:basedOn w:val="11"/>
    <w:next w:val="a0"/>
    <w:uiPriority w:val="39"/>
    <w:unhideWhenUsed/>
    <w:qFormat/>
    <w:rsid w:val="00B46059"/>
    <w:pPr>
      <w:keepLines/>
      <w:spacing w:before="480" w:after="0"/>
      <w:outlineLvl w:val="9"/>
    </w:pPr>
    <w:rPr>
      <w:color w:val="365F91"/>
      <w:kern w:val="0"/>
      <w:sz w:val="28"/>
      <w:szCs w:val="28"/>
    </w:rPr>
  </w:style>
  <w:style w:type="paragraph" w:styleId="13">
    <w:name w:val="toc 1"/>
    <w:basedOn w:val="a0"/>
    <w:next w:val="a0"/>
    <w:autoRedefine/>
    <w:uiPriority w:val="39"/>
    <w:unhideWhenUsed/>
    <w:rsid w:val="009B15D1"/>
    <w:pPr>
      <w:tabs>
        <w:tab w:val="right" w:leader="dot" w:pos="10205"/>
      </w:tabs>
      <w:ind w:firstLine="0"/>
    </w:pPr>
  </w:style>
  <w:style w:type="paragraph" w:styleId="21">
    <w:name w:val="toc 2"/>
    <w:basedOn w:val="a0"/>
    <w:next w:val="a0"/>
    <w:autoRedefine/>
    <w:uiPriority w:val="39"/>
    <w:unhideWhenUsed/>
    <w:rsid w:val="009B15D1"/>
    <w:pPr>
      <w:tabs>
        <w:tab w:val="right" w:leader="dot" w:pos="10195"/>
      </w:tabs>
      <w:ind w:left="142" w:firstLine="0"/>
    </w:pPr>
  </w:style>
  <w:style w:type="character" w:styleId="aa">
    <w:name w:val="Hyperlink"/>
    <w:uiPriority w:val="99"/>
    <w:unhideWhenUsed/>
    <w:rsid w:val="00B46059"/>
    <w:rPr>
      <w:color w:val="0000FF"/>
      <w:u w:val="single"/>
    </w:rPr>
  </w:style>
  <w:style w:type="paragraph" w:customStyle="1" w:styleId="ConsPlusNonformat">
    <w:name w:val="ConsPlusNonformat"/>
    <w:uiPriority w:val="99"/>
    <w:rsid w:val="00840F2C"/>
    <w:pPr>
      <w:widowControl w:val="0"/>
      <w:autoSpaceDE w:val="0"/>
      <w:autoSpaceDN w:val="0"/>
      <w:adjustRightInd w:val="0"/>
    </w:pPr>
    <w:rPr>
      <w:rFonts w:ascii="Courier New" w:eastAsia="Times New Roman" w:hAnsi="Courier New" w:cs="Courier New"/>
    </w:rPr>
  </w:style>
  <w:style w:type="paragraph" w:styleId="ab">
    <w:name w:val="Normal (Web)"/>
    <w:aliases w:val="Обычный (Web)"/>
    <w:basedOn w:val="a0"/>
    <w:uiPriority w:val="99"/>
    <w:rsid w:val="00C14184"/>
    <w:pPr>
      <w:spacing w:before="100" w:beforeAutospacing="1" w:after="100" w:afterAutospacing="1"/>
    </w:pPr>
    <w:rPr>
      <w:rFonts w:eastAsia="Times New Roman"/>
      <w:szCs w:val="24"/>
      <w:lang w:eastAsia="ru-RU"/>
    </w:rPr>
  </w:style>
  <w:style w:type="paragraph" w:styleId="ac">
    <w:name w:val="List Paragraph"/>
    <w:aliases w:val="Список нумерованный цифры,Bullet List,FooterText,numbered"/>
    <w:basedOn w:val="a0"/>
    <w:link w:val="ad"/>
    <w:uiPriority w:val="34"/>
    <w:qFormat/>
    <w:rsid w:val="00DD7B39"/>
    <w:pPr>
      <w:ind w:left="720"/>
      <w:contextualSpacing/>
    </w:pPr>
  </w:style>
  <w:style w:type="character" w:customStyle="1" w:styleId="ae">
    <w:name w:val="Текст Знак"/>
    <w:link w:val="af"/>
    <w:uiPriority w:val="99"/>
    <w:locked/>
    <w:rsid w:val="00C30022"/>
    <w:rPr>
      <w:rFonts w:ascii="Courier New" w:hAnsi="Courier New" w:cs="Courier New"/>
      <w:lang w:val="en-GB"/>
    </w:rPr>
  </w:style>
  <w:style w:type="paragraph" w:styleId="af">
    <w:name w:val="Plain Text"/>
    <w:basedOn w:val="a0"/>
    <w:link w:val="ae"/>
    <w:uiPriority w:val="99"/>
    <w:rsid w:val="00C30022"/>
    <w:rPr>
      <w:rFonts w:ascii="Courier New" w:hAnsi="Courier New"/>
      <w:sz w:val="20"/>
      <w:szCs w:val="20"/>
      <w:lang w:val="en-GB" w:eastAsia="x-none"/>
    </w:rPr>
  </w:style>
  <w:style w:type="character" w:customStyle="1" w:styleId="14">
    <w:name w:val="Текст Знак1"/>
    <w:uiPriority w:val="99"/>
    <w:semiHidden/>
    <w:rsid w:val="00C30022"/>
    <w:rPr>
      <w:rFonts w:ascii="Courier New" w:hAnsi="Courier New" w:cs="Courier New"/>
      <w:lang w:eastAsia="en-US"/>
    </w:rPr>
  </w:style>
  <w:style w:type="paragraph" w:customStyle="1" w:styleId="text">
    <w:name w:val="text"/>
    <w:basedOn w:val="a0"/>
    <w:rsid w:val="008B1C86"/>
    <w:pPr>
      <w:spacing w:before="100" w:beforeAutospacing="1" w:after="240"/>
    </w:pPr>
    <w:rPr>
      <w:szCs w:val="24"/>
      <w:lang w:eastAsia="ru-RU"/>
    </w:rPr>
  </w:style>
  <w:style w:type="paragraph" w:customStyle="1" w:styleId="text2">
    <w:name w:val="text2"/>
    <w:basedOn w:val="a0"/>
    <w:rsid w:val="00B26ED7"/>
    <w:pPr>
      <w:spacing w:after="400"/>
    </w:pPr>
    <w:rPr>
      <w:rFonts w:eastAsia="Times New Roman"/>
      <w:szCs w:val="24"/>
      <w:lang w:eastAsia="ru-RU"/>
    </w:rPr>
  </w:style>
  <w:style w:type="character" w:styleId="af0">
    <w:name w:val="Strong"/>
    <w:uiPriority w:val="22"/>
    <w:qFormat/>
    <w:rsid w:val="009419A8"/>
    <w:rPr>
      <w:b/>
      <w:bCs/>
    </w:rPr>
  </w:style>
  <w:style w:type="paragraph" w:styleId="af1">
    <w:name w:val="Body Text"/>
    <w:basedOn w:val="a0"/>
    <w:link w:val="af2"/>
    <w:qFormat/>
    <w:rsid w:val="00F31C03"/>
    <w:pPr>
      <w:spacing w:after="120"/>
    </w:pPr>
    <w:rPr>
      <w:rFonts w:eastAsia="Times New Roman"/>
      <w:szCs w:val="24"/>
      <w:lang w:val="x-none"/>
    </w:rPr>
  </w:style>
  <w:style w:type="character" w:customStyle="1" w:styleId="af2">
    <w:name w:val="Основной текст Знак"/>
    <w:link w:val="af1"/>
    <w:rsid w:val="00F31C03"/>
    <w:rPr>
      <w:rFonts w:ascii="Times New Roman" w:eastAsia="Times New Roman" w:hAnsi="Times New Roman"/>
      <w:sz w:val="24"/>
      <w:szCs w:val="24"/>
      <w:lang w:eastAsia="en-US"/>
    </w:rPr>
  </w:style>
  <w:style w:type="paragraph" w:customStyle="1" w:styleId="4">
    <w:name w:val="Стиль4"/>
    <w:basedOn w:val="af3"/>
    <w:rsid w:val="00F31C03"/>
    <w:rPr>
      <w:rFonts w:eastAsia="Times New Roman"/>
      <w:szCs w:val="24"/>
      <w:lang w:eastAsia="ru-RU"/>
    </w:rPr>
  </w:style>
  <w:style w:type="paragraph" w:styleId="af3">
    <w:name w:val="Body Text Indent"/>
    <w:basedOn w:val="a0"/>
    <w:link w:val="af4"/>
    <w:uiPriority w:val="99"/>
    <w:semiHidden/>
    <w:unhideWhenUsed/>
    <w:rsid w:val="00F31C03"/>
    <w:pPr>
      <w:spacing w:after="120"/>
      <w:ind w:left="283"/>
    </w:pPr>
    <w:rPr>
      <w:lang w:val="x-none"/>
    </w:rPr>
  </w:style>
  <w:style w:type="character" w:customStyle="1" w:styleId="af4">
    <w:name w:val="Основной текст с отступом Знак"/>
    <w:link w:val="af3"/>
    <w:uiPriority w:val="99"/>
    <w:semiHidden/>
    <w:rsid w:val="00F31C03"/>
    <w:rPr>
      <w:sz w:val="22"/>
      <w:szCs w:val="22"/>
      <w:lang w:eastAsia="en-US"/>
    </w:rPr>
  </w:style>
  <w:style w:type="character" w:customStyle="1" w:styleId="apple-converted-space">
    <w:name w:val="apple-converted-space"/>
    <w:basedOn w:val="a1"/>
    <w:rsid w:val="00AB7139"/>
  </w:style>
  <w:style w:type="paragraph" w:customStyle="1" w:styleId="-11">
    <w:name w:val="Цветной список - Акцент 11"/>
    <w:aliases w:val="список мой1,List Paragraph"/>
    <w:basedOn w:val="a0"/>
    <w:uiPriority w:val="34"/>
    <w:qFormat/>
    <w:rsid w:val="00816A2E"/>
    <w:pPr>
      <w:ind w:left="720"/>
      <w:contextualSpacing/>
    </w:pPr>
    <w:rPr>
      <w:rFonts w:eastAsia="Times New Roman"/>
      <w:szCs w:val="24"/>
      <w:lang w:val="en-US" w:bidi="en-US"/>
    </w:rPr>
  </w:style>
  <w:style w:type="character" w:styleId="af5">
    <w:name w:val="FollowedHyperlink"/>
    <w:uiPriority w:val="99"/>
    <w:semiHidden/>
    <w:unhideWhenUsed/>
    <w:rsid w:val="00D42502"/>
    <w:rPr>
      <w:color w:val="800080"/>
      <w:u w:val="single"/>
    </w:rPr>
  </w:style>
  <w:style w:type="character" w:styleId="af6">
    <w:name w:val="annotation reference"/>
    <w:uiPriority w:val="99"/>
    <w:unhideWhenUsed/>
    <w:rsid w:val="00CB1BB2"/>
    <w:rPr>
      <w:sz w:val="16"/>
      <w:szCs w:val="16"/>
    </w:rPr>
  </w:style>
  <w:style w:type="paragraph" w:styleId="af7">
    <w:name w:val="annotation text"/>
    <w:basedOn w:val="a0"/>
    <w:link w:val="af8"/>
    <w:uiPriority w:val="99"/>
    <w:unhideWhenUsed/>
    <w:rsid w:val="00CB1BB2"/>
    <w:rPr>
      <w:sz w:val="20"/>
      <w:szCs w:val="20"/>
      <w:lang w:val="x-none"/>
    </w:rPr>
  </w:style>
  <w:style w:type="character" w:customStyle="1" w:styleId="af8">
    <w:name w:val="Текст примечания Знак"/>
    <w:link w:val="af7"/>
    <w:uiPriority w:val="99"/>
    <w:rsid w:val="00CB1BB2"/>
    <w:rPr>
      <w:lang w:eastAsia="en-US"/>
    </w:rPr>
  </w:style>
  <w:style w:type="paragraph" w:styleId="af9">
    <w:name w:val="annotation subject"/>
    <w:basedOn w:val="af7"/>
    <w:next w:val="af7"/>
    <w:link w:val="afa"/>
    <w:uiPriority w:val="99"/>
    <w:semiHidden/>
    <w:unhideWhenUsed/>
    <w:rsid w:val="00CB1BB2"/>
    <w:rPr>
      <w:b/>
      <w:bCs/>
    </w:rPr>
  </w:style>
  <w:style w:type="character" w:customStyle="1" w:styleId="afa">
    <w:name w:val="Тема примечания Знак"/>
    <w:link w:val="af9"/>
    <w:uiPriority w:val="99"/>
    <w:semiHidden/>
    <w:rsid w:val="00CB1BB2"/>
    <w:rPr>
      <w:b/>
      <w:bCs/>
      <w:lang w:eastAsia="en-US"/>
    </w:rPr>
  </w:style>
  <w:style w:type="paragraph" w:styleId="afb">
    <w:name w:val="Balloon Text"/>
    <w:basedOn w:val="a0"/>
    <w:link w:val="afc"/>
    <w:uiPriority w:val="99"/>
    <w:semiHidden/>
    <w:unhideWhenUsed/>
    <w:rsid w:val="00CB1BB2"/>
    <w:rPr>
      <w:rFonts w:ascii="Tahoma" w:hAnsi="Tahoma"/>
      <w:sz w:val="16"/>
      <w:szCs w:val="16"/>
      <w:lang w:val="x-none"/>
    </w:rPr>
  </w:style>
  <w:style w:type="character" w:customStyle="1" w:styleId="afc">
    <w:name w:val="Текст выноски Знак"/>
    <w:link w:val="afb"/>
    <w:uiPriority w:val="99"/>
    <w:semiHidden/>
    <w:rsid w:val="00CB1BB2"/>
    <w:rPr>
      <w:rFonts w:ascii="Tahoma" w:hAnsi="Tahoma" w:cs="Tahoma"/>
      <w:sz w:val="16"/>
      <w:szCs w:val="16"/>
      <w:lang w:eastAsia="en-US"/>
    </w:rPr>
  </w:style>
  <w:style w:type="paragraph" w:styleId="afd">
    <w:name w:val="footnote text"/>
    <w:aliases w:val="single space,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w:basedOn w:val="a0"/>
    <w:link w:val="afe"/>
    <w:uiPriority w:val="99"/>
    <w:unhideWhenUsed/>
    <w:rsid w:val="006907AF"/>
    <w:rPr>
      <w:sz w:val="20"/>
      <w:szCs w:val="20"/>
      <w:lang w:val="x-none"/>
    </w:rPr>
  </w:style>
  <w:style w:type="character" w:customStyle="1" w:styleId="afe">
    <w:name w:val="Текст сноски Знак"/>
    <w:aliases w:val="single space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ootnote text Знак"/>
    <w:link w:val="afd"/>
    <w:uiPriority w:val="99"/>
    <w:rsid w:val="006907AF"/>
    <w:rPr>
      <w:lang w:eastAsia="en-US"/>
    </w:rPr>
  </w:style>
  <w:style w:type="character" w:styleId="aff">
    <w:name w:val="footnote reference"/>
    <w:uiPriority w:val="99"/>
    <w:unhideWhenUsed/>
    <w:rsid w:val="006907AF"/>
    <w:rPr>
      <w:vertAlign w:val="superscript"/>
    </w:rPr>
  </w:style>
  <w:style w:type="table" w:styleId="aff0">
    <w:name w:val="Table Grid"/>
    <w:basedOn w:val="a2"/>
    <w:uiPriority w:val="39"/>
    <w:rsid w:val="003833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18391C"/>
    <w:rPr>
      <w:rFonts w:ascii="Helvetica" w:eastAsia="ヒラギノ角ゴ Pro W3" w:hAnsi="Helvetica"/>
      <w:color w:val="000000"/>
      <w:sz w:val="24"/>
      <w:lang w:val="en-US"/>
    </w:rPr>
  </w:style>
  <w:style w:type="table" w:customStyle="1" w:styleId="15">
    <w:name w:val="Сетка таблицы1"/>
    <w:basedOn w:val="a2"/>
    <w:next w:val="aff0"/>
    <w:uiPriority w:val="99"/>
    <w:rsid w:val="00890A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0"/>
    <w:rsid w:val="002B2251"/>
    <w:pPr>
      <w:ind w:left="720"/>
    </w:pPr>
    <w:rPr>
      <w:rFonts w:eastAsia="Times New Roman"/>
      <w:lang w:val="en-US"/>
    </w:rPr>
  </w:style>
  <w:style w:type="paragraph" w:customStyle="1" w:styleId="16">
    <w:name w:val="Обычный1"/>
    <w:basedOn w:val="a0"/>
    <w:rsid w:val="00FC5D6D"/>
    <w:rPr>
      <w:rFonts w:ascii="Cambria" w:eastAsia="Times New Roman" w:hAnsi="Cambria"/>
      <w:szCs w:val="24"/>
      <w:lang w:eastAsia="ru-RU"/>
    </w:rPr>
  </w:style>
  <w:style w:type="paragraph" w:customStyle="1" w:styleId="dash041704300433043e043b043e0432043e043a">
    <w:name w:val="dash0417_0430_0433_043e_043b_043e_0432_043e_043a"/>
    <w:basedOn w:val="a0"/>
    <w:rsid w:val="00FC5D6D"/>
    <w:pPr>
      <w:spacing w:before="340" w:line="280" w:lineRule="atLeast"/>
    </w:pPr>
    <w:rPr>
      <w:rFonts w:ascii="Arial" w:eastAsia="Times New Roman" w:hAnsi="Arial" w:cs="Arial"/>
      <w:color w:val="FF3200"/>
      <w:sz w:val="28"/>
      <w:szCs w:val="28"/>
      <w:lang w:eastAsia="ru-RU"/>
    </w:rPr>
  </w:style>
  <w:style w:type="character" w:customStyle="1" w:styleId="normalchar1">
    <w:name w:val="normal__char1"/>
    <w:rsid w:val="00FC5D6D"/>
    <w:rPr>
      <w:rFonts w:ascii="Cambria" w:hAnsi="Cambria" w:hint="default"/>
      <w:sz w:val="24"/>
      <w:szCs w:val="24"/>
    </w:rPr>
  </w:style>
  <w:style w:type="character" w:customStyle="1" w:styleId="dash041704300433043e043b043e0432043e043achar1">
    <w:name w:val="dash0417_0430_0433_043e_043b_043e_0432_043e_043a__char1"/>
    <w:rsid w:val="00FC5D6D"/>
    <w:rPr>
      <w:rFonts w:ascii="Arial" w:hAnsi="Arial" w:cs="Arial" w:hint="default"/>
      <w:color w:val="FF3200"/>
      <w:sz w:val="28"/>
      <w:szCs w:val="28"/>
    </w:rPr>
  </w:style>
  <w:style w:type="paragraph" w:customStyle="1" w:styleId="aff1">
    <w:name w:val="Базовый"/>
    <w:rsid w:val="00AE34C8"/>
    <w:pPr>
      <w:ind w:firstLine="567"/>
      <w:jc w:val="both"/>
    </w:pPr>
    <w:rPr>
      <w:rFonts w:ascii="Times New Roman" w:eastAsia="Times New Roman" w:hAnsi="Times New Roman"/>
      <w:sz w:val="24"/>
    </w:rPr>
  </w:style>
  <w:style w:type="character" w:customStyle="1" w:styleId="30">
    <w:name w:val="Заголовок 3 Знак"/>
    <w:basedOn w:val="a1"/>
    <w:link w:val="3"/>
    <w:rsid w:val="00816BBA"/>
    <w:rPr>
      <w:rFonts w:ascii="Cambria" w:hAnsi="Cambria"/>
      <w:b/>
      <w:bCs/>
      <w:color w:val="4F81BD"/>
      <w:sz w:val="22"/>
      <w:szCs w:val="22"/>
    </w:rPr>
  </w:style>
  <w:style w:type="paragraph" w:customStyle="1" w:styleId="17">
    <w:name w:val="Абзац списка1"/>
    <w:basedOn w:val="a0"/>
    <w:rsid w:val="00816BBA"/>
    <w:pPr>
      <w:ind w:left="720"/>
      <w:contextualSpacing/>
    </w:pPr>
    <w:rPr>
      <w:rFonts w:eastAsia="Times New Roman"/>
      <w:lang w:eastAsia="ru-RU"/>
    </w:rPr>
  </w:style>
  <w:style w:type="character" w:customStyle="1" w:styleId="31">
    <w:name w:val="Основной текст (3)_"/>
    <w:link w:val="310"/>
    <w:locked/>
    <w:rsid w:val="00816BBA"/>
    <w:rPr>
      <w:rFonts w:ascii="Times New Roman" w:hAnsi="Times New Roman"/>
      <w:shd w:val="clear" w:color="auto" w:fill="FFFFFF"/>
    </w:rPr>
  </w:style>
  <w:style w:type="paragraph" w:customStyle="1" w:styleId="310">
    <w:name w:val="Основной текст (3)1"/>
    <w:basedOn w:val="a0"/>
    <w:link w:val="31"/>
    <w:rsid w:val="00816BBA"/>
    <w:pPr>
      <w:shd w:val="clear" w:color="auto" w:fill="FFFFFF"/>
      <w:spacing w:line="240" w:lineRule="atLeast"/>
      <w:ind w:hanging="320"/>
    </w:pPr>
    <w:rPr>
      <w:sz w:val="20"/>
      <w:szCs w:val="20"/>
      <w:lang w:eastAsia="ru-RU"/>
    </w:rPr>
  </w:style>
  <w:style w:type="paragraph" w:styleId="32">
    <w:name w:val="toc 3"/>
    <w:basedOn w:val="a0"/>
    <w:next w:val="a0"/>
    <w:autoRedefine/>
    <w:uiPriority w:val="39"/>
    <w:unhideWhenUsed/>
    <w:rsid w:val="00816BBA"/>
    <w:pPr>
      <w:spacing w:after="100"/>
      <w:ind w:left="440"/>
    </w:pPr>
    <w:rPr>
      <w:rFonts w:asciiTheme="minorHAnsi" w:eastAsiaTheme="minorEastAsia" w:hAnsiTheme="minorHAnsi" w:cstheme="minorBidi"/>
      <w:lang w:eastAsia="ru-RU"/>
    </w:rPr>
  </w:style>
  <w:style w:type="paragraph" w:customStyle="1" w:styleId="110">
    <w:name w:val="Абзац списка11"/>
    <w:basedOn w:val="a0"/>
    <w:uiPriority w:val="99"/>
    <w:rsid w:val="00816BBA"/>
    <w:pPr>
      <w:ind w:left="720"/>
    </w:pPr>
    <w:rPr>
      <w:rFonts w:eastAsia="Times New Roman" w:cs="Calibri"/>
      <w:lang w:eastAsia="ru-RU"/>
    </w:rPr>
  </w:style>
  <w:style w:type="character" w:customStyle="1" w:styleId="ad">
    <w:name w:val="Абзац списка Знак"/>
    <w:aliases w:val="Список нумерованный цифры Знак,Bullet List Знак,FooterText Знак,numbered Знак"/>
    <w:link w:val="ac"/>
    <w:uiPriority w:val="34"/>
    <w:locked/>
    <w:rsid w:val="00816BBA"/>
    <w:rPr>
      <w:sz w:val="22"/>
      <w:szCs w:val="22"/>
      <w:lang w:eastAsia="en-US"/>
    </w:rPr>
  </w:style>
  <w:style w:type="paragraph" w:customStyle="1" w:styleId="33">
    <w:name w:val="Абзац списка3"/>
    <w:basedOn w:val="a0"/>
    <w:rsid w:val="00816BBA"/>
    <w:pPr>
      <w:ind w:left="720"/>
      <w:contextualSpacing/>
    </w:pPr>
    <w:rPr>
      <w:rFonts w:eastAsia="Times New Roman"/>
    </w:rPr>
  </w:style>
  <w:style w:type="character" w:customStyle="1" w:styleId="apple-style-span">
    <w:name w:val="apple-style-span"/>
    <w:basedOn w:val="a1"/>
    <w:rsid w:val="00816BBA"/>
  </w:style>
  <w:style w:type="paragraph" w:customStyle="1" w:styleId="120">
    <w:name w:val="Абзац списка12"/>
    <w:basedOn w:val="a0"/>
    <w:uiPriority w:val="99"/>
    <w:rsid w:val="00816BBA"/>
    <w:pPr>
      <w:ind w:left="720"/>
      <w:contextualSpacing/>
    </w:pPr>
    <w:rPr>
      <w:rFonts w:eastAsia="Times New Roman"/>
      <w:lang w:eastAsia="ru-RU"/>
    </w:rPr>
  </w:style>
  <w:style w:type="paragraph" w:customStyle="1" w:styleId="xl1234">
    <w:name w:val="xl1234"/>
    <w:basedOn w:val="a0"/>
    <w:rsid w:val="00816BBA"/>
    <w:pPr>
      <w:spacing w:before="100" w:beforeAutospacing="1" w:after="100" w:afterAutospacing="1"/>
    </w:pPr>
    <w:rPr>
      <w:rFonts w:eastAsia="Times New Roman"/>
      <w:szCs w:val="24"/>
      <w:lang w:eastAsia="ru-RU"/>
    </w:rPr>
  </w:style>
  <w:style w:type="paragraph" w:customStyle="1" w:styleId="xl1235">
    <w:name w:val="xl1235"/>
    <w:basedOn w:val="a0"/>
    <w:rsid w:val="00816BBA"/>
    <w:pPr>
      <w:spacing w:before="100" w:beforeAutospacing="1" w:after="100" w:afterAutospacing="1"/>
    </w:pPr>
    <w:rPr>
      <w:rFonts w:eastAsia="Times New Roman"/>
      <w:b/>
      <w:bCs/>
      <w:szCs w:val="24"/>
      <w:lang w:eastAsia="ru-RU"/>
    </w:rPr>
  </w:style>
  <w:style w:type="paragraph" w:customStyle="1" w:styleId="xl1236">
    <w:name w:val="xl1236"/>
    <w:basedOn w:val="a0"/>
    <w:rsid w:val="00816BBA"/>
    <w:pPr>
      <w:shd w:val="clear" w:color="000000" w:fill="C4D79B"/>
      <w:spacing w:before="100" w:beforeAutospacing="1" w:after="100" w:afterAutospacing="1"/>
    </w:pPr>
    <w:rPr>
      <w:rFonts w:eastAsia="Times New Roman"/>
      <w:b/>
      <w:bCs/>
      <w:szCs w:val="24"/>
      <w:lang w:eastAsia="ru-RU"/>
    </w:rPr>
  </w:style>
  <w:style w:type="paragraph" w:customStyle="1" w:styleId="xl1237">
    <w:name w:val="xl1237"/>
    <w:basedOn w:val="a0"/>
    <w:rsid w:val="00816BBA"/>
    <w:pPr>
      <w:spacing w:before="100" w:beforeAutospacing="1" w:after="100" w:afterAutospacing="1"/>
    </w:pPr>
    <w:rPr>
      <w:rFonts w:eastAsia="Times New Roman"/>
      <w:szCs w:val="24"/>
      <w:lang w:eastAsia="ru-RU"/>
    </w:rPr>
  </w:style>
  <w:style w:type="paragraph" w:customStyle="1" w:styleId="xl1238">
    <w:name w:val="xl1238"/>
    <w:basedOn w:val="a0"/>
    <w:rsid w:val="00816BBA"/>
    <w:pPr>
      <w:spacing w:before="100" w:beforeAutospacing="1" w:after="100" w:afterAutospacing="1"/>
    </w:pPr>
    <w:rPr>
      <w:rFonts w:eastAsia="Times New Roman" w:cs="Calibri"/>
      <w:szCs w:val="24"/>
      <w:lang w:eastAsia="ru-RU"/>
    </w:rPr>
  </w:style>
  <w:style w:type="paragraph" w:customStyle="1" w:styleId="xl1239">
    <w:name w:val="xl1239"/>
    <w:basedOn w:val="a0"/>
    <w:rsid w:val="00816BBA"/>
    <w:pPr>
      <w:shd w:val="clear" w:color="000000" w:fill="C4D79B"/>
      <w:spacing w:before="100" w:beforeAutospacing="1" w:after="100" w:afterAutospacing="1"/>
    </w:pPr>
    <w:rPr>
      <w:rFonts w:eastAsia="Times New Roman"/>
      <w:szCs w:val="24"/>
      <w:lang w:eastAsia="ru-RU"/>
    </w:rPr>
  </w:style>
  <w:style w:type="paragraph" w:customStyle="1" w:styleId="xl1240">
    <w:name w:val="xl1240"/>
    <w:basedOn w:val="a0"/>
    <w:rsid w:val="00816BBA"/>
    <w:pPr>
      <w:shd w:val="clear" w:color="000000" w:fill="D8E4BC"/>
      <w:spacing w:before="100" w:beforeAutospacing="1" w:after="100" w:afterAutospacing="1"/>
    </w:pPr>
    <w:rPr>
      <w:rFonts w:eastAsia="Times New Roman"/>
      <w:szCs w:val="24"/>
      <w:lang w:eastAsia="ru-RU"/>
    </w:rPr>
  </w:style>
  <w:style w:type="paragraph" w:customStyle="1" w:styleId="xl1241">
    <w:name w:val="xl1241"/>
    <w:basedOn w:val="a0"/>
    <w:rsid w:val="00816BBA"/>
    <w:pPr>
      <w:spacing w:before="100" w:beforeAutospacing="1" w:after="100" w:afterAutospacing="1"/>
      <w:jc w:val="center"/>
      <w:textAlignment w:val="center"/>
    </w:pPr>
    <w:rPr>
      <w:rFonts w:eastAsia="Times New Roman"/>
      <w:szCs w:val="24"/>
      <w:lang w:eastAsia="ru-RU"/>
    </w:rPr>
  </w:style>
  <w:style w:type="paragraph" w:customStyle="1" w:styleId="xl1242">
    <w:name w:val="xl1242"/>
    <w:basedOn w:val="a0"/>
    <w:rsid w:val="00816BBA"/>
    <w:pPr>
      <w:shd w:val="clear" w:color="000000" w:fill="FFFFFF"/>
      <w:spacing w:before="100" w:beforeAutospacing="1" w:after="100" w:afterAutospacing="1"/>
    </w:pPr>
    <w:rPr>
      <w:rFonts w:eastAsia="Times New Roman"/>
      <w:szCs w:val="24"/>
      <w:lang w:eastAsia="ru-RU"/>
    </w:rPr>
  </w:style>
  <w:style w:type="paragraph" w:customStyle="1" w:styleId="xl1243">
    <w:name w:val="xl1243"/>
    <w:basedOn w:val="a0"/>
    <w:rsid w:val="00816BBA"/>
    <w:pPr>
      <w:spacing w:before="100" w:beforeAutospacing="1" w:after="100" w:afterAutospacing="1"/>
    </w:pPr>
    <w:rPr>
      <w:rFonts w:eastAsia="Times New Roman"/>
      <w:color w:val="FF0000"/>
      <w:szCs w:val="24"/>
      <w:lang w:eastAsia="ru-RU"/>
    </w:rPr>
  </w:style>
  <w:style w:type="paragraph" w:customStyle="1" w:styleId="xl1244">
    <w:name w:val="xl1244"/>
    <w:basedOn w:val="a0"/>
    <w:rsid w:val="00816BBA"/>
    <w:pPr>
      <w:pBdr>
        <w:bottom w:val="single" w:sz="8" w:space="0" w:color="auto"/>
      </w:pBdr>
      <w:spacing w:before="100" w:beforeAutospacing="1" w:after="100" w:afterAutospacing="1"/>
    </w:pPr>
    <w:rPr>
      <w:rFonts w:eastAsia="Times New Roman"/>
      <w:szCs w:val="24"/>
      <w:lang w:eastAsia="ru-RU"/>
    </w:rPr>
  </w:style>
  <w:style w:type="paragraph" w:customStyle="1" w:styleId="xl1245">
    <w:name w:val="xl1245"/>
    <w:basedOn w:val="a0"/>
    <w:rsid w:val="00816BBA"/>
    <w:pPr>
      <w:spacing w:before="100" w:beforeAutospacing="1" w:after="100" w:afterAutospacing="1"/>
      <w:textAlignment w:val="top"/>
    </w:pPr>
    <w:rPr>
      <w:rFonts w:eastAsia="Times New Roman"/>
      <w:szCs w:val="24"/>
      <w:lang w:eastAsia="ru-RU"/>
    </w:rPr>
  </w:style>
  <w:style w:type="paragraph" w:customStyle="1" w:styleId="xl1246">
    <w:name w:val="xl1246"/>
    <w:basedOn w:val="a0"/>
    <w:rsid w:val="00816BBA"/>
    <w:pPr>
      <w:pBdr>
        <w:top w:val="single" w:sz="8" w:space="0" w:color="auto"/>
        <w:left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47">
    <w:name w:val="xl1247"/>
    <w:basedOn w:val="a0"/>
    <w:rsid w:val="00816BBA"/>
    <w:pPr>
      <w:pBdr>
        <w:top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48">
    <w:name w:val="xl1248"/>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textAlignment w:val="top"/>
    </w:pPr>
    <w:rPr>
      <w:rFonts w:eastAsia="Times New Roman"/>
      <w:sz w:val="28"/>
      <w:szCs w:val="28"/>
      <w:lang w:eastAsia="ru-RU"/>
    </w:rPr>
  </w:style>
  <w:style w:type="paragraph" w:customStyle="1" w:styleId="xl1249">
    <w:name w:val="xl1249"/>
    <w:basedOn w:val="a0"/>
    <w:rsid w:val="00816BBA"/>
    <w:pPr>
      <w:pBdr>
        <w:top w:val="single" w:sz="4" w:space="0" w:color="auto"/>
        <w:left w:val="single" w:sz="8"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50">
    <w:name w:val="xl1250"/>
    <w:basedOn w:val="a0"/>
    <w:rsid w:val="00816BBA"/>
    <w:pPr>
      <w:pBdr>
        <w:top w:val="single" w:sz="4"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51">
    <w:name w:val="xl1251"/>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textAlignment w:val="top"/>
    </w:pPr>
    <w:rPr>
      <w:rFonts w:eastAsia="Times New Roman"/>
      <w:sz w:val="28"/>
      <w:szCs w:val="28"/>
      <w:lang w:eastAsia="ru-RU"/>
    </w:rPr>
  </w:style>
  <w:style w:type="paragraph" w:customStyle="1" w:styleId="xl1252">
    <w:name w:val="xl125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53">
    <w:name w:val="xl1253"/>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54">
    <w:name w:val="xl1254"/>
    <w:basedOn w:val="a0"/>
    <w:rsid w:val="00816BB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5">
    <w:name w:val="xl1255"/>
    <w:basedOn w:val="a0"/>
    <w:rsid w:val="00816BB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6">
    <w:name w:val="xl1256"/>
    <w:basedOn w:val="a0"/>
    <w:rsid w:val="00816BBA"/>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7">
    <w:name w:val="xl1257"/>
    <w:basedOn w:val="a0"/>
    <w:rsid w:val="00816BBA"/>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8">
    <w:name w:val="xl1258"/>
    <w:basedOn w:val="a0"/>
    <w:rsid w:val="00816BBA"/>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59">
    <w:name w:val="xl1259"/>
    <w:basedOn w:val="a0"/>
    <w:rsid w:val="00816BBA"/>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0">
    <w:name w:val="xl1260"/>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61">
    <w:name w:val="xl1261"/>
    <w:basedOn w:val="a0"/>
    <w:rsid w:val="00816BBA"/>
    <w:pPr>
      <w:pBdr>
        <w:top w:val="single" w:sz="4" w:space="0" w:color="auto"/>
        <w:left w:val="single" w:sz="4" w:space="0" w:color="auto"/>
        <w:bottom w:val="single" w:sz="4" w:space="0" w:color="auto"/>
        <w:right w:val="single" w:sz="8"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62">
    <w:name w:val="xl1262"/>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jc w:val="center"/>
      <w:textAlignment w:val="center"/>
    </w:pPr>
    <w:rPr>
      <w:rFonts w:eastAsia="Times New Roman"/>
      <w:szCs w:val="24"/>
      <w:lang w:eastAsia="ru-RU"/>
    </w:rPr>
  </w:style>
  <w:style w:type="paragraph" w:customStyle="1" w:styleId="xl1263">
    <w:name w:val="xl1263"/>
    <w:basedOn w:val="a0"/>
    <w:rsid w:val="00816BBA"/>
    <w:pPr>
      <w:pBdr>
        <w:top w:val="single" w:sz="8" w:space="0" w:color="auto"/>
        <w:lef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4">
    <w:name w:val="xl1264"/>
    <w:basedOn w:val="a0"/>
    <w:rsid w:val="00816BBA"/>
    <w:pPr>
      <w:pBdr>
        <w:top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5">
    <w:name w:val="xl1265"/>
    <w:basedOn w:val="a0"/>
    <w:rsid w:val="00816BBA"/>
    <w:pPr>
      <w:pBdr>
        <w:lef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6">
    <w:name w:val="xl1266"/>
    <w:basedOn w:val="a0"/>
    <w:rsid w:val="00816BBA"/>
    <w:pPr>
      <w:pBdr>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7">
    <w:name w:val="xl1267"/>
    <w:basedOn w:val="a0"/>
    <w:rsid w:val="00816BBA"/>
    <w:pPr>
      <w:pBdr>
        <w:left w:val="single" w:sz="8" w:space="0" w:color="auto"/>
        <w:bottom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8">
    <w:name w:val="xl1268"/>
    <w:basedOn w:val="a0"/>
    <w:rsid w:val="00816BBA"/>
    <w:pPr>
      <w:pBdr>
        <w:bottom w:val="single" w:sz="8"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69">
    <w:name w:val="xl1269"/>
    <w:basedOn w:val="a0"/>
    <w:rsid w:val="00816BBA"/>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70">
    <w:name w:val="xl1270"/>
    <w:basedOn w:val="a0"/>
    <w:rsid w:val="00816BBA"/>
    <w:pPr>
      <w:pBdr>
        <w:left w:val="single" w:sz="4" w:space="0" w:color="auto"/>
        <w:right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271">
    <w:name w:val="xl1271"/>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2">
    <w:name w:val="xl1272"/>
    <w:basedOn w:val="a0"/>
    <w:rsid w:val="00816BBA"/>
    <w:pPr>
      <w:pBdr>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3">
    <w:name w:val="xl127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274">
    <w:name w:val="xl127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75">
    <w:name w:val="xl1275"/>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76">
    <w:name w:val="xl1276"/>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77">
    <w:name w:val="xl1277"/>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8">
    <w:name w:val="xl1278"/>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79">
    <w:name w:val="xl127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80">
    <w:name w:val="xl1280"/>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1">
    <w:name w:val="xl1281"/>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2">
    <w:name w:val="xl128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83">
    <w:name w:val="xl1283"/>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284">
    <w:name w:val="xl1284"/>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285">
    <w:name w:val="xl128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86">
    <w:name w:val="xl1286"/>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7">
    <w:name w:val="xl1287"/>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88">
    <w:name w:val="xl1288"/>
    <w:basedOn w:val="a0"/>
    <w:rsid w:val="00816BBA"/>
    <w:pPr>
      <w:pBdr>
        <w:top w:val="single" w:sz="4" w:space="0" w:color="auto"/>
        <w:left w:val="single" w:sz="8"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89">
    <w:name w:val="xl1289"/>
    <w:basedOn w:val="a0"/>
    <w:rsid w:val="00816BBA"/>
    <w:pPr>
      <w:pBdr>
        <w:top w:val="single" w:sz="4" w:space="0" w:color="auto"/>
        <w:bottom w:val="single" w:sz="4" w:space="0" w:color="auto"/>
      </w:pBdr>
      <w:shd w:val="clear" w:color="000000" w:fill="FFB461"/>
      <w:spacing w:before="100" w:beforeAutospacing="1" w:after="100" w:afterAutospacing="1"/>
      <w:textAlignment w:val="top"/>
    </w:pPr>
    <w:rPr>
      <w:rFonts w:eastAsia="Times New Roman"/>
      <w:b/>
      <w:bCs/>
      <w:sz w:val="28"/>
      <w:szCs w:val="28"/>
      <w:lang w:eastAsia="ru-RU"/>
    </w:rPr>
  </w:style>
  <w:style w:type="paragraph" w:customStyle="1" w:styleId="xl1290">
    <w:name w:val="xl1290"/>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textAlignment w:val="top"/>
    </w:pPr>
    <w:rPr>
      <w:rFonts w:eastAsia="Times New Roman"/>
      <w:sz w:val="28"/>
      <w:szCs w:val="28"/>
      <w:lang w:eastAsia="ru-RU"/>
    </w:rPr>
  </w:style>
  <w:style w:type="paragraph" w:customStyle="1" w:styleId="xl1291">
    <w:name w:val="xl1291"/>
    <w:basedOn w:val="a0"/>
    <w:rsid w:val="00816BBA"/>
    <w:pPr>
      <w:pBdr>
        <w:top w:val="single" w:sz="4" w:space="0" w:color="auto"/>
        <w:left w:val="single" w:sz="4" w:space="0" w:color="auto"/>
        <w:bottom w:val="single" w:sz="4" w:space="0" w:color="auto"/>
        <w:right w:val="single" w:sz="4"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92">
    <w:name w:val="xl1292"/>
    <w:basedOn w:val="a0"/>
    <w:rsid w:val="00816BBA"/>
    <w:pPr>
      <w:pBdr>
        <w:top w:val="single" w:sz="4" w:space="0" w:color="auto"/>
        <w:left w:val="single" w:sz="4" w:space="0" w:color="auto"/>
        <w:bottom w:val="single" w:sz="4" w:space="0" w:color="auto"/>
        <w:right w:val="single" w:sz="8" w:space="0" w:color="auto"/>
      </w:pBdr>
      <w:shd w:val="clear" w:color="000000" w:fill="FFB461"/>
      <w:spacing w:before="100" w:beforeAutospacing="1" w:after="100" w:afterAutospacing="1"/>
      <w:jc w:val="center"/>
      <w:textAlignment w:val="center"/>
    </w:pPr>
    <w:rPr>
      <w:rFonts w:eastAsia="Times New Roman"/>
      <w:szCs w:val="24"/>
      <w:lang w:eastAsia="ru-RU"/>
    </w:rPr>
  </w:style>
  <w:style w:type="paragraph" w:customStyle="1" w:styleId="xl1293">
    <w:name w:val="xl129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94">
    <w:name w:val="xl1294"/>
    <w:basedOn w:val="a0"/>
    <w:rsid w:val="00816B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95">
    <w:name w:val="xl1295"/>
    <w:basedOn w:val="a0"/>
    <w:rsid w:val="00816BB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296">
    <w:name w:val="xl129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97">
    <w:name w:val="xl1297"/>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298">
    <w:name w:val="xl1298"/>
    <w:basedOn w:val="a0"/>
    <w:rsid w:val="00816BBA"/>
    <w:pPr>
      <w:pBdr>
        <w:top w:val="single" w:sz="8" w:space="0" w:color="auto"/>
        <w:left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299">
    <w:name w:val="xl1299"/>
    <w:basedOn w:val="a0"/>
    <w:rsid w:val="00816BBA"/>
    <w:pPr>
      <w:pBdr>
        <w:top w:val="single" w:sz="8" w:space="0" w:color="auto"/>
        <w:bottom w:val="single" w:sz="4" w:space="0" w:color="auto"/>
      </w:pBdr>
      <w:shd w:val="clear" w:color="000000" w:fill="85FF94"/>
      <w:spacing w:before="100" w:beforeAutospacing="1" w:after="100" w:afterAutospacing="1"/>
      <w:textAlignment w:val="top"/>
    </w:pPr>
    <w:rPr>
      <w:rFonts w:eastAsia="Times New Roman"/>
      <w:b/>
      <w:bCs/>
      <w:sz w:val="28"/>
      <w:szCs w:val="28"/>
      <w:lang w:eastAsia="ru-RU"/>
    </w:rPr>
  </w:style>
  <w:style w:type="paragraph" w:customStyle="1" w:styleId="xl1300">
    <w:name w:val="xl1300"/>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textAlignment w:val="top"/>
    </w:pPr>
    <w:rPr>
      <w:rFonts w:eastAsia="Times New Roman"/>
      <w:sz w:val="28"/>
      <w:szCs w:val="28"/>
      <w:lang w:eastAsia="ru-RU"/>
    </w:rPr>
  </w:style>
  <w:style w:type="paragraph" w:customStyle="1" w:styleId="xl1301">
    <w:name w:val="xl1301"/>
    <w:basedOn w:val="a0"/>
    <w:rsid w:val="00816BBA"/>
    <w:pPr>
      <w:pBdr>
        <w:top w:val="single" w:sz="8" w:space="0" w:color="auto"/>
        <w:left w:val="single" w:sz="4" w:space="0" w:color="auto"/>
        <w:bottom w:val="single" w:sz="4" w:space="0" w:color="auto"/>
        <w:right w:val="single" w:sz="4" w:space="0" w:color="auto"/>
      </w:pBdr>
      <w:shd w:val="clear" w:color="000000" w:fill="85FF94"/>
      <w:spacing w:before="100" w:beforeAutospacing="1" w:after="100" w:afterAutospacing="1"/>
      <w:jc w:val="center"/>
      <w:textAlignment w:val="center"/>
    </w:pPr>
    <w:rPr>
      <w:rFonts w:eastAsia="Times New Roman"/>
      <w:szCs w:val="24"/>
      <w:lang w:eastAsia="ru-RU"/>
    </w:rPr>
  </w:style>
  <w:style w:type="paragraph" w:customStyle="1" w:styleId="xl1302">
    <w:name w:val="xl1302"/>
    <w:basedOn w:val="a0"/>
    <w:rsid w:val="00816BBA"/>
    <w:pPr>
      <w:pBdr>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3">
    <w:name w:val="xl1303"/>
    <w:basedOn w:val="a0"/>
    <w:rsid w:val="00816BBA"/>
    <w:pPr>
      <w:spacing w:before="100" w:beforeAutospacing="1" w:after="100" w:afterAutospacing="1"/>
      <w:textAlignment w:val="top"/>
    </w:pPr>
    <w:rPr>
      <w:rFonts w:eastAsia="Times New Roman"/>
      <w:b/>
      <w:bCs/>
      <w:sz w:val="28"/>
      <w:szCs w:val="28"/>
      <w:lang w:eastAsia="ru-RU"/>
    </w:rPr>
  </w:style>
  <w:style w:type="paragraph" w:customStyle="1" w:styleId="xl1304">
    <w:name w:val="xl1304"/>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5">
    <w:name w:val="xl1305"/>
    <w:basedOn w:val="a0"/>
    <w:rsid w:val="00816BBA"/>
    <w:pPr>
      <w:pBdr>
        <w:top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6">
    <w:name w:val="xl1306"/>
    <w:basedOn w:val="a0"/>
    <w:rsid w:val="00816BB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07">
    <w:name w:val="xl130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8">
    <w:name w:val="xl1308"/>
    <w:basedOn w:val="a0"/>
    <w:rsid w:val="00816BB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09">
    <w:name w:val="xl1309"/>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0">
    <w:name w:val="xl131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1">
    <w:name w:val="xl1311"/>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2">
    <w:name w:val="xl1312"/>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3">
    <w:name w:val="xl1313"/>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4">
    <w:name w:val="xl1314"/>
    <w:basedOn w:val="a0"/>
    <w:rsid w:val="00816BBA"/>
    <w:pPr>
      <w:pBdr>
        <w:top w:val="single" w:sz="4" w:space="0" w:color="auto"/>
        <w:bottom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5">
    <w:name w:val="xl1315"/>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6">
    <w:name w:val="xl1316"/>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7">
    <w:name w:val="xl131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18">
    <w:name w:val="xl1318"/>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19">
    <w:name w:val="xl1319"/>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0">
    <w:name w:val="xl1320"/>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1">
    <w:name w:val="xl1321"/>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2">
    <w:name w:val="xl1322"/>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3">
    <w:name w:val="xl1323"/>
    <w:basedOn w:val="a0"/>
    <w:rsid w:val="00816BBA"/>
    <w:pPr>
      <w:pBdr>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4">
    <w:name w:val="xl1324"/>
    <w:basedOn w:val="a0"/>
    <w:rsid w:val="00816BB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25">
    <w:name w:val="xl1325"/>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6">
    <w:name w:val="xl1326"/>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7">
    <w:name w:val="xl1327"/>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28">
    <w:name w:val="xl132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29">
    <w:name w:val="xl1329"/>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0">
    <w:name w:val="xl1330"/>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1">
    <w:name w:val="xl1331"/>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2">
    <w:name w:val="xl1332"/>
    <w:basedOn w:val="a0"/>
    <w:rsid w:val="00816BB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3">
    <w:name w:val="xl1333"/>
    <w:basedOn w:val="a0"/>
    <w:rsid w:val="00816BBA"/>
    <w:pPr>
      <w:pBdr>
        <w:top w:val="single" w:sz="4" w:space="0" w:color="auto"/>
        <w:bottom w:val="single" w:sz="8" w:space="0" w:color="auto"/>
      </w:pBdr>
      <w:spacing w:before="100" w:beforeAutospacing="1" w:after="100" w:afterAutospacing="1"/>
      <w:textAlignment w:val="top"/>
    </w:pPr>
    <w:rPr>
      <w:rFonts w:eastAsia="Times New Roman"/>
      <w:b/>
      <w:bCs/>
      <w:sz w:val="28"/>
      <w:szCs w:val="28"/>
      <w:lang w:eastAsia="ru-RU"/>
    </w:rPr>
  </w:style>
  <w:style w:type="paragraph" w:customStyle="1" w:styleId="xl1334">
    <w:name w:val="xl1334"/>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5">
    <w:name w:val="xl1335"/>
    <w:basedOn w:val="a0"/>
    <w:rsid w:val="00816BBA"/>
    <w:pPr>
      <w:pBdr>
        <w:top w:val="single" w:sz="4" w:space="0" w:color="auto"/>
        <w:left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6">
    <w:name w:val="xl1336"/>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7">
    <w:name w:val="xl133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38">
    <w:name w:val="xl1338"/>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39">
    <w:name w:val="xl133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40">
    <w:name w:val="xl1340"/>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1">
    <w:name w:val="xl1341"/>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2">
    <w:name w:val="xl1342"/>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3">
    <w:name w:val="xl134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44">
    <w:name w:val="xl1344"/>
    <w:basedOn w:val="a0"/>
    <w:rsid w:val="00816BBA"/>
    <w:pPr>
      <w:pBdr>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5">
    <w:name w:val="xl1345"/>
    <w:basedOn w:val="a0"/>
    <w:rsid w:val="00816BB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6">
    <w:name w:val="xl1346"/>
    <w:basedOn w:val="a0"/>
    <w:rsid w:val="00816BBA"/>
    <w:pPr>
      <w:pBdr>
        <w:top w:val="single" w:sz="4" w:space="0" w:color="auto"/>
        <w:lef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7">
    <w:name w:val="xl1347"/>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8">
    <w:name w:val="xl1348"/>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49">
    <w:name w:val="xl1349"/>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0">
    <w:name w:val="xl1350"/>
    <w:basedOn w:val="a0"/>
    <w:rsid w:val="00816BBA"/>
    <w:pPr>
      <w:pBdr>
        <w:top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1">
    <w:name w:val="xl1351"/>
    <w:basedOn w:val="a0"/>
    <w:rsid w:val="00816BBA"/>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52">
    <w:name w:val="xl1352"/>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3">
    <w:name w:val="xl1353"/>
    <w:basedOn w:val="a0"/>
    <w:rsid w:val="00816BBA"/>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54">
    <w:name w:val="xl1354"/>
    <w:basedOn w:val="a0"/>
    <w:rsid w:val="00816BBA"/>
    <w:pPr>
      <w:pBdr>
        <w:top w:val="single" w:sz="4"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5">
    <w:name w:val="xl1355"/>
    <w:basedOn w:val="a0"/>
    <w:rsid w:val="00816BBA"/>
    <w:pPr>
      <w:pBdr>
        <w:top w:val="single" w:sz="4" w:space="0" w:color="auto"/>
        <w:left w:val="single" w:sz="8" w:space="0" w:color="auto"/>
        <w:bottom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6">
    <w:name w:val="xl135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7">
    <w:name w:val="xl1357"/>
    <w:basedOn w:val="a0"/>
    <w:rsid w:val="00816BB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8">
    <w:name w:val="xl1358"/>
    <w:basedOn w:val="a0"/>
    <w:rsid w:val="00816BB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b/>
      <w:bCs/>
      <w:sz w:val="28"/>
      <w:szCs w:val="28"/>
      <w:lang w:eastAsia="ru-RU"/>
    </w:rPr>
  </w:style>
  <w:style w:type="paragraph" w:customStyle="1" w:styleId="xl1359">
    <w:name w:val="xl1359"/>
    <w:basedOn w:val="a0"/>
    <w:rsid w:val="00816BBA"/>
    <w:pPr>
      <w:pBdr>
        <w:top w:val="single" w:sz="4" w:space="0" w:color="auto"/>
        <w:left w:val="single" w:sz="4" w:space="0" w:color="auto"/>
        <w:bottom w:val="single" w:sz="8" w:space="0" w:color="auto"/>
      </w:pBdr>
      <w:spacing w:before="100" w:beforeAutospacing="1" w:after="100" w:afterAutospacing="1"/>
      <w:textAlignment w:val="top"/>
    </w:pPr>
    <w:rPr>
      <w:rFonts w:eastAsia="Times New Roman"/>
      <w:b/>
      <w:bCs/>
      <w:sz w:val="28"/>
      <w:szCs w:val="28"/>
      <w:lang w:eastAsia="ru-RU"/>
    </w:rPr>
  </w:style>
  <w:style w:type="paragraph" w:customStyle="1" w:styleId="xl1360">
    <w:name w:val="xl1360"/>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28"/>
      <w:szCs w:val="28"/>
      <w:lang w:eastAsia="ru-RU"/>
    </w:rPr>
  </w:style>
  <w:style w:type="paragraph" w:customStyle="1" w:styleId="xl1361">
    <w:name w:val="xl1361"/>
    <w:basedOn w:val="a0"/>
    <w:rsid w:val="00816BB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62">
    <w:name w:val="xl1362"/>
    <w:basedOn w:val="a0"/>
    <w:rsid w:val="00816BB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363">
    <w:name w:val="xl1363"/>
    <w:basedOn w:val="a0"/>
    <w:rsid w:val="00816BB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Cs w:val="24"/>
      <w:lang w:eastAsia="ru-RU"/>
    </w:rPr>
  </w:style>
  <w:style w:type="paragraph" w:customStyle="1" w:styleId="xl1364">
    <w:name w:val="xl1364"/>
    <w:basedOn w:val="a0"/>
    <w:rsid w:val="00816BBA"/>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365">
    <w:name w:val="xl1365"/>
    <w:basedOn w:val="a0"/>
    <w:rsid w:val="00816BBA"/>
    <w:pPr>
      <w:pBdr>
        <w:top w:val="single" w:sz="8" w:space="0" w:color="auto"/>
        <w:bottom w:val="single" w:sz="4"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xl1366">
    <w:name w:val="xl1366"/>
    <w:basedOn w:val="a0"/>
    <w:rsid w:val="00816BBA"/>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8"/>
      <w:szCs w:val="28"/>
      <w:lang w:eastAsia="ru-RU"/>
    </w:rPr>
  </w:style>
  <w:style w:type="paragraph" w:customStyle="1" w:styleId="aff2">
    <w:name w:val="_Основной с красной строки"/>
    <w:basedOn w:val="a0"/>
    <w:link w:val="aff3"/>
    <w:qFormat/>
    <w:rsid w:val="00816BBA"/>
    <w:pPr>
      <w:spacing w:line="360" w:lineRule="exact"/>
    </w:pPr>
    <w:rPr>
      <w:rFonts w:eastAsia="Times New Roman"/>
      <w:szCs w:val="24"/>
      <w:lang w:eastAsia="ru-RU"/>
    </w:rPr>
  </w:style>
  <w:style w:type="character" w:customStyle="1" w:styleId="aff3">
    <w:name w:val="_Основной с красной строки Знак"/>
    <w:link w:val="aff2"/>
    <w:rsid w:val="00816BBA"/>
    <w:rPr>
      <w:rFonts w:ascii="Times New Roman" w:eastAsia="Times New Roman" w:hAnsi="Times New Roman"/>
      <w:sz w:val="24"/>
      <w:szCs w:val="24"/>
    </w:rPr>
  </w:style>
  <w:style w:type="numbering" w:customStyle="1" w:styleId="1">
    <w:name w:val="Стиль1"/>
    <w:uiPriority w:val="99"/>
    <w:rsid w:val="00816BBA"/>
    <w:pPr>
      <w:numPr>
        <w:numId w:val="1"/>
      </w:numPr>
    </w:pPr>
  </w:style>
  <w:style w:type="paragraph" w:customStyle="1" w:styleId="TxtMain">
    <w:name w:val="TxtMain"/>
    <w:basedOn w:val="a0"/>
    <w:qFormat/>
    <w:rsid w:val="00816BBA"/>
    <w:pPr>
      <w:spacing w:line="360" w:lineRule="auto"/>
      <w:ind w:firstLine="397"/>
    </w:pPr>
    <w:rPr>
      <w:rFonts w:eastAsiaTheme="minorHAnsi"/>
      <w:sz w:val="28"/>
    </w:rPr>
  </w:style>
  <w:style w:type="paragraph" w:customStyle="1" w:styleId="10">
    <w:name w:val="Заголовок_1"/>
    <w:basedOn w:val="aff4"/>
    <w:next w:val="aff2"/>
    <w:qFormat/>
    <w:rsid w:val="00816BBA"/>
    <w:pPr>
      <w:numPr>
        <w:numId w:val="2"/>
      </w:numPr>
      <w:spacing w:after="0"/>
      <w:ind w:left="1429"/>
    </w:pPr>
    <w:rPr>
      <w:bCs/>
      <w:szCs w:val="28"/>
    </w:rPr>
  </w:style>
  <w:style w:type="paragraph" w:customStyle="1" w:styleId="0">
    <w:name w:val="Заголовок_0"/>
    <w:basedOn w:val="a0"/>
    <w:next w:val="aff2"/>
    <w:qFormat/>
    <w:rsid w:val="00816BBA"/>
    <w:pPr>
      <w:keepNext/>
      <w:keepLines/>
      <w:pageBreakBefore/>
      <w:spacing w:before="480" w:line="360" w:lineRule="auto"/>
      <w:jc w:val="center"/>
    </w:pPr>
    <w:rPr>
      <w:rFonts w:eastAsiaTheme="minorHAnsi"/>
      <w:b/>
      <w:caps/>
      <w:sz w:val="32"/>
    </w:rPr>
  </w:style>
  <w:style w:type="paragraph" w:customStyle="1" w:styleId="aff4">
    <w:name w:val="Заголовок_"/>
    <w:basedOn w:val="aff2"/>
    <w:qFormat/>
    <w:rsid w:val="00816BBA"/>
    <w:pPr>
      <w:spacing w:before="240" w:after="60" w:line="360" w:lineRule="auto"/>
      <w:jc w:val="left"/>
    </w:pPr>
    <w:rPr>
      <w:b/>
      <w:sz w:val="28"/>
    </w:rPr>
  </w:style>
  <w:style w:type="character" w:styleId="aff5">
    <w:name w:val="Emphasis"/>
    <w:basedOn w:val="a1"/>
    <w:uiPriority w:val="20"/>
    <w:qFormat/>
    <w:rsid w:val="00816BBA"/>
    <w:rPr>
      <w:rFonts w:cs="Times New Roman"/>
      <w:i/>
    </w:rPr>
  </w:style>
  <w:style w:type="paragraph" w:customStyle="1" w:styleId="xl43277">
    <w:name w:val="xl43277"/>
    <w:basedOn w:val="a0"/>
    <w:rsid w:val="00816BBA"/>
    <w:pPr>
      <w:spacing w:before="100" w:beforeAutospacing="1" w:after="100" w:afterAutospacing="1"/>
    </w:pPr>
    <w:rPr>
      <w:rFonts w:eastAsia="Times New Roman"/>
      <w:b/>
      <w:bCs/>
      <w:szCs w:val="24"/>
      <w:lang w:eastAsia="ru-RU"/>
    </w:rPr>
  </w:style>
  <w:style w:type="paragraph" w:customStyle="1" w:styleId="xl43278">
    <w:name w:val="xl43278"/>
    <w:basedOn w:val="a0"/>
    <w:rsid w:val="00816BBA"/>
    <w:pPr>
      <w:spacing w:before="100" w:beforeAutospacing="1" w:after="100" w:afterAutospacing="1"/>
    </w:pPr>
    <w:rPr>
      <w:rFonts w:eastAsia="Times New Roman"/>
      <w:szCs w:val="24"/>
      <w:lang w:eastAsia="ru-RU"/>
    </w:rPr>
  </w:style>
  <w:style w:type="paragraph" w:customStyle="1" w:styleId="xl43279">
    <w:name w:val="xl43279"/>
    <w:basedOn w:val="a0"/>
    <w:rsid w:val="00816BBA"/>
    <w:pPr>
      <w:spacing w:before="100" w:beforeAutospacing="1" w:after="100" w:afterAutospacing="1"/>
    </w:pPr>
    <w:rPr>
      <w:rFonts w:eastAsia="Times New Roman"/>
      <w:szCs w:val="24"/>
      <w:lang w:eastAsia="ru-RU"/>
    </w:rPr>
  </w:style>
  <w:style w:type="paragraph" w:customStyle="1" w:styleId="xl43280">
    <w:name w:val="xl43280"/>
    <w:basedOn w:val="a0"/>
    <w:rsid w:val="00816BBA"/>
    <w:pPr>
      <w:shd w:val="clear" w:color="000000" w:fill="FFFF00"/>
      <w:spacing w:before="100" w:beforeAutospacing="1" w:after="100" w:afterAutospacing="1"/>
    </w:pPr>
    <w:rPr>
      <w:rFonts w:eastAsia="Times New Roman"/>
      <w:szCs w:val="24"/>
      <w:lang w:eastAsia="ru-RU"/>
    </w:rPr>
  </w:style>
  <w:style w:type="paragraph" w:customStyle="1" w:styleId="xl43281">
    <w:name w:val="xl43281"/>
    <w:basedOn w:val="a0"/>
    <w:rsid w:val="00816BBA"/>
    <w:pPr>
      <w:spacing w:before="100" w:beforeAutospacing="1" w:after="100" w:afterAutospacing="1"/>
      <w:textAlignment w:val="top"/>
    </w:pPr>
    <w:rPr>
      <w:rFonts w:eastAsia="Times New Roman"/>
      <w:szCs w:val="24"/>
      <w:lang w:eastAsia="ru-RU"/>
    </w:rPr>
  </w:style>
  <w:style w:type="paragraph" w:customStyle="1" w:styleId="xl43282">
    <w:name w:val="xl43282"/>
    <w:basedOn w:val="a0"/>
    <w:rsid w:val="00816BBA"/>
    <w:pPr>
      <w:spacing w:before="100" w:beforeAutospacing="1" w:after="100" w:afterAutospacing="1"/>
      <w:jc w:val="center"/>
      <w:textAlignment w:val="top"/>
    </w:pPr>
    <w:rPr>
      <w:rFonts w:eastAsia="Times New Roman"/>
      <w:szCs w:val="24"/>
      <w:lang w:eastAsia="ru-RU"/>
    </w:rPr>
  </w:style>
  <w:style w:type="paragraph" w:customStyle="1" w:styleId="xl43283">
    <w:name w:val="xl43283"/>
    <w:basedOn w:val="a0"/>
    <w:rsid w:val="00816BBA"/>
    <w:pPr>
      <w:shd w:val="clear" w:color="000000" w:fill="FFFF00"/>
      <w:spacing w:before="100" w:beforeAutospacing="1" w:after="100" w:afterAutospacing="1"/>
    </w:pPr>
    <w:rPr>
      <w:rFonts w:eastAsia="Times New Roman"/>
      <w:szCs w:val="24"/>
      <w:lang w:eastAsia="ru-RU"/>
    </w:rPr>
  </w:style>
  <w:style w:type="paragraph" w:customStyle="1" w:styleId="xl43284">
    <w:name w:val="xl43284"/>
    <w:basedOn w:val="a0"/>
    <w:rsid w:val="00816BBA"/>
    <w:pPr>
      <w:spacing w:before="100" w:beforeAutospacing="1" w:after="100" w:afterAutospacing="1"/>
    </w:pPr>
    <w:rPr>
      <w:rFonts w:eastAsia="Times New Roman"/>
      <w:b/>
      <w:bCs/>
      <w:szCs w:val="24"/>
      <w:lang w:eastAsia="ru-RU"/>
    </w:rPr>
  </w:style>
  <w:style w:type="paragraph" w:customStyle="1" w:styleId="xl43285">
    <w:name w:val="xl4328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86">
    <w:name w:val="xl4328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87">
    <w:name w:val="xl4328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88">
    <w:name w:val="xl43288"/>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6"/>
      <w:szCs w:val="16"/>
      <w:lang w:eastAsia="ru-RU"/>
    </w:rPr>
  </w:style>
  <w:style w:type="paragraph" w:customStyle="1" w:styleId="xl43289">
    <w:name w:val="xl43289"/>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rFonts w:eastAsia="Times New Roman"/>
      <w:b/>
      <w:bCs/>
      <w:color w:val="FFFFFF"/>
      <w:sz w:val="28"/>
      <w:szCs w:val="28"/>
      <w:lang w:eastAsia="ru-RU"/>
    </w:rPr>
  </w:style>
  <w:style w:type="paragraph" w:customStyle="1" w:styleId="xl43290">
    <w:name w:val="xl43290"/>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textAlignment w:val="top"/>
    </w:pPr>
    <w:rPr>
      <w:rFonts w:eastAsia="Times New Roman"/>
      <w:szCs w:val="24"/>
      <w:lang w:eastAsia="ru-RU"/>
    </w:rPr>
  </w:style>
  <w:style w:type="paragraph" w:customStyle="1" w:styleId="xl43291">
    <w:name w:val="xl43291"/>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292">
    <w:name w:val="xl43292"/>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293">
    <w:name w:val="xl4329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94">
    <w:name w:val="xl4329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5">
    <w:name w:val="xl4329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6">
    <w:name w:val="xl43296"/>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297">
    <w:name w:val="xl4329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298">
    <w:name w:val="xl4329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299">
    <w:name w:val="xl4329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0">
    <w:name w:val="xl4330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1">
    <w:name w:val="xl43301"/>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302">
    <w:name w:val="xl43302"/>
    <w:basedOn w:val="a0"/>
    <w:rsid w:val="00816B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eastAsia="Times New Roman"/>
      <w:szCs w:val="24"/>
      <w:lang w:eastAsia="ru-RU"/>
    </w:rPr>
  </w:style>
  <w:style w:type="paragraph" w:customStyle="1" w:styleId="xl43303">
    <w:name w:val="xl4330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4">
    <w:name w:val="xl43304"/>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5">
    <w:name w:val="xl4330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6">
    <w:name w:val="xl43306"/>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7">
    <w:name w:val="xl4330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08">
    <w:name w:val="xl4330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09">
    <w:name w:val="xl4330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Cs w:val="24"/>
      <w:lang w:eastAsia="ru-RU"/>
    </w:rPr>
  </w:style>
  <w:style w:type="paragraph" w:customStyle="1" w:styleId="xl43310">
    <w:name w:val="xl43310"/>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11">
    <w:name w:val="xl43311"/>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Cs w:val="24"/>
      <w:lang w:eastAsia="ru-RU"/>
    </w:rPr>
  </w:style>
  <w:style w:type="paragraph" w:customStyle="1" w:styleId="xl43312">
    <w:name w:val="xl43312"/>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13">
    <w:name w:val="xl43313"/>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4">
    <w:name w:val="xl43314"/>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5">
    <w:name w:val="xl43315"/>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16">
    <w:name w:val="xl43316"/>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7">
    <w:name w:val="xl43317"/>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18">
    <w:name w:val="xl4331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19">
    <w:name w:val="xl43319"/>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0">
    <w:name w:val="xl43320"/>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Cs w:val="24"/>
      <w:lang w:eastAsia="ru-RU"/>
    </w:rPr>
  </w:style>
  <w:style w:type="paragraph" w:customStyle="1" w:styleId="xl43321">
    <w:name w:val="xl43321"/>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43322">
    <w:name w:val="xl43322"/>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3">
    <w:name w:val="xl43323"/>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24">
    <w:name w:val="xl43324"/>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25">
    <w:name w:val="xl43325"/>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6">
    <w:name w:val="xl43326"/>
    <w:basedOn w:val="a0"/>
    <w:rsid w:val="00816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43327">
    <w:name w:val="xl43327"/>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28">
    <w:name w:val="xl43328"/>
    <w:basedOn w:val="a0"/>
    <w:rsid w:val="00816B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43329">
    <w:name w:val="xl43329"/>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jc w:val="center"/>
      <w:textAlignment w:val="top"/>
    </w:pPr>
    <w:rPr>
      <w:rFonts w:eastAsia="Times New Roman"/>
      <w:szCs w:val="24"/>
      <w:lang w:eastAsia="ru-RU"/>
    </w:rPr>
  </w:style>
  <w:style w:type="paragraph" w:customStyle="1" w:styleId="xl43330">
    <w:name w:val="xl43330"/>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eastAsia="Times New Roman"/>
      <w:b/>
      <w:bCs/>
      <w:color w:val="FFFFFF"/>
      <w:szCs w:val="24"/>
      <w:lang w:eastAsia="ru-RU"/>
    </w:rPr>
  </w:style>
  <w:style w:type="paragraph" w:customStyle="1" w:styleId="xl43331">
    <w:name w:val="xl43331"/>
    <w:basedOn w:val="a0"/>
    <w:rsid w:val="00816B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top"/>
    </w:pPr>
    <w:rPr>
      <w:rFonts w:eastAsia="Times New Roman"/>
      <w:b/>
      <w:bCs/>
      <w:color w:val="FFFFFF"/>
      <w:szCs w:val="24"/>
      <w:lang w:eastAsia="ru-RU"/>
    </w:rPr>
  </w:style>
  <w:style w:type="paragraph" w:customStyle="1" w:styleId="xl43332">
    <w:name w:val="xl43332"/>
    <w:basedOn w:val="a0"/>
    <w:rsid w:val="00816BBA"/>
    <w:pPr>
      <w:pBdr>
        <w:top w:val="single" w:sz="4" w:space="0" w:color="auto"/>
        <w:left w:val="single" w:sz="4" w:space="0" w:color="auto"/>
        <w:bottom w:val="single" w:sz="4" w:space="0" w:color="auto"/>
        <w:right w:val="single" w:sz="4" w:space="0" w:color="auto"/>
      </w:pBdr>
      <w:shd w:val="clear" w:color="000000" w:fill="BDE3FF"/>
      <w:spacing w:before="100" w:beforeAutospacing="1" w:after="100" w:afterAutospacing="1"/>
      <w:jc w:val="center"/>
      <w:textAlignment w:val="top"/>
    </w:pPr>
    <w:rPr>
      <w:rFonts w:eastAsia="Times New Roman"/>
      <w:szCs w:val="24"/>
      <w:lang w:eastAsia="ru-RU"/>
    </w:rPr>
  </w:style>
  <w:style w:type="paragraph" w:customStyle="1" w:styleId="xl43333">
    <w:name w:val="xl43333"/>
    <w:basedOn w:val="a0"/>
    <w:rsid w:val="00816BBA"/>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43334">
    <w:name w:val="xl43334"/>
    <w:basedOn w:val="a0"/>
    <w:rsid w:val="00816BB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styleId="40">
    <w:name w:val="toc 4"/>
    <w:basedOn w:val="a0"/>
    <w:next w:val="a0"/>
    <w:autoRedefine/>
    <w:uiPriority w:val="39"/>
    <w:unhideWhenUsed/>
    <w:rsid w:val="00816BBA"/>
    <w:pPr>
      <w:spacing w:after="100"/>
      <w:ind w:left="660"/>
    </w:pPr>
    <w:rPr>
      <w:rFonts w:asciiTheme="minorHAnsi" w:eastAsiaTheme="minorEastAsia" w:hAnsiTheme="minorHAnsi" w:cstheme="minorBidi"/>
      <w:lang w:eastAsia="ru-RU"/>
    </w:rPr>
  </w:style>
  <w:style w:type="paragraph" w:styleId="5">
    <w:name w:val="toc 5"/>
    <w:basedOn w:val="a0"/>
    <w:next w:val="a0"/>
    <w:autoRedefine/>
    <w:uiPriority w:val="39"/>
    <w:unhideWhenUsed/>
    <w:rsid w:val="00816BBA"/>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816BBA"/>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816BBA"/>
    <w:pPr>
      <w:spacing w:after="100"/>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816BBA"/>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816BBA"/>
    <w:pPr>
      <w:spacing w:after="100"/>
      <w:ind w:left="1760"/>
    </w:pPr>
    <w:rPr>
      <w:rFonts w:asciiTheme="minorHAnsi" w:eastAsiaTheme="minorEastAsia" w:hAnsiTheme="minorHAnsi" w:cstheme="minorBidi"/>
      <w:lang w:eastAsia="ru-RU"/>
    </w:rPr>
  </w:style>
  <w:style w:type="paragraph" w:styleId="aff6">
    <w:name w:val="Revision"/>
    <w:hidden/>
    <w:uiPriority w:val="99"/>
    <w:semiHidden/>
    <w:rsid w:val="00816BBA"/>
    <w:rPr>
      <w:rFonts w:asciiTheme="minorHAnsi" w:eastAsiaTheme="minorEastAsia" w:hAnsiTheme="minorHAnsi" w:cstheme="minorBidi"/>
      <w:sz w:val="22"/>
      <w:szCs w:val="22"/>
    </w:rPr>
  </w:style>
  <w:style w:type="paragraph" w:customStyle="1" w:styleId="firstchild">
    <w:name w:val="first_child"/>
    <w:basedOn w:val="a0"/>
    <w:rsid w:val="00F13054"/>
    <w:pPr>
      <w:spacing w:before="100" w:beforeAutospacing="1" w:after="100" w:afterAutospacing="1"/>
    </w:pPr>
    <w:rPr>
      <w:rFonts w:eastAsia="Times New Roman"/>
      <w:szCs w:val="24"/>
      <w:lang w:eastAsia="ru-RU"/>
    </w:rPr>
  </w:style>
  <w:style w:type="paragraph" w:customStyle="1" w:styleId="lastchild">
    <w:name w:val="last_child"/>
    <w:basedOn w:val="a0"/>
    <w:rsid w:val="00E8722D"/>
    <w:pPr>
      <w:spacing w:before="100" w:beforeAutospacing="1" w:after="100" w:afterAutospacing="1"/>
    </w:pPr>
    <w:rPr>
      <w:rFonts w:eastAsia="Times New Roman"/>
      <w:szCs w:val="24"/>
      <w:lang w:eastAsia="ru-RU"/>
    </w:rPr>
  </w:style>
  <w:style w:type="paragraph" w:customStyle="1" w:styleId="s1">
    <w:name w:val="s_1"/>
    <w:basedOn w:val="a0"/>
    <w:rsid w:val="000C5D1B"/>
    <w:pPr>
      <w:spacing w:before="100" w:beforeAutospacing="1" w:after="100" w:afterAutospacing="1"/>
    </w:pPr>
    <w:rPr>
      <w:rFonts w:eastAsia="Times New Roman"/>
      <w:szCs w:val="24"/>
      <w:lang w:eastAsia="ru-RU"/>
    </w:rPr>
  </w:style>
  <w:style w:type="paragraph" w:customStyle="1" w:styleId="s16">
    <w:name w:val="s_16"/>
    <w:basedOn w:val="a0"/>
    <w:rsid w:val="000C5D1B"/>
    <w:pPr>
      <w:spacing w:before="100" w:beforeAutospacing="1" w:after="100" w:afterAutospacing="1"/>
    </w:pPr>
    <w:rPr>
      <w:rFonts w:eastAsia="Times New Roman"/>
      <w:szCs w:val="24"/>
      <w:lang w:eastAsia="ru-RU"/>
    </w:rPr>
  </w:style>
  <w:style w:type="paragraph" w:customStyle="1" w:styleId="empty">
    <w:name w:val="empty"/>
    <w:basedOn w:val="a0"/>
    <w:rsid w:val="000C5D1B"/>
    <w:pPr>
      <w:spacing w:before="100" w:beforeAutospacing="1" w:after="100" w:afterAutospacing="1"/>
    </w:pPr>
    <w:rPr>
      <w:rFonts w:eastAsia="Times New Roman"/>
      <w:szCs w:val="24"/>
      <w:lang w:eastAsia="ru-RU"/>
    </w:rPr>
  </w:style>
  <w:style w:type="paragraph" w:customStyle="1" w:styleId="Default">
    <w:name w:val="Default"/>
    <w:rsid w:val="00587DFE"/>
    <w:pPr>
      <w:autoSpaceDE w:val="0"/>
      <w:autoSpaceDN w:val="0"/>
      <w:adjustRightInd w:val="0"/>
    </w:pPr>
    <w:rPr>
      <w:rFonts w:ascii="Arial" w:hAnsi="Arial" w:cs="Arial"/>
      <w:color w:val="000000"/>
      <w:sz w:val="24"/>
      <w:szCs w:val="24"/>
    </w:rPr>
  </w:style>
  <w:style w:type="paragraph" w:customStyle="1" w:styleId="FR2">
    <w:name w:val="FR2"/>
    <w:rsid w:val="00D72BDA"/>
    <w:pPr>
      <w:widowControl w:val="0"/>
      <w:autoSpaceDE w:val="0"/>
      <w:autoSpaceDN w:val="0"/>
      <w:adjustRightInd w:val="0"/>
      <w:spacing w:before="260"/>
      <w:ind w:left="3440"/>
    </w:pPr>
    <w:rPr>
      <w:rFonts w:ascii="Times New Roman" w:eastAsia="Times New Roman" w:hAnsi="Times New Roman"/>
      <w:sz w:val="32"/>
      <w:szCs w:val="32"/>
    </w:rPr>
  </w:style>
  <w:style w:type="character" w:customStyle="1" w:styleId="aff7">
    <w:name w:val="Основной текст_"/>
    <w:basedOn w:val="a1"/>
    <w:link w:val="18"/>
    <w:rsid w:val="00321B3C"/>
    <w:rPr>
      <w:rFonts w:ascii="Times New Roman" w:eastAsia="Times New Roman" w:hAnsi="Times New Roman"/>
      <w:spacing w:val="-5"/>
      <w:sz w:val="15"/>
      <w:szCs w:val="15"/>
      <w:shd w:val="clear" w:color="auto" w:fill="FFFFFF"/>
    </w:rPr>
  </w:style>
  <w:style w:type="paragraph" w:customStyle="1" w:styleId="18">
    <w:name w:val="Основной текст1"/>
    <w:basedOn w:val="a0"/>
    <w:link w:val="aff7"/>
    <w:rsid w:val="00321B3C"/>
    <w:pPr>
      <w:shd w:val="clear" w:color="auto" w:fill="FFFFFF"/>
      <w:spacing w:line="0" w:lineRule="atLeast"/>
    </w:pPr>
    <w:rPr>
      <w:rFonts w:eastAsia="Times New Roman"/>
      <w:spacing w:val="-5"/>
      <w:sz w:val="15"/>
      <w:szCs w:val="15"/>
      <w:lang w:eastAsia="ru-RU"/>
    </w:rPr>
  </w:style>
  <w:style w:type="paragraph" w:styleId="aff8">
    <w:name w:val="endnote text"/>
    <w:basedOn w:val="a0"/>
    <w:link w:val="aff9"/>
    <w:uiPriority w:val="99"/>
    <w:semiHidden/>
    <w:unhideWhenUsed/>
    <w:rsid w:val="00952FDC"/>
    <w:rPr>
      <w:sz w:val="20"/>
      <w:szCs w:val="20"/>
    </w:rPr>
  </w:style>
  <w:style w:type="character" w:customStyle="1" w:styleId="aff9">
    <w:name w:val="Текст концевой сноски Знак"/>
    <w:basedOn w:val="a1"/>
    <w:link w:val="aff8"/>
    <w:uiPriority w:val="99"/>
    <w:semiHidden/>
    <w:rsid w:val="00952FDC"/>
    <w:rPr>
      <w:lang w:eastAsia="en-US"/>
    </w:rPr>
  </w:style>
  <w:style w:type="character" w:styleId="affa">
    <w:name w:val="endnote reference"/>
    <w:basedOn w:val="a1"/>
    <w:uiPriority w:val="99"/>
    <w:semiHidden/>
    <w:unhideWhenUsed/>
    <w:rsid w:val="00952FDC"/>
    <w:rPr>
      <w:vertAlign w:val="superscript"/>
    </w:rPr>
  </w:style>
  <w:style w:type="paragraph" w:styleId="a">
    <w:name w:val="List Bullet"/>
    <w:basedOn w:val="a0"/>
    <w:uiPriority w:val="99"/>
    <w:unhideWhenUsed/>
    <w:rsid w:val="00181A27"/>
    <w:pPr>
      <w:numPr>
        <w:numId w:val="3"/>
      </w:numPr>
      <w:contextualSpacing/>
    </w:pPr>
    <w:rPr>
      <w:rFonts w:eastAsiaTheme="minorHAnsi"/>
    </w:rPr>
  </w:style>
  <w:style w:type="table" w:customStyle="1" w:styleId="34">
    <w:name w:val="Сетка таблицы3"/>
    <w:basedOn w:val="a2"/>
    <w:next w:val="aff0"/>
    <w:uiPriority w:val="59"/>
    <w:rsid w:val="0067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аголовок"/>
    <w:basedOn w:val="11"/>
    <w:link w:val="affc"/>
    <w:qFormat/>
    <w:rsid w:val="00584EDA"/>
    <w:pPr>
      <w:spacing w:before="0" w:after="0"/>
    </w:pPr>
    <w:rPr>
      <w:rFonts w:ascii="Times New Roman" w:hAnsi="Times New Roman"/>
      <w:sz w:val="24"/>
      <w:szCs w:val="24"/>
    </w:rPr>
  </w:style>
  <w:style w:type="character" w:customStyle="1" w:styleId="affc">
    <w:name w:val="Заголовок Знак"/>
    <w:basedOn w:val="12"/>
    <w:link w:val="affb"/>
    <w:rsid w:val="00584EDA"/>
    <w:rPr>
      <w:rFonts w:ascii="Times New Roman" w:eastAsia="Times New Roman" w:hAnsi="Times New Roman" w:cs="Times New Roman"/>
      <w:b/>
      <w:bCs/>
      <w:kern w:val="32"/>
      <w:sz w:val="24"/>
      <w:szCs w:val="24"/>
      <w:lang w:val="x-none" w:eastAsia="en-US"/>
    </w:rPr>
  </w:style>
  <w:style w:type="character" w:customStyle="1" w:styleId="12pt">
    <w:name w:val="Основной текст + 12 pt"/>
    <w:basedOn w:val="a1"/>
    <w:rsid w:val="007B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5pt">
    <w:name w:val="Основной текст + 11;5 pt"/>
    <w:basedOn w:val="a1"/>
    <w:rsid w:val="007B758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table" w:customStyle="1" w:styleId="23">
    <w:name w:val="Сетка таблицы2"/>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E9436D"/>
  </w:style>
  <w:style w:type="table" w:customStyle="1" w:styleId="41">
    <w:name w:val="Сетка таблицы4"/>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Placeholder Text"/>
    <w:basedOn w:val="a1"/>
    <w:uiPriority w:val="99"/>
    <w:semiHidden/>
    <w:rsid w:val="00E9436D"/>
    <w:rPr>
      <w:color w:val="808080"/>
    </w:rPr>
  </w:style>
  <w:style w:type="paragraph" w:customStyle="1" w:styleId="ConsPlusNormal">
    <w:name w:val="ConsPlusNormal"/>
    <w:rsid w:val="00E9436D"/>
    <w:pPr>
      <w:widowControl w:val="0"/>
      <w:autoSpaceDE w:val="0"/>
      <w:autoSpaceDN w:val="0"/>
      <w:adjustRightInd w:val="0"/>
    </w:pPr>
    <w:rPr>
      <w:rFonts w:ascii="Arial" w:eastAsiaTheme="minorEastAsia" w:hAnsi="Arial" w:cs="Arial"/>
    </w:rPr>
  </w:style>
  <w:style w:type="numbering" w:customStyle="1" w:styleId="111">
    <w:name w:val="Нет списка11"/>
    <w:next w:val="a3"/>
    <w:uiPriority w:val="99"/>
    <w:semiHidden/>
    <w:unhideWhenUsed/>
    <w:rsid w:val="00E9436D"/>
  </w:style>
  <w:style w:type="table" w:customStyle="1" w:styleId="112">
    <w:name w:val="Сетка таблицы11"/>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0"/>
    <w:uiPriority w:val="59"/>
    <w:rsid w:val="00E9436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0"/>
    <w:uiPriority w:val="5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Основной текст (4)_"/>
    <w:basedOn w:val="a1"/>
    <w:link w:val="43"/>
    <w:rsid w:val="00E9436D"/>
    <w:rPr>
      <w:rFonts w:ascii="Times New Roman" w:eastAsia="Times New Roman" w:hAnsi="Times New Roman"/>
      <w:b/>
      <w:bCs/>
      <w:shd w:val="clear" w:color="auto" w:fill="FFFFFF"/>
    </w:rPr>
  </w:style>
  <w:style w:type="paragraph" w:customStyle="1" w:styleId="43">
    <w:name w:val="Основной текст (4)"/>
    <w:basedOn w:val="a0"/>
    <w:link w:val="42"/>
    <w:rsid w:val="00E9436D"/>
    <w:pPr>
      <w:widowControl w:val="0"/>
      <w:shd w:val="clear" w:color="auto" w:fill="FFFFFF"/>
      <w:spacing w:before="180" w:line="238" w:lineRule="exact"/>
    </w:pPr>
    <w:rPr>
      <w:rFonts w:eastAsia="Times New Roman"/>
      <w:b/>
      <w:bCs/>
      <w:sz w:val="20"/>
      <w:szCs w:val="20"/>
      <w:lang w:eastAsia="ru-RU"/>
    </w:rPr>
  </w:style>
  <w:style w:type="character" w:customStyle="1" w:styleId="2pt">
    <w:name w:val="Основной текст + Интервал 2 pt"/>
    <w:basedOn w:val="a1"/>
    <w:rsid w:val="00E9436D"/>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4">
    <w:name w:val="Основной текст (2)_"/>
    <w:basedOn w:val="a1"/>
    <w:link w:val="25"/>
    <w:rsid w:val="00E9436D"/>
    <w:rPr>
      <w:rFonts w:ascii="Times New Roman" w:eastAsia="Times New Roman" w:hAnsi="Times New Roman"/>
      <w:b/>
      <w:bCs/>
      <w:spacing w:val="-10"/>
      <w:sz w:val="26"/>
      <w:szCs w:val="26"/>
      <w:shd w:val="clear" w:color="auto" w:fill="FFFFFF"/>
    </w:rPr>
  </w:style>
  <w:style w:type="paragraph" w:customStyle="1" w:styleId="25">
    <w:name w:val="Основной текст (2)"/>
    <w:basedOn w:val="a0"/>
    <w:link w:val="24"/>
    <w:rsid w:val="00E9436D"/>
    <w:pPr>
      <w:widowControl w:val="0"/>
      <w:shd w:val="clear" w:color="auto" w:fill="FFFFFF"/>
      <w:spacing w:line="0" w:lineRule="atLeast"/>
    </w:pPr>
    <w:rPr>
      <w:rFonts w:eastAsia="Times New Roman"/>
      <w:b/>
      <w:bCs/>
      <w:spacing w:val="-10"/>
      <w:sz w:val="26"/>
      <w:szCs w:val="26"/>
      <w:lang w:eastAsia="ru-RU"/>
    </w:rPr>
  </w:style>
  <w:style w:type="paragraph" w:customStyle="1" w:styleId="26">
    <w:name w:val="Основной текст2"/>
    <w:basedOn w:val="a0"/>
    <w:rsid w:val="00E9436D"/>
    <w:pPr>
      <w:widowControl w:val="0"/>
      <w:shd w:val="clear" w:color="auto" w:fill="FFFFFF"/>
      <w:spacing w:before="480" w:after="300" w:line="0" w:lineRule="atLeast"/>
    </w:pPr>
    <w:rPr>
      <w:rFonts w:eastAsia="Times New Roman"/>
      <w:color w:val="000000"/>
      <w:sz w:val="26"/>
      <w:szCs w:val="26"/>
      <w:lang w:eastAsia="ru-RU" w:bidi="ru-RU"/>
    </w:rPr>
  </w:style>
  <w:style w:type="paragraph" w:customStyle="1" w:styleId="35">
    <w:name w:val="Основной текст (3)"/>
    <w:basedOn w:val="a0"/>
    <w:rsid w:val="00E9436D"/>
    <w:pPr>
      <w:widowControl w:val="0"/>
      <w:shd w:val="clear" w:color="auto" w:fill="FFFFFF"/>
      <w:spacing w:before="60" w:after="480" w:line="313" w:lineRule="exact"/>
      <w:jc w:val="center"/>
    </w:pPr>
    <w:rPr>
      <w:rFonts w:eastAsia="Times New Roman"/>
      <w:b/>
      <w:bCs/>
      <w:sz w:val="26"/>
      <w:szCs w:val="26"/>
      <w:lang w:eastAsia="ru-RU"/>
    </w:rPr>
  </w:style>
  <w:style w:type="character" w:customStyle="1" w:styleId="affe">
    <w:name w:val="Сноска_"/>
    <w:basedOn w:val="a1"/>
    <w:link w:val="afff"/>
    <w:locked/>
    <w:rsid w:val="00E9436D"/>
    <w:rPr>
      <w:rFonts w:ascii="Times New Roman" w:eastAsia="Times New Roman" w:hAnsi="Times New Roman"/>
      <w:b/>
      <w:bCs/>
      <w:sz w:val="18"/>
      <w:szCs w:val="18"/>
      <w:shd w:val="clear" w:color="auto" w:fill="FFFFFF"/>
    </w:rPr>
  </w:style>
  <w:style w:type="paragraph" w:customStyle="1" w:styleId="afff">
    <w:name w:val="Сноска"/>
    <w:basedOn w:val="a0"/>
    <w:link w:val="affe"/>
    <w:rsid w:val="00E9436D"/>
    <w:pPr>
      <w:widowControl w:val="0"/>
      <w:shd w:val="clear" w:color="auto" w:fill="FFFFFF"/>
      <w:spacing w:line="0" w:lineRule="atLeast"/>
    </w:pPr>
    <w:rPr>
      <w:rFonts w:eastAsia="Times New Roman"/>
      <w:b/>
      <w:bCs/>
      <w:sz w:val="18"/>
      <w:szCs w:val="18"/>
      <w:lang w:eastAsia="ru-RU"/>
    </w:rPr>
  </w:style>
  <w:style w:type="character" w:customStyle="1" w:styleId="27">
    <w:name w:val="Сноска (2)_"/>
    <w:basedOn w:val="a1"/>
    <w:link w:val="28"/>
    <w:locked/>
    <w:rsid w:val="00E9436D"/>
    <w:rPr>
      <w:rFonts w:ascii="Times New Roman" w:eastAsia="Times New Roman" w:hAnsi="Times New Roman"/>
      <w:b/>
      <w:bCs/>
      <w:sz w:val="17"/>
      <w:szCs w:val="17"/>
      <w:shd w:val="clear" w:color="auto" w:fill="FFFFFF"/>
    </w:rPr>
  </w:style>
  <w:style w:type="paragraph" w:customStyle="1" w:styleId="28">
    <w:name w:val="Сноска (2)"/>
    <w:basedOn w:val="a0"/>
    <w:link w:val="27"/>
    <w:rsid w:val="00E9436D"/>
    <w:pPr>
      <w:widowControl w:val="0"/>
      <w:shd w:val="clear" w:color="auto" w:fill="FFFFFF"/>
      <w:spacing w:line="0" w:lineRule="atLeast"/>
    </w:pPr>
    <w:rPr>
      <w:rFonts w:eastAsia="Times New Roman"/>
      <w:b/>
      <w:bCs/>
      <w:sz w:val="17"/>
      <w:szCs w:val="17"/>
      <w:lang w:eastAsia="ru-RU"/>
    </w:rPr>
  </w:style>
  <w:style w:type="character" w:customStyle="1" w:styleId="270">
    <w:name w:val="Сноска (2) + 7"/>
    <w:aliases w:val="5 pt,Основной текст + 9"/>
    <w:basedOn w:val="aff7"/>
    <w:rsid w:val="00E9436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font5">
    <w:name w:val="font5"/>
    <w:basedOn w:val="a0"/>
    <w:rsid w:val="00E9436D"/>
    <w:pPr>
      <w:spacing w:before="100" w:beforeAutospacing="1" w:after="100" w:afterAutospacing="1"/>
    </w:pPr>
    <w:rPr>
      <w:rFonts w:eastAsia="Times New Roman"/>
      <w:szCs w:val="24"/>
      <w:lang w:eastAsia="ru-RU"/>
    </w:rPr>
  </w:style>
  <w:style w:type="paragraph" w:customStyle="1" w:styleId="font6">
    <w:name w:val="font6"/>
    <w:basedOn w:val="a0"/>
    <w:rsid w:val="00E9436D"/>
    <w:pPr>
      <w:spacing w:before="100" w:beforeAutospacing="1" w:after="100" w:afterAutospacing="1"/>
    </w:pPr>
    <w:rPr>
      <w:rFonts w:eastAsia="Times New Roman"/>
      <w:color w:val="FF0000"/>
      <w:szCs w:val="24"/>
      <w:lang w:eastAsia="ru-RU"/>
    </w:rPr>
  </w:style>
  <w:style w:type="paragraph" w:customStyle="1" w:styleId="xl67">
    <w:name w:val="xl67"/>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8">
    <w:name w:val="xl68"/>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69">
    <w:name w:val="xl69"/>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lang w:eastAsia="ru-RU"/>
    </w:rPr>
  </w:style>
  <w:style w:type="paragraph" w:customStyle="1" w:styleId="xl71">
    <w:name w:val="xl71"/>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2">
    <w:name w:val="xl72"/>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73">
    <w:name w:val="xl73"/>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4">
    <w:name w:val="xl74"/>
    <w:basedOn w:val="a0"/>
    <w:rsid w:val="00E9436D"/>
    <w:pPr>
      <w:spacing w:before="100" w:beforeAutospacing="1" w:after="100" w:afterAutospacing="1"/>
      <w:jc w:val="center"/>
      <w:textAlignment w:val="center"/>
    </w:pPr>
    <w:rPr>
      <w:rFonts w:eastAsia="Times New Roman"/>
      <w:szCs w:val="24"/>
      <w:lang w:eastAsia="ru-RU"/>
    </w:rPr>
  </w:style>
  <w:style w:type="paragraph" w:customStyle="1" w:styleId="xl75">
    <w:name w:val="xl75"/>
    <w:basedOn w:val="a0"/>
    <w:rsid w:val="00E9436D"/>
    <w:pPr>
      <w:spacing w:before="100" w:beforeAutospacing="1" w:after="100" w:afterAutospacing="1"/>
    </w:pPr>
    <w:rPr>
      <w:rFonts w:eastAsia="Times New Roman"/>
      <w:szCs w:val="24"/>
      <w:lang w:eastAsia="ru-RU"/>
    </w:rPr>
  </w:style>
  <w:style w:type="paragraph" w:customStyle="1" w:styleId="xl76">
    <w:name w:val="xl76"/>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77">
    <w:name w:val="xl77"/>
    <w:basedOn w:val="a0"/>
    <w:rsid w:val="00E9436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8">
    <w:name w:val="xl78"/>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9">
    <w:name w:val="xl79"/>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80">
    <w:name w:val="xl80"/>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81">
    <w:name w:val="xl81"/>
    <w:basedOn w:val="a0"/>
    <w:rsid w:val="00E943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Cs w:val="24"/>
      <w:lang w:eastAsia="ru-RU"/>
    </w:rPr>
  </w:style>
  <w:style w:type="paragraph" w:customStyle="1" w:styleId="xl82">
    <w:name w:val="xl82"/>
    <w:basedOn w:val="a0"/>
    <w:rsid w:val="00E9436D"/>
    <w:pPr>
      <w:shd w:val="clear" w:color="000000" w:fill="FFFFFF"/>
      <w:spacing w:before="100" w:beforeAutospacing="1" w:after="100" w:afterAutospacing="1"/>
    </w:pPr>
    <w:rPr>
      <w:rFonts w:eastAsia="Times New Roman"/>
      <w:szCs w:val="24"/>
      <w:lang w:eastAsia="ru-RU"/>
    </w:rPr>
  </w:style>
  <w:style w:type="paragraph" w:customStyle="1" w:styleId="xl83">
    <w:name w:val="xl83"/>
    <w:basedOn w:val="a0"/>
    <w:rsid w:val="00E943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84">
    <w:name w:val="xl84"/>
    <w:basedOn w:val="a0"/>
    <w:rsid w:val="00E9436D"/>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85">
    <w:name w:val="xl85"/>
    <w:basedOn w:val="a0"/>
    <w:rsid w:val="00E9436D"/>
    <w:pPr>
      <w:pBdr>
        <w:top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6">
    <w:name w:val="xl86"/>
    <w:basedOn w:val="a0"/>
    <w:rsid w:val="00E9436D"/>
    <w:pPr>
      <w:pBdr>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7">
    <w:name w:val="xl87"/>
    <w:basedOn w:val="a0"/>
    <w:rsid w:val="00E9436D"/>
    <w:pPr>
      <w:pBdr>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8">
    <w:name w:val="xl88"/>
    <w:basedOn w:val="a0"/>
    <w:rsid w:val="00E9436D"/>
    <w:pPr>
      <w:pBdr>
        <w:left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89">
    <w:name w:val="xl89"/>
    <w:basedOn w:val="a0"/>
    <w:rsid w:val="00E9436D"/>
    <w:pPr>
      <w:pBdr>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0">
    <w:name w:val="xl90"/>
    <w:basedOn w:val="a0"/>
    <w:rsid w:val="00E9436D"/>
    <w:pPr>
      <w:pBdr>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1">
    <w:name w:val="xl91"/>
    <w:basedOn w:val="a0"/>
    <w:rsid w:val="00E9436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2">
    <w:name w:val="xl92"/>
    <w:basedOn w:val="a0"/>
    <w:rsid w:val="00E9436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93">
    <w:name w:val="xl93"/>
    <w:basedOn w:val="a0"/>
    <w:rsid w:val="00E943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4">
    <w:name w:val="xl94"/>
    <w:basedOn w:val="a0"/>
    <w:rsid w:val="00E9436D"/>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5">
    <w:name w:val="xl95"/>
    <w:basedOn w:val="a0"/>
    <w:rsid w:val="00E943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6">
    <w:name w:val="xl96"/>
    <w:basedOn w:val="a0"/>
    <w:rsid w:val="00E9436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7">
    <w:name w:val="xl97"/>
    <w:basedOn w:val="a0"/>
    <w:rsid w:val="00E9436D"/>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8">
    <w:name w:val="xl98"/>
    <w:basedOn w:val="a0"/>
    <w:rsid w:val="00E9436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99">
    <w:name w:val="xl99"/>
    <w:basedOn w:val="a0"/>
    <w:rsid w:val="00E9436D"/>
    <w:pPr>
      <w:pBdr>
        <w:top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0">
    <w:name w:val="xl100"/>
    <w:basedOn w:val="a0"/>
    <w:rsid w:val="00E9436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1">
    <w:name w:val="xl101"/>
    <w:basedOn w:val="a0"/>
    <w:rsid w:val="00E9436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table" w:customStyle="1" w:styleId="130">
    <w:name w:val="Сетка таблицы13"/>
    <w:basedOn w:val="a2"/>
    <w:next w:val="aff0"/>
    <w:uiPriority w:val="39"/>
    <w:rsid w:val="00E9436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0"/>
    <w:uiPriority w:val="39"/>
    <w:rsid w:val="00583BD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39"/>
    <w:rsid w:val="000D23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f0"/>
    <w:uiPriority w:val="39"/>
    <w:rsid w:val="004532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0"/>
    <w:uiPriority w:val="39"/>
    <w:rsid w:val="002D1F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39"/>
    <w:rsid w:val="00F926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0"/>
    <w:uiPriority w:val="39"/>
    <w:rsid w:val="00F926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0"/>
    <w:uiPriority w:val="39"/>
    <w:rsid w:val="0091589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f0"/>
    <w:uiPriority w:val="39"/>
    <w:rsid w:val="00F655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0"/>
    <w:uiPriority w:val="39"/>
    <w:rsid w:val="00D73E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2"/>
    <w:next w:val="aff0"/>
    <w:uiPriority w:val="39"/>
    <w:rsid w:val="000769C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0"/>
    <w:uiPriority w:val="39"/>
    <w:rsid w:val="009F3D8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next w:val="aff0"/>
    <w:uiPriority w:val="39"/>
    <w:rsid w:val="00160C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ff0"/>
    <w:uiPriority w:val="39"/>
    <w:rsid w:val="00160C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0"/>
    <w:uiPriority w:val="39"/>
    <w:rsid w:val="00160CE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0"/>
    <w:uiPriority w:val="39"/>
    <w:rsid w:val="00733E6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1"/>
    <w:rsid w:val="00E54957"/>
  </w:style>
  <w:style w:type="paragraph" w:customStyle="1" w:styleId="details">
    <w:name w:val="details"/>
    <w:basedOn w:val="a0"/>
    <w:rsid w:val="00E54957"/>
    <w:pPr>
      <w:spacing w:before="100" w:beforeAutospacing="1" w:after="100" w:afterAutospacing="1"/>
    </w:pPr>
    <w:rPr>
      <w:rFonts w:eastAsia="Times New Roman"/>
      <w:szCs w:val="24"/>
      <w:lang w:eastAsia="ru-RU"/>
    </w:rPr>
  </w:style>
  <w:style w:type="character" w:customStyle="1" w:styleId="person-appointment-title">
    <w:name w:val="person-appointment-title"/>
    <w:basedOn w:val="a1"/>
    <w:rsid w:val="0027074A"/>
  </w:style>
  <w:style w:type="paragraph" w:customStyle="1" w:styleId="xl65">
    <w:name w:val="xl65"/>
    <w:basedOn w:val="a0"/>
    <w:rsid w:val="00326A9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Cs w:val="24"/>
      <w:lang w:eastAsia="ru-RU"/>
    </w:rPr>
  </w:style>
  <w:style w:type="paragraph" w:customStyle="1" w:styleId="xl66">
    <w:name w:val="xl66"/>
    <w:basedOn w:val="a0"/>
    <w:rsid w:val="00326A9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699">
      <w:bodyDiv w:val="1"/>
      <w:marLeft w:val="0"/>
      <w:marRight w:val="0"/>
      <w:marTop w:val="0"/>
      <w:marBottom w:val="0"/>
      <w:divBdr>
        <w:top w:val="none" w:sz="0" w:space="0" w:color="auto"/>
        <w:left w:val="none" w:sz="0" w:space="0" w:color="auto"/>
        <w:bottom w:val="none" w:sz="0" w:space="0" w:color="auto"/>
        <w:right w:val="none" w:sz="0" w:space="0" w:color="auto"/>
      </w:divBdr>
    </w:div>
    <w:div w:id="16078279">
      <w:bodyDiv w:val="1"/>
      <w:marLeft w:val="0"/>
      <w:marRight w:val="0"/>
      <w:marTop w:val="0"/>
      <w:marBottom w:val="0"/>
      <w:divBdr>
        <w:top w:val="none" w:sz="0" w:space="0" w:color="auto"/>
        <w:left w:val="none" w:sz="0" w:space="0" w:color="auto"/>
        <w:bottom w:val="none" w:sz="0" w:space="0" w:color="auto"/>
        <w:right w:val="none" w:sz="0" w:space="0" w:color="auto"/>
      </w:divBdr>
    </w:div>
    <w:div w:id="20863380">
      <w:bodyDiv w:val="1"/>
      <w:marLeft w:val="0"/>
      <w:marRight w:val="0"/>
      <w:marTop w:val="0"/>
      <w:marBottom w:val="0"/>
      <w:divBdr>
        <w:top w:val="none" w:sz="0" w:space="0" w:color="auto"/>
        <w:left w:val="none" w:sz="0" w:space="0" w:color="auto"/>
        <w:bottom w:val="none" w:sz="0" w:space="0" w:color="auto"/>
        <w:right w:val="none" w:sz="0" w:space="0" w:color="auto"/>
      </w:divBdr>
    </w:div>
    <w:div w:id="31879448">
      <w:bodyDiv w:val="1"/>
      <w:marLeft w:val="0"/>
      <w:marRight w:val="0"/>
      <w:marTop w:val="0"/>
      <w:marBottom w:val="0"/>
      <w:divBdr>
        <w:top w:val="none" w:sz="0" w:space="0" w:color="auto"/>
        <w:left w:val="none" w:sz="0" w:space="0" w:color="auto"/>
        <w:bottom w:val="none" w:sz="0" w:space="0" w:color="auto"/>
        <w:right w:val="none" w:sz="0" w:space="0" w:color="auto"/>
      </w:divBdr>
    </w:div>
    <w:div w:id="122309577">
      <w:bodyDiv w:val="1"/>
      <w:marLeft w:val="0"/>
      <w:marRight w:val="0"/>
      <w:marTop w:val="0"/>
      <w:marBottom w:val="0"/>
      <w:divBdr>
        <w:top w:val="none" w:sz="0" w:space="0" w:color="auto"/>
        <w:left w:val="none" w:sz="0" w:space="0" w:color="auto"/>
        <w:bottom w:val="none" w:sz="0" w:space="0" w:color="auto"/>
        <w:right w:val="none" w:sz="0" w:space="0" w:color="auto"/>
      </w:divBdr>
    </w:div>
    <w:div w:id="129129603">
      <w:bodyDiv w:val="1"/>
      <w:marLeft w:val="0"/>
      <w:marRight w:val="0"/>
      <w:marTop w:val="0"/>
      <w:marBottom w:val="0"/>
      <w:divBdr>
        <w:top w:val="none" w:sz="0" w:space="0" w:color="auto"/>
        <w:left w:val="none" w:sz="0" w:space="0" w:color="auto"/>
        <w:bottom w:val="none" w:sz="0" w:space="0" w:color="auto"/>
        <w:right w:val="none" w:sz="0" w:space="0" w:color="auto"/>
      </w:divBdr>
    </w:div>
    <w:div w:id="147983722">
      <w:bodyDiv w:val="1"/>
      <w:marLeft w:val="0"/>
      <w:marRight w:val="0"/>
      <w:marTop w:val="0"/>
      <w:marBottom w:val="0"/>
      <w:divBdr>
        <w:top w:val="none" w:sz="0" w:space="0" w:color="auto"/>
        <w:left w:val="none" w:sz="0" w:space="0" w:color="auto"/>
        <w:bottom w:val="none" w:sz="0" w:space="0" w:color="auto"/>
        <w:right w:val="none" w:sz="0" w:space="0" w:color="auto"/>
      </w:divBdr>
    </w:div>
    <w:div w:id="150144758">
      <w:bodyDiv w:val="1"/>
      <w:marLeft w:val="0"/>
      <w:marRight w:val="0"/>
      <w:marTop w:val="0"/>
      <w:marBottom w:val="0"/>
      <w:divBdr>
        <w:top w:val="none" w:sz="0" w:space="0" w:color="auto"/>
        <w:left w:val="none" w:sz="0" w:space="0" w:color="auto"/>
        <w:bottom w:val="none" w:sz="0" w:space="0" w:color="auto"/>
        <w:right w:val="none" w:sz="0" w:space="0" w:color="auto"/>
      </w:divBdr>
    </w:div>
    <w:div w:id="166941767">
      <w:bodyDiv w:val="1"/>
      <w:marLeft w:val="0"/>
      <w:marRight w:val="0"/>
      <w:marTop w:val="0"/>
      <w:marBottom w:val="0"/>
      <w:divBdr>
        <w:top w:val="none" w:sz="0" w:space="0" w:color="auto"/>
        <w:left w:val="none" w:sz="0" w:space="0" w:color="auto"/>
        <w:bottom w:val="none" w:sz="0" w:space="0" w:color="auto"/>
        <w:right w:val="none" w:sz="0" w:space="0" w:color="auto"/>
      </w:divBdr>
    </w:div>
    <w:div w:id="167792620">
      <w:bodyDiv w:val="1"/>
      <w:marLeft w:val="0"/>
      <w:marRight w:val="0"/>
      <w:marTop w:val="0"/>
      <w:marBottom w:val="0"/>
      <w:divBdr>
        <w:top w:val="none" w:sz="0" w:space="0" w:color="auto"/>
        <w:left w:val="none" w:sz="0" w:space="0" w:color="auto"/>
        <w:bottom w:val="none" w:sz="0" w:space="0" w:color="auto"/>
        <w:right w:val="none" w:sz="0" w:space="0" w:color="auto"/>
      </w:divBdr>
      <w:divsChild>
        <w:div w:id="1768963663">
          <w:marLeft w:val="547"/>
          <w:marRight w:val="0"/>
          <w:marTop w:val="120"/>
          <w:marBottom w:val="120"/>
          <w:divBdr>
            <w:top w:val="none" w:sz="0" w:space="0" w:color="auto"/>
            <w:left w:val="none" w:sz="0" w:space="0" w:color="auto"/>
            <w:bottom w:val="none" w:sz="0" w:space="0" w:color="auto"/>
            <w:right w:val="none" w:sz="0" w:space="0" w:color="auto"/>
          </w:divBdr>
        </w:div>
      </w:divsChild>
    </w:div>
    <w:div w:id="179124391">
      <w:bodyDiv w:val="1"/>
      <w:marLeft w:val="0"/>
      <w:marRight w:val="0"/>
      <w:marTop w:val="0"/>
      <w:marBottom w:val="0"/>
      <w:divBdr>
        <w:top w:val="none" w:sz="0" w:space="0" w:color="auto"/>
        <w:left w:val="none" w:sz="0" w:space="0" w:color="auto"/>
        <w:bottom w:val="none" w:sz="0" w:space="0" w:color="auto"/>
        <w:right w:val="none" w:sz="0" w:space="0" w:color="auto"/>
      </w:divBdr>
      <w:divsChild>
        <w:div w:id="1063409934">
          <w:marLeft w:val="0"/>
          <w:marRight w:val="0"/>
          <w:marTop w:val="0"/>
          <w:marBottom w:val="0"/>
          <w:divBdr>
            <w:top w:val="none" w:sz="0" w:space="0" w:color="auto"/>
            <w:left w:val="none" w:sz="0" w:space="0" w:color="auto"/>
            <w:bottom w:val="none" w:sz="0" w:space="0" w:color="auto"/>
            <w:right w:val="none" w:sz="0" w:space="0" w:color="auto"/>
          </w:divBdr>
          <w:divsChild>
            <w:div w:id="1456018021">
              <w:marLeft w:val="0"/>
              <w:marRight w:val="0"/>
              <w:marTop w:val="240"/>
              <w:marBottom w:val="240"/>
              <w:divBdr>
                <w:top w:val="dashed" w:sz="6" w:space="12" w:color="CCCCCC"/>
                <w:left w:val="none" w:sz="0" w:space="0" w:color="auto"/>
                <w:bottom w:val="dashed" w:sz="6" w:space="12" w:color="CCCCCC"/>
                <w:right w:val="none" w:sz="0" w:space="0" w:color="auto"/>
              </w:divBdr>
              <w:divsChild>
                <w:div w:id="758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2473">
      <w:bodyDiv w:val="1"/>
      <w:marLeft w:val="0"/>
      <w:marRight w:val="0"/>
      <w:marTop w:val="0"/>
      <w:marBottom w:val="0"/>
      <w:divBdr>
        <w:top w:val="none" w:sz="0" w:space="0" w:color="auto"/>
        <w:left w:val="none" w:sz="0" w:space="0" w:color="auto"/>
        <w:bottom w:val="none" w:sz="0" w:space="0" w:color="auto"/>
        <w:right w:val="none" w:sz="0" w:space="0" w:color="auto"/>
      </w:divBdr>
    </w:div>
    <w:div w:id="185482277">
      <w:bodyDiv w:val="1"/>
      <w:marLeft w:val="0"/>
      <w:marRight w:val="0"/>
      <w:marTop w:val="0"/>
      <w:marBottom w:val="0"/>
      <w:divBdr>
        <w:top w:val="none" w:sz="0" w:space="0" w:color="auto"/>
        <w:left w:val="none" w:sz="0" w:space="0" w:color="auto"/>
        <w:bottom w:val="none" w:sz="0" w:space="0" w:color="auto"/>
        <w:right w:val="none" w:sz="0" w:space="0" w:color="auto"/>
      </w:divBdr>
    </w:div>
    <w:div w:id="221333005">
      <w:bodyDiv w:val="1"/>
      <w:marLeft w:val="0"/>
      <w:marRight w:val="0"/>
      <w:marTop w:val="0"/>
      <w:marBottom w:val="0"/>
      <w:divBdr>
        <w:top w:val="none" w:sz="0" w:space="0" w:color="auto"/>
        <w:left w:val="none" w:sz="0" w:space="0" w:color="auto"/>
        <w:bottom w:val="none" w:sz="0" w:space="0" w:color="auto"/>
        <w:right w:val="none" w:sz="0" w:space="0" w:color="auto"/>
      </w:divBdr>
    </w:div>
    <w:div w:id="240529592">
      <w:bodyDiv w:val="1"/>
      <w:marLeft w:val="0"/>
      <w:marRight w:val="0"/>
      <w:marTop w:val="0"/>
      <w:marBottom w:val="0"/>
      <w:divBdr>
        <w:top w:val="none" w:sz="0" w:space="0" w:color="auto"/>
        <w:left w:val="none" w:sz="0" w:space="0" w:color="auto"/>
        <w:bottom w:val="none" w:sz="0" w:space="0" w:color="auto"/>
        <w:right w:val="none" w:sz="0" w:space="0" w:color="auto"/>
      </w:divBdr>
    </w:div>
    <w:div w:id="285279706">
      <w:bodyDiv w:val="1"/>
      <w:marLeft w:val="0"/>
      <w:marRight w:val="0"/>
      <w:marTop w:val="0"/>
      <w:marBottom w:val="0"/>
      <w:divBdr>
        <w:top w:val="none" w:sz="0" w:space="0" w:color="auto"/>
        <w:left w:val="none" w:sz="0" w:space="0" w:color="auto"/>
        <w:bottom w:val="none" w:sz="0" w:space="0" w:color="auto"/>
        <w:right w:val="none" w:sz="0" w:space="0" w:color="auto"/>
      </w:divBdr>
    </w:div>
    <w:div w:id="352730714">
      <w:bodyDiv w:val="1"/>
      <w:marLeft w:val="0"/>
      <w:marRight w:val="0"/>
      <w:marTop w:val="0"/>
      <w:marBottom w:val="0"/>
      <w:divBdr>
        <w:top w:val="none" w:sz="0" w:space="0" w:color="auto"/>
        <w:left w:val="none" w:sz="0" w:space="0" w:color="auto"/>
        <w:bottom w:val="none" w:sz="0" w:space="0" w:color="auto"/>
        <w:right w:val="none" w:sz="0" w:space="0" w:color="auto"/>
      </w:divBdr>
      <w:divsChild>
        <w:div w:id="790243335">
          <w:marLeft w:val="0"/>
          <w:marRight w:val="0"/>
          <w:marTop w:val="0"/>
          <w:marBottom w:val="0"/>
          <w:divBdr>
            <w:top w:val="none" w:sz="0" w:space="0" w:color="auto"/>
            <w:left w:val="none" w:sz="0" w:space="0" w:color="auto"/>
            <w:bottom w:val="none" w:sz="0" w:space="0" w:color="auto"/>
            <w:right w:val="none" w:sz="0" w:space="0" w:color="auto"/>
          </w:divBdr>
          <w:divsChild>
            <w:div w:id="17402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98094">
      <w:bodyDiv w:val="1"/>
      <w:marLeft w:val="0"/>
      <w:marRight w:val="0"/>
      <w:marTop w:val="0"/>
      <w:marBottom w:val="0"/>
      <w:divBdr>
        <w:top w:val="none" w:sz="0" w:space="0" w:color="auto"/>
        <w:left w:val="none" w:sz="0" w:space="0" w:color="auto"/>
        <w:bottom w:val="none" w:sz="0" w:space="0" w:color="auto"/>
        <w:right w:val="none" w:sz="0" w:space="0" w:color="auto"/>
      </w:divBdr>
      <w:divsChild>
        <w:div w:id="1494295492">
          <w:marLeft w:val="0"/>
          <w:marRight w:val="0"/>
          <w:marTop w:val="0"/>
          <w:marBottom w:val="0"/>
          <w:divBdr>
            <w:top w:val="none" w:sz="0" w:space="0" w:color="auto"/>
            <w:left w:val="none" w:sz="0" w:space="0" w:color="auto"/>
            <w:bottom w:val="none" w:sz="0" w:space="0" w:color="auto"/>
            <w:right w:val="none" w:sz="0" w:space="0" w:color="auto"/>
          </w:divBdr>
          <w:divsChild>
            <w:div w:id="1757095567">
              <w:marLeft w:val="0"/>
              <w:marRight w:val="0"/>
              <w:marTop w:val="0"/>
              <w:marBottom w:val="0"/>
              <w:divBdr>
                <w:top w:val="none" w:sz="0" w:space="0" w:color="auto"/>
                <w:left w:val="none" w:sz="0" w:space="0" w:color="auto"/>
                <w:bottom w:val="none" w:sz="0" w:space="0" w:color="auto"/>
                <w:right w:val="none" w:sz="0" w:space="0" w:color="auto"/>
              </w:divBdr>
              <w:divsChild>
                <w:div w:id="426926276">
                  <w:marLeft w:val="4"/>
                  <w:marRight w:val="0"/>
                  <w:marTop w:val="225"/>
                  <w:marBottom w:val="0"/>
                  <w:divBdr>
                    <w:top w:val="none" w:sz="0" w:space="0" w:color="auto"/>
                    <w:left w:val="none" w:sz="0" w:space="0" w:color="auto"/>
                    <w:bottom w:val="none" w:sz="0" w:space="0" w:color="auto"/>
                    <w:right w:val="none" w:sz="0" w:space="0" w:color="auto"/>
                  </w:divBdr>
                  <w:divsChild>
                    <w:div w:id="1369335516">
                      <w:marLeft w:val="0"/>
                      <w:marRight w:val="2850"/>
                      <w:marTop w:val="0"/>
                      <w:marBottom w:val="0"/>
                      <w:divBdr>
                        <w:top w:val="none" w:sz="0" w:space="0" w:color="auto"/>
                        <w:left w:val="none" w:sz="0" w:space="0" w:color="auto"/>
                        <w:bottom w:val="none" w:sz="0" w:space="0" w:color="auto"/>
                        <w:right w:val="none" w:sz="0" w:space="0" w:color="auto"/>
                      </w:divBdr>
                      <w:divsChild>
                        <w:div w:id="2108692957">
                          <w:marLeft w:val="0"/>
                          <w:marRight w:val="0"/>
                          <w:marTop w:val="0"/>
                          <w:marBottom w:val="0"/>
                          <w:divBdr>
                            <w:top w:val="none" w:sz="0" w:space="0" w:color="auto"/>
                            <w:left w:val="none" w:sz="0" w:space="0" w:color="auto"/>
                            <w:bottom w:val="none" w:sz="0" w:space="0" w:color="auto"/>
                            <w:right w:val="none" w:sz="0" w:space="0" w:color="auto"/>
                          </w:divBdr>
                          <w:divsChild>
                            <w:div w:id="89279663">
                              <w:marLeft w:val="0"/>
                              <w:marRight w:val="450"/>
                              <w:marTop w:val="0"/>
                              <w:marBottom w:val="1440"/>
                              <w:divBdr>
                                <w:top w:val="none" w:sz="0" w:space="0" w:color="auto"/>
                                <w:left w:val="none" w:sz="0" w:space="0" w:color="auto"/>
                                <w:bottom w:val="none" w:sz="0" w:space="0" w:color="auto"/>
                                <w:right w:val="none" w:sz="0" w:space="0" w:color="auto"/>
                              </w:divBdr>
                              <w:divsChild>
                                <w:div w:id="1960144914">
                                  <w:marLeft w:val="0"/>
                                  <w:marRight w:val="0"/>
                                  <w:marTop w:val="0"/>
                                  <w:marBottom w:val="0"/>
                                  <w:divBdr>
                                    <w:top w:val="none" w:sz="0" w:space="0" w:color="auto"/>
                                    <w:left w:val="none" w:sz="0" w:space="0" w:color="auto"/>
                                    <w:bottom w:val="none" w:sz="0" w:space="0" w:color="auto"/>
                                    <w:right w:val="none" w:sz="0" w:space="0" w:color="auto"/>
                                  </w:divBdr>
                                  <w:divsChild>
                                    <w:div w:id="601841437">
                                      <w:marLeft w:val="0"/>
                                      <w:marRight w:val="0"/>
                                      <w:marTop w:val="0"/>
                                      <w:marBottom w:val="0"/>
                                      <w:divBdr>
                                        <w:top w:val="none" w:sz="0" w:space="0" w:color="auto"/>
                                        <w:left w:val="none" w:sz="0" w:space="0" w:color="auto"/>
                                        <w:bottom w:val="none" w:sz="0" w:space="0" w:color="auto"/>
                                        <w:right w:val="none" w:sz="0" w:space="0" w:color="auto"/>
                                      </w:divBdr>
                                      <w:divsChild>
                                        <w:div w:id="1959990858">
                                          <w:marLeft w:val="0"/>
                                          <w:marRight w:val="0"/>
                                          <w:marTop w:val="0"/>
                                          <w:marBottom w:val="0"/>
                                          <w:divBdr>
                                            <w:top w:val="none" w:sz="0" w:space="0" w:color="auto"/>
                                            <w:left w:val="none" w:sz="0" w:space="0" w:color="auto"/>
                                            <w:bottom w:val="none" w:sz="0" w:space="0" w:color="auto"/>
                                            <w:right w:val="none" w:sz="0" w:space="0" w:color="auto"/>
                                          </w:divBdr>
                                          <w:divsChild>
                                            <w:div w:id="1348364582">
                                              <w:marLeft w:val="0"/>
                                              <w:marRight w:val="0"/>
                                              <w:marTop w:val="0"/>
                                              <w:marBottom w:val="0"/>
                                              <w:divBdr>
                                                <w:top w:val="none" w:sz="0" w:space="0" w:color="auto"/>
                                                <w:left w:val="none" w:sz="0" w:space="0" w:color="auto"/>
                                                <w:bottom w:val="none" w:sz="0" w:space="0" w:color="auto"/>
                                                <w:right w:val="none" w:sz="0" w:space="0" w:color="auto"/>
                                              </w:divBdr>
                                              <w:divsChild>
                                                <w:div w:id="5926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415835">
      <w:bodyDiv w:val="1"/>
      <w:marLeft w:val="0"/>
      <w:marRight w:val="0"/>
      <w:marTop w:val="0"/>
      <w:marBottom w:val="0"/>
      <w:divBdr>
        <w:top w:val="none" w:sz="0" w:space="0" w:color="auto"/>
        <w:left w:val="none" w:sz="0" w:space="0" w:color="auto"/>
        <w:bottom w:val="none" w:sz="0" w:space="0" w:color="auto"/>
        <w:right w:val="none" w:sz="0" w:space="0" w:color="auto"/>
      </w:divBdr>
    </w:div>
    <w:div w:id="388767427">
      <w:bodyDiv w:val="1"/>
      <w:marLeft w:val="0"/>
      <w:marRight w:val="0"/>
      <w:marTop w:val="0"/>
      <w:marBottom w:val="0"/>
      <w:divBdr>
        <w:top w:val="none" w:sz="0" w:space="0" w:color="auto"/>
        <w:left w:val="none" w:sz="0" w:space="0" w:color="auto"/>
        <w:bottom w:val="none" w:sz="0" w:space="0" w:color="auto"/>
        <w:right w:val="none" w:sz="0" w:space="0" w:color="auto"/>
      </w:divBdr>
    </w:div>
    <w:div w:id="390691398">
      <w:bodyDiv w:val="1"/>
      <w:marLeft w:val="0"/>
      <w:marRight w:val="0"/>
      <w:marTop w:val="0"/>
      <w:marBottom w:val="0"/>
      <w:divBdr>
        <w:top w:val="none" w:sz="0" w:space="0" w:color="auto"/>
        <w:left w:val="none" w:sz="0" w:space="0" w:color="auto"/>
        <w:bottom w:val="none" w:sz="0" w:space="0" w:color="auto"/>
        <w:right w:val="none" w:sz="0" w:space="0" w:color="auto"/>
      </w:divBdr>
    </w:div>
    <w:div w:id="394469306">
      <w:bodyDiv w:val="1"/>
      <w:marLeft w:val="0"/>
      <w:marRight w:val="0"/>
      <w:marTop w:val="0"/>
      <w:marBottom w:val="0"/>
      <w:divBdr>
        <w:top w:val="none" w:sz="0" w:space="0" w:color="auto"/>
        <w:left w:val="none" w:sz="0" w:space="0" w:color="auto"/>
        <w:bottom w:val="none" w:sz="0" w:space="0" w:color="auto"/>
        <w:right w:val="none" w:sz="0" w:space="0" w:color="auto"/>
      </w:divBdr>
    </w:div>
    <w:div w:id="402147784">
      <w:bodyDiv w:val="1"/>
      <w:marLeft w:val="0"/>
      <w:marRight w:val="0"/>
      <w:marTop w:val="0"/>
      <w:marBottom w:val="0"/>
      <w:divBdr>
        <w:top w:val="none" w:sz="0" w:space="0" w:color="auto"/>
        <w:left w:val="none" w:sz="0" w:space="0" w:color="auto"/>
        <w:bottom w:val="none" w:sz="0" w:space="0" w:color="auto"/>
        <w:right w:val="none" w:sz="0" w:space="0" w:color="auto"/>
      </w:divBdr>
    </w:div>
    <w:div w:id="408310715">
      <w:bodyDiv w:val="1"/>
      <w:marLeft w:val="0"/>
      <w:marRight w:val="0"/>
      <w:marTop w:val="0"/>
      <w:marBottom w:val="0"/>
      <w:divBdr>
        <w:top w:val="none" w:sz="0" w:space="0" w:color="auto"/>
        <w:left w:val="none" w:sz="0" w:space="0" w:color="auto"/>
        <w:bottom w:val="none" w:sz="0" w:space="0" w:color="auto"/>
        <w:right w:val="none" w:sz="0" w:space="0" w:color="auto"/>
      </w:divBdr>
    </w:div>
    <w:div w:id="412318795">
      <w:bodyDiv w:val="1"/>
      <w:marLeft w:val="0"/>
      <w:marRight w:val="0"/>
      <w:marTop w:val="0"/>
      <w:marBottom w:val="0"/>
      <w:divBdr>
        <w:top w:val="none" w:sz="0" w:space="0" w:color="auto"/>
        <w:left w:val="none" w:sz="0" w:space="0" w:color="auto"/>
        <w:bottom w:val="none" w:sz="0" w:space="0" w:color="auto"/>
        <w:right w:val="none" w:sz="0" w:space="0" w:color="auto"/>
      </w:divBdr>
    </w:div>
    <w:div w:id="417407094">
      <w:bodyDiv w:val="1"/>
      <w:marLeft w:val="0"/>
      <w:marRight w:val="0"/>
      <w:marTop w:val="0"/>
      <w:marBottom w:val="0"/>
      <w:divBdr>
        <w:top w:val="none" w:sz="0" w:space="0" w:color="auto"/>
        <w:left w:val="none" w:sz="0" w:space="0" w:color="auto"/>
        <w:bottom w:val="none" w:sz="0" w:space="0" w:color="auto"/>
        <w:right w:val="none" w:sz="0" w:space="0" w:color="auto"/>
      </w:divBdr>
    </w:div>
    <w:div w:id="417941944">
      <w:bodyDiv w:val="1"/>
      <w:marLeft w:val="0"/>
      <w:marRight w:val="0"/>
      <w:marTop w:val="0"/>
      <w:marBottom w:val="0"/>
      <w:divBdr>
        <w:top w:val="none" w:sz="0" w:space="0" w:color="auto"/>
        <w:left w:val="none" w:sz="0" w:space="0" w:color="auto"/>
        <w:bottom w:val="none" w:sz="0" w:space="0" w:color="auto"/>
        <w:right w:val="none" w:sz="0" w:space="0" w:color="auto"/>
      </w:divBdr>
    </w:div>
    <w:div w:id="423500579">
      <w:bodyDiv w:val="1"/>
      <w:marLeft w:val="0"/>
      <w:marRight w:val="0"/>
      <w:marTop w:val="0"/>
      <w:marBottom w:val="0"/>
      <w:divBdr>
        <w:top w:val="none" w:sz="0" w:space="0" w:color="auto"/>
        <w:left w:val="none" w:sz="0" w:space="0" w:color="auto"/>
        <w:bottom w:val="none" w:sz="0" w:space="0" w:color="auto"/>
        <w:right w:val="none" w:sz="0" w:space="0" w:color="auto"/>
      </w:divBdr>
    </w:div>
    <w:div w:id="425813561">
      <w:bodyDiv w:val="1"/>
      <w:marLeft w:val="0"/>
      <w:marRight w:val="0"/>
      <w:marTop w:val="0"/>
      <w:marBottom w:val="0"/>
      <w:divBdr>
        <w:top w:val="none" w:sz="0" w:space="0" w:color="auto"/>
        <w:left w:val="none" w:sz="0" w:space="0" w:color="auto"/>
        <w:bottom w:val="none" w:sz="0" w:space="0" w:color="auto"/>
        <w:right w:val="none" w:sz="0" w:space="0" w:color="auto"/>
      </w:divBdr>
    </w:div>
    <w:div w:id="437214462">
      <w:bodyDiv w:val="1"/>
      <w:marLeft w:val="0"/>
      <w:marRight w:val="0"/>
      <w:marTop w:val="0"/>
      <w:marBottom w:val="0"/>
      <w:divBdr>
        <w:top w:val="none" w:sz="0" w:space="0" w:color="auto"/>
        <w:left w:val="none" w:sz="0" w:space="0" w:color="auto"/>
        <w:bottom w:val="none" w:sz="0" w:space="0" w:color="auto"/>
        <w:right w:val="none" w:sz="0" w:space="0" w:color="auto"/>
      </w:divBdr>
    </w:div>
    <w:div w:id="445467093">
      <w:bodyDiv w:val="1"/>
      <w:marLeft w:val="0"/>
      <w:marRight w:val="0"/>
      <w:marTop w:val="0"/>
      <w:marBottom w:val="0"/>
      <w:divBdr>
        <w:top w:val="none" w:sz="0" w:space="0" w:color="auto"/>
        <w:left w:val="none" w:sz="0" w:space="0" w:color="auto"/>
        <w:bottom w:val="none" w:sz="0" w:space="0" w:color="auto"/>
        <w:right w:val="none" w:sz="0" w:space="0" w:color="auto"/>
      </w:divBdr>
      <w:divsChild>
        <w:div w:id="1034503611">
          <w:marLeft w:val="547"/>
          <w:marRight w:val="0"/>
          <w:marTop w:val="134"/>
          <w:marBottom w:val="134"/>
          <w:divBdr>
            <w:top w:val="none" w:sz="0" w:space="0" w:color="auto"/>
            <w:left w:val="none" w:sz="0" w:space="0" w:color="auto"/>
            <w:bottom w:val="none" w:sz="0" w:space="0" w:color="auto"/>
            <w:right w:val="none" w:sz="0" w:space="0" w:color="auto"/>
          </w:divBdr>
        </w:div>
        <w:div w:id="726147489">
          <w:marLeft w:val="547"/>
          <w:marRight w:val="0"/>
          <w:marTop w:val="134"/>
          <w:marBottom w:val="134"/>
          <w:divBdr>
            <w:top w:val="none" w:sz="0" w:space="0" w:color="auto"/>
            <w:left w:val="none" w:sz="0" w:space="0" w:color="auto"/>
            <w:bottom w:val="none" w:sz="0" w:space="0" w:color="auto"/>
            <w:right w:val="none" w:sz="0" w:space="0" w:color="auto"/>
          </w:divBdr>
        </w:div>
        <w:div w:id="877357421">
          <w:marLeft w:val="547"/>
          <w:marRight w:val="0"/>
          <w:marTop w:val="134"/>
          <w:marBottom w:val="134"/>
          <w:divBdr>
            <w:top w:val="none" w:sz="0" w:space="0" w:color="auto"/>
            <w:left w:val="none" w:sz="0" w:space="0" w:color="auto"/>
            <w:bottom w:val="none" w:sz="0" w:space="0" w:color="auto"/>
            <w:right w:val="none" w:sz="0" w:space="0" w:color="auto"/>
          </w:divBdr>
        </w:div>
      </w:divsChild>
    </w:div>
    <w:div w:id="454100767">
      <w:bodyDiv w:val="1"/>
      <w:marLeft w:val="0"/>
      <w:marRight w:val="0"/>
      <w:marTop w:val="0"/>
      <w:marBottom w:val="0"/>
      <w:divBdr>
        <w:top w:val="none" w:sz="0" w:space="0" w:color="auto"/>
        <w:left w:val="none" w:sz="0" w:space="0" w:color="auto"/>
        <w:bottom w:val="none" w:sz="0" w:space="0" w:color="auto"/>
        <w:right w:val="none" w:sz="0" w:space="0" w:color="auto"/>
      </w:divBdr>
    </w:div>
    <w:div w:id="456947639">
      <w:bodyDiv w:val="1"/>
      <w:marLeft w:val="0"/>
      <w:marRight w:val="0"/>
      <w:marTop w:val="0"/>
      <w:marBottom w:val="0"/>
      <w:divBdr>
        <w:top w:val="none" w:sz="0" w:space="0" w:color="auto"/>
        <w:left w:val="none" w:sz="0" w:space="0" w:color="auto"/>
        <w:bottom w:val="none" w:sz="0" w:space="0" w:color="auto"/>
        <w:right w:val="none" w:sz="0" w:space="0" w:color="auto"/>
      </w:divBdr>
    </w:div>
    <w:div w:id="461466428">
      <w:bodyDiv w:val="1"/>
      <w:marLeft w:val="0"/>
      <w:marRight w:val="0"/>
      <w:marTop w:val="0"/>
      <w:marBottom w:val="0"/>
      <w:divBdr>
        <w:top w:val="none" w:sz="0" w:space="0" w:color="auto"/>
        <w:left w:val="none" w:sz="0" w:space="0" w:color="auto"/>
        <w:bottom w:val="none" w:sz="0" w:space="0" w:color="auto"/>
        <w:right w:val="none" w:sz="0" w:space="0" w:color="auto"/>
      </w:divBdr>
    </w:div>
    <w:div w:id="512308052">
      <w:bodyDiv w:val="1"/>
      <w:marLeft w:val="0"/>
      <w:marRight w:val="0"/>
      <w:marTop w:val="0"/>
      <w:marBottom w:val="0"/>
      <w:divBdr>
        <w:top w:val="none" w:sz="0" w:space="0" w:color="auto"/>
        <w:left w:val="none" w:sz="0" w:space="0" w:color="auto"/>
        <w:bottom w:val="none" w:sz="0" w:space="0" w:color="auto"/>
        <w:right w:val="none" w:sz="0" w:space="0" w:color="auto"/>
      </w:divBdr>
    </w:div>
    <w:div w:id="519778843">
      <w:bodyDiv w:val="1"/>
      <w:marLeft w:val="0"/>
      <w:marRight w:val="0"/>
      <w:marTop w:val="0"/>
      <w:marBottom w:val="0"/>
      <w:divBdr>
        <w:top w:val="none" w:sz="0" w:space="0" w:color="auto"/>
        <w:left w:val="none" w:sz="0" w:space="0" w:color="auto"/>
        <w:bottom w:val="none" w:sz="0" w:space="0" w:color="auto"/>
        <w:right w:val="none" w:sz="0" w:space="0" w:color="auto"/>
      </w:divBdr>
    </w:div>
    <w:div w:id="528297124">
      <w:bodyDiv w:val="1"/>
      <w:marLeft w:val="0"/>
      <w:marRight w:val="0"/>
      <w:marTop w:val="0"/>
      <w:marBottom w:val="0"/>
      <w:divBdr>
        <w:top w:val="none" w:sz="0" w:space="0" w:color="auto"/>
        <w:left w:val="none" w:sz="0" w:space="0" w:color="auto"/>
        <w:bottom w:val="none" w:sz="0" w:space="0" w:color="auto"/>
        <w:right w:val="none" w:sz="0" w:space="0" w:color="auto"/>
      </w:divBdr>
    </w:div>
    <w:div w:id="529757774">
      <w:bodyDiv w:val="1"/>
      <w:marLeft w:val="0"/>
      <w:marRight w:val="0"/>
      <w:marTop w:val="0"/>
      <w:marBottom w:val="0"/>
      <w:divBdr>
        <w:top w:val="none" w:sz="0" w:space="0" w:color="auto"/>
        <w:left w:val="none" w:sz="0" w:space="0" w:color="auto"/>
        <w:bottom w:val="none" w:sz="0" w:space="0" w:color="auto"/>
        <w:right w:val="none" w:sz="0" w:space="0" w:color="auto"/>
      </w:divBdr>
    </w:div>
    <w:div w:id="537157421">
      <w:bodyDiv w:val="1"/>
      <w:marLeft w:val="0"/>
      <w:marRight w:val="0"/>
      <w:marTop w:val="0"/>
      <w:marBottom w:val="0"/>
      <w:divBdr>
        <w:top w:val="none" w:sz="0" w:space="0" w:color="auto"/>
        <w:left w:val="none" w:sz="0" w:space="0" w:color="auto"/>
        <w:bottom w:val="none" w:sz="0" w:space="0" w:color="auto"/>
        <w:right w:val="none" w:sz="0" w:space="0" w:color="auto"/>
      </w:divBdr>
    </w:div>
    <w:div w:id="540244140">
      <w:bodyDiv w:val="1"/>
      <w:marLeft w:val="0"/>
      <w:marRight w:val="0"/>
      <w:marTop w:val="0"/>
      <w:marBottom w:val="0"/>
      <w:divBdr>
        <w:top w:val="none" w:sz="0" w:space="0" w:color="auto"/>
        <w:left w:val="none" w:sz="0" w:space="0" w:color="auto"/>
        <w:bottom w:val="none" w:sz="0" w:space="0" w:color="auto"/>
        <w:right w:val="none" w:sz="0" w:space="0" w:color="auto"/>
      </w:divBdr>
    </w:div>
    <w:div w:id="574048943">
      <w:bodyDiv w:val="1"/>
      <w:marLeft w:val="0"/>
      <w:marRight w:val="0"/>
      <w:marTop w:val="0"/>
      <w:marBottom w:val="0"/>
      <w:divBdr>
        <w:top w:val="none" w:sz="0" w:space="0" w:color="auto"/>
        <w:left w:val="none" w:sz="0" w:space="0" w:color="auto"/>
        <w:bottom w:val="none" w:sz="0" w:space="0" w:color="auto"/>
        <w:right w:val="none" w:sz="0" w:space="0" w:color="auto"/>
      </w:divBdr>
    </w:div>
    <w:div w:id="578486782">
      <w:bodyDiv w:val="1"/>
      <w:marLeft w:val="0"/>
      <w:marRight w:val="0"/>
      <w:marTop w:val="0"/>
      <w:marBottom w:val="0"/>
      <w:divBdr>
        <w:top w:val="none" w:sz="0" w:space="0" w:color="auto"/>
        <w:left w:val="none" w:sz="0" w:space="0" w:color="auto"/>
        <w:bottom w:val="none" w:sz="0" w:space="0" w:color="auto"/>
        <w:right w:val="none" w:sz="0" w:space="0" w:color="auto"/>
      </w:divBdr>
    </w:div>
    <w:div w:id="579561098">
      <w:bodyDiv w:val="1"/>
      <w:marLeft w:val="0"/>
      <w:marRight w:val="0"/>
      <w:marTop w:val="0"/>
      <w:marBottom w:val="0"/>
      <w:divBdr>
        <w:top w:val="none" w:sz="0" w:space="0" w:color="auto"/>
        <w:left w:val="none" w:sz="0" w:space="0" w:color="auto"/>
        <w:bottom w:val="none" w:sz="0" w:space="0" w:color="auto"/>
        <w:right w:val="none" w:sz="0" w:space="0" w:color="auto"/>
      </w:divBdr>
    </w:div>
    <w:div w:id="583074913">
      <w:bodyDiv w:val="1"/>
      <w:marLeft w:val="0"/>
      <w:marRight w:val="0"/>
      <w:marTop w:val="0"/>
      <w:marBottom w:val="0"/>
      <w:divBdr>
        <w:top w:val="none" w:sz="0" w:space="0" w:color="auto"/>
        <w:left w:val="none" w:sz="0" w:space="0" w:color="auto"/>
        <w:bottom w:val="none" w:sz="0" w:space="0" w:color="auto"/>
        <w:right w:val="none" w:sz="0" w:space="0" w:color="auto"/>
      </w:divBdr>
    </w:div>
    <w:div w:id="583302053">
      <w:bodyDiv w:val="1"/>
      <w:marLeft w:val="0"/>
      <w:marRight w:val="0"/>
      <w:marTop w:val="0"/>
      <w:marBottom w:val="0"/>
      <w:divBdr>
        <w:top w:val="none" w:sz="0" w:space="0" w:color="auto"/>
        <w:left w:val="none" w:sz="0" w:space="0" w:color="auto"/>
        <w:bottom w:val="none" w:sz="0" w:space="0" w:color="auto"/>
        <w:right w:val="none" w:sz="0" w:space="0" w:color="auto"/>
      </w:divBdr>
    </w:div>
    <w:div w:id="583880143">
      <w:bodyDiv w:val="1"/>
      <w:marLeft w:val="0"/>
      <w:marRight w:val="0"/>
      <w:marTop w:val="0"/>
      <w:marBottom w:val="0"/>
      <w:divBdr>
        <w:top w:val="none" w:sz="0" w:space="0" w:color="auto"/>
        <w:left w:val="none" w:sz="0" w:space="0" w:color="auto"/>
        <w:bottom w:val="none" w:sz="0" w:space="0" w:color="auto"/>
        <w:right w:val="none" w:sz="0" w:space="0" w:color="auto"/>
      </w:divBdr>
      <w:divsChild>
        <w:div w:id="1489634602">
          <w:marLeft w:val="547"/>
          <w:marRight w:val="0"/>
          <w:marTop w:val="202"/>
          <w:marBottom w:val="202"/>
          <w:divBdr>
            <w:top w:val="none" w:sz="0" w:space="0" w:color="auto"/>
            <w:left w:val="none" w:sz="0" w:space="0" w:color="auto"/>
            <w:bottom w:val="none" w:sz="0" w:space="0" w:color="auto"/>
            <w:right w:val="none" w:sz="0" w:space="0" w:color="auto"/>
          </w:divBdr>
        </w:div>
        <w:div w:id="807360320">
          <w:marLeft w:val="547"/>
          <w:marRight w:val="0"/>
          <w:marTop w:val="202"/>
          <w:marBottom w:val="202"/>
          <w:divBdr>
            <w:top w:val="none" w:sz="0" w:space="0" w:color="auto"/>
            <w:left w:val="none" w:sz="0" w:space="0" w:color="auto"/>
            <w:bottom w:val="none" w:sz="0" w:space="0" w:color="auto"/>
            <w:right w:val="none" w:sz="0" w:space="0" w:color="auto"/>
          </w:divBdr>
        </w:div>
        <w:div w:id="468134879">
          <w:marLeft w:val="547"/>
          <w:marRight w:val="0"/>
          <w:marTop w:val="202"/>
          <w:marBottom w:val="202"/>
          <w:divBdr>
            <w:top w:val="none" w:sz="0" w:space="0" w:color="auto"/>
            <w:left w:val="none" w:sz="0" w:space="0" w:color="auto"/>
            <w:bottom w:val="none" w:sz="0" w:space="0" w:color="auto"/>
            <w:right w:val="none" w:sz="0" w:space="0" w:color="auto"/>
          </w:divBdr>
        </w:div>
      </w:divsChild>
    </w:div>
    <w:div w:id="592714008">
      <w:bodyDiv w:val="1"/>
      <w:marLeft w:val="0"/>
      <w:marRight w:val="0"/>
      <w:marTop w:val="0"/>
      <w:marBottom w:val="0"/>
      <w:divBdr>
        <w:top w:val="none" w:sz="0" w:space="0" w:color="auto"/>
        <w:left w:val="none" w:sz="0" w:space="0" w:color="auto"/>
        <w:bottom w:val="none" w:sz="0" w:space="0" w:color="auto"/>
        <w:right w:val="none" w:sz="0" w:space="0" w:color="auto"/>
      </w:divBdr>
    </w:div>
    <w:div w:id="613175320">
      <w:bodyDiv w:val="1"/>
      <w:marLeft w:val="0"/>
      <w:marRight w:val="0"/>
      <w:marTop w:val="0"/>
      <w:marBottom w:val="0"/>
      <w:divBdr>
        <w:top w:val="none" w:sz="0" w:space="0" w:color="auto"/>
        <w:left w:val="none" w:sz="0" w:space="0" w:color="auto"/>
        <w:bottom w:val="none" w:sz="0" w:space="0" w:color="auto"/>
        <w:right w:val="none" w:sz="0" w:space="0" w:color="auto"/>
      </w:divBdr>
    </w:div>
    <w:div w:id="632097977">
      <w:bodyDiv w:val="1"/>
      <w:marLeft w:val="0"/>
      <w:marRight w:val="0"/>
      <w:marTop w:val="0"/>
      <w:marBottom w:val="0"/>
      <w:divBdr>
        <w:top w:val="none" w:sz="0" w:space="0" w:color="auto"/>
        <w:left w:val="none" w:sz="0" w:space="0" w:color="auto"/>
        <w:bottom w:val="none" w:sz="0" w:space="0" w:color="auto"/>
        <w:right w:val="none" w:sz="0" w:space="0" w:color="auto"/>
      </w:divBdr>
      <w:divsChild>
        <w:div w:id="382603332">
          <w:marLeft w:val="547"/>
          <w:marRight w:val="0"/>
          <w:marTop w:val="115"/>
          <w:marBottom w:val="0"/>
          <w:divBdr>
            <w:top w:val="none" w:sz="0" w:space="0" w:color="auto"/>
            <w:left w:val="none" w:sz="0" w:space="0" w:color="auto"/>
            <w:bottom w:val="none" w:sz="0" w:space="0" w:color="auto"/>
            <w:right w:val="none" w:sz="0" w:space="0" w:color="auto"/>
          </w:divBdr>
        </w:div>
        <w:div w:id="39285884">
          <w:marLeft w:val="547"/>
          <w:marRight w:val="0"/>
          <w:marTop w:val="115"/>
          <w:marBottom w:val="0"/>
          <w:divBdr>
            <w:top w:val="none" w:sz="0" w:space="0" w:color="auto"/>
            <w:left w:val="none" w:sz="0" w:space="0" w:color="auto"/>
            <w:bottom w:val="none" w:sz="0" w:space="0" w:color="auto"/>
            <w:right w:val="none" w:sz="0" w:space="0" w:color="auto"/>
          </w:divBdr>
        </w:div>
        <w:div w:id="382757082">
          <w:marLeft w:val="547"/>
          <w:marRight w:val="0"/>
          <w:marTop w:val="115"/>
          <w:marBottom w:val="0"/>
          <w:divBdr>
            <w:top w:val="none" w:sz="0" w:space="0" w:color="auto"/>
            <w:left w:val="none" w:sz="0" w:space="0" w:color="auto"/>
            <w:bottom w:val="none" w:sz="0" w:space="0" w:color="auto"/>
            <w:right w:val="none" w:sz="0" w:space="0" w:color="auto"/>
          </w:divBdr>
        </w:div>
        <w:div w:id="1399595973">
          <w:marLeft w:val="547"/>
          <w:marRight w:val="0"/>
          <w:marTop w:val="115"/>
          <w:marBottom w:val="0"/>
          <w:divBdr>
            <w:top w:val="none" w:sz="0" w:space="0" w:color="auto"/>
            <w:left w:val="none" w:sz="0" w:space="0" w:color="auto"/>
            <w:bottom w:val="none" w:sz="0" w:space="0" w:color="auto"/>
            <w:right w:val="none" w:sz="0" w:space="0" w:color="auto"/>
          </w:divBdr>
        </w:div>
        <w:div w:id="822939555">
          <w:marLeft w:val="547"/>
          <w:marRight w:val="0"/>
          <w:marTop w:val="115"/>
          <w:marBottom w:val="0"/>
          <w:divBdr>
            <w:top w:val="none" w:sz="0" w:space="0" w:color="auto"/>
            <w:left w:val="none" w:sz="0" w:space="0" w:color="auto"/>
            <w:bottom w:val="none" w:sz="0" w:space="0" w:color="auto"/>
            <w:right w:val="none" w:sz="0" w:space="0" w:color="auto"/>
          </w:divBdr>
        </w:div>
        <w:div w:id="1560701133">
          <w:marLeft w:val="547"/>
          <w:marRight w:val="0"/>
          <w:marTop w:val="115"/>
          <w:marBottom w:val="0"/>
          <w:divBdr>
            <w:top w:val="none" w:sz="0" w:space="0" w:color="auto"/>
            <w:left w:val="none" w:sz="0" w:space="0" w:color="auto"/>
            <w:bottom w:val="none" w:sz="0" w:space="0" w:color="auto"/>
            <w:right w:val="none" w:sz="0" w:space="0" w:color="auto"/>
          </w:divBdr>
        </w:div>
      </w:divsChild>
    </w:div>
    <w:div w:id="633371568">
      <w:bodyDiv w:val="1"/>
      <w:marLeft w:val="0"/>
      <w:marRight w:val="0"/>
      <w:marTop w:val="0"/>
      <w:marBottom w:val="0"/>
      <w:divBdr>
        <w:top w:val="none" w:sz="0" w:space="0" w:color="auto"/>
        <w:left w:val="none" w:sz="0" w:space="0" w:color="auto"/>
        <w:bottom w:val="none" w:sz="0" w:space="0" w:color="auto"/>
        <w:right w:val="none" w:sz="0" w:space="0" w:color="auto"/>
      </w:divBdr>
    </w:div>
    <w:div w:id="639728083">
      <w:bodyDiv w:val="1"/>
      <w:marLeft w:val="0"/>
      <w:marRight w:val="0"/>
      <w:marTop w:val="0"/>
      <w:marBottom w:val="0"/>
      <w:divBdr>
        <w:top w:val="none" w:sz="0" w:space="0" w:color="auto"/>
        <w:left w:val="none" w:sz="0" w:space="0" w:color="auto"/>
        <w:bottom w:val="none" w:sz="0" w:space="0" w:color="auto"/>
        <w:right w:val="none" w:sz="0" w:space="0" w:color="auto"/>
      </w:divBdr>
    </w:div>
    <w:div w:id="648167015">
      <w:bodyDiv w:val="1"/>
      <w:marLeft w:val="0"/>
      <w:marRight w:val="0"/>
      <w:marTop w:val="0"/>
      <w:marBottom w:val="0"/>
      <w:divBdr>
        <w:top w:val="none" w:sz="0" w:space="0" w:color="auto"/>
        <w:left w:val="none" w:sz="0" w:space="0" w:color="auto"/>
        <w:bottom w:val="none" w:sz="0" w:space="0" w:color="auto"/>
        <w:right w:val="none" w:sz="0" w:space="0" w:color="auto"/>
      </w:divBdr>
    </w:div>
    <w:div w:id="668288807">
      <w:bodyDiv w:val="1"/>
      <w:marLeft w:val="0"/>
      <w:marRight w:val="0"/>
      <w:marTop w:val="0"/>
      <w:marBottom w:val="0"/>
      <w:divBdr>
        <w:top w:val="none" w:sz="0" w:space="0" w:color="auto"/>
        <w:left w:val="none" w:sz="0" w:space="0" w:color="auto"/>
        <w:bottom w:val="none" w:sz="0" w:space="0" w:color="auto"/>
        <w:right w:val="none" w:sz="0" w:space="0" w:color="auto"/>
      </w:divBdr>
    </w:div>
    <w:div w:id="682439478">
      <w:bodyDiv w:val="1"/>
      <w:marLeft w:val="0"/>
      <w:marRight w:val="0"/>
      <w:marTop w:val="0"/>
      <w:marBottom w:val="0"/>
      <w:divBdr>
        <w:top w:val="none" w:sz="0" w:space="0" w:color="auto"/>
        <w:left w:val="none" w:sz="0" w:space="0" w:color="auto"/>
        <w:bottom w:val="none" w:sz="0" w:space="0" w:color="auto"/>
        <w:right w:val="none" w:sz="0" w:space="0" w:color="auto"/>
      </w:divBdr>
    </w:div>
    <w:div w:id="686370665">
      <w:bodyDiv w:val="1"/>
      <w:marLeft w:val="0"/>
      <w:marRight w:val="0"/>
      <w:marTop w:val="0"/>
      <w:marBottom w:val="0"/>
      <w:divBdr>
        <w:top w:val="none" w:sz="0" w:space="0" w:color="auto"/>
        <w:left w:val="none" w:sz="0" w:space="0" w:color="auto"/>
        <w:bottom w:val="none" w:sz="0" w:space="0" w:color="auto"/>
        <w:right w:val="none" w:sz="0" w:space="0" w:color="auto"/>
      </w:divBdr>
    </w:div>
    <w:div w:id="711198923">
      <w:bodyDiv w:val="1"/>
      <w:marLeft w:val="0"/>
      <w:marRight w:val="0"/>
      <w:marTop w:val="0"/>
      <w:marBottom w:val="0"/>
      <w:divBdr>
        <w:top w:val="none" w:sz="0" w:space="0" w:color="auto"/>
        <w:left w:val="none" w:sz="0" w:space="0" w:color="auto"/>
        <w:bottom w:val="none" w:sz="0" w:space="0" w:color="auto"/>
        <w:right w:val="none" w:sz="0" w:space="0" w:color="auto"/>
      </w:divBdr>
    </w:div>
    <w:div w:id="716660868">
      <w:bodyDiv w:val="1"/>
      <w:marLeft w:val="0"/>
      <w:marRight w:val="0"/>
      <w:marTop w:val="0"/>
      <w:marBottom w:val="0"/>
      <w:divBdr>
        <w:top w:val="none" w:sz="0" w:space="0" w:color="auto"/>
        <w:left w:val="none" w:sz="0" w:space="0" w:color="auto"/>
        <w:bottom w:val="none" w:sz="0" w:space="0" w:color="auto"/>
        <w:right w:val="none" w:sz="0" w:space="0" w:color="auto"/>
      </w:divBdr>
    </w:div>
    <w:div w:id="727462003">
      <w:bodyDiv w:val="1"/>
      <w:marLeft w:val="0"/>
      <w:marRight w:val="0"/>
      <w:marTop w:val="0"/>
      <w:marBottom w:val="0"/>
      <w:divBdr>
        <w:top w:val="none" w:sz="0" w:space="0" w:color="auto"/>
        <w:left w:val="none" w:sz="0" w:space="0" w:color="auto"/>
        <w:bottom w:val="none" w:sz="0" w:space="0" w:color="auto"/>
        <w:right w:val="none" w:sz="0" w:space="0" w:color="auto"/>
      </w:divBdr>
    </w:div>
    <w:div w:id="740445045">
      <w:bodyDiv w:val="1"/>
      <w:marLeft w:val="0"/>
      <w:marRight w:val="0"/>
      <w:marTop w:val="0"/>
      <w:marBottom w:val="0"/>
      <w:divBdr>
        <w:top w:val="none" w:sz="0" w:space="0" w:color="auto"/>
        <w:left w:val="none" w:sz="0" w:space="0" w:color="auto"/>
        <w:bottom w:val="none" w:sz="0" w:space="0" w:color="auto"/>
        <w:right w:val="none" w:sz="0" w:space="0" w:color="auto"/>
      </w:divBdr>
    </w:div>
    <w:div w:id="744568958">
      <w:bodyDiv w:val="1"/>
      <w:marLeft w:val="0"/>
      <w:marRight w:val="0"/>
      <w:marTop w:val="0"/>
      <w:marBottom w:val="0"/>
      <w:divBdr>
        <w:top w:val="none" w:sz="0" w:space="0" w:color="auto"/>
        <w:left w:val="none" w:sz="0" w:space="0" w:color="auto"/>
        <w:bottom w:val="none" w:sz="0" w:space="0" w:color="auto"/>
        <w:right w:val="none" w:sz="0" w:space="0" w:color="auto"/>
      </w:divBdr>
    </w:div>
    <w:div w:id="754322450">
      <w:bodyDiv w:val="1"/>
      <w:marLeft w:val="0"/>
      <w:marRight w:val="0"/>
      <w:marTop w:val="0"/>
      <w:marBottom w:val="0"/>
      <w:divBdr>
        <w:top w:val="none" w:sz="0" w:space="0" w:color="auto"/>
        <w:left w:val="none" w:sz="0" w:space="0" w:color="auto"/>
        <w:bottom w:val="none" w:sz="0" w:space="0" w:color="auto"/>
        <w:right w:val="none" w:sz="0" w:space="0" w:color="auto"/>
      </w:divBdr>
    </w:div>
    <w:div w:id="773675288">
      <w:bodyDiv w:val="1"/>
      <w:marLeft w:val="0"/>
      <w:marRight w:val="0"/>
      <w:marTop w:val="0"/>
      <w:marBottom w:val="0"/>
      <w:divBdr>
        <w:top w:val="none" w:sz="0" w:space="0" w:color="auto"/>
        <w:left w:val="none" w:sz="0" w:space="0" w:color="auto"/>
        <w:bottom w:val="none" w:sz="0" w:space="0" w:color="auto"/>
        <w:right w:val="none" w:sz="0" w:space="0" w:color="auto"/>
      </w:divBdr>
    </w:div>
    <w:div w:id="778183747">
      <w:bodyDiv w:val="1"/>
      <w:marLeft w:val="0"/>
      <w:marRight w:val="0"/>
      <w:marTop w:val="0"/>
      <w:marBottom w:val="0"/>
      <w:divBdr>
        <w:top w:val="none" w:sz="0" w:space="0" w:color="auto"/>
        <w:left w:val="none" w:sz="0" w:space="0" w:color="auto"/>
        <w:bottom w:val="none" w:sz="0" w:space="0" w:color="auto"/>
        <w:right w:val="none" w:sz="0" w:space="0" w:color="auto"/>
      </w:divBdr>
    </w:div>
    <w:div w:id="784080048">
      <w:bodyDiv w:val="1"/>
      <w:marLeft w:val="0"/>
      <w:marRight w:val="0"/>
      <w:marTop w:val="0"/>
      <w:marBottom w:val="0"/>
      <w:divBdr>
        <w:top w:val="none" w:sz="0" w:space="0" w:color="auto"/>
        <w:left w:val="none" w:sz="0" w:space="0" w:color="auto"/>
        <w:bottom w:val="none" w:sz="0" w:space="0" w:color="auto"/>
        <w:right w:val="none" w:sz="0" w:space="0" w:color="auto"/>
      </w:divBdr>
    </w:div>
    <w:div w:id="794982920">
      <w:bodyDiv w:val="1"/>
      <w:marLeft w:val="0"/>
      <w:marRight w:val="0"/>
      <w:marTop w:val="0"/>
      <w:marBottom w:val="0"/>
      <w:divBdr>
        <w:top w:val="none" w:sz="0" w:space="0" w:color="auto"/>
        <w:left w:val="none" w:sz="0" w:space="0" w:color="auto"/>
        <w:bottom w:val="none" w:sz="0" w:space="0" w:color="auto"/>
        <w:right w:val="none" w:sz="0" w:space="0" w:color="auto"/>
      </w:divBdr>
    </w:div>
    <w:div w:id="801270543">
      <w:bodyDiv w:val="1"/>
      <w:marLeft w:val="0"/>
      <w:marRight w:val="0"/>
      <w:marTop w:val="0"/>
      <w:marBottom w:val="0"/>
      <w:divBdr>
        <w:top w:val="none" w:sz="0" w:space="0" w:color="auto"/>
        <w:left w:val="none" w:sz="0" w:space="0" w:color="auto"/>
        <w:bottom w:val="none" w:sz="0" w:space="0" w:color="auto"/>
        <w:right w:val="none" w:sz="0" w:space="0" w:color="auto"/>
      </w:divBdr>
    </w:div>
    <w:div w:id="802310220">
      <w:bodyDiv w:val="1"/>
      <w:marLeft w:val="0"/>
      <w:marRight w:val="0"/>
      <w:marTop w:val="0"/>
      <w:marBottom w:val="0"/>
      <w:divBdr>
        <w:top w:val="none" w:sz="0" w:space="0" w:color="auto"/>
        <w:left w:val="none" w:sz="0" w:space="0" w:color="auto"/>
        <w:bottom w:val="none" w:sz="0" w:space="0" w:color="auto"/>
        <w:right w:val="none" w:sz="0" w:space="0" w:color="auto"/>
      </w:divBdr>
    </w:div>
    <w:div w:id="825129953">
      <w:bodyDiv w:val="1"/>
      <w:marLeft w:val="0"/>
      <w:marRight w:val="0"/>
      <w:marTop w:val="0"/>
      <w:marBottom w:val="0"/>
      <w:divBdr>
        <w:top w:val="none" w:sz="0" w:space="0" w:color="auto"/>
        <w:left w:val="none" w:sz="0" w:space="0" w:color="auto"/>
        <w:bottom w:val="none" w:sz="0" w:space="0" w:color="auto"/>
        <w:right w:val="none" w:sz="0" w:space="0" w:color="auto"/>
      </w:divBdr>
    </w:div>
    <w:div w:id="835076345">
      <w:bodyDiv w:val="1"/>
      <w:marLeft w:val="0"/>
      <w:marRight w:val="0"/>
      <w:marTop w:val="0"/>
      <w:marBottom w:val="0"/>
      <w:divBdr>
        <w:top w:val="none" w:sz="0" w:space="0" w:color="auto"/>
        <w:left w:val="none" w:sz="0" w:space="0" w:color="auto"/>
        <w:bottom w:val="none" w:sz="0" w:space="0" w:color="auto"/>
        <w:right w:val="none" w:sz="0" w:space="0" w:color="auto"/>
      </w:divBdr>
    </w:div>
    <w:div w:id="849756335">
      <w:bodyDiv w:val="1"/>
      <w:marLeft w:val="0"/>
      <w:marRight w:val="0"/>
      <w:marTop w:val="0"/>
      <w:marBottom w:val="0"/>
      <w:divBdr>
        <w:top w:val="none" w:sz="0" w:space="0" w:color="auto"/>
        <w:left w:val="none" w:sz="0" w:space="0" w:color="auto"/>
        <w:bottom w:val="none" w:sz="0" w:space="0" w:color="auto"/>
        <w:right w:val="none" w:sz="0" w:space="0" w:color="auto"/>
      </w:divBdr>
    </w:div>
    <w:div w:id="863439706">
      <w:bodyDiv w:val="1"/>
      <w:marLeft w:val="0"/>
      <w:marRight w:val="0"/>
      <w:marTop w:val="0"/>
      <w:marBottom w:val="0"/>
      <w:divBdr>
        <w:top w:val="none" w:sz="0" w:space="0" w:color="auto"/>
        <w:left w:val="none" w:sz="0" w:space="0" w:color="auto"/>
        <w:bottom w:val="none" w:sz="0" w:space="0" w:color="auto"/>
        <w:right w:val="none" w:sz="0" w:space="0" w:color="auto"/>
      </w:divBdr>
    </w:div>
    <w:div w:id="864096674">
      <w:bodyDiv w:val="1"/>
      <w:marLeft w:val="0"/>
      <w:marRight w:val="0"/>
      <w:marTop w:val="0"/>
      <w:marBottom w:val="0"/>
      <w:divBdr>
        <w:top w:val="none" w:sz="0" w:space="0" w:color="auto"/>
        <w:left w:val="none" w:sz="0" w:space="0" w:color="auto"/>
        <w:bottom w:val="none" w:sz="0" w:space="0" w:color="auto"/>
        <w:right w:val="none" w:sz="0" w:space="0" w:color="auto"/>
      </w:divBdr>
    </w:div>
    <w:div w:id="925070485">
      <w:bodyDiv w:val="1"/>
      <w:marLeft w:val="0"/>
      <w:marRight w:val="0"/>
      <w:marTop w:val="0"/>
      <w:marBottom w:val="0"/>
      <w:divBdr>
        <w:top w:val="none" w:sz="0" w:space="0" w:color="auto"/>
        <w:left w:val="none" w:sz="0" w:space="0" w:color="auto"/>
        <w:bottom w:val="none" w:sz="0" w:space="0" w:color="auto"/>
        <w:right w:val="none" w:sz="0" w:space="0" w:color="auto"/>
      </w:divBdr>
    </w:div>
    <w:div w:id="931201845">
      <w:bodyDiv w:val="1"/>
      <w:marLeft w:val="0"/>
      <w:marRight w:val="0"/>
      <w:marTop w:val="0"/>
      <w:marBottom w:val="0"/>
      <w:divBdr>
        <w:top w:val="none" w:sz="0" w:space="0" w:color="auto"/>
        <w:left w:val="none" w:sz="0" w:space="0" w:color="auto"/>
        <w:bottom w:val="none" w:sz="0" w:space="0" w:color="auto"/>
        <w:right w:val="none" w:sz="0" w:space="0" w:color="auto"/>
      </w:divBdr>
      <w:divsChild>
        <w:div w:id="1278021128">
          <w:marLeft w:val="547"/>
          <w:marRight w:val="0"/>
          <w:marTop w:val="115"/>
          <w:marBottom w:val="0"/>
          <w:divBdr>
            <w:top w:val="none" w:sz="0" w:space="0" w:color="auto"/>
            <w:left w:val="none" w:sz="0" w:space="0" w:color="auto"/>
            <w:bottom w:val="none" w:sz="0" w:space="0" w:color="auto"/>
            <w:right w:val="none" w:sz="0" w:space="0" w:color="auto"/>
          </w:divBdr>
        </w:div>
        <w:div w:id="1984314786">
          <w:marLeft w:val="547"/>
          <w:marRight w:val="0"/>
          <w:marTop w:val="115"/>
          <w:marBottom w:val="0"/>
          <w:divBdr>
            <w:top w:val="none" w:sz="0" w:space="0" w:color="auto"/>
            <w:left w:val="none" w:sz="0" w:space="0" w:color="auto"/>
            <w:bottom w:val="none" w:sz="0" w:space="0" w:color="auto"/>
            <w:right w:val="none" w:sz="0" w:space="0" w:color="auto"/>
          </w:divBdr>
        </w:div>
        <w:div w:id="2132701590">
          <w:marLeft w:val="547"/>
          <w:marRight w:val="0"/>
          <w:marTop w:val="115"/>
          <w:marBottom w:val="0"/>
          <w:divBdr>
            <w:top w:val="none" w:sz="0" w:space="0" w:color="auto"/>
            <w:left w:val="none" w:sz="0" w:space="0" w:color="auto"/>
            <w:bottom w:val="none" w:sz="0" w:space="0" w:color="auto"/>
            <w:right w:val="none" w:sz="0" w:space="0" w:color="auto"/>
          </w:divBdr>
        </w:div>
      </w:divsChild>
    </w:div>
    <w:div w:id="940063069">
      <w:bodyDiv w:val="1"/>
      <w:marLeft w:val="0"/>
      <w:marRight w:val="0"/>
      <w:marTop w:val="0"/>
      <w:marBottom w:val="0"/>
      <w:divBdr>
        <w:top w:val="none" w:sz="0" w:space="0" w:color="auto"/>
        <w:left w:val="none" w:sz="0" w:space="0" w:color="auto"/>
        <w:bottom w:val="none" w:sz="0" w:space="0" w:color="auto"/>
        <w:right w:val="none" w:sz="0" w:space="0" w:color="auto"/>
      </w:divBdr>
    </w:div>
    <w:div w:id="958293070">
      <w:bodyDiv w:val="1"/>
      <w:marLeft w:val="0"/>
      <w:marRight w:val="0"/>
      <w:marTop w:val="0"/>
      <w:marBottom w:val="0"/>
      <w:divBdr>
        <w:top w:val="none" w:sz="0" w:space="0" w:color="auto"/>
        <w:left w:val="none" w:sz="0" w:space="0" w:color="auto"/>
        <w:bottom w:val="none" w:sz="0" w:space="0" w:color="auto"/>
        <w:right w:val="none" w:sz="0" w:space="0" w:color="auto"/>
      </w:divBdr>
    </w:div>
    <w:div w:id="959189998">
      <w:bodyDiv w:val="1"/>
      <w:marLeft w:val="0"/>
      <w:marRight w:val="0"/>
      <w:marTop w:val="0"/>
      <w:marBottom w:val="0"/>
      <w:divBdr>
        <w:top w:val="none" w:sz="0" w:space="0" w:color="auto"/>
        <w:left w:val="none" w:sz="0" w:space="0" w:color="auto"/>
        <w:bottom w:val="none" w:sz="0" w:space="0" w:color="auto"/>
        <w:right w:val="none" w:sz="0" w:space="0" w:color="auto"/>
      </w:divBdr>
    </w:div>
    <w:div w:id="964577619">
      <w:bodyDiv w:val="1"/>
      <w:marLeft w:val="0"/>
      <w:marRight w:val="0"/>
      <w:marTop w:val="0"/>
      <w:marBottom w:val="0"/>
      <w:divBdr>
        <w:top w:val="none" w:sz="0" w:space="0" w:color="auto"/>
        <w:left w:val="none" w:sz="0" w:space="0" w:color="auto"/>
        <w:bottom w:val="none" w:sz="0" w:space="0" w:color="auto"/>
        <w:right w:val="none" w:sz="0" w:space="0" w:color="auto"/>
      </w:divBdr>
    </w:div>
    <w:div w:id="965354349">
      <w:bodyDiv w:val="1"/>
      <w:marLeft w:val="0"/>
      <w:marRight w:val="0"/>
      <w:marTop w:val="0"/>
      <w:marBottom w:val="0"/>
      <w:divBdr>
        <w:top w:val="none" w:sz="0" w:space="0" w:color="auto"/>
        <w:left w:val="none" w:sz="0" w:space="0" w:color="auto"/>
        <w:bottom w:val="none" w:sz="0" w:space="0" w:color="auto"/>
        <w:right w:val="none" w:sz="0" w:space="0" w:color="auto"/>
      </w:divBdr>
    </w:div>
    <w:div w:id="972906517">
      <w:bodyDiv w:val="1"/>
      <w:marLeft w:val="0"/>
      <w:marRight w:val="0"/>
      <w:marTop w:val="0"/>
      <w:marBottom w:val="0"/>
      <w:divBdr>
        <w:top w:val="none" w:sz="0" w:space="0" w:color="auto"/>
        <w:left w:val="none" w:sz="0" w:space="0" w:color="auto"/>
        <w:bottom w:val="none" w:sz="0" w:space="0" w:color="auto"/>
        <w:right w:val="none" w:sz="0" w:space="0" w:color="auto"/>
      </w:divBdr>
    </w:div>
    <w:div w:id="978876476">
      <w:bodyDiv w:val="1"/>
      <w:marLeft w:val="0"/>
      <w:marRight w:val="0"/>
      <w:marTop w:val="0"/>
      <w:marBottom w:val="0"/>
      <w:divBdr>
        <w:top w:val="none" w:sz="0" w:space="0" w:color="auto"/>
        <w:left w:val="none" w:sz="0" w:space="0" w:color="auto"/>
        <w:bottom w:val="none" w:sz="0" w:space="0" w:color="auto"/>
        <w:right w:val="none" w:sz="0" w:space="0" w:color="auto"/>
      </w:divBdr>
    </w:div>
    <w:div w:id="990256185">
      <w:bodyDiv w:val="1"/>
      <w:marLeft w:val="0"/>
      <w:marRight w:val="0"/>
      <w:marTop w:val="0"/>
      <w:marBottom w:val="0"/>
      <w:divBdr>
        <w:top w:val="none" w:sz="0" w:space="0" w:color="auto"/>
        <w:left w:val="none" w:sz="0" w:space="0" w:color="auto"/>
        <w:bottom w:val="none" w:sz="0" w:space="0" w:color="auto"/>
        <w:right w:val="none" w:sz="0" w:space="0" w:color="auto"/>
      </w:divBdr>
    </w:div>
    <w:div w:id="1003167957">
      <w:bodyDiv w:val="1"/>
      <w:marLeft w:val="0"/>
      <w:marRight w:val="0"/>
      <w:marTop w:val="0"/>
      <w:marBottom w:val="0"/>
      <w:divBdr>
        <w:top w:val="none" w:sz="0" w:space="0" w:color="auto"/>
        <w:left w:val="none" w:sz="0" w:space="0" w:color="auto"/>
        <w:bottom w:val="none" w:sz="0" w:space="0" w:color="auto"/>
        <w:right w:val="none" w:sz="0" w:space="0" w:color="auto"/>
      </w:divBdr>
    </w:div>
    <w:div w:id="1003822954">
      <w:bodyDiv w:val="1"/>
      <w:marLeft w:val="0"/>
      <w:marRight w:val="0"/>
      <w:marTop w:val="0"/>
      <w:marBottom w:val="0"/>
      <w:divBdr>
        <w:top w:val="none" w:sz="0" w:space="0" w:color="auto"/>
        <w:left w:val="none" w:sz="0" w:space="0" w:color="auto"/>
        <w:bottom w:val="none" w:sz="0" w:space="0" w:color="auto"/>
        <w:right w:val="none" w:sz="0" w:space="0" w:color="auto"/>
      </w:divBdr>
    </w:div>
    <w:div w:id="1021200693">
      <w:bodyDiv w:val="1"/>
      <w:marLeft w:val="0"/>
      <w:marRight w:val="0"/>
      <w:marTop w:val="0"/>
      <w:marBottom w:val="0"/>
      <w:divBdr>
        <w:top w:val="none" w:sz="0" w:space="0" w:color="auto"/>
        <w:left w:val="none" w:sz="0" w:space="0" w:color="auto"/>
        <w:bottom w:val="none" w:sz="0" w:space="0" w:color="auto"/>
        <w:right w:val="none" w:sz="0" w:space="0" w:color="auto"/>
      </w:divBdr>
    </w:div>
    <w:div w:id="1021711665">
      <w:bodyDiv w:val="1"/>
      <w:marLeft w:val="0"/>
      <w:marRight w:val="0"/>
      <w:marTop w:val="0"/>
      <w:marBottom w:val="0"/>
      <w:divBdr>
        <w:top w:val="none" w:sz="0" w:space="0" w:color="auto"/>
        <w:left w:val="none" w:sz="0" w:space="0" w:color="auto"/>
        <w:bottom w:val="none" w:sz="0" w:space="0" w:color="auto"/>
        <w:right w:val="none" w:sz="0" w:space="0" w:color="auto"/>
      </w:divBdr>
    </w:div>
    <w:div w:id="1025524156">
      <w:bodyDiv w:val="1"/>
      <w:marLeft w:val="0"/>
      <w:marRight w:val="0"/>
      <w:marTop w:val="0"/>
      <w:marBottom w:val="0"/>
      <w:divBdr>
        <w:top w:val="none" w:sz="0" w:space="0" w:color="auto"/>
        <w:left w:val="none" w:sz="0" w:space="0" w:color="auto"/>
        <w:bottom w:val="none" w:sz="0" w:space="0" w:color="auto"/>
        <w:right w:val="none" w:sz="0" w:space="0" w:color="auto"/>
      </w:divBdr>
    </w:div>
    <w:div w:id="1049232768">
      <w:bodyDiv w:val="1"/>
      <w:marLeft w:val="0"/>
      <w:marRight w:val="0"/>
      <w:marTop w:val="0"/>
      <w:marBottom w:val="0"/>
      <w:divBdr>
        <w:top w:val="none" w:sz="0" w:space="0" w:color="auto"/>
        <w:left w:val="none" w:sz="0" w:space="0" w:color="auto"/>
        <w:bottom w:val="none" w:sz="0" w:space="0" w:color="auto"/>
        <w:right w:val="none" w:sz="0" w:space="0" w:color="auto"/>
      </w:divBdr>
    </w:div>
    <w:div w:id="1072200360">
      <w:bodyDiv w:val="1"/>
      <w:marLeft w:val="0"/>
      <w:marRight w:val="0"/>
      <w:marTop w:val="0"/>
      <w:marBottom w:val="0"/>
      <w:divBdr>
        <w:top w:val="none" w:sz="0" w:space="0" w:color="auto"/>
        <w:left w:val="none" w:sz="0" w:space="0" w:color="auto"/>
        <w:bottom w:val="none" w:sz="0" w:space="0" w:color="auto"/>
        <w:right w:val="none" w:sz="0" w:space="0" w:color="auto"/>
      </w:divBdr>
    </w:div>
    <w:div w:id="1078093515">
      <w:bodyDiv w:val="1"/>
      <w:marLeft w:val="0"/>
      <w:marRight w:val="0"/>
      <w:marTop w:val="0"/>
      <w:marBottom w:val="0"/>
      <w:divBdr>
        <w:top w:val="none" w:sz="0" w:space="0" w:color="auto"/>
        <w:left w:val="none" w:sz="0" w:space="0" w:color="auto"/>
        <w:bottom w:val="none" w:sz="0" w:space="0" w:color="auto"/>
        <w:right w:val="none" w:sz="0" w:space="0" w:color="auto"/>
      </w:divBdr>
    </w:div>
    <w:div w:id="1078862681">
      <w:bodyDiv w:val="1"/>
      <w:marLeft w:val="0"/>
      <w:marRight w:val="0"/>
      <w:marTop w:val="0"/>
      <w:marBottom w:val="0"/>
      <w:divBdr>
        <w:top w:val="none" w:sz="0" w:space="0" w:color="auto"/>
        <w:left w:val="none" w:sz="0" w:space="0" w:color="auto"/>
        <w:bottom w:val="none" w:sz="0" w:space="0" w:color="auto"/>
        <w:right w:val="none" w:sz="0" w:space="0" w:color="auto"/>
      </w:divBdr>
    </w:div>
    <w:div w:id="1096294401">
      <w:bodyDiv w:val="1"/>
      <w:marLeft w:val="0"/>
      <w:marRight w:val="0"/>
      <w:marTop w:val="0"/>
      <w:marBottom w:val="0"/>
      <w:divBdr>
        <w:top w:val="none" w:sz="0" w:space="0" w:color="auto"/>
        <w:left w:val="none" w:sz="0" w:space="0" w:color="auto"/>
        <w:bottom w:val="none" w:sz="0" w:space="0" w:color="auto"/>
        <w:right w:val="none" w:sz="0" w:space="0" w:color="auto"/>
      </w:divBdr>
    </w:div>
    <w:div w:id="1097364249">
      <w:bodyDiv w:val="1"/>
      <w:marLeft w:val="0"/>
      <w:marRight w:val="0"/>
      <w:marTop w:val="0"/>
      <w:marBottom w:val="0"/>
      <w:divBdr>
        <w:top w:val="none" w:sz="0" w:space="0" w:color="auto"/>
        <w:left w:val="none" w:sz="0" w:space="0" w:color="auto"/>
        <w:bottom w:val="none" w:sz="0" w:space="0" w:color="auto"/>
        <w:right w:val="none" w:sz="0" w:space="0" w:color="auto"/>
      </w:divBdr>
    </w:div>
    <w:div w:id="1108743335">
      <w:bodyDiv w:val="1"/>
      <w:marLeft w:val="0"/>
      <w:marRight w:val="0"/>
      <w:marTop w:val="0"/>
      <w:marBottom w:val="0"/>
      <w:divBdr>
        <w:top w:val="none" w:sz="0" w:space="0" w:color="auto"/>
        <w:left w:val="none" w:sz="0" w:space="0" w:color="auto"/>
        <w:bottom w:val="none" w:sz="0" w:space="0" w:color="auto"/>
        <w:right w:val="none" w:sz="0" w:space="0" w:color="auto"/>
      </w:divBdr>
    </w:div>
    <w:div w:id="1111709737">
      <w:bodyDiv w:val="1"/>
      <w:marLeft w:val="0"/>
      <w:marRight w:val="0"/>
      <w:marTop w:val="0"/>
      <w:marBottom w:val="0"/>
      <w:divBdr>
        <w:top w:val="none" w:sz="0" w:space="0" w:color="auto"/>
        <w:left w:val="none" w:sz="0" w:space="0" w:color="auto"/>
        <w:bottom w:val="none" w:sz="0" w:space="0" w:color="auto"/>
        <w:right w:val="none" w:sz="0" w:space="0" w:color="auto"/>
      </w:divBdr>
    </w:div>
    <w:div w:id="1117218532">
      <w:bodyDiv w:val="1"/>
      <w:marLeft w:val="0"/>
      <w:marRight w:val="0"/>
      <w:marTop w:val="0"/>
      <w:marBottom w:val="0"/>
      <w:divBdr>
        <w:top w:val="none" w:sz="0" w:space="0" w:color="auto"/>
        <w:left w:val="none" w:sz="0" w:space="0" w:color="auto"/>
        <w:bottom w:val="none" w:sz="0" w:space="0" w:color="auto"/>
        <w:right w:val="none" w:sz="0" w:space="0" w:color="auto"/>
      </w:divBdr>
    </w:div>
    <w:div w:id="1132796083">
      <w:bodyDiv w:val="1"/>
      <w:marLeft w:val="0"/>
      <w:marRight w:val="0"/>
      <w:marTop w:val="0"/>
      <w:marBottom w:val="0"/>
      <w:divBdr>
        <w:top w:val="none" w:sz="0" w:space="0" w:color="auto"/>
        <w:left w:val="none" w:sz="0" w:space="0" w:color="auto"/>
        <w:bottom w:val="none" w:sz="0" w:space="0" w:color="auto"/>
        <w:right w:val="none" w:sz="0" w:space="0" w:color="auto"/>
      </w:divBdr>
    </w:div>
    <w:div w:id="1135608416">
      <w:bodyDiv w:val="1"/>
      <w:marLeft w:val="0"/>
      <w:marRight w:val="0"/>
      <w:marTop w:val="0"/>
      <w:marBottom w:val="0"/>
      <w:divBdr>
        <w:top w:val="none" w:sz="0" w:space="0" w:color="auto"/>
        <w:left w:val="none" w:sz="0" w:space="0" w:color="auto"/>
        <w:bottom w:val="none" w:sz="0" w:space="0" w:color="auto"/>
        <w:right w:val="none" w:sz="0" w:space="0" w:color="auto"/>
      </w:divBdr>
    </w:div>
    <w:div w:id="1159804050">
      <w:bodyDiv w:val="1"/>
      <w:marLeft w:val="0"/>
      <w:marRight w:val="0"/>
      <w:marTop w:val="0"/>
      <w:marBottom w:val="0"/>
      <w:divBdr>
        <w:top w:val="none" w:sz="0" w:space="0" w:color="auto"/>
        <w:left w:val="none" w:sz="0" w:space="0" w:color="auto"/>
        <w:bottom w:val="none" w:sz="0" w:space="0" w:color="auto"/>
        <w:right w:val="none" w:sz="0" w:space="0" w:color="auto"/>
      </w:divBdr>
    </w:div>
    <w:div w:id="1176337612">
      <w:bodyDiv w:val="1"/>
      <w:marLeft w:val="0"/>
      <w:marRight w:val="0"/>
      <w:marTop w:val="0"/>
      <w:marBottom w:val="0"/>
      <w:divBdr>
        <w:top w:val="none" w:sz="0" w:space="0" w:color="auto"/>
        <w:left w:val="none" w:sz="0" w:space="0" w:color="auto"/>
        <w:bottom w:val="none" w:sz="0" w:space="0" w:color="auto"/>
        <w:right w:val="none" w:sz="0" w:space="0" w:color="auto"/>
      </w:divBdr>
      <w:divsChild>
        <w:div w:id="1884902901">
          <w:marLeft w:val="0"/>
          <w:marRight w:val="0"/>
          <w:marTop w:val="0"/>
          <w:marBottom w:val="0"/>
          <w:divBdr>
            <w:top w:val="none" w:sz="0" w:space="0" w:color="auto"/>
            <w:left w:val="none" w:sz="0" w:space="0" w:color="auto"/>
            <w:bottom w:val="none" w:sz="0" w:space="0" w:color="auto"/>
            <w:right w:val="none" w:sz="0" w:space="0" w:color="auto"/>
          </w:divBdr>
          <w:divsChild>
            <w:div w:id="1976831403">
              <w:marLeft w:val="0"/>
              <w:marRight w:val="0"/>
              <w:marTop w:val="0"/>
              <w:marBottom w:val="0"/>
              <w:divBdr>
                <w:top w:val="none" w:sz="0" w:space="0" w:color="auto"/>
                <w:left w:val="none" w:sz="0" w:space="0" w:color="auto"/>
                <w:bottom w:val="none" w:sz="0" w:space="0" w:color="auto"/>
                <w:right w:val="none" w:sz="0" w:space="0" w:color="auto"/>
              </w:divBdr>
              <w:divsChild>
                <w:div w:id="218174902">
                  <w:marLeft w:val="4"/>
                  <w:marRight w:val="0"/>
                  <w:marTop w:val="225"/>
                  <w:marBottom w:val="0"/>
                  <w:divBdr>
                    <w:top w:val="none" w:sz="0" w:space="0" w:color="auto"/>
                    <w:left w:val="none" w:sz="0" w:space="0" w:color="auto"/>
                    <w:bottom w:val="none" w:sz="0" w:space="0" w:color="auto"/>
                    <w:right w:val="none" w:sz="0" w:space="0" w:color="auto"/>
                  </w:divBdr>
                  <w:divsChild>
                    <w:div w:id="986125227">
                      <w:marLeft w:val="0"/>
                      <w:marRight w:val="2850"/>
                      <w:marTop w:val="0"/>
                      <w:marBottom w:val="0"/>
                      <w:divBdr>
                        <w:top w:val="none" w:sz="0" w:space="0" w:color="auto"/>
                        <w:left w:val="none" w:sz="0" w:space="0" w:color="auto"/>
                        <w:bottom w:val="none" w:sz="0" w:space="0" w:color="auto"/>
                        <w:right w:val="none" w:sz="0" w:space="0" w:color="auto"/>
                      </w:divBdr>
                      <w:divsChild>
                        <w:div w:id="131754870">
                          <w:marLeft w:val="0"/>
                          <w:marRight w:val="0"/>
                          <w:marTop w:val="0"/>
                          <w:marBottom w:val="0"/>
                          <w:divBdr>
                            <w:top w:val="none" w:sz="0" w:space="0" w:color="auto"/>
                            <w:left w:val="none" w:sz="0" w:space="0" w:color="auto"/>
                            <w:bottom w:val="none" w:sz="0" w:space="0" w:color="auto"/>
                            <w:right w:val="none" w:sz="0" w:space="0" w:color="auto"/>
                          </w:divBdr>
                          <w:divsChild>
                            <w:div w:id="341397770">
                              <w:marLeft w:val="0"/>
                              <w:marRight w:val="450"/>
                              <w:marTop w:val="0"/>
                              <w:marBottom w:val="1440"/>
                              <w:divBdr>
                                <w:top w:val="none" w:sz="0" w:space="0" w:color="auto"/>
                                <w:left w:val="none" w:sz="0" w:space="0" w:color="auto"/>
                                <w:bottom w:val="none" w:sz="0" w:space="0" w:color="auto"/>
                                <w:right w:val="none" w:sz="0" w:space="0" w:color="auto"/>
                              </w:divBdr>
                              <w:divsChild>
                                <w:div w:id="1946887528">
                                  <w:marLeft w:val="0"/>
                                  <w:marRight w:val="0"/>
                                  <w:marTop w:val="0"/>
                                  <w:marBottom w:val="0"/>
                                  <w:divBdr>
                                    <w:top w:val="none" w:sz="0" w:space="0" w:color="auto"/>
                                    <w:left w:val="none" w:sz="0" w:space="0" w:color="auto"/>
                                    <w:bottom w:val="none" w:sz="0" w:space="0" w:color="auto"/>
                                    <w:right w:val="none" w:sz="0" w:space="0" w:color="auto"/>
                                  </w:divBdr>
                                  <w:divsChild>
                                    <w:div w:id="381440139">
                                      <w:marLeft w:val="0"/>
                                      <w:marRight w:val="0"/>
                                      <w:marTop w:val="0"/>
                                      <w:marBottom w:val="0"/>
                                      <w:divBdr>
                                        <w:top w:val="none" w:sz="0" w:space="0" w:color="auto"/>
                                        <w:left w:val="none" w:sz="0" w:space="0" w:color="auto"/>
                                        <w:bottom w:val="none" w:sz="0" w:space="0" w:color="auto"/>
                                        <w:right w:val="none" w:sz="0" w:space="0" w:color="auto"/>
                                      </w:divBdr>
                                      <w:divsChild>
                                        <w:div w:id="7755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335602">
      <w:bodyDiv w:val="1"/>
      <w:marLeft w:val="0"/>
      <w:marRight w:val="0"/>
      <w:marTop w:val="0"/>
      <w:marBottom w:val="0"/>
      <w:divBdr>
        <w:top w:val="none" w:sz="0" w:space="0" w:color="auto"/>
        <w:left w:val="none" w:sz="0" w:space="0" w:color="auto"/>
        <w:bottom w:val="none" w:sz="0" w:space="0" w:color="auto"/>
        <w:right w:val="none" w:sz="0" w:space="0" w:color="auto"/>
      </w:divBdr>
    </w:div>
    <w:div w:id="1233075977">
      <w:bodyDiv w:val="1"/>
      <w:marLeft w:val="0"/>
      <w:marRight w:val="0"/>
      <w:marTop w:val="0"/>
      <w:marBottom w:val="0"/>
      <w:divBdr>
        <w:top w:val="none" w:sz="0" w:space="0" w:color="auto"/>
        <w:left w:val="none" w:sz="0" w:space="0" w:color="auto"/>
        <w:bottom w:val="none" w:sz="0" w:space="0" w:color="auto"/>
        <w:right w:val="none" w:sz="0" w:space="0" w:color="auto"/>
      </w:divBdr>
    </w:div>
    <w:div w:id="1270578144">
      <w:bodyDiv w:val="1"/>
      <w:marLeft w:val="0"/>
      <w:marRight w:val="0"/>
      <w:marTop w:val="0"/>
      <w:marBottom w:val="0"/>
      <w:divBdr>
        <w:top w:val="none" w:sz="0" w:space="0" w:color="auto"/>
        <w:left w:val="none" w:sz="0" w:space="0" w:color="auto"/>
        <w:bottom w:val="none" w:sz="0" w:space="0" w:color="auto"/>
        <w:right w:val="none" w:sz="0" w:space="0" w:color="auto"/>
      </w:divBdr>
    </w:div>
    <w:div w:id="1278558358">
      <w:bodyDiv w:val="1"/>
      <w:marLeft w:val="0"/>
      <w:marRight w:val="0"/>
      <w:marTop w:val="0"/>
      <w:marBottom w:val="0"/>
      <w:divBdr>
        <w:top w:val="none" w:sz="0" w:space="0" w:color="auto"/>
        <w:left w:val="none" w:sz="0" w:space="0" w:color="auto"/>
        <w:bottom w:val="none" w:sz="0" w:space="0" w:color="auto"/>
        <w:right w:val="none" w:sz="0" w:space="0" w:color="auto"/>
      </w:divBdr>
    </w:div>
    <w:div w:id="1284773574">
      <w:bodyDiv w:val="1"/>
      <w:marLeft w:val="0"/>
      <w:marRight w:val="0"/>
      <w:marTop w:val="0"/>
      <w:marBottom w:val="0"/>
      <w:divBdr>
        <w:top w:val="none" w:sz="0" w:space="0" w:color="auto"/>
        <w:left w:val="none" w:sz="0" w:space="0" w:color="auto"/>
        <w:bottom w:val="none" w:sz="0" w:space="0" w:color="auto"/>
        <w:right w:val="none" w:sz="0" w:space="0" w:color="auto"/>
      </w:divBdr>
    </w:div>
    <w:div w:id="1287390447">
      <w:bodyDiv w:val="1"/>
      <w:marLeft w:val="0"/>
      <w:marRight w:val="0"/>
      <w:marTop w:val="0"/>
      <w:marBottom w:val="0"/>
      <w:divBdr>
        <w:top w:val="none" w:sz="0" w:space="0" w:color="auto"/>
        <w:left w:val="none" w:sz="0" w:space="0" w:color="auto"/>
        <w:bottom w:val="none" w:sz="0" w:space="0" w:color="auto"/>
        <w:right w:val="none" w:sz="0" w:space="0" w:color="auto"/>
      </w:divBdr>
    </w:div>
    <w:div w:id="1295520059">
      <w:bodyDiv w:val="1"/>
      <w:marLeft w:val="0"/>
      <w:marRight w:val="0"/>
      <w:marTop w:val="0"/>
      <w:marBottom w:val="0"/>
      <w:divBdr>
        <w:top w:val="none" w:sz="0" w:space="0" w:color="auto"/>
        <w:left w:val="none" w:sz="0" w:space="0" w:color="auto"/>
        <w:bottom w:val="none" w:sz="0" w:space="0" w:color="auto"/>
        <w:right w:val="none" w:sz="0" w:space="0" w:color="auto"/>
      </w:divBdr>
    </w:div>
    <w:div w:id="1301962042">
      <w:bodyDiv w:val="1"/>
      <w:marLeft w:val="0"/>
      <w:marRight w:val="0"/>
      <w:marTop w:val="0"/>
      <w:marBottom w:val="0"/>
      <w:divBdr>
        <w:top w:val="none" w:sz="0" w:space="0" w:color="auto"/>
        <w:left w:val="none" w:sz="0" w:space="0" w:color="auto"/>
        <w:bottom w:val="none" w:sz="0" w:space="0" w:color="auto"/>
        <w:right w:val="none" w:sz="0" w:space="0" w:color="auto"/>
      </w:divBdr>
    </w:div>
    <w:div w:id="1310019813">
      <w:bodyDiv w:val="1"/>
      <w:marLeft w:val="0"/>
      <w:marRight w:val="0"/>
      <w:marTop w:val="0"/>
      <w:marBottom w:val="0"/>
      <w:divBdr>
        <w:top w:val="none" w:sz="0" w:space="0" w:color="auto"/>
        <w:left w:val="none" w:sz="0" w:space="0" w:color="auto"/>
        <w:bottom w:val="none" w:sz="0" w:space="0" w:color="auto"/>
        <w:right w:val="none" w:sz="0" w:space="0" w:color="auto"/>
      </w:divBdr>
    </w:div>
    <w:div w:id="1318723281">
      <w:bodyDiv w:val="1"/>
      <w:marLeft w:val="0"/>
      <w:marRight w:val="0"/>
      <w:marTop w:val="0"/>
      <w:marBottom w:val="0"/>
      <w:divBdr>
        <w:top w:val="none" w:sz="0" w:space="0" w:color="auto"/>
        <w:left w:val="none" w:sz="0" w:space="0" w:color="auto"/>
        <w:bottom w:val="none" w:sz="0" w:space="0" w:color="auto"/>
        <w:right w:val="none" w:sz="0" w:space="0" w:color="auto"/>
      </w:divBdr>
    </w:div>
    <w:div w:id="1341812405">
      <w:bodyDiv w:val="1"/>
      <w:marLeft w:val="0"/>
      <w:marRight w:val="0"/>
      <w:marTop w:val="0"/>
      <w:marBottom w:val="0"/>
      <w:divBdr>
        <w:top w:val="none" w:sz="0" w:space="0" w:color="auto"/>
        <w:left w:val="none" w:sz="0" w:space="0" w:color="auto"/>
        <w:bottom w:val="none" w:sz="0" w:space="0" w:color="auto"/>
        <w:right w:val="none" w:sz="0" w:space="0" w:color="auto"/>
      </w:divBdr>
      <w:divsChild>
        <w:div w:id="1220701699">
          <w:marLeft w:val="547"/>
          <w:marRight w:val="0"/>
          <w:marTop w:val="144"/>
          <w:marBottom w:val="0"/>
          <w:divBdr>
            <w:top w:val="none" w:sz="0" w:space="0" w:color="auto"/>
            <w:left w:val="none" w:sz="0" w:space="0" w:color="auto"/>
            <w:bottom w:val="none" w:sz="0" w:space="0" w:color="auto"/>
            <w:right w:val="none" w:sz="0" w:space="0" w:color="auto"/>
          </w:divBdr>
        </w:div>
        <w:div w:id="710963896">
          <w:marLeft w:val="547"/>
          <w:marRight w:val="0"/>
          <w:marTop w:val="144"/>
          <w:marBottom w:val="0"/>
          <w:divBdr>
            <w:top w:val="none" w:sz="0" w:space="0" w:color="auto"/>
            <w:left w:val="none" w:sz="0" w:space="0" w:color="auto"/>
            <w:bottom w:val="none" w:sz="0" w:space="0" w:color="auto"/>
            <w:right w:val="none" w:sz="0" w:space="0" w:color="auto"/>
          </w:divBdr>
        </w:div>
        <w:div w:id="450633745">
          <w:marLeft w:val="547"/>
          <w:marRight w:val="0"/>
          <w:marTop w:val="144"/>
          <w:marBottom w:val="0"/>
          <w:divBdr>
            <w:top w:val="none" w:sz="0" w:space="0" w:color="auto"/>
            <w:left w:val="none" w:sz="0" w:space="0" w:color="auto"/>
            <w:bottom w:val="none" w:sz="0" w:space="0" w:color="auto"/>
            <w:right w:val="none" w:sz="0" w:space="0" w:color="auto"/>
          </w:divBdr>
        </w:div>
      </w:divsChild>
    </w:div>
    <w:div w:id="1348558434">
      <w:bodyDiv w:val="1"/>
      <w:marLeft w:val="0"/>
      <w:marRight w:val="0"/>
      <w:marTop w:val="0"/>
      <w:marBottom w:val="0"/>
      <w:divBdr>
        <w:top w:val="none" w:sz="0" w:space="0" w:color="auto"/>
        <w:left w:val="none" w:sz="0" w:space="0" w:color="auto"/>
        <w:bottom w:val="none" w:sz="0" w:space="0" w:color="auto"/>
        <w:right w:val="none" w:sz="0" w:space="0" w:color="auto"/>
      </w:divBdr>
    </w:div>
    <w:div w:id="1361467072">
      <w:bodyDiv w:val="1"/>
      <w:marLeft w:val="0"/>
      <w:marRight w:val="0"/>
      <w:marTop w:val="0"/>
      <w:marBottom w:val="0"/>
      <w:divBdr>
        <w:top w:val="none" w:sz="0" w:space="0" w:color="auto"/>
        <w:left w:val="none" w:sz="0" w:space="0" w:color="auto"/>
        <w:bottom w:val="none" w:sz="0" w:space="0" w:color="auto"/>
        <w:right w:val="none" w:sz="0" w:space="0" w:color="auto"/>
      </w:divBdr>
    </w:div>
    <w:div w:id="1372068482">
      <w:bodyDiv w:val="1"/>
      <w:marLeft w:val="0"/>
      <w:marRight w:val="0"/>
      <w:marTop w:val="0"/>
      <w:marBottom w:val="0"/>
      <w:divBdr>
        <w:top w:val="none" w:sz="0" w:space="0" w:color="auto"/>
        <w:left w:val="none" w:sz="0" w:space="0" w:color="auto"/>
        <w:bottom w:val="none" w:sz="0" w:space="0" w:color="auto"/>
        <w:right w:val="none" w:sz="0" w:space="0" w:color="auto"/>
      </w:divBdr>
    </w:div>
    <w:div w:id="1378235507">
      <w:bodyDiv w:val="1"/>
      <w:marLeft w:val="0"/>
      <w:marRight w:val="0"/>
      <w:marTop w:val="0"/>
      <w:marBottom w:val="0"/>
      <w:divBdr>
        <w:top w:val="none" w:sz="0" w:space="0" w:color="auto"/>
        <w:left w:val="none" w:sz="0" w:space="0" w:color="auto"/>
        <w:bottom w:val="none" w:sz="0" w:space="0" w:color="auto"/>
        <w:right w:val="none" w:sz="0" w:space="0" w:color="auto"/>
      </w:divBdr>
    </w:div>
    <w:div w:id="1379889736">
      <w:bodyDiv w:val="1"/>
      <w:marLeft w:val="0"/>
      <w:marRight w:val="0"/>
      <w:marTop w:val="0"/>
      <w:marBottom w:val="0"/>
      <w:divBdr>
        <w:top w:val="none" w:sz="0" w:space="0" w:color="auto"/>
        <w:left w:val="none" w:sz="0" w:space="0" w:color="auto"/>
        <w:bottom w:val="none" w:sz="0" w:space="0" w:color="auto"/>
        <w:right w:val="none" w:sz="0" w:space="0" w:color="auto"/>
      </w:divBdr>
    </w:div>
    <w:div w:id="1384863100">
      <w:bodyDiv w:val="1"/>
      <w:marLeft w:val="0"/>
      <w:marRight w:val="0"/>
      <w:marTop w:val="0"/>
      <w:marBottom w:val="0"/>
      <w:divBdr>
        <w:top w:val="none" w:sz="0" w:space="0" w:color="auto"/>
        <w:left w:val="none" w:sz="0" w:space="0" w:color="auto"/>
        <w:bottom w:val="none" w:sz="0" w:space="0" w:color="auto"/>
        <w:right w:val="none" w:sz="0" w:space="0" w:color="auto"/>
      </w:divBdr>
    </w:div>
    <w:div w:id="1400245910">
      <w:bodyDiv w:val="1"/>
      <w:marLeft w:val="0"/>
      <w:marRight w:val="0"/>
      <w:marTop w:val="0"/>
      <w:marBottom w:val="0"/>
      <w:divBdr>
        <w:top w:val="none" w:sz="0" w:space="0" w:color="auto"/>
        <w:left w:val="none" w:sz="0" w:space="0" w:color="auto"/>
        <w:bottom w:val="none" w:sz="0" w:space="0" w:color="auto"/>
        <w:right w:val="none" w:sz="0" w:space="0" w:color="auto"/>
      </w:divBdr>
    </w:div>
    <w:div w:id="1407998064">
      <w:bodyDiv w:val="1"/>
      <w:marLeft w:val="0"/>
      <w:marRight w:val="0"/>
      <w:marTop w:val="0"/>
      <w:marBottom w:val="0"/>
      <w:divBdr>
        <w:top w:val="none" w:sz="0" w:space="0" w:color="auto"/>
        <w:left w:val="none" w:sz="0" w:space="0" w:color="auto"/>
        <w:bottom w:val="none" w:sz="0" w:space="0" w:color="auto"/>
        <w:right w:val="none" w:sz="0" w:space="0" w:color="auto"/>
      </w:divBdr>
      <w:divsChild>
        <w:div w:id="1572500249">
          <w:marLeft w:val="547"/>
          <w:marRight w:val="0"/>
          <w:marTop w:val="106"/>
          <w:marBottom w:val="0"/>
          <w:divBdr>
            <w:top w:val="none" w:sz="0" w:space="0" w:color="auto"/>
            <w:left w:val="none" w:sz="0" w:space="0" w:color="auto"/>
            <w:bottom w:val="none" w:sz="0" w:space="0" w:color="auto"/>
            <w:right w:val="none" w:sz="0" w:space="0" w:color="auto"/>
          </w:divBdr>
        </w:div>
        <w:div w:id="1571236673">
          <w:marLeft w:val="547"/>
          <w:marRight w:val="0"/>
          <w:marTop w:val="106"/>
          <w:marBottom w:val="0"/>
          <w:divBdr>
            <w:top w:val="none" w:sz="0" w:space="0" w:color="auto"/>
            <w:left w:val="none" w:sz="0" w:space="0" w:color="auto"/>
            <w:bottom w:val="none" w:sz="0" w:space="0" w:color="auto"/>
            <w:right w:val="none" w:sz="0" w:space="0" w:color="auto"/>
          </w:divBdr>
        </w:div>
        <w:div w:id="1267074601">
          <w:marLeft w:val="547"/>
          <w:marRight w:val="0"/>
          <w:marTop w:val="106"/>
          <w:marBottom w:val="0"/>
          <w:divBdr>
            <w:top w:val="none" w:sz="0" w:space="0" w:color="auto"/>
            <w:left w:val="none" w:sz="0" w:space="0" w:color="auto"/>
            <w:bottom w:val="none" w:sz="0" w:space="0" w:color="auto"/>
            <w:right w:val="none" w:sz="0" w:space="0" w:color="auto"/>
          </w:divBdr>
        </w:div>
        <w:div w:id="597327543">
          <w:marLeft w:val="547"/>
          <w:marRight w:val="0"/>
          <w:marTop w:val="106"/>
          <w:marBottom w:val="0"/>
          <w:divBdr>
            <w:top w:val="none" w:sz="0" w:space="0" w:color="auto"/>
            <w:left w:val="none" w:sz="0" w:space="0" w:color="auto"/>
            <w:bottom w:val="none" w:sz="0" w:space="0" w:color="auto"/>
            <w:right w:val="none" w:sz="0" w:space="0" w:color="auto"/>
          </w:divBdr>
        </w:div>
      </w:divsChild>
    </w:div>
    <w:div w:id="1411150538">
      <w:bodyDiv w:val="1"/>
      <w:marLeft w:val="0"/>
      <w:marRight w:val="0"/>
      <w:marTop w:val="0"/>
      <w:marBottom w:val="0"/>
      <w:divBdr>
        <w:top w:val="none" w:sz="0" w:space="0" w:color="auto"/>
        <w:left w:val="none" w:sz="0" w:space="0" w:color="auto"/>
        <w:bottom w:val="none" w:sz="0" w:space="0" w:color="auto"/>
        <w:right w:val="none" w:sz="0" w:space="0" w:color="auto"/>
      </w:divBdr>
      <w:divsChild>
        <w:div w:id="1312369853">
          <w:marLeft w:val="547"/>
          <w:marRight w:val="0"/>
          <w:marTop w:val="134"/>
          <w:marBottom w:val="0"/>
          <w:divBdr>
            <w:top w:val="none" w:sz="0" w:space="0" w:color="auto"/>
            <w:left w:val="none" w:sz="0" w:space="0" w:color="auto"/>
            <w:bottom w:val="none" w:sz="0" w:space="0" w:color="auto"/>
            <w:right w:val="none" w:sz="0" w:space="0" w:color="auto"/>
          </w:divBdr>
        </w:div>
        <w:div w:id="453450520">
          <w:marLeft w:val="547"/>
          <w:marRight w:val="0"/>
          <w:marTop w:val="134"/>
          <w:marBottom w:val="0"/>
          <w:divBdr>
            <w:top w:val="none" w:sz="0" w:space="0" w:color="auto"/>
            <w:left w:val="none" w:sz="0" w:space="0" w:color="auto"/>
            <w:bottom w:val="none" w:sz="0" w:space="0" w:color="auto"/>
            <w:right w:val="none" w:sz="0" w:space="0" w:color="auto"/>
          </w:divBdr>
        </w:div>
        <w:div w:id="1574007812">
          <w:marLeft w:val="547"/>
          <w:marRight w:val="0"/>
          <w:marTop w:val="134"/>
          <w:marBottom w:val="0"/>
          <w:divBdr>
            <w:top w:val="none" w:sz="0" w:space="0" w:color="auto"/>
            <w:left w:val="none" w:sz="0" w:space="0" w:color="auto"/>
            <w:bottom w:val="none" w:sz="0" w:space="0" w:color="auto"/>
            <w:right w:val="none" w:sz="0" w:space="0" w:color="auto"/>
          </w:divBdr>
        </w:div>
        <w:div w:id="1542401910">
          <w:marLeft w:val="547"/>
          <w:marRight w:val="0"/>
          <w:marTop w:val="134"/>
          <w:marBottom w:val="0"/>
          <w:divBdr>
            <w:top w:val="none" w:sz="0" w:space="0" w:color="auto"/>
            <w:left w:val="none" w:sz="0" w:space="0" w:color="auto"/>
            <w:bottom w:val="none" w:sz="0" w:space="0" w:color="auto"/>
            <w:right w:val="none" w:sz="0" w:space="0" w:color="auto"/>
          </w:divBdr>
        </w:div>
      </w:divsChild>
    </w:div>
    <w:div w:id="1411318063">
      <w:bodyDiv w:val="1"/>
      <w:marLeft w:val="0"/>
      <w:marRight w:val="0"/>
      <w:marTop w:val="0"/>
      <w:marBottom w:val="0"/>
      <w:divBdr>
        <w:top w:val="none" w:sz="0" w:space="0" w:color="auto"/>
        <w:left w:val="none" w:sz="0" w:space="0" w:color="auto"/>
        <w:bottom w:val="none" w:sz="0" w:space="0" w:color="auto"/>
        <w:right w:val="none" w:sz="0" w:space="0" w:color="auto"/>
      </w:divBdr>
      <w:divsChild>
        <w:div w:id="235478631">
          <w:marLeft w:val="446"/>
          <w:marRight w:val="0"/>
          <w:marTop w:val="0"/>
          <w:marBottom w:val="0"/>
          <w:divBdr>
            <w:top w:val="none" w:sz="0" w:space="0" w:color="auto"/>
            <w:left w:val="none" w:sz="0" w:space="0" w:color="auto"/>
            <w:bottom w:val="none" w:sz="0" w:space="0" w:color="auto"/>
            <w:right w:val="none" w:sz="0" w:space="0" w:color="auto"/>
          </w:divBdr>
        </w:div>
        <w:div w:id="716248388">
          <w:marLeft w:val="446"/>
          <w:marRight w:val="0"/>
          <w:marTop w:val="0"/>
          <w:marBottom w:val="0"/>
          <w:divBdr>
            <w:top w:val="none" w:sz="0" w:space="0" w:color="auto"/>
            <w:left w:val="none" w:sz="0" w:space="0" w:color="auto"/>
            <w:bottom w:val="none" w:sz="0" w:space="0" w:color="auto"/>
            <w:right w:val="none" w:sz="0" w:space="0" w:color="auto"/>
          </w:divBdr>
        </w:div>
        <w:div w:id="1646592145">
          <w:marLeft w:val="446"/>
          <w:marRight w:val="0"/>
          <w:marTop w:val="0"/>
          <w:marBottom w:val="0"/>
          <w:divBdr>
            <w:top w:val="none" w:sz="0" w:space="0" w:color="auto"/>
            <w:left w:val="none" w:sz="0" w:space="0" w:color="auto"/>
            <w:bottom w:val="none" w:sz="0" w:space="0" w:color="auto"/>
            <w:right w:val="none" w:sz="0" w:space="0" w:color="auto"/>
          </w:divBdr>
        </w:div>
        <w:div w:id="434131967">
          <w:marLeft w:val="446"/>
          <w:marRight w:val="0"/>
          <w:marTop w:val="0"/>
          <w:marBottom w:val="0"/>
          <w:divBdr>
            <w:top w:val="none" w:sz="0" w:space="0" w:color="auto"/>
            <w:left w:val="none" w:sz="0" w:space="0" w:color="auto"/>
            <w:bottom w:val="none" w:sz="0" w:space="0" w:color="auto"/>
            <w:right w:val="none" w:sz="0" w:space="0" w:color="auto"/>
          </w:divBdr>
        </w:div>
        <w:div w:id="546451365">
          <w:marLeft w:val="446"/>
          <w:marRight w:val="0"/>
          <w:marTop w:val="0"/>
          <w:marBottom w:val="0"/>
          <w:divBdr>
            <w:top w:val="none" w:sz="0" w:space="0" w:color="auto"/>
            <w:left w:val="none" w:sz="0" w:space="0" w:color="auto"/>
            <w:bottom w:val="none" w:sz="0" w:space="0" w:color="auto"/>
            <w:right w:val="none" w:sz="0" w:space="0" w:color="auto"/>
          </w:divBdr>
        </w:div>
        <w:div w:id="983699516">
          <w:marLeft w:val="446"/>
          <w:marRight w:val="0"/>
          <w:marTop w:val="0"/>
          <w:marBottom w:val="0"/>
          <w:divBdr>
            <w:top w:val="none" w:sz="0" w:space="0" w:color="auto"/>
            <w:left w:val="none" w:sz="0" w:space="0" w:color="auto"/>
            <w:bottom w:val="none" w:sz="0" w:space="0" w:color="auto"/>
            <w:right w:val="none" w:sz="0" w:space="0" w:color="auto"/>
          </w:divBdr>
        </w:div>
        <w:div w:id="1991596478">
          <w:marLeft w:val="446"/>
          <w:marRight w:val="0"/>
          <w:marTop w:val="0"/>
          <w:marBottom w:val="0"/>
          <w:divBdr>
            <w:top w:val="none" w:sz="0" w:space="0" w:color="auto"/>
            <w:left w:val="none" w:sz="0" w:space="0" w:color="auto"/>
            <w:bottom w:val="none" w:sz="0" w:space="0" w:color="auto"/>
            <w:right w:val="none" w:sz="0" w:space="0" w:color="auto"/>
          </w:divBdr>
        </w:div>
        <w:div w:id="1080298259">
          <w:marLeft w:val="446"/>
          <w:marRight w:val="0"/>
          <w:marTop w:val="0"/>
          <w:marBottom w:val="0"/>
          <w:divBdr>
            <w:top w:val="none" w:sz="0" w:space="0" w:color="auto"/>
            <w:left w:val="none" w:sz="0" w:space="0" w:color="auto"/>
            <w:bottom w:val="none" w:sz="0" w:space="0" w:color="auto"/>
            <w:right w:val="none" w:sz="0" w:space="0" w:color="auto"/>
          </w:divBdr>
        </w:div>
        <w:div w:id="2025859409">
          <w:marLeft w:val="446"/>
          <w:marRight w:val="0"/>
          <w:marTop w:val="0"/>
          <w:marBottom w:val="0"/>
          <w:divBdr>
            <w:top w:val="none" w:sz="0" w:space="0" w:color="auto"/>
            <w:left w:val="none" w:sz="0" w:space="0" w:color="auto"/>
            <w:bottom w:val="none" w:sz="0" w:space="0" w:color="auto"/>
            <w:right w:val="none" w:sz="0" w:space="0" w:color="auto"/>
          </w:divBdr>
        </w:div>
        <w:div w:id="1476221881">
          <w:marLeft w:val="446"/>
          <w:marRight w:val="0"/>
          <w:marTop w:val="0"/>
          <w:marBottom w:val="0"/>
          <w:divBdr>
            <w:top w:val="none" w:sz="0" w:space="0" w:color="auto"/>
            <w:left w:val="none" w:sz="0" w:space="0" w:color="auto"/>
            <w:bottom w:val="none" w:sz="0" w:space="0" w:color="auto"/>
            <w:right w:val="none" w:sz="0" w:space="0" w:color="auto"/>
          </w:divBdr>
        </w:div>
        <w:div w:id="969045389">
          <w:marLeft w:val="446"/>
          <w:marRight w:val="0"/>
          <w:marTop w:val="0"/>
          <w:marBottom w:val="0"/>
          <w:divBdr>
            <w:top w:val="none" w:sz="0" w:space="0" w:color="auto"/>
            <w:left w:val="none" w:sz="0" w:space="0" w:color="auto"/>
            <w:bottom w:val="none" w:sz="0" w:space="0" w:color="auto"/>
            <w:right w:val="none" w:sz="0" w:space="0" w:color="auto"/>
          </w:divBdr>
        </w:div>
        <w:div w:id="1491948604">
          <w:marLeft w:val="446"/>
          <w:marRight w:val="0"/>
          <w:marTop w:val="0"/>
          <w:marBottom w:val="0"/>
          <w:divBdr>
            <w:top w:val="none" w:sz="0" w:space="0" w:color="auto"/>
            <w:left w:val="none" w:sz="0" w:space="0" w:color="auto"/>
            <w:bottom w:val="none" w:sz="0" w:space="0" w:color="auto"/>
            <w:right w:val="none" w:sz="0" w:space="0" w:color="auto"/>
          </w:divBdr>
        </w:div>
        <w:div w:id="336468818">
          <w:marLeft w:val="446"/>
          <w:marRight w:val="0"/>
          <w:marTop w:val="0"/>
          <w:marBottom w:val="0"/>
          <w:divBdr>
            <w:top w:val="none" w:sz="0" w:space="0" w:color="auto"/>
            <w:left w:val="none" w:sz="0" w:space="0" w:color="auto"/>
            <w:bottom w:val="none" w:sz="0" w:space="0" w:color="auto"/>
            <w:right w:val="none" w:sz="0" w:space="0" w:color="auto"/>
          </w:divBdr>
        </w:div>
        <w:div w:id="2061198575">
          <w:marLeft w:val="446"/>
          <w:marRight w:val="0"/>
          <w:marTop w:val="0"/>
          <w:marBottom w:val="0"/>
          <w:divBdr>
            <w:top w:val="none" w:sz="0" w:space="0" w:color="auto"/>
            <w:left w:val="none" w:sz="0" w:space="0" w:color="auto"/>
            <w:bottom w:val="none" w:sz="0" w:space="0" w:color="auto"/>
            <w:right w:val="none" w:sz="0" w:space="0" w:color="auto"/>
          </w:divBdr>
        </w:div>
      </w:divsChild>
    </w:div>
    <w:div w:id="1411659925">
      <w:bodyDiv w:val="1"/>
      <w:marLeft w:val="0"/>
      <w:marRight w:val="0"/>
      <w:marTop w:val="0"/>
      <w:marBottom w:val="0"/>
      <w:divBdr>
        <w:top w:val="none" w:sz="0" w:space="0" w:color="auto"/>
        <w:left w:val="none" w:sz="0" w:space="0" w:color="auto"/>
        <w:bottom w:val="none" w:sz="0" w:space="0" w:color="auto"/>
        <w:right w:val="none" w:sz="0" w:space="0" w:color="auto"/>
      </w:divBdr>
    </w:div>
    <w:div w:id="1413115236">
      <w:bodyDiv w:val="1"/>
      <w:marLeft w:val="0"/>
      <w:marRight w:val="0"/>
      <w:marTop w:val="0"/>
      <w:marBottom w:val="0"/>
      <w:divBdr>
        <w:top w:val="none" w:sz="0" w:space="0" w:color="auto"/>
        <w:left w:val="none" w:sz="0" w:space="0" w:color="auto"/>
        <w:bottom w:val="none" w:sz="0" w:space="0" w:color="auto"/>
        <w:right w:val="none" w:sz="0" w:space="0" w:color="auto"/>
      </w:divBdr>
      <w:divsChild>
        <w:div w:id="311373722">
          <w:marLeft w:val="547"/>
          <w:marRight w:val="0"/>
          <w:marTop w:val="0"/>
          <w:marBottom w:val="0"/>
          <w:divBdr>
            <w:top w:val="none" w:sz="0" w:space="0" w:color="auto"/>
            <w:left w:val="none" w:sz="0" w:space="0" w:color="auto"/>
            <w:bottom w:val="none" w:sz="0" w:space="0" w:color="auto"/>
            <w:right w:val="none" w:sz="0" w:space="0" w:color="auto"/>
          </w:divBdr>
        </w:div>
        <w:div w:id="2094085423">
          <w:marLeft w:val="547"/>
          <w:marRight w:val="0"/>
          <w:marTop w:val="0"/>
          <w:marBottom w:val="0"/>
          <w:divBdr>
            <w:top w:val="none" w:sz="0" w:space="0" w:color="auto"/>
            <w:left w:val="none" w:sz="0" w:space="0" w:color="auto"/>
            <w:bottom w:val="none" w:sz="0" w:space="0" w:color="auto"/>
            <w:right w:val="none" w:sz="0" w:space="0" w:color="auto"/>
          </w:divBdr>
        </w:div>
        <w:div w:id="624699650">
          <w:marLeft w:val="547"/>
          <w:marRight w:val="0"/>
          <w:marTop w:val="0"/>
          <w:marBottom w:val="0"/>
          <w:divBdr>
            <w:top w:val="none" w:sz="0" w:space="0" w:color="auto"/>
            <w:left w:val="none" w:sz="0" w:space="0" w:color="auto"/>
            <w:bottom w:val="none" w:sz="0" w:space="0" w:color="auto"/>
            <w:right w:val="none" w:sz="0" w:space="0" w:color="auto"/>
          </w:divBdr>
        </w:div>
      </w:divsChild>
    </w:div>
    <w:div w:id="1440446071">
      <w:bodyDiv w:val="1"/>
      <w:marLeft w:val="0"/>
      <w:marRight w:val="0"/>
      <w:marTop w:val="0"/>
      <w:marBottom w:val="0"/>
      <w:divBdr>
        <w:top w:val="none" w:sz="0" w:space="0" w:color="auto"/>
        <w:left w:val="none" w:sz="0" w:space="0" w:color="auto"/>
        <w:bottom w:val="none" w:sz="0" w:space="0" w:color="auto"/>
        <w:right w:val="none" w:sz="0" w:space="0" w:color="auto"/>
      </w:divBdr>
    </w:div>
    <w:div w:id="1448624480">
      <w:bodyDiv w:val="1"/>
      <w:marLeft w:val="0"/>
      <w:marRight w:val="0"/>
      <w:marTop w:val="0"/>
      <w:marBottom w:val="0"/>
      <w:divBdr>
        <w:top w:val="none" w:sz="0" w:space="0" w:color="auto"/>
        <w:left w:val="none" w:sz="0" w:space="0" w:color="auto"/>
        <w:bottom w:val="none" w:sz="0" w:space="0" w:color="auto"/>
        <w:right w:val="none" w:sz="0" w:space="0" w:color="auto"/>
      </w:divBdr>
    </w:div>
    <w:div w:id="1454523850">
      <w:bodyDiv w:val="1"/>
      <w:marLeft w:val="0"/>
      <w:marRight w:val="0"/>
      <w:marTop w:val="0"/>
      <w:marBottom w:val="0"/>
      <w:divBdr>
        <w:top w:val="none" w:sz="0" w:space="0" w:color="auto"/>
        <w:left w:val="none" w:sz="0" w:space="0" w:color="auto"/>
        <w:bottom w:val="none" w:sz="0" w:space="0" w:color="auto"/>
        <w:right w:val="none" w:sz="0" w:space="0" w:color="auto"/>
      </w:divBdr>
    </w:div>
    <w:div w:id="1455051884">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502771276">
      <w:bodyDiv w:val="1"/>
      <w:marLeft w:val="0"/>
      <w:marRight w:val="0"/>
      <w:marTop w:val="0"/>
      <w:marBottom w:val="0"/>
      <w:divBdr>
        <w:top w:val="none" w:sz="0" w:space="0" w:color="auto"/>
        <w:left w:val="none" w:sz="0" w:space="0" w:color="auto"/>
        <w:bottom w:val="none" w:sz="0" w:space="0" w:color="auto"/>
        <w:right w:val="none" w:sz="0" w:space="0" w:color="auto"/>
      </w:divBdr>
    </w:div>
    <w:div w:id="1505701383">
      <w:bodyDiv w:val="1"/>
      <w:marLeft w:val="0"/>
      <w:marRight w:val="0"/>
      <w:marTop w:val="0"/>
      <w:marBottom w:val="0"/>
      <w:divBdr>
        <w:top w:val="none" w:sz="0" w:space="0" w:color="auto"/>
        <w:left w:val="none" w:sz="0" w:space="0" w:color="auto"/>
        <w:bottom w:val="none" w:sz="0" w:space="0" w:color="auto"/>
        <w:right w:val="none" w:sz="0" w:space="0" w:color="auto"/>
      </w:divBdr>
    </w:div>
    <w:div w:id="1512380507">
      <w:bodyDiv w:val="1"/>
      <w:marLeft w:val="0"/>
      <w:marRight w:val="0"/>
      <w:marTop w:val="0"/>
      <w:marBottom w:val="0"/>
      <w:divBdr>
        <w:top w:val="none" w:sz="0" w:space="0" w:color="auto"/>
        <w:left w:val="none" w:sz="0" w:space="0" w:color="auto"/>
        <w:bottom w:val="none" w:sz="0" w:space="0" w:color="auto"/>
        <w:right w:val="none" w:sz="0" w:space="0" w:color="auto"/>
      </w:divBdr>
    </w:div>
    <w:div w:id="1528636341">
      <w:bodyDiv w:val="1"/>
      <w:marLeft w:val="0"/>
      <w:marRight w:val="0"/>
      <w:marTop w:val="0"/>
      <w:marBottom w:val="0"/>
      <w:divBdr>
        <w:top w:val="none" w:sz="0" w:space="0" w:color="auto"/>
        <w:left w:val="none" w:sz="0" w:space="0" w:color="auto"/>
        <w:bottom w:val="none" w:sz="0" w:space="0" w:color="auto"/>
        <w:right w:val="none" w:sz="0" w:space="0" w:color="auto"/>
      </w:divBdr>
    </w:div>
    <w:div w:id="1543979532">
      <w:bodyDiv w:val="1"/>
      <w:marLeft w:val="0"/>
      <w:marRight w:val="0"/>
      <w:marTop w:val="0"/>
      <w:marBottom w:val="0"/>
      <w:divBdr>
        <w:top w:val="none" w:sz="0" w:space="0" w:color="auto"/>
        <w:left w:val="none" w:sz="0" w:space="0" w:color="auto"/>
        <w:bottom w:val="none" w:sz="0" w:space="0" w:color="auto"/>
        <w:right w:val="none" w:sz="0" w:space="0" w:color="auto"/>
      </w:divBdr>
    </w:div>
    <w:div w:id="1544362141">
      <w:bodyDiv w:val="1"/>
      <w:marLeft w:val="0"/>
      <w:marRight w:val="0"/>
      <w:marTop w:val="0"/>
      <w:marBottom w:val="0"/>
      <w:divBdr>
        <w:top w:val="none" w:sz="0" w:space="0" w:color="auto"/>
        <w:left w:val="none" w:sz="0" w:space="0" w:color="auto"/>
        <w:bottom w:val="none" w:sz="0" w:space="0" w:color="auto"/>
        <w:right w:val="none" w:sz="0" w:space="0" w:color="auto"/>
      </w:divBdr>
    </w:div>
    <w:div w:id="1546060520">
      <w:bodyDiv w:val="1"/>
      <w:marLeft w:val="0"/>
      <w:marRight w:val="0"/>
      <w:marTop w:val="0"/>
      <w:marBottom w:val="0"/>
      <w:divBdr>
        <w:top w:val="none" w:sz="0" w:space="0" w:color="auto"/>
        <w:left w:val="none" w:sz="0" w:space="0" w:color="auto"/>
        <w:bottom w:val="none" w:sz="0" w:space="0" w:color="auto"/>
        <w:right w:val="none" w:sz="0" w:space="0" w:color="auto"/>
      </w:divBdr>
    </w:div>
    <w:div w:id="1553038248">
      <w:bodyDiv w:val="1"/>
      <w:marLeft w:val="0"/>
      <w:marRight w:val="0"/>
      <w:marTop w:val="0"/>
      <w:marBottom w:val="0"/>
      <w:divBdr>
        <w:top w:val="none" w:sz="0" w:space="0" w:color="auto"/>
        <w:left w:val="none" w:sz="0" w:space="0" w:color="auto"/>
        <w:bottom w:val="none" w:sz="0" w:space="0" w:color="auto"/>
        <w:right w:val="none" w:sz="0" w:space="0" w:color="auto"/>
      </w:divBdr>
    </w:div>
    <w:div w:id="1558592485">
      <w:bodyDiv w:val="1"/>
      <w:marLeft w:val="0"/>
      <w:marRight w:val="0"/>
      <w:marTop w:val="0"/>
      <w:marBottom w:val="0"/>
      <w:divBdr>
        <w:top w:val="none" w:sz="0" w:space="0" w:color="auto"/>
        <w:left w:val="none" w:sz="0" w:space="0" w:color="auto"/>
        <w:bottom w:val="none" w:sz="0" w:space="0" w:color="auto"/>
        <w:right w:val="none" w:sz="0" w:space="0" w:color="auto"/>
      </w:divBdr>
    </w:div>
    <w:div w:id="1577587542">
      <w:bodyDiv w:val="1"/>
      <w:marLeft w:val="0"/>
      <w:marRight w:val="0"/>
      <w:marTop w:val="0"/>
      <w:marBottom w:val="0"/>
      <w:divBdr>
        <w:top w:val="none" w:sz="0" w:space="0" w:color="auto"/>
        <w:left w:val="none" w:sz="0" w:space="0" w:color="auto"/>
        <w:bottom w:val="none" w:sz="0" w:space="0" w:color="auto"/>
        <w:right w:val="none" w:sz="0" w:space="0" w:color="auto"/>
      </w:divBdr>
    </w:div>
    <w:div w:id="1578904673">
      <w:bodyDiv w:val="1"/>
      <w:marLeft w:val="0"/>
      <w:marRight w:val="0"/>
      <w:marTop w:val="0"/>
      <w:marBottom w:val="0"/>
      <w:divBdr>
        <w:top w:val="none" w:sz="0" w:space="0" w:color="auto"/>
        <w:left w:val="none" w:sz="0" w:space="0" w:color="auto"/>
        <w:bottom w:val="none" w:sz="0" w:space="0" w:color="auto"/>
        <w:right w:val="none" w:sz="0" w:space="0" w:color="auto"/>
      </w:divBdr>
    </w:div>
    <w:div w:id="1587835455">
      <w:bodyDiv w:val="1"/>
      <w:marLeft w:val="0"/>
      <w:marRight w:val="0"/>
      <w:marTop w:val="0"/>
      <w:marBottom w:val="0"/>
      <w:divBdr>
        <w:top w:val="none" w:sz="0" w:space="0" w:color="auto"/>
        <w:left w:val="none" w:sz="0" w:space="0" w:color="auto"/>
        <w:bottom w:val="none" w:sz="0" w:space="0" w:color="auto"/>
        <w:right w:val="none" w:sz="0" w:space="0" w:color="auto"/>
      </w:divBdr>
    </w:div>
    <w:div w:id="1607540423">
      <w:bodyDiv w:val="1"/>
      <w:marLeft w:val="0"/>
      <w:marRight w:val="0"/>
      <w:marTop w:val="0"/>
      <w:marBottom w:val="0"/>
      <w:divBdr>
        <w:top w:val="none" w:sz="0" w:space="0" w:color="auto"/>
        <w:left w:val="none" w:sz="0" w:space="0" w:color="auto"/>
        <w:bottom w:val="none" w:sz="0" w:space="0" w:color="auto"/>
        <w:right w:val="none" w:sz="0" w:space="0" w:color="auto"/>
      </w:divBdr>
    </w:div>
    <w:div w:id="1615600319">
      <w:bodyDiv w:val="1"/>
      <w:marLeft w:val="0"/>
      <w:marRight w:val="0"/>
      <w:marTop w:val="0"/>
      <w:marBottom w:val="0"/>
      <w:divBdr>
        <w:top w:val="none" w:sz="0" w:space="0" w:color="auto"/>
        <w:left w:val="none" w:sz="0" w:space="0" w:color="auto"/>
        <w:bottom w:val="none" w:sz="0" w:space="0" w:color="auto"/>
        <w:right w:val="none" w:sz="0" w:space="0" w:color="auto"/>
      </w:divBdr>
    </w:div>
    <w:div w:id="1616448683">
      <w:bodyDiv w:val="1"/>
      <w:marLeft w:val="0"/>
      <w:marRight w:val="0"/>
      <w:marTop w:val="0"/>
      <w:marBottom w:val="0"/>
      <w:divBdr>
        <w:top w:val="none" w:sz="0" w:space="0" w:color="auto"/>
        <w:left w:val="none" w:sz="0" w:space="0" w:color="auto"/>
        <w:bottom w:val="none" w:sz="0" w:space="0" w:color="auto"/>
        <w:right w:val="none" w:sz="0" w:space="0" w:color="auto"/>
      </w:divBdr>
    </w:div>
    <w:div w:id="1624380947">
      <w:bodyDiv w:val="1"/>
      <w:marLeft w:val="0"/>
      <w:marRight w:val="0"/>
      <w:marTop w:val="0"/>
      <w:marBottom w:val="0"/>
      <w:divBdr>
        <w:top w:val="none" w:sz="0" w:space="0" w:color="auto"/>
        <w:left w:val="none" w:sz="0" w:space="0" w:color="auto"/>
        <w:bottom w:val="none" w:sz="0" w:space="0" w:color="auto"/>
        <w:right w:val="none" w:sz="0" w:space="0" w:color="auto"/>
      </w:divBdr>
    </w:div>
    <w:div w:id="1642925480">
      <w:bodyDiv w:val="1"/>
      <w:marLeft w:val="0"/>
      <w:marRight w:val="0"/>
      <w:marTop w:val="0"/>
      <w:marBottom w:val="0"/>
      <w:divBdr>
        <w:top w:val="none" w:sz="0" w:space="0" w:color="auto"/>
        <w:left w:val="none" w:sz="0" w:space="0" w:color="auto"/>
        <w:bottom w:val="none" w:sz="0" w:space="0" w:color="auto"/>
        <w:right w:val="none" w:sz="0" w:space="0" w:color="auto"/>
      </w:divBdr>
    </w:div>
    <w:div w:id="1656958846">
      <w:bodyDiv w:val="1"/>
      <w:marLeft w:val="0"/>
      <w:marRight w:val="0"/>
      <w:marTop w:val="0"/>
      <w:marBottom w:val="0"/>
      <w:divBdr>
        <w:top w:val="none" w:sz="0" w:space="0" w:color="auto"/>
        <w:left w:val="none" w:sz="0" w:space="0" w:color="auto"/>
        <w:bottom w:val="none" w:sz="0" w:space="0" w:color="auto"/>
        <w:right w:val="none" w:sz="0" w:space="0" w:color="auto"/>
      </w:divBdr>
    </w:div>
    <w:div w:id="1658723742">
      <w:bodyDiv w:val="1"/>
      <w:marLeft w:val="0"/>
      <w:marRight w:val="0"/>
      <w:marTop w:val="0"/>
      <w:marBottom w:val="0"/>
      <w:divBdr>
        <w:top w:val="none" w:sz="0" w:space="0" w:color="auto"/>
        <w:left w:val="none" w:sz="0" w:space="0" w:color="auto"/>
        <w:bottom w:val="none" w:sz="0" w:space="0" w:color="auto"/>
        <w:right w:val="none" w:sz="0" w:space="0" w:color="auto"/>
      </w:divBdr>
      <w:divsChild>
        <w:div w:id="1423452572">
          <w:marLeft w:val="547"/>
          <w:marRight w:val="0"/>
          <w:marTop w:val="154"/>
          <w:marBottom w:val="0"/>
          <w:divBdr>
            <w:top w:val="none" w:sz="0" w:space="0" w:color="auto"/>
            <w:left w:val="none" w:sz="0" w:space="0" w:color="auto"/>
            <w:bottom w:val="none" w:sz="0" w:space="0" w:color="auto"/>
            <w:right w:val="none" w:sz="0" w:space="0" w:color="auto"/>
          </w:divBdr>
        </w:div>
        <w:div w:id="680205263">
          <w:marLeft w:val="547"/>
          <w:marRight w:val="0"/>
          <w:marTop w:val="154"/>
          <w:marBottom w:val="0"/>
          <w:divBdr>
            <w:top w:val="none" w:sz="0" w:space="0" w:color="auto"/>
            <w:left w:val="none" w:sz="0" w:space="0" w:color="auto"/>
            <w:bottom w:val="none" w:sz="0" w:space="0" w:color="auto"/>
            <w:right w:val="none" w:sz="0" w:space="0" w:color="auto"/>
          </w:divBdr>
        </w:div>
        <w:div w:id="907769812">
          <w:marLeft w:val="547"/>
          <w:marRight w:val="0"/>
          <w:marTop w:val="154"/>
          <w:marBottom w:val="0"/>
          <w:divBdr>
            <w:top w:val="none" w:sz="0" w:space="0" w:color="auto"/>
            <w:left w:val="none" w:sz="0" w:space="0" w:color="auto"/>
            <w:bottom w:val="none" w:sz="0" w:space="0" w:color="auto"/>
            <w:right w:val="none" w:sz="0" w:space="0" w:color="auto"/>
          </w:divBdr>
        </w:div>
        <w:div w:id="617877658">
          <w:marLeft w:val="547"/>
          <w:marRight w:val="0"/>
          <w:marTop w:val="154"/>
          <w:marBottom w:val="0"/>
          <w:divBdr>
            <w:top w:val="none" w:sz="0" w:space="0" w:color="auto"/>
            <w:left w:val="none" w:sz="0" w:space="0" w:color="auto"/>
            <w:bottom w:val="none" w:sz="0" w:space="0" w:color="auto"/>
            <w:right w:val="none" w:sz="0" w:space="0" w:color="auto"/>
          </w:divBdr>
        </w:div>
        <w:div w:id="1326470566">
          <w:marLeft w:val="547"/>
          <w:marRight w:val="0"/>
          <w:marTop w:val="154"/>
          <w:marBottom w:val="0"/>
          <w:divBdr>
            <w:top w:val="none" w:sz="0" w:space="0" w:color="auto"/>
            <w:left w:val="none" w:sz="0" w:space="0" w:color="auto"/>
            <w:bottom w:val="none" w:sz="0" w:space="0" w:color="auto"/>
            <w:right w:val="none" w:sz="0" w:space="0" w:color="auto"/>
          </w:divBdr>
        </w:div>
      </w:divsChild>
    </w:div>
    <w:div w:id="1674649801">
      <w:bodyDiv w:val="1"/>
      <w:marLeft w:val="0"/>
      <w:marRight w:val="0"/>
      <w:marTop w:val="0"/>
      <w:marBottom w:val="0"/>
      <w:divBdr>
        <w:top w:val="none" w:sz="0" w:space="0" w:color="auto"/>
        <w:left w:val="none" w:sz="0" w:space="0" w:color="auto"/>
        <w:bottom w:val="none" w:sz="0" w:space="0" w:color="auto"/>
        <w:right w:val="none" w:sz="0" w:space="0" w:color="auto"/>
      </w:divBdr>
    </w:div>
    <w:div w:id="1683239764">
      <w:bodyDiv w:val="1"/>
      <w:marLeft w:val="0"/>
      <w:marRight w:val="0"/>
      <w:marTop w:val="0"/>
      <w:marBottom w:val="0"/>
      <w:divBdr>
        <w:top w:val="none" w:sz="0" w:space="0" w:color="auto"/>
        <w:left w:val="none" w:sz="0" w:space="0" w:color="auto"/>
        <w:bottom w:val="none" w:sz="0" w:space="0" w:color="auto"/>
        <w:right w:val="none" w:sz="0" w:space="0" w:color="auto"/>
      </w:divBdr>
    </w:div>
    <w:div w:id="1689526819">
      <w:bodyDiv w:val="1"/>
      <w:marLeft w:val="0"/>
      <w:marRight w:val="0"/>
      <w:marTop w:val="0"/>
      <w:marBottom w:val="0"/>
      <w:divBdr>
        <w:top w:val="none" w:sz="0" w:space="0" w:color="auto"/>
        <w:left w:val="none" w:sz="0" w:space="0" w:color="auto"/>
        <w:bottom w:val="none" w:sz="0" w:space="0" w:color="auto"/>
        <w:right w:val="none" w:sz="0" w:space="0" w:color="auto"/>
      </w:divBdr>
    </w:div>
    <w:div w:id="1692490898">
      <w:bodyDiv w:val="1"/>
      <w:marLeft w:val="0"/>
      <w:marRight w:val="0"/>
      <w:marTop w:val="0"/>
      <w:marBottom w:val="0"/>
      <w:divBdr>
        <w:top w:val="none" w:sz="0" w:space="0" w:color="auto"/>
        <w:left w:val="none" w:sz="0" w:space="0" w:color="auto"/>
        <w:bottom w:val="none" w:sz="0" w:space="0" w:color="auto"/>
        <w:right w:val="none" w:sz="0" w:space="0" w:color="auto"/>
      </w:divBdr>
    </w:div>
    <w:div w:id="1722090820">
      <w:bodyDiv w:val="1"/>
      <w:marLeft w:val="0"/>
      <w:marRight w:val="0"/>
      <w:marTop w:val="0"/>
      <w:marBottom w:val="0"/>
      <w:divBdr>
        <w:top w:val="none" w:sz="0" w:space="0" w:color="auto"/>
        <w:left w:val="none" w:sz="0" w:space="0" w:color="auto"/>
        <w:bottom w:val="none" w:sz="0" w:space="0" w:color="auto"/>
        <w:right w:val="none" w:sz="0" w:space="0" w:color="auto"/>
      </w:divBdr>
    </w:div>
    <w:div w:id="1729573529">
      <w:bodyDiv w:val="1"/>
      <w:marLeft w:val="0"/>
      <w:marRight w:val="0"/>
      <w:marTop w:val="0"/>
      <w:marBottom w:val="0"/>
      <w:divBdr>
        <w:top w:val="none" w:sz="0" w:space="0" w:color="auto"/>
        <w:left w:val="none" w:sz="0" w:space="0" w:color="auto"/>
        <w:bottom w:val="none" w:sz="0" w:space="0" w:color="auto"/>
        <w:right w:val="none" w:sz="0" w:space="0" w:color="auto"/>
      </w:divBdr>
    </w:div>
    <w:div w:id="1788505193">
      <w:bodyDiv w:val="1"/>
      <w:marLeft w:val="0"/>
      <w:marRight w:val="0"/>
      <w:marTop w:val="0"/>
      <w:marBottom w:val="0"/>
      <w:divBdr>
        <w:top w:val="none" w:sz="0" w:space="0" w:color="auto"/>
        <w:left w:val="none" w:sz="0" w:space="0" w:color="auto"/>
        <w:bottom w:val="none" w:sz="0" w:space="0" w:color="auto"/>
        <w:right w:val="none" w:sz="0" w:space="0" w:color="auto"/>
      </w:divBdr>
    </w:div>
    <w:div w:id="1794515123">
      <w:bodyDiv w:val="1"/>
      <w:marLeft w:val="0"/>
      <w:marRight w:val="0"/>
      <w:marTop w:val="0"/>
      <w:marBottom w:val="0"/>
      <w:divBdr>
        <w:top w:val="none" w:sz="0" w:space="0" w:color="auto"/>
        <w:left w:val="none" w:sz="0" w:space="0" w:color="auto"/>
        <w:bottom w:val="none" w:sz="0" w:space="0" w:color="auto"/>
        <w:right w:val="none" w:sz="0" w:space="0" w:color="auto"/>
      </w:divBdr>
    </w:div>
    <w:div w:id="1803423152">
      <w:bodyDiv w:val="1"/>
      <w:marLeft w:val="0"/>
      <w:marRight w:val="0"/>
      <w:marTop w:val="0"/>
      <w:marBottom w:val="0"/>
      <w:divBdr>
        <w:top w:val="none" w:sz="0" w:space="0" w:color="auto"/>
        <w:left w:val="none" w:sz="0" w:space="0" w:color="auto"/>
        <w:bottom w:val="none" w:sz="0" w:space="0" w:color="auto"/>
        <w:right w:val="none" w:sz="0" w:space="0" w:color="auto"/>
      </w:divBdr>
    </w:div>
    <w:div w:id="1814983373">
      <w:bodyDiv w:val="1"/>
      <w:marLeft w:val="0"/>
      <w:marRight w:val="0"/>
      <w:marTop w:val="0"/>
      <w:marBottom w:val="0"/>
      <w:divBdr>
        <w:top w:val="none" w:sz="0" w:space="0" w:color="auto"/>
        <w:left w:val="none" w:sz="0" w:space="0" w:color="auto"/>
        <w:bottom w:val="none" w:sz="0" w:space="0" w:color="auto"/>
        <w:right w:val="none" w:sz="0" w:space="0" w:color="auto"/>
      </w:divBdr>
    </w:div>
    <w:div w:id="1853760366">
      <w:bodyDiv w:val="1"/>
      <w:marLeft w:val="0"/>
      <w:marRight w:val="0"/>
      <w:marTop w:val="0"/>
      <w:marBottom w:val="0"/>
      <w:divBdr>
        <w:top w:val="none" w:sz="0" w:space="0" w:color="auto"/>
        <w:left w:val="none" w:sz="0" w:space="0" w:color="auto"/>
        <w:bottom w:val="none" w:sz="0" w:space="0" w:color="auto"/>
        <w:right w:val="none" w:sz="0" w:space="0" w:color="auto"/>
      </w:divBdr>
    </w:div>
    <w:div w:id="1853834819">
      <w:bodyDiv w:val="1"/>
      <w:marLeft w:val="0"/>
      <w:marRight w:val="0"/>
      <w:marTop w:val="0"/>
      <w:marBottom w:val="0"/>
      <w:divBdr>
        <w:top w:val="none" w:sz="0" w:space="0" w:color="auto"/>
        <w:left w:val="none" w:sz="0" w:space="0" w:color="auto"/>
        <w:bottom w:val="none" w:sz="0" w:space="0" w:color="auto"/>
        <w:right w:val="none" w:sz="0" w:space="0" w:color="auto"/>
      </w:divBdr>
    </w:div>
    <w:div w:id="1881622657">
      <w:bodyDiv w:val="1"/>
      <w:marLeft w:val="0"/>
      <w:marRight w:val="0"/>
      <w:marTop w:val="0"/>
      <w:marBottom w:val="0"/>
      <w:divBdr>
        <w:top w:val="none" w:sz="0" w:space="0" w:color="auto"/>
        <w:left w:val="none" w:sz="0" w:space="0" w:color="auto"/>
        <w:bottom w:val="none" w:sz="0" w:space="0" w:color="auto"/>
        <w:right w:val="none" w:sz="0" w:space="0" w:color="auto"/>
      </w:divBdr>
    </w:div>
    <w:div w:id="1885603240">
      <w:bodyDiv w:val="1"/>
      <w:marLeft w:val="0"/>
      <w:marRight w:val="0"/>
      <w:marTop w:val="0"/>
      <w:marBottom w:val="0"/>
      <w:divBdr>
        <w:top w:val="none" w:sz="0" w:space="0" w:color="auto"/>
        <w:left w:val="none" w:sz="0" w:space="0" w:color="auto"/>
        <w:bottom w:val="none" w:sz="0" w:space="0" w:color="auto"/>
        <w:right w:val="none" w:sz="0" w:space="0" w:color="auto"/>
      </w:divBdr>
    </w:div>
    <w:div w:id="1888487285">
      <w:bodyDiv w:val="1"/>
      <w:marLeft w:val="0"/>
      <w:marRight w:val="0"/>
      <w:marTop w:val="0"/>
      <w:marBottom w:val="0"/>
      <w:divBdr>
        <w:top w:val="none" w:sz="0" w:space="0" w:color="auto"/>
        <w:left w:val="none" w:sz="0" w:space="0" w:color="auto"/>
        <w:bottom w:val="none" w:sz="0" w:space="0" w:color="auto"/>
        <w:right w:val="none" w:sz="0" w:space="0" w:color="auto"/>
      </w:divBdr>
    </w:div>
    <w:div w:id="1890340315">
      <w:bodyDiv w:val="1"/>
      <w:marLeft w:val="0"/>
      <w:marRight w:val="0"/>
      <w:marTop w:val="0"/>
      <w:marBottom w:val="0"/>
      <w:divBdr>
        <w:top w:val="none" w:sz="0" w:space="0" w:color="auto"/>
        <w:left w:val="none" w:sz="0" w:space="0" w:color="auto"/>
        <w:bottom w:val="none" w:sz="0" w:space="0" w:color="auto"/>
        <w:right w:val="none" w:sz="0" w:space="0" w:color="auto"/>
      </w:divBdr>
    </w:div>
    <w:div w:id="1894922245">
      <w:bodyDiv w:val="1"/>
      <w:marLeft w:val="0"/>
      <w:marRight w:val="0"/>
      <w:marTop w:val="0"/>
      <w:marBottom w:val="0"/>
      <w:divBdr>
        <w:top w:val="none" w:sz="0" w:space="0" w:color="auto"/>
        <w:left w:val="none" w:sz="0" w:space="0" w:color="auto"/>
        <w:bottom w:val="none" w:sz="0" w:space="0" w:color="auto"/>
        <w:right w:val="none" w:sz="0" w:space="0" w:color="auto"/>
      </w:divBdr>
    </w:div>
    <w:div w:id="1899704528">
      <w:bodyDiv w:val="1"/>
      <w:marLeft w:val="0"/>
      <w:marRight w:val="0"/>
      <w:marTop w:val="0"/>
      <w:marBottom w:val="0"/>
      <w:divBdr>
        <w:top w:val="none" w:sz="0" w:space="0" w:color="auto"/>
        <w:left w:val="none" w:sz="0" w:space="0" w:color="auto"/>
        <w:bottom w:val="none" w:sz="0" w:space="0" w:color="auto"/>
        <w:right w:val="none" w:sz="0" w:space="0" w:color="auto"/>
      </w:divBdr>
    </w:div>
    <w:div w:id="1904557840">
      <w:bodyDiv w:val="1"/>
      <w:marLeft w:val="0"/>
      <w:marRight w:val="0"/>
      <w:marTop w:val="0"/>
      <w:marBottom w:val="0"/>
      <w:divBdr>
        <w:top w:val="none" w:sz="0" w:space="0" w:color="auto"/>
        <w:left w:val="none" w:sz="0" w:space="0" w:color="auto"/>
        <w:bottom w:val="none" w:sz="0" w:space="0" w:color="auto"/>
        <w:right w:val="none" w:sz="0" w:space="0" w:color="auto"/>
      </w:divBdr>
    </w:div>
    <w:div w:id="1920866414">
      <w:bodyDiv w:val="1"/>
      <w:marLeft w:val="0"/>
      <w:marRight w:val="0"/>
      <w:marTop w:val="0"/>
      <w:marBottom w:val="0"/>
      <w:divBdr>
        <w:top w:val="none" w:sz="0" w:space="0" w:color="auto"/>
        <w:left w:val="none" w:sz="0" w:space="0" w:color="auto"/>
        <w:bottom w:val="none" w:sz="0" w:space="0" w:color="auto"/>
        <w:right w:val="none" w:sz="0" w:space="0" w:color="auto"/>
      </w:divBdr>
    </w:div>
    <w:div w:id="1921791514">
      <w:bodyDiv w:val="1"/>
      <w:marLeft w:val="0"/>
      <w:marRight w:val="0"/>
      <w:marTop w:val="0"/>
      <w:marBottom w:val="0"/>
      <w:divBdr>
        <w:top w:val="none" w:sz="0" w:space="0" w:color="auto"/>
        <w:left w:val="none" w:sz="0" w:space="0" w:color="auto"/>
        <w:bottom w:val="none" w:sz="0" w:space="0" w:color="auto"/>
        <w:right w:val="none" w:sz="0" w:space="0" w:color="auto"/>
      </w:divBdr>
    </w:div>
    <w:div w:id="1922060313">
      <w:bodyDiv w:val="1"/>
      <w:marLeft w:val="0"/>
      <w:marRight w:val="0"/>
      <w:marTop w:val="0"/>
      <w:marBottom w:val="0"/>
      <w:divBdr>
        <w:top w:val="none" w:sz="0" w:space="0" w:color="auto"/>
        <w:left w:val="none" w:sz="0" w:space="0" w:color="auto"/>
        <w:bottom w:val="none" w:sz="0" w:space="0" w:color="auto"/>
        <w:right w:val="none" w:sz="0" w:space="0" w:color="auto"/>
      </w:divBdr>
      <w:divsChild>
        <w:div w:id="449128407">
          <w:marLeft w:val="0"/>
          <w:marRight w:val="0"/>
          <w:marTop w:val="0"/>
          <w:marBottom w:val="0"/>
          <w:divBdr>
            <w:top w:val="none" w:sz="0" w:space="0" w:color="auto"/>
            <w:left w:val="none" w:sz="0" w:space="0" w:color="auto"/>
            <w:bottom w:val="none" w:sz="0" w:space="0" w:color="auto"/>
            <w:right w:val="none" w:sz="0" w:space="0" w:color="auto"/>
          </w:divBdr>
        </w:div>
      </w:divsChild>
    </w:div>
    <w:div w:id="1943026175">
      <w:bodyDiv w:val="1"/>
      <w:marLeft w:val="0"/>
      <w:marRight w:val="0"/>
      <w:marTop w:val="0"/>
      <w:marBottom w:val="0"/>
      <w:divBdr>
        <w:top w:val="none" w:sz="0" w:space="0" w:color="auto"/>
        <w:left w:val="none" w:sz="0" w:space="0" w:color="auto"/>
        <w:bottom w:val="none" w:sz="0" w:space="0" w:color="auto"/>
        <w:right w:val="none" w:sz="0" w:space="0" w:color="auto"/>
      </w:divBdr>
    </w:div>
    <w:div w:id="1969972599">
      <w:bodyDiv w:val="1"/>
      <w:marLeft w:val="0"/>
      <w:marRight w:val="0"/>
      <w:marTop w:val="0"/>
      <w:marBottom w:val="0"/>
      <w:divBdr>
        <w:top w:val="none" w:sz="0" w:space="0" w:color="auto"/>
        <w:left w:val="none" w:sz="0" w:space="0" w:color="auto"/>
        <w:bottom w:val="none" w:sz="0" w:space="0" w:color="auto"/>
        <w:right w:val="none" w:sz="0" w:space="0" w:color="auto"/>
      </w:divBdr>
    </w:div>
    <w:div w:id="1984656610">
      <w:bodyDiv w:val="1"/>
      <w:marLeft w:val="0"/>
      <w:marRight w:val="0"/>
      <w:marTop w:val="0"/>
      <w:marBottom w:val="0"/>
      <w:divBdr>
        <w:top w:val="none" w:sz="0" w:space="0" w:color="auto"/>
        <w:left w:val="none" w:sz="0" w:space="0" w:color="auto"/>
        <w:bottom w:val="none" w:sz="0" w:space="0" w:color="auto"/>
        <w:right w:val="none" w:sz="0" w:space="0" w:color="auto"/>
      </w:divBdr>
    </w:div>
    <w:div w:id="1986617873">
      <w:bodyDiv w:val="1"/>
      <w:marLeft w:val="0"/>
      <w:marRight w:val="0"/>
      <w:marTop w:val="0"/>
      <w:marBottom w:val="0"/>
      <w:divBdr>
        <w:top w:val="none" w:sz="0" w:space="0" w:color="auto"/>
        <w:left w:val="none" w:sz="0" w:space="0" w:color="auto"/>
        <w:bottom w:val="none" w:sz="0" w:space="0" w:color="auto"/>
        <w:right w:val="none" w:sz="0" w:space="0" w:color="auto"/>
      </w:divBdr>
    </w:div>
    <w:div w:id="1996833272">
      <w:bodyDiv w:val="1"/>
      <w:marLeft w:val="0"/>
      <w:marRight w:val="0"/>
      <w:marTop w:val="0"/>
      <w:marBottom w:val="0"/>
      <w:divBdr>
        <w:top w:val="none" w:sz="0" w:space="0" w:color="auto"/>
        <w:left w:val="none" w:sz="0" w:space="0" w:color="auto"/>
        <w:bottom w:val="none" w:sz="0" w:space="0" w:color="auto"/>
        <w:right w:val="none" w:sz="0" w:space="0" w:color="auto"/>
      </w:divBdr>
    </w:div>
    <w:div w:id="2001079674">
      <w:bodyDiv w:val="1"/>
      <w:marLeft w:val="0"/>
      <w:marRight w:val="0"/>
      <w:marTop w:val="0"/>
      <w:marBottom w:val="0"/>
      <w:divBdr>
        <w:top w:val="none" w:sz="0" w:space="0" w:color="auto"/>
        <w:left w:val="none" w:sz="0" w:space="0" w:color="auto"/>
        <w:bottom w:val="none" w:sz="0" w:space="0" w:color="auto"/>
        <w:right w:val="none" w:sz="0" w:space="0" w:color="auto"/>
      </w:divBdr>
    </w:div>
    <w:div w:id="2021929864">
      <w:bodyDiv w:val="1"/>
      <w:marLeft w:val="0"/>
      <w:marRight w:val="0"/>
      <w:marTop w:val="0"/>
      <w:marBottom w:val="0"/>
      <w:divBdr>
        <w:top w:val="none" w:sz="0" w:space="0" w:color="auto"/>
        <w:left w:val="none" w:sz="0" w:space="0" w:color="auto"/>
        <w:bottom w:val="none" w:sz="0" w:space="0" w:color="auto"/>
        <w:right w:val="none" w:sz="0" w:space="0" w:color="auto"/>
      </w:divBdr>
    </w:div>
    <w:div w:id="2024892245">
      <w:bodyDiv w:val="1"/>
      <w:marLeft w:val="0"/>
      <w:marRight w:val="0"/>
      <w:marTop w:val="0"/>
      <w:marBottom w:val="0"/>
      <w:divBdr>
        <w:top w:val="none" w:sz="0" w:space="0" w:color="auto"/>
        <w:left w:val="none" w:sz="0" w:space="0" w:color="auto"/>
        <w:bottom w:val="none" w:sz="0" w:space="0" w:color="auto"/>
        <w:right w:val="none" w:sz="0" w:space="0" w:color="auto"/>
      </w:divBdr>
    </w:div>
    <w:div w:id="2071540631">
      <w:bodyDiv w:val="1"/>
      <w:marLeft w:val="0"/>
      <w:marRight w:val="0"/>
      <w:marTop w:val="0"/>
      <w:marBottom w:val="0"/>
      <w:divBdr>
        <w:top w:val="none" w:sz="0" w:space="0" w:color="auto"/>
        <w:left w:val="none" w:sz="0" w:space="0" w:color="auto"/>
        <w:bottom w:val="none" w:sz="0" w:space="0" w:color="auto"/>
        <w:right w:val="none" w:sz="0" w:space="0" w:color="auto"/>
      </w:divBdr>
    </w:div>
    <w:div w:id="2083336012">
      <w:bodyDiv w:val="1"/>
      <w:marLeft w:val="0"/>
      <w:marRight w:val="0"/>
      <w:marTop w:val="0"/>
      <w:marBottom w:val="0"/>
      <w:divBdr>
        <w:top w:val="none" w:sz="0" w:space="0" w:color="auto"/>
        <w:left w:val="none" w:sz="0" w:space="0" w:color="auto"/>
        <w:bottom w:val="none" w:sz="0" w:space="0" w:color="auto"/>
        <w:right w:val="none" w:sz="0" w:space="0" w:color="auto"/>
      </w:divBdr>
    </w:div>
    <w:div w:id="2084182130">
      <w:bodyDiv w:val="1"/>
      <w:marLeft w:val="0"/>
      <w:marRight w:val="0"/>
      <w:marTop w:val="0"/>
      <w:marBottom w:val="0"/>
      <w:divBdr>
        <w:top w:val="none" w:sz="0" w:space="0" w:color="auto"/>
        <w:left w:val="none" w:sz="0" w:space="0" w:color="auto"/>
        <w:bottom w:val="none" w:sz="0" w:space="0" w:color="auto"/>
        <w:right w:val="none" w:sz="0" w:space="0" w:color="auto"/>
      </w:divBdr>
    </w:div>
    <w:div w:id="2089840135">
      <w:bodyDiv w:val="1"/>
      <w:marLeft w:val="0"/>
      <w:marRight w:val="0"/>
      <w:marTop w:val="0"/>
      <w:marBottom w:val="0"/>
      <w:divBdr>
        <w:top w:val="none" w:sz="0" w:space="0" w:color="auto"/>
        <w:left w:val="none" w:sz="0" w:space="0" w:color="auto"/>
        <w:bottom w:val="none" w:sz="0" w:space="0" w:color="auto"/>
        <w:right w:val="none" w:sz="0" w:space="0" w:color="auto"/>
      </w:divBdr>
    </w:div>
    <w:div w:id="2096589995">
      <w:bodyDiv w:val="1"/>
      <w:marLeft w:val="0"/>
      <w:marRight w:val="0"/>
      <w:marTop w:val="0"/>
      <w:marBottom w:val="0"/>
      <w:divBdr>
        <w:top w:val="none" w:sz="0" w:space="0" w:color="auto"/>
        <w:left w:val="none" w:sz="0" w:space="0" w:color="auto"/>
        <w:bottom w:val="none" w:sz="0" w:space="0" w:color="auto"/>
        <w:right w:val="none" w:sz="0" w:space="0" w:color="auto"/>
      </w:divBdr>
    </w:div>
    <w:div w:id="2128772157">
      <w:bodyDiv w:val="1"/>
      <w:marLeft w:val="0"/>
      <w:marRight w:val="0"/>
      <w:marTop w:val="0"/>
      <w:marBottom w:val="0"/>
      <w:divBdr>
        <w:top w:val="none" w:sz="0" w:space="0" w:color="auto"/>
        <w:left w:val="none" w:sz="0" w:space="0" w:color="auto"/>
        <w:bottom w:val="none" w:sz="0" w:space="0" w:color="auto"/>
        <w:right w:val="none" w:sz="0" w:space="0" w:color="auto"/>
      </w:divBdr>
    </w:div>
    <w:div w:id="2135244761">
      <w:bodyDiv w:val="1"/>
      <w:marLeft w:val="0"/>
      <w:marRight w:val="0"/>
      <w:marTop w:val="0"/>
      <w:marBottom w:val="0"/>
      <w:divBdr>
        <w:top w:val="none" w:sz="0" w:space="0" w:color="auto"/>
        <w:left w:val="none" w:sz="0" w:space="0" w:color="auto"/>
        <w:bottom w:val="none" w:sz="0" w:space="0" w:color="auto"/>
        <w:right w:val="none" w:sz="0" w:space="0" w:color="auto"/>
      </w:divBdr>
    </w:div>
    <w:div w:id="2138791385">
      <w:bodyDiv w:val="1"/>
      <w:marLeft w:val="0"/>
      <w:marRight w:val="0"/>
      <w:marTop w:val="0"/>
      <w:marBottom w:val="0"/>
      <w:divBdr>
        <w:top w:val="none" w:sz="0" w:space="0" w:color="auto"/>
        <w:left w:val="none" w:sz="0" w:space="0" w:color="auto"/>
        <w:bottom w:val="none" w:sz="0" w:space="0" w:color="auto"/>
        <w:right w:val="none" w:sz="0" w:space="0" w:color="auto"/>
      </w:divBdr>
    </w:div>
    <w:div w:id="21417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e.hse.ru/" TargetMode="External"/><Relationship Id="rId18" Type="http://schemas.openxmlformats.org/officeDocument/2006/relationships/hyperlink" Target="https://scientometrics.hse.ru/goodjournals" TargetMode="External"/><Relationship Id="rId26" Type="http://schemas.openxmlformats.org/officeDocument/2006/relationships/hyperlink" Target="https://demogr.hse.ru/" TargetMode="External"/><Relationship Id="rId3" Type="http://schemas.openxmlformats.org/officeDocument/2006/relationships/styles" Target="styles.xml"/><Relationship Id="rId21" Type="http://schemas.openxmlformats.org/officeDocument/2006/relationships/hyperlink" Target="https://moscow.hse.ru/vokrug/" TargetMode="External"/><Relationship Id="rId7" Type="http://schemas.openxmlformats.org/officeDocument/2006/relationships/footnotes" Target="footnotes.xml"/><Relationship Id="rId12" Type="http://schemas.openxmlformats.org/officeDocument/2006/relationships/hyperlink" Target="https://www.hse.ru/monitoring/" TargetMode="External"/><Relationship Id="rId17" Type="http://schemas.openxmlformats.org/officeDocument/2006/relationships/hyperlink" Target="https://electives.hse.ru/project_student" TargetMode="External"/><Relationship Id="rId25" Type="http://schemas.openxmlformats.org/officeDocument/2006/relationships/hyperlink" Target="https://www.hse.ru/international/summer/" TargetMode="External"/><Relationship Id="rId2" Type="http://schemas.openxmlformats.org/officeDocument/2006/relationships/numbering" Target="numbering.xml"/><Relationship Id="rId16" Type="http://schemas.openxmlformats.org/officeDocument/2006/relationships/hyperlink" Target="https://fp.hse.ru/" TargetMode="External"/><Relationship Id="rId20" Type="http://schemas.openxmlformats.org/officeDocument/2006/relationships/hyperlink" Target="https://visitingscholar.hse.ru/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ek.hse.ru/news/200071855.html" TargetMode="External"/><Relationship Id="rId24" Type="http://schemas.openxmlformats.org/officeDocument/2006/relationships/hyperlink" Target="https://studyinrussia.ru/cn/study-in-russia/universities/hse/" TargetMode="External"/><Relationship Id="rId5" Type="http://schemas.openxmlformats.org/officeDocument/2006/relationships/settings" Target="settings.xml"/><Relationship Id="rId15" Type="http://schemas.openxmlformats.org/officeDocument/2006/relationships/hyperlink" Target="https://www.hse.ru/primarydata/" TargetMode="External"/><Relationship Id="rId23" Type="http://schemas.openxmlformats.org/officeDocument/2006/relationships/hyperlink" Target="https://hse.ru/admissions" TargetMode="External"/><Relationship Id="rId28" Type="http://schemas.openxmlformats.org/officeDocument/2006/relationships/fontTable" Target="fontTable.xml"/><Relationship Id="rId10" Type="http://schemas.openxmlformats.org/officeDocument/2006/relationships/hyperlink" Target="https://www.hse.ru/cdm-centre/" TargetMode="External"/><Relationship Id="rId19" Type="http://schemas.openxmlformats.org/officeDocument/2006/relationships/hyperlink" Target="http://ifaculty.hse.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ophist.hse.ru/" TargetMode="External"/><Relationship Id="rId22" Type="http://schemas.openxmlformats.org/officeDocument/2006/relationships/hyperlink" Target="https://hse.ru/cn" TargetMode="External"/><Relationship Id="rId27" Type="http://schemas.openxmlformats.org/officeDocument/2006/relationships/hyperlink" Target="https://issek.hse.ru/news/2076762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30ED0-9091-48F8-AD1E-7E560151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69546</Words>
  <Characters>396413</Characters>
  <Application>Microsoft Office Word</Application>
  <DocSecurity>0</DocSecurity>
  <Lines>3303</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465029</CharactersWithSpaces>
  <SharedDoc>false</SharedDoc>
  <HLinks>
    <vt:vector size="696" baseType="variant">
      <vt:variant>
        <vt:i4>1376285</vt:i4>
      </vt:variant>
      <vt:variant>
        <vt:i4>429</vt:i4>
      </vt:variant>
      <vt:variant>
        <vt:i4>0</vt:i4>
      </vt:variant>
      <vt:variant>
        <vt:i4>5</vt:i4>
      </vt:variant>
      <vt:variant>
        <vt:lpwstr>http://www.hse.ru/en/</vt:lpwstr>
      </vt:variant>
      <vt:variant>
        <vt:lpwstr/>
      </vt:variant>
      <vt:variant>
        <vt:i4>1376285</vt:i4>
      </vt:variant>
      <vt:variant>
        <vt:i4>426</vt:i4>
      </vt:variant>
      <vt:variant>
        <vt:i4>0</vt:i4>
      </vt:variant>
      <vt:variant>
        <vt:i4>5</vt:i4>
      </vt:variant>
      <vt:variant>
        <vt:lpwstr>http://www.hse.ru/en</vt:lpwstr>
      </vt:variant>
      <vt:variant>
        <vt:lpwstr/>
      </vt:variant>
      <vt:variant>
        <vt:i4>4653128</vt:i4>
      </vt:variant>
      <vt:variant>
        <vt:i4>423</vt:i4>
      </vt:variant>
      <vt:variant>
        <vt:i4>0</vt:i4>
      </vt:variant>
      <vt:variant>
        <vt:i4>5</vt:i4>
      </vt:variant>
      <vt:variant>
        <vt:lpwstr>http://www.hse.ru/en/recommends/</vt:lpwstr>
      </vt:variant>
      <vt:variant>
        <vt:lpwstr/>
      </vt:variant>
      <vt:variant>
        <vt:i4>6160387</vt:i4>
      </vt:variant>
      <vt:variant>
        <vt:i4>420</vt:i4>
      </vt:variant>
      <vt:variant>
        <vt:i4>0</vt:i4>
      </vt:variant>
      <vt:variant>
        <vt:i4>5</vt:i4>
      </vt:variant>
      <vt:variant>
        <vt:lpwstr>http://www.hse.ru/en/news/announcements/?mode=expand</vt:lpwstr>
      </vt:variant>
      <vt:variant>
        <vt:lpwstr/>
      </vt:variant>
      <vt:variant>
        <vt:i4>6815781</vt:i4>
      </vt:variant>
      <vt:variant>
        <vt:i4>417</vt:i4>
      </vt:variant>
      <vt:variant>
        <vt:i4>0</vt:i4>
      </vt:variant>
      <vt:variant>
        <vt:i4>5</vt:i4>
      </vt:variant>
      <vt:variant>
        <vt:lpwstr>http://economics.hse.ru/en/riskman/</vt:lpwstr>
      </vt:variant>
      <vt:variant>
        <vt:lpwstr/>
      </vt:variant>
      <vt:variant>
        <vt:i4>1769484</vt:i4>
      </vt:variant>
      <vt:variant>
        <vt:i4>414</vt:i4>
      </vt:variant>
      <vt:variant>
        <vt:i4>0</vt:i4>
      </vt:variant>
      <vt:variant>
        <vt:i4>5</vt:i4>
      </vt:variant>
      <vt:variant>
        <vt:lpwstr>http://psy.hse.ru/cogito/</vt:lpwstr>
      </vt:variant>
      <vt:variant>
        <vt:lpwstr/>
      </vt:variant>
      <vt:variant>
        <vt:i4>3932240</vt:i4>
      </vt:variant>
      <vt:variant>
        <vt:i4>411</vt:i4>
      </vt:variant>
      <vt:variant>
        <vt:i4>0</vt:i4>
      </vt:variant>
      <vt:variant>
        <vt:i4>5</vt:i4>
      </vt:variant>
      <vt:variant>
        <vt:lpwstr>http://se.hse.ru/en/progr_ob/</vt:lpwstr>
      </vt:variant>
      <vt:variant>
        <vt:lpwstr/>
      </vt:variant>
      <vt:variant>
        <vt:i4>2949140</vt:i4>
      </vt:variant>
      <vt:variant>
        <vt:i4>408</vt:i4>
      </vt:variant>
      <vt:variant>
        <vt:i4>0</vt:i4>
      </vt:variant>
      <vt:variant>
        <vt:i4>5</vt:i4>
      </vt:variant>
      <vt:variant>
        <vt:lpwstr>http://fpp.hse.ru/en/polit_analiz/</vt:lpwstr>
      </vt:variant>
      <vt:variant>
        <vt:lpwstr/>
      </vt:variant>
      <vt:variant>
        <vt:i4>5570634</vt:i4>
      </vt:variant>
      <vt:variant>
        <vt:i4>405</vt:i4>
      </vt:variant>
      <vt:variant>
        <vt:i4>0</vt:i4>
      </vt:variant>
      <vt:variant>
        <vt:i4>5</vt:i4>
      </vt:variant>
      <vt:variant>
        <vt:lpwstr>http://math.hse.ru/en/matem/</vt:lpwstr>
      </vt:variant>
      <vt:variant>
        <vt:lpwstr/>
      </vt:variant>
      <vt:variant>
        <vt:i4>2359338</vt:i4>
      </vt:variant>
      <vt:variant>
        <vt:i4>402</vt:i4>
      </vt:variant>
      <vt:variant>
        <vt:i4>0</vt:i4>
      </vt:variant>
      <vt:variant>
        <vt:i4>5</vt:i4>
      </vt:variant>
      <vt:variant>
        <vt:lpwstr>http://we.hse.ru/en/inbus/</vt:lpwstr>
      </vt:variant>
      <vt:variant>
        <vt:lpwstr/>
      </vt:variant>
      <vt:variant>
        <vt:i4>4653177</vt:i4>
      </vt:variant>
      <vt:variant>
        <vt:i4>398</vt:i4>
      </vt:variant>
      <vt:variant>
        <vt:i4>0</vt:i4>
      </vt:variant>
      <vt:variant>
        <vt:i4>5</vt:i4>
      </vt:variant>
      <vt:variant>
        <vt:lpwstr>http://we.hse.ru/en/mo_evro/</vt:lpwstr>
      </vt:variant>
      <vt:variant>
        <vt:lpwstr/>
      </vt:variant>
      <vt:variant>
        <vt:i4>4653177</vt:i4>
      </vt:variant>
      <vt:variant>
        <vt:i4>396</vt:i4>
      </vt:variant>
      <vt:variant>
        <vt:i4>0</vt:i4>
      </vt:variant>
      <vt:variant>
        <vt:i4>5</vt:i4>
      </vt:variant>
      <vt:variant>
        <vt:lpwstr>http://we.hse.ru/en/mo_evro/</vt:lpwstr>
      </vt:variant>
      <vt:variant>
        <vt:lpwstr/>
      </vt:variant>
      <vt:variant>
        <vt:i4>5242928</vt:i4>
      </vt:variant>
      <vt:variant>
        <vt:i4>393</vt:i4>
      </vt:variant>
      <vt:variant>
        <vt:i4>0</vt:i4>
      </vt:variant>
      <vt:variant>
        <vt:i4>5</vt:i4>
      </vt:variant>
      <vt:variant>
        <vt:lpwstr>http://icef.hse.ru/en/fin_econ/</vt:lpwstr>
      </vt:variant>
      <vt:variant>
        <vt:lpwstr/>
      </vt:variant>
      <vt:variant>
        <vt:i4>8126512</vt:i4>
      </vt:variant>
      <vt:variant>
        <vt:i4>390</vt:i4>
      </vt:variant>
      <vt:variant>
        <vt:i4>0</vt:i4>
      </vt:variant>
      <vt:variant>
        <vt:i4>5</vt:i4>
      </vt:variant>
      <vt:variant>
        <vt:lpwstr>http://oriental.hse.ru/en/asia/</vt:lpwstr>
      </vt:variant>
      <vt:variant>
        <vt:lpwstr/>
      </vt:variant>
      <vt:variant>
        <vt:i4>6291543</vt:i4>
      </vt:variant>
      <vt:variant>
        <vt:i4>387</vt:i4>
      </vt:variant>
      <vt:variant>
        <vt:i4>0</vt:i4>
      </vt:variant>
      <vt:variant>
        <vt:i4>5</vt:i4>
      </vt:variant>
      <vt:variant>
        <vt:lpwstr>http://www.hse.ru/en/org/persons/index_englect.html</vt:lpwstr>
      </vt:variant>
      <vt:variant>
        <vt:lpwstr/>
      </vt:variant>
      <vt:variant>
        <vt:i4>7995497</vt:i4>
      </vt:variant>
      <vt:variant>
        <vt:i4>384</vt:i4>
      </vt:variant>
      <vt:variant>
        <vt:i4>0</vt:i4>
      </vt:variant>
      <vt:variant>
        <vt:i4>5</vt:i4>
      </vt:variant>
      <vt:variant>
        <vt:lpwstr>http://www.hse.ru/en/edu/study/</vt:lpwstr>
      </vt:variant>
      <vt:variant>
        <vt:lpwstr/>
      </vt:variant>
      <vt:variant>
        <vt:i4>7995429</vt:i4>
      </vt:variant>
      <vt:variant>
        <vt:i4>381</vt:i4>
      </vt:variant>
      <vt:variant>
        <vt:i4>0</vt:i4>
      </vt:variant>
      <vt:variant>
        <vt:i4>5</vt:i4>
      </vt:variant>
      <vt:variant>
        <vt:lpwstr>http://publications.hse.ru/en/</vt:lpwstr>
      </vt:variant>
      <vt:variant>
        <vt:lpwstr/>
      </vt:variant>
      <vt:variant>
        <vt:i4>196699</vt:i4>
      </vt:variant>
      <vt:variant>
        <vt:i4>378</vt:i4>
      </vt:variant>
      <vt:variant>
        <vt:i4>0</vt:i4>
      </vt:variant>
      <vt:variant>
        <vt:i4>5</vt:i4>
      </vt:variant>
      <vt:variant>
        <vt:lpwstr>http://www.hse.ru/en/library</vt:lpwstr>
      </vt:variant>
      <vt:variant>
        <vt:lpwstr/>
      </vt:variant>
      <vt:variant>
        <vt:i4>917587</vt:i4>
      </vt:variant>
      <vt:variant>
        <vt:i4>375</vt:i4>
      </vt:variant>
      <vt:variant>
        <vt:i4>0</vt:i4>
      </vt:variant>
      <vt:variant>
        <vt:i4>5</vt:i4>
      </vt:variant>
      <vt:variant>
        <vt:lpwstr>http://id.hse.ru/en/</vt:lpwstr>
      </vt:variant>
      <vt:variant>
        <vt:lpwstr/>
      </vt:variant>
      <vt:variant>
        <vt:i4>5308421</vt:i4>
      </vt:variant>
      <vt:variant>
        <vt:i4>372</vt:i4>
      </vt:variant>
      <vt:variant>
        <vt:i4>0</vt:i4>
      </vt:variant>
      <vt:variant>
        <vt:i4>5</vt:i4>
      </vt:variant>
      <vt:variant>
        <vt:lpwstr>http://www.hse.ru/interlabs/</vt:lpwstr>
      </vt:variant>
      <vt:variant>
        <vt:lpwstr/>
      </vt:variant>
      <vt:variant>
        <vt:i4>1376285</vt:i4>
      </vt:variant>
      <vt:variant>
        <vt:i4>369</vt:i4>
      </vt:variant>
      <vt:variant>
        <vt:i4>0</vt:i4>
      </vt:variant>
      <vt:variant>
        <vt:i4>5</vt:i4>
      </vt:variant>
      <vt:variant>
        <vt:lpwstr>http://www.hse.ru/en/</vt:lpwstr>
      </vt:variant>
      <vt:variant>
        <vt:lpwstr/>
      </vt:variant>
      <vt:variant>
        <vt:i4>3604564</vt:i4>
      </vt:variant>
      <vt:variant>
        <vt:i4>366</vt:i4>
      </vt:variant>
      <vt:variant>
        <vt:i4>0</vt:i4>
      </vt:variant>
      <vt:variant>
        <vt:i4>5</vt:i4>
      </vt:variant>
      <vt:variant>
        <vt:lpwstr>http://www.cgee.org.br/sobre/cgee_english.php</vt:lpwstr>
      </vt:variant>
      <vt:variant>
        <vt:lpwstr/>
      </vt:variant>
      <vt:variant>
        <vt:i4>262216</vt:i4>
      </vt:variant>
      <vt:variant>
        <vt:i4>363</vt:i4>
      </vt:variant>
      <vt:variant>
        <vt:i4>0</vt:i4>
      </vt:variant>
      <vt:variant>
        <vt:i4>5</vt:i4>
      </vt:variant>
      <vt:variant>
        <vt:lpwstr>http://www.ucema.edu.ar/</vt:lpwstr>
      </vt:variant>
      <vt:variant>
        <vt:lpwstr/>
      </vt:variant>
      <vt:variant>
        <vt:i4>5374041</vt:i4>
      </vt:variant>
      <vt:variant>
        <vt:i4>360</vt:i4>
      </vt:variant>
      <vt:variant>
        <vt:i4>0</vt:i4>
      </vt:variant>
      <vt:variant>
        <vt:i4>5</vt:i4>
      </vt:variant>
      <vt:variant>
        <vt:lpwstr>http://www.chula.ac.th/cuen/</vt:lpwstr>
      </vt:variant>
      <vt:variant>
        <vt:lpwstr/>
      </vt:variant>
      <vt:variant>
        <vt:i4>7798877</vt:i4>
      </vt:variant>
      <vt:variant>
        <vt:i4>357</vt:i4>
      </vt:variant>
      <vt:variant>
        <vt:i4>0</vt:i4>
      </vt:variant>
      <vt:variant>
        <vt:i4>5</vt:i4>
      </vt:variant>
      <vt:variant>
        <vt:lpwstr>http://cas.hse.ru/post_docs</vt:lpwstr>
      </vt:variant>
      <vt:variant>
        <vt:lpwstr/>
      </vt:variant>
      <vt:variant>
        <vt:i4>1179676</vt:i4>
      </vt:variant>
      <vt:variant>
        <vt:i4>354</vt:i4>
      </vt:variant>
      <vt:variant>
        <vt:i4>0</vt:i4>
      </vt:variant>
      <vt:variant>
        <vt:i4>5</vt:i4>
      </vt:variant>
      <vt:variant>
        <vt:lpwstr>http://cas.hse.ru/activities</vt:lpwstr>
      </vt:variant>
      <vt:variant>
        <vt:lpwstr/>
      </vt:variant>
      <vt:variant>
        <vt:i4>589949</vt:i4>
      </vt:variant>
      <vt:variant>
        <vt:i4>351</vt:i4>
      </vt:variant>
      <vt:variant>
        <vt:i4>0</vt:i4>
      </vt:variant>
      <vt:variant>
        <vt:i4>5</vt:i4>
      </vt:variant>
      <vt:variant>
        <vt:lpwstr>http://alumni.hse.ru/alumni_awards2013/history2013</vt:lpwstr>
      </vt:variant>
      <vt:variant>
        <vt:lpwstr/>
      </vt:variant>
      <vt:variant>
        <vt:i4>5505111</vt:i4>
      </vt:variant>
      <vt:variant>
        <vt:i4>348</vt:i4>
      </vt:variant>
      <vt:variant>
        <vt:i4>0</vt:i4>
      </vt:variant>
      <vt:variant>
        <vt:i4>5</vt:i4>
      </vt:variant>
      <vt:variant>
        <vt:lpwstr>https://www.coursera.org/hse</vt:lpwstr>
      </vt:variant>
      <vt:variant>
        <vt:lpwstr/>
      </vt:variant>
      <vt:variant>
        <vt:i4>72221757</vt:i4>
      </vt:variant>
      <vt:variant>
        <vt:i4>345</vt:i4>
      </vt:variant>
      <vt:variant>
        <vt:i4>0</vt:i4>
      </vt:variant>
      <vt:variant>
        <vt:i4>5</vt:i4>
      </vt:variant>
      <vt:variant>
        <vt:lpwstr>C:\Documents and Settings\gkuzmin\Local Settings\Temporary Internet Files\Content.MSO\DD84DAE9.xlsx</vt:lpwstr>
      </vt:variant>
      <vt:variant>
        <vt:lpwstr>RANGE!#ССЫЛКА!</vt:lpwstr>
      </vt:variant>
      <vt:variant>
        <vt:i4>72221757</vt:i4>
      </vt:variant>
      <vt:variant>
        <vt:i4>342</vt:i4>
      </vt:variant>
      <vt:variant>
        <vt:i4>0</vt:i4>
      </vt:variant>
      <vt:variant>
        <vt:i4>5</vt:i4>
      </vt:variant>
      <vt:variant>
        <vt:lpwstr>C:\Documents and Settings\gkuzmin\Local Settings\Temporary Internet Files\Content.MSO\DD84DAE9.xlsx</vt:lpwstr>
      </vt:variant>
      <vt:variant>
        <vt:lpwstr>RANGE!#ССЫЛКА!</vt:lpwstr>
      </vt:variant>
      <vt:variant>
        <vt:i4>2883589</vt:i4>
      </vt:variant>
      <vt:variant>
        <vt:i4>339</vt:i4>
      </vt:variant>
      <vt:variant>
        <vt:i4>0</vt:i4>
      </vt:variant>
      <vt:variant>
        <vt:i4>5</vt:i4>
      </vt:variant>
      <vt:variant>
        <vt:lpwstr>http://www.hse.ru/data/2013/11/25/1337193887/Code of practice_HSE IP Dept.pdf</vt:lpwstr>
      </vt:variant>
      <vt:variant>
        <vt:lpwstr/>
      </vt:variant>
      <vt:variant>
        <vt:i4>5570644</vt:i4>
      </vt:variant>
      <vt:variant>
        <vt:i4>336</vt:i4>
      </vt:variant>
      <vt:variant>
        <vt:i4>0</vt:i4>
      </vt:variant>
      <vt:variant>
        <vt:i4>5</vt:i4>
      </vt:variant>
      <vt:variant>
        <vt:lpwstr>http://www.hse.ru/docs/86975404.html</vt:lpwstr>
      </vt:variant>
      <vt:variant>
        <vt:lpwstr/>
      </vt:variant>
      <vt:variant>
        <vt:i4>6029324</vt:i4>
      </vt:variant>
      <vt:variant>
        <vt:i4>333</vt:i4>
      </vt:variant>
      <vt:variant>
        <vt:i4>0</vt:i4>
      </vt:variant>
      <vt:variant>
        <vt:i4>5</vt:i4>
      </vt:variant>
      <vt:variant>
        <vt:lpwstr>http://www.hse.ru/docs/109614047.html</vt:lpwstr>
      </vt:variant>
      <vt:variant>
        <vt:lpwstr/>
      </vt:variant>
      <vt:variant>
        <vt:i4>1179676</vt:i4>
      </vt:variant>
      <vt:variant>
        <vt:i4>330</vt:i4>
      </vt:variant>
      <vt:variant>
        <vt:i4>0</vt:i4>
      </vt:variant>
      <vt:variant>
        <vt:i4>5</vt:i4>
      </vt:variant>
      <vt:variant>
        <vt:lpwstr>http://cas.hse.ru/activities</vt:lpwstr>
      </vt:variant>
      <vt:variant>
        <vt:lpwstr/>
      </vt:variant>
      <vt:variant>
        <vt:i4>2359417</vt:i4>
      </vt:variant>
      <vt:variant>
        <vt:i4>327</vt:i4>
      </vt:variant>
      <vt:variant>
        <vt:i4>0</vt:i4>
      </vt:variant>
      <vt:variant>
        <vt:i4>5</vt:i4>
      </vt:variant>
      <vt:variant>
        <vt:lpwstr>http://sophist.hse.ru/eng/</vt:lpwstr>
      </vt:variant>
      <vt:variant>
        <vt:lpwstr/>
      </vt:variant>
      <vt:variant>
        <vt:i4>458783</vt:i4>
      </vt:variant>
      <vt:variant>
        <vt:i4>324</vt:i4>
      </vt:variant>
      <vt:variant>
        <vt:i4>0</vt:i4>
      </vt:variant>
      <vt:variant>
        <vt:i4>5</vt:i4>
      </vt:variant>
      <vt:variant>
        <vt:lpwstr>http://sophist.hse.ru/db/</vt:lpwstr>
      </vt:variant>
      <vt:variant>
        <vt:lpwstr/>
      </vt:variant>
      <vt:variant>
        <vt:i4>8192125</vt:i4>
      </vt:variant>
      <vt:variant>
        <vt:i4>320</vt:i4>
      </vt:variant>
      <vt:variant>
        <vt:i4>0</vt:i4>
      </vt:variant>
      <vt:variant>
        <vt:i4>5</vt:i4>
      </vt:variant>
      <vt:variant>
        <vt:lpwstr>http://www.hse.ru/studyspravka/</vt:lpwstr>
      </vt:variant>
      <vt:variant>
        <vt:lpwstr/>
      </vt:variant>
      <vt:variant>
        <vt:i4>8192125</vt:i4>
      </vt:variant>
      <vt:variant>
        <vt:i4>318</vt:i4>
      </vt:variant>
      <vt:variant>
        <vt:i4>0</vt:i4>
      </vt:variant>
      <vt:variant>
        <vt:i4>5</vt:i4>
      </vt:variant>
      <vt:variant>
        <vt:lpwstr>http://www.hse.ru/studyspravka/</vt:lpwstr>
      </vt:variant>
      <vt:variant>
        <vt:lpwstr/>
      </vt:variant>
      <vt:variant>
        <vt:i4>7274584</vt:i4>
      </vt:variant>
      <vt:variant>
        <vt:i4>315</vt:i4>
      </vt:variant>
      <vt:variant>
        <vt:i4>0</vt:i4>
      </vt:variant>
      <vt:variant>
        <vt:i4>5</vt:i4>
      </vt:variant>
      <vt:variant>
        <vt:lpwstr>http://www.hse.ru/org/hse/elective_courses/</vt:lpwstr>
      </vt:variant>
      <vt:variant>
        <vt:lpwstr/>
      </vt:variant>
      <vt:variant>
        <vt:i4>6750334</vt:i4>
      </vt:variant>
      <vt:variant>
        <vt:i4>312</vt:i4>
      </vt:variant>
      <vt:variant>
        <vt:i4>0</vt:i4>
      </vt:variant>
      <vt:variant>
        <vt:i4>5</vt:i4>
      </vt:variant>
      <vt:variant>
        <vt:lpwstr>http://www.hse.ru/edu/courses/</vt:lpwstr>
      </vt:variant>
      <vt:variant>
        <vt:lpwstr/>
      </vt:variant>
      <vt:variant>
        <vt:i4>5701643</vt:i4>
      </vt:variant>
      <vt:variant>
        <vt:i4>309</vt:i4>
      </vt:variant>
      <vt:variant>
        <vt:i4>0</vt:i4>
      </vt:variant>
      <vt:variant>
        <vt:i4>5</vt:i4>
      </vt:variant>
      <vt:variant>
        <vt:lpwstr>http://www.hse.ru/stand.html</vt:lpwstr>
      </vt:variant>
      <vt:variant>
        <vt:lpwstr/>
      </vt:variant>
      <vt:variant>
        <vt:i4>7471227</vt:i4>
      </vt:variant>
      <vt:variant>
        <vt:i4>306</vt:i4>
      </vt:variant>
      <vt:variant>
        <vt:i4>0</vt:i4>
      </vt:variant>
      <vt:variant>
        <vt:i4>5</vt:i4>
      </vt:variant>
      <vt:variant>
        <vt:lpwstr>http://ischool.hse.ru/</vt:lpwstr>
      </vt:variant>
      <vt:variant>
        <vt:lpwstr/>
      </vt:variant>
      <vt:variant>
        <vt:i4>1376285</vt:i4>
      </vt:variant>
      <vt:variant>
        <vt:i4>303</vt:i4>
      </vt:variant>
      <vt:variant>
        <vt:i4>0</vt:i4>
      </vt:variant>
      <vt:variant>
        <vt:i4>5</vt:i4>
      </vt:variant>
      <vt:variant>
        <vt:lpwstr>http://www.hse.ru/en/</vt:lpwstr>
      </vt:variant>
      <vt:variant>
        <vt:lpwstr/>
      </vt:variant>
      <vt:variant>
        <vt:i4>8061048</vt:i4>
      </vt:variant>
      <vt:variant>
        <vt:i4>300</vt:i4>
      </vt:variant>
      <vt:variant>
        <vt:i4>0</vt:i4>
      </vt:variant>
      <vt:variant>
        <vt:i4>5</vt:i4>
      </vt:variant>
      <vt:variant>
        <vt:lpwstr>http://www.hse.ru/</vt:lpwstr>
      </vt:variant>
      <vt:variant>
        <vt:lpwstr/>
      </vt:variant>
      <vt:variant>
        <vt:i4>3145769</vt:i4>
      </vt:variant>
      <vt:variant>
        <vt:i4>297</vt:i4>
      </vt:variant>
      <vt:variant>
        <vt:i4>0</vt:i4>
      </vt:variant>
      <vt:variant>
        <vt:i4>5</vt:i4>
      </vt:variant>
      <vt:variant>
        <vt:lpwstr>http://opec.ru/en/</vt:lpwstr>
      </vt:variant>
      <vt:variant>
        <vt:lpwstr/>
      </vt:variant>
      <vt:variant>
        <vt:i4>7995496</vt:i4>
      </vt:variant>
      <vt:variant>
        <vt:i4>294</vt:i4>
      </vt:variant>
      <vt:variant>
        <vt:i4>0</vt:i4>
      </vt:variant>
      <vt:variant>
        <vt:i4>5</vt:i4>
      </vt:variant>
      <vt:variant>
        <vt:lpwstr>http://opec.ru/</vt:lpwstr>
      </vt:variant>
      <vt:variant>
        <vt:lpwstr/>
      </vt:variant>
      <vt:variant>
        <vt:i4>786499</vt:i4>
      </vt:variant>
      <vt:variant>
        <vt:i4>291</vt:i4>
      </vt:variant>
      <vt:variant>
        <vt:i4>0</vt:i4>
      </vt:variant>
      <vt:variant>
        <vt:i4>5</vt:i4>
      </vt:variant>
      <vt:variant>
        <vt:lpwstr>http://ecsocman.hse.ru/schoolbase/search/</vt:lpwstr>
      </vt:variant>
      <vt:variant>
        <vt:lpwstr/>
      </vt:variant>
      <vt:variant>
        <vt:i4>3735673</vt:i4>
      </vt:variant>
      <vt:variant>
        <vt:i4>288</vt:i4>
      </vt:variant>
      <vt:variant>
        <vt:i4>0</vt:i4>
      </vt:variant>
      <vt:variant>
        <vt:i4>5</vt:i4>
      </vt:variant>
      <vt:variant>
        <vt:lpwstr>http://ecsocman.hse.ru/</vt:lpwstr>
      </vt:variant>
      <vt:variant>
        <vt:lpwstr/>
      </vt:variant>
      <vt:variant>
        <vt:i4>262244</vt:i4>
      </vt:variant>
      <vt:variant>
        <vt:i4>285</vt:i4>
      </vt:variant>
      <vt:variant>
        <vt:i4>0</vt:i4>
      </vt:variant>
      <vt:variant>
        <vt:i4>5</vt:i4>
      </vt:variant>
      <vt:variant>
        <vt:lpwstr>http://273-фз.рф/</vt:lpwstr>
      </vt:variant>
      <vt:variant>
        <vt:lpwstr/>
      </vt:variant>
      <vt:variant>
        <vt:i4>5242962</vt:i4>
      </vt:variant>
      <vt:variant>
        <vt:i4>282</vt:i4>
      </vt:variant>
      <vt:variant>
        <vt:i4>0</vt:i4>
      </vt:variant>
      <vt:variant>
        <vt:i4>5</vt:i4>
      </vt:variant>
      <vt:variant>
        <vt:lpwstr>http://openeducationeuropa.eu/en/institution/national-research-university-higher-school-economics</vt:lpwstr>
      </vt:variant>
      <vt:variant>
        <vt:lpwstr/>
      </vt:variant>
      <vt:variant>
        <vt:i4>5505111</vt:i4>
      </vt:variant>
      <vt:variant>
        <vt:i4>279</vt:i4>
      </vt:variant>
      <vt:variant>
        <vt:i4>0</vt:i4>
      </vt:variant>
      <vt:variant>
        <vt:i4>5</vt:i4>
      </vt:variant>
      <vt:variant>
        <vt:lpwstr>https://www.coursera.org/hse</vt:lpwstr>
      </vt:variant>
      <vt:variant>
        <vt:lpwstr/>
      </vt:variant>
      <vt:variant>
        <vt:i4>7405624</vt:i4>
      </vt:variant>
      <vt:variant>
        <vt:i4>276</vt:i4>
      </vt:variant>
      <vt:variant>
        <vt:i4>0</vt:i4>
      </vt:variant>
      <vt:variant>
        <vt:i4>5</vt:i4>
      </vt:variant>
      <vt:variant>
        <vt:lpwstr>http://ifaculty.hse.ru/en/the_hse_look</vt:lpwstr>
      </vt:variant>
      <vt:variant>
        <vt:lpwstr/>
      </vt:variant>
      <vt:variant>
        <vt:i4>8061038</vt:i4>
      </vt:variant>
      <vt:variant>
        <vt:i4>273</vt:i4>
      </vt:variant>
      <vt:variant>
        <vt:i4>0</vt:i4>
      </vt:variant>
      <vt:variant>
        <vt:i4>5</vt:i4>
      </vt:variant>
      <vt:variant>
        <vt:lpwstr>http://iai.hse.ru/</vt:lpwstr>
      </vt:variant>
      <vt:variant>
        <vt:lpwstr/>
      </vt:variant>
      <vt:variant>
        <vt:i4>1179676</vt:i4>
      </vt:variant>
      <vt:variant>
        <vt:i4>270</vt:i4>
      </vt:variant>
      <vt:variant>
        <vt:i4>0</vt:i4>
      </vt:variant>
      <vt:variant>
        <vt:i4>5</vt:i4>
      </vt:variant>
      <vt:variant>
        <vt:lpwstr>http://cas.hse.ru/activities</vt:lpwstr>
      </vt:variant>
      <vt:variant>
        <vt:lpwstr/>
      </vt:variant>
      <vt:variant>
        <vt:i4>7471227</vt:i4>
      </vt:variant>
      <vt:variant>
        <vt:i4>267</vt:i4>
      </vt:variant>
      <vt:variant>
        <vt:i4>0</vt:i4>
      </vt:variant>
      <vt:variant>
        <vt:i4>5</vt:i4>
      </vt:variant>
      <vt:variant>
        <vt:lpwstr>http://ischool.hse.ru/</vt:lpwstr>
      </vt:variant>
      <vt:variant>
        <vt:lpwstr/>
      </vt:variant>
      <vt:variant>
        <vt:i4>4653128</vt:i4>
      </vt:variant>
      <vt:variant>
        <vt:i4>264</vt:i4>
      </vt:variant>
      <vt:variant>
        <vt:i4>0</vt:i4>
      </vt:variant>
      <vt:variant>
        <vt:i4>5</vt:i4>
      </vt:variant>
      <vt:variant>
        <vt:lpwstr>http://www.hse.ru/en/recommends/</vt:lpwstr>
      </vt:variant>
      <vt:variant>
        <vt:lpwstr/>
      </vt:variant>
      <vt:variant>
        <vt:i4>6160387</vt:i4>
      </vt:variant>
      <vt:variant>
        <vt:i4>261</vt:i4>
      </vt:variant>
      <vt:variant>
        <vt:i4>0</vt:i4>
      </vt:variant>
      <vt:variant>
        <vt:i4>5</vt:i4>
      </vt:variant>
      <vt:variant>
        <vt:lpwstr>http://www.hse.ru/en/news/announcements/?mode=expand</vt:lpwstr>
      </vt:variant>
      <vt:variant>
        <vt:lpwstr/>
      </vt:variant>
      <vt:variant>
        <vt:i4>2293796</vt:i4>
      </vt:variant>
      <vt:variant>
        <vt:i4>258</vt:i4>
      </vt:variant>
      <vt:variant>
        <vt:i4>0</vt:i4>
      </vt:variant>
      <vt:variant>
        <vt:i4>5</vt:i4>
      </vt:variant>
      <vt:variant>
        <vt:lpwstr>http://www.hse.ru/en/news/</vt:lpwstr>
      </vt:variant>
      <vt:variant>
        <vt:lpwstr/>
      </vt:variant>
      <vt:variant>
        <vt:i4>6815806</vt:i4>
      </vt:variant>
      <vt:variant>
        <vt:i4>255</vt:i4>
      </vt:variant>
      <vt:variant>
        <vt:i4>0</vt:i4>
      </vt:variant>
      <vt:variant>
        <vt:i4>5</vt:i4>
      </vt:variant>
      <vt:variant>
        <vt:lpwstr>http://www.hse.ru/en/video/</vt:lpwstr>
      </vt:variant>
      <vt:variant>
        <vt:lpwstr/>
      </vt:variant>
      <vt:variant>
        <vt:i4>7995429</vt:i4>
      </vt:variant>
      <vt:variant>
        <vt:i4>252</vt:i4>
      </vt:variant>
      <vt:variant>
        <vt:i4>0</vt:i4>
      </vt:variant>
      <vt:variant>
        <vt:i4>5</vt:i4>
      </vt:variant>
      <vt:variant>
        <vt:lpwstr>http://publications.hse.ru/en/</vt:lpwstr>
      </vt:variant>
      <vt:variant>
        <vt:lpwstr/>
      </vt:variant>
      <vt:variant>
        <vt:i4>196699</vt:i4>
      </vt:variant>
      <vt:variant>
        <vt:i4>249</vt:i4>
      </vt:variant>
      <vt:variant>
        <vt:i4>0</vt:i4>
      </vt:variant>
      <vt:variant>
        <vt:i4>5</vt:i4>
      </vt:variant>
      <vt:variant>
        <vt:lpwstr>http://www.hse.ru/en/library</vt:lpwstr>
      </vt:variant>
      <vt:variant>
        <vt:lpwstr/>
      </vt:variant>
      <vt:variant>
        <vt:i4>917587</vt:i4>
      </vt:variant>
      <vt:variant>
        <vt:i4>246</vt:i4>
      </vt:variant>
      <vt:variant>
        <vt:i4>0</vt:i4>
      </vt:variant>
      <vt:variant>
        <vt:i4>5</vt:i4>
      </vt:variant>
      <vt:variant>
        <vt:lpwstr>http://id.hse.ru/en/</vt:lpwstr>
      </vt:variant>
      <vt:variant>
        <vt:lpwstr/>
      </vt:variant>
      <vt:variant>
        <vt:i4>5308421</vt:i4>
      </vt:variant>
      <vt:variant>
        <vt:i4>243</vt:i4>
      </vt:variant>
      <vt:variant>
        <vt:i4>0</vt:i4>
      </vt:variant>
      <vt:variant>
        <vt:i4>5</vt:i4>
      </vt:variant>
      <vt:variant>
        <vt:lpwstr>http://www.hse.ru/interlabs/</vt:lpwstr>
      </vt:variant>
      <vt:variant>
        <vt:lpwstr/>
      </vt:variant>
      <vt:variant>
        <vt:i4>6291543</vt:i4>
      </vt:variant>
      <vt:variant>
        <vt:i4>240</vt:i4>
      </vt:variant>
      <vt:variant>
        <vt:i4>0</vt:i4>
      </vt:variant>
      <vt:variant>
        <vt:i4>5</vt:i4>
      </vt:variant>
      <vt:variant>
        <vt:lpwstr>http://www.hse.ru/en/org/persons/index_englect.html</vt:lpwstr>
      </vt:variant>
      <vt:variant>
        <vt:lpwstr/>
      </vt:variant>
      <vt:variant>
        <vt:i4>6815781</vt:i4>
      </vt:variant>
      <vt:variant>
        <vt:i4>237</vt:i4>
      </vt:variant>
      <vt:variant>
        <vt:i4>0</vt:i4>
      </vt:variant>
      <vt:variant>
        <vt:i4>5</vt:i4>
      </vt:variant>
      <vt:variant>
        <vt:lpwstr>http://economics.hse.ru/en/riskman/</vt:lpwstr>
      </vt:variant>
      <vt:variant>
        <vt:lpwstr/>
      </vt:variant>
      <vt:variant>
        <vt:i4>1769484</vt:i4>
      </vt:variant>
      <vt:variant>
        <vt:i4>234</vt:i4>
      </vt:variant>
      <vt:variant>
        <vt:i4>0</vt:i4>
      </vt:variant>
      <vt:variant>
        <vt:i4>5</vt:i4>
      </vt:variant>
      <vt:variant>
        <vt:lpwstr>http://psy.hse.ru/cogito/</vt:lpwstr>
      </vt:variant>
      <vt:variant>
        <vt:lpwstr/>
      </vt:variant>
      <vt:variant>
        <vt:i4>3932240</vt:i4>
      </vt:variant>
      <vt:variant>
        <vt:i4>231</vt:i4>
      </vt:variant>
      <vt:variant>
        <vt:i4>0</vt:i4>
      </vt:variant>
      <vt:variant>
        <vt:i4>5</vt:i4>
      </vt:variant>
      <vt:variant>
        <vt:lpwstr>http://se.hse.ru/en/progr_ob/</vt:lpwstr>
      </vt:variant>
      <vt:variant>
        <vt:lpwstr/>
      </vt:variant>
      <vt:variant>
        <vt:i4>2949140</vt:i4>
      </vt:variant>
      <vt:variant>
        <vt:i4>228</vt:i4>
      </vt:variant>
      <vt:variant>
        <vt:i4>0</vt:i4>
      </vt:variant>
      <vt:variant>
        <vt:i4>5</vt:i4>
      </vt:variant>
      <vt:variant>
        <vt:lpwstr>http://fpp.hse.ru/en/polit_analiz/</vt:lpwstr>
      </vt:variant>
      <vt:variant>
        <vt:lpwstr/>
      </vt:variant>
      <vt:variant>
        <vt:i4>5570634</vt:i4>
      </vt:variant>
      <vt:variant>
        <vt:i4>225</vt:i4>
      </vt:variant>
      <vt:variant>
        <vt:i4>0</vt:i4>
      </vt:variant>
      <vt:variant>
        <vt:i4>5</vt:i4>
      </vt:variant>
      <vt:variant>
        <vt:lpwstr>http://math.hse.ru/en/matem/</vt:lpwstr>
      </vt:variant>
      <vt:variant>
        <vt:lpwstr/>
      </vt:variant>
      <vt:variant>
        <vt:i4>2359338</vt:i4>
      </vt:variant>
      <vt:variant>
        <vt:i4>222</vt:i4>
      </vt:variant>
      <vt:variant>
        <vt:i4>0</vt:i4>
      </vt:variant>
      <vt:variant>
        <vt:i4>5</vt:i4>
      </vt:variant>
      <vt:variant>
        <vt:lpwstr>http://we.hse.ru/en/inbus/</vt:lpwstr>
      </vt:variant>
      <vt:variant>
        <vt:lpwstr/>
      </vt:variant>
      <vt:variant>
        <vt:i4>4653177</vt:i4>
      </vt:variant>
      <vt:variant>
        <vt:i4>218</vt:i4>
      </vt:variant>
      <vt:variant>
        <vt:i4>0</vt:i4>
      </vt:variant>
      <vt:variant>
        <vt:i4>5</vt:i4>
      </vt:variant>
      <vt:variant>
        <vt:lpwstr>http://we.hse.ru/en/mo_evro/</vt:lpwstr>
      </vt:variant>
      <vt:variant>
        <vt:lpwstr/>
      </vt:variant>
      <vt:variant>
        <vt:i4>4653177</vt:i4>
      </vt:variant>
      <vt:variant>
        <vt:i4>216</vt:i4>
      </vt:variant>
      <vt:variant>
        <vt:i4>0</vt:i4>
      </vt:variant>
      <vt:variant>
        <vt:i4>5</vt:i4>
      </vt:variant>
      <vt:variant>
        <vt:lpwstr>http://we.hse.ru/en/mo_evro/</vt:lpwstr>
      </vt:variant>
      <vt:variant>
        <vt:lpwstr/>
      </vt:variant>
      <vt:variant>
        <vt:i4>5242928</vt:i4>
      </vt:variant>
      <vt:variant>
        <vt:i4>213</vt:i4>
      </vt:variant>
      <vt:variant>
        <vt:i4>0</vt:i4>
      </vt:variant>
      <vt:variant>
        <vt:i4>5</vt:i4>
      </vt:variant>
      <vt:variant>
        <vt:lpwstr>http://icef.hse.ru/en/fin_econ/</vt:lpwstr>
      </vt:variant>
      <vt:variant>
        <vt:lpwstr/>
      </vt:variant>
      <vt:variant>
        <vt:i4>8126512</vt:i4>
      </vt:variant>
      <vt:variant>
        <vt:i4>210</vt:i4>
      </vt:variant>
      <vt:variant>
        <vt:i4>0</vt:i4>
      </vt:variant>
      <vt:variant>
        <vt:i4>5</vt:i4>
      </vt:variant>
      <vt:variant>
        <vt:lpwstr>http://oriental.hse.ru/en/asia/</vt:lpwstr>
      </vt:variant>
      <vt:variant>
        <vt:lpwstr/>
      </vt:variant>
      <vt:variant>
        <vt:i4>7995497</vt:i4>
      </vt:variant>
      <vt:variant>
        <vt:i4>207</vt:i4>
      </vt:variant>
      <vt:variant>
        <vt:i4>0</vt:i4>
      </vt:variant>
      <vt:variant>
        <vt:i4>5</vt:i4>
      </vt:variant>
      <vt:variant>
        <vt:lpwstr>http://www.hse.ru/en/edu/study/</vt:lpwstr>
      </vt:variant>
      <vt:variant>
        <vt:lpwstr/>
      </vt:variant>
      <vt:variant>
        <vt:i4>1376285</vt:i4>
      </vt:variant>
      <vt:variant>
        <vt:i4>204</vt:i4>
      </vt:variant>
      <vt:variant>
        <vt:i4>0</vt:i4>
      </vt:variant>
      <vt:variant>
        <vt:i4>5</vt:i4>
      </vt:variant>
      <vt:variant>
        <vt:lpwstr>http://www.hse.ru/en/</vt:lpwstr>
      </vt:variant>
      <vt:variant>
        <vt:lpwstr/>
      </vt:variant>
      <vt:variant>
        <vt:i4>6553698</vt:i4>
      </vt:variant>
      <vt:variant>
        <vt:i4>201</vt:i4>
      </vt:variant>
      <vt:variant>
        <vt:i4>0</vt:i4>
      </vt:variant>
      <vt:variant>
        <vt:i4>5</vt:i4>
      </vt:variant>
      <vt:variant>
        <vt:lpwstr>http://lms.hse.ru/</vt:lpwstr>
      </vt:variant>
      <vt:variant>
        <vt:lpwstr/>
      </vt:variant>
      <vt:variant>
        <vt:i4>3604564</vt:i4>
      </vt:variant>
      <vt:variant>
        <vt:i4>198</vt:i4>
      </vt:variant>
      <vt:variant>
        <vt:i4>0</vt:i4>
      </vt:variant>
      <vt:variant>
        <vt:i4>5</vt:i4>
      </vt:variant>
      <vt:variant>
        <vt:lpwstr>http://www.cgee.org.br/sobre/cgee_english.php</vt:lpwstr>
      </vt:variant>
      <vt:variant>
        <vt:lpwstr/>
      </vt:variant>
      <vt:variant>
        <vt:i4>262216</vt:i4>
      </vt:variant>
      <vt:variant>
        <vt:i4>195</vt:i4>
      </vt:variant>
      <vt:variant>
        <vt:i4>0</vt:i4>
      </vt:variant>
      <vt:variant>
        <vt:i4>5</vt:i4>
      </vt:variant>
      <vt:variant>
        <vt:lpwstr>http://www.ucema.edu.ar/</vt:lpwstr>
      </vt:variant>
      <vt:variant>
        <vt:lpwstr/>
      </vt:variant>
      <vt:variant>
        <vt:i4>5374041</vt:i4>
      </vt:variant>
      <vt:variant>
        <vt:i4>192</vt:i4>
      </vt:variant>
      <vt:variant>
        <vt:i4>0</vt:i4>
      </vt:variant>
      <vt:variant>
        <vt:i4>5</vt:i4>
      </vt:variant>
      <vt:variant>
        <vt:lpwstr>http://www.chula.ac.th/cuen/</vt:lpwstr>
      </vt:variant>
      <vt:variant>
        <vt:lpwstr/>
      </vt:variant>
      <vt:variant>
        <vt:i4>5963865</vt:i4>
      </vt:variant>
      <vt:variant>
        <vt:i4>189</vt:i4>
      </vt:variant>
      <vt:variant>
        <vt:i4>0</vt:i4>
      </vt:variant>
      <vt:variant>
        <vt:i4>5</vt:i4>
      </vt:variant>
      <vt:variant>
        <vt:lpwstr>http://www.hse.ru/docs/89067457.html</vt:lpwstr>
      </vt:variant>
      <vt:variant>
        <vt:lpwstr/>
      </vt:variant>
      <vt:variant>
        <vt:i4>458783</vt:i4>
      </vt:variant>
      <vt:variant>
        <vt:i4>186</vt:i4>
      </vt:variant>
      <vt:variant>
        <vt:i4>0</vt:i4>
      </vt:variant>
      <vt:variant>
        <vt:i4>5</vt:i4>
      </vt:variant>
      <vt:variant>
        <vt:lpwstr>http://sophist.hse.ru/db/</vt:lpwstr>
      </vt:variant>
      <vt:variant>
        <vt:lpwstr/>
      </vt:variant>
      <vt:variant>
        <vt:i4>4128884</vt:i4>
      </vt:variant>
      <vt:variant>
        <vt:i4>183</vt:i4>
      </vt:variant>
      <vt:variant>
        <vt:i4>0</vt:i4>
      </vt:variant>
      <vt:variant>
        <vt:i4>5</vt:i4>
      </vt:variant>
      <vt:variant>
        <vt:lpwstr>http://sophist.hse.ru/db/oprosy.shtml?ts=1</vt:lpwstr>
      </vt:variant>
      <vt:variant>
        <vt:lpwstr/>
      </vt:variant>
      <vt:variant>
        <vt:i4>6291560</vt:i4>
      </vt:variant>
      <vt:variant>
        <vt:i4>180</vt:i4>
      </vt:variant>
      <vt:variant>
        <vt:i4>0</vt:i4>
      </vt:variant>
      <vt:variant>
        <vt:i4>5</vt:i4>
      </vt:variant>
      <vt:variant>
        <vt:lpwstr>http://sophist.hse.ru/4dbank.shtml</vt:lpwstr>
      </vt:variant>
      <vt:variant>
        <vt:lpwstr/>
      </vt:variant>
      <vt:variant>
        <vt:i4>720996</vt:i4>
      </vt:variant>
      <vt:variant>
        <vt:i4>177</vt:i4>
      </vt:variant>
      <vt:variant>
        <vt:i4>0</vt:i4>
      </vt:variant>
      <vt:variant>
        <vt:i4>5</vt:i4>
      </vt:variant>
      <vt:variant>
        <vt:lpwstr>http://www.hse.ru/org/hse/wp/pfi_contact</vt:lpwstr>
      </vt:variant>
      <vt:variant>
        <vt:lpwstr/>
      </vt:variant>
      <vt:variant>
        <vt:i4>2883589</vt:i4>
      </vt:variant>
      <vt:variant>
        <vt:i4>174</vt:i4>
      </vt:variant>
      <vt:variant>
        <vt:i4>0</vt:i4>
      </vt:variant>
      <vt:variant>
        <vt:i4>5</vt:i4>
      </vt:variant>
      <vt:variant>
        <vt:lpwstr>http://www.hse.ru/data/2013/11/25/1337193887/Code of practice_HSE IP Dept.pdf</vt:lpwstr>
      </vt:variant>
      <vt:variant>
        <vt:lpwstr/>
      </vt:variant>
      <vt:variant>
        <vt:i4>6029324</vt:i4>
      </vt:variant>
      <vt:variant>
        <vt:i4>171</vt:i4>
      </vt:variant>
      <vt:variant>
        <vt:i4>0</vt:i4>
      </vt:variant>
      <vt:variant>
        <vt:i4>5</vt:i4>
      </vt:variant>
      <vt:variant>
        <vt:lpwstr>http://www.hse.ru/docs/109614047.html</vt:lpwstr>
      </vt:variant>
      <vt:variant>
        <vt:lpwstr/>
      </vt:variant>
      <vt:variant>
        <vt:i4>2359417</vt:i4>
      </vt:variant>
      <vt:variant>
        <vt:i4>168</vt:i4>
      </vt:variant>
      <vt:variant>
        <vt:i4>0</vt:i4>
      </vt:variant>
      <vt:variant>
        <vt:i4>5</vt:i4>
      </vt:variant>
      <vt:variant>
        <vt:lpwstr>http://sophist.hse.ru/eng/</vt:lpwstr>
      </vt:variant>
      <vt:variant>
        <vt:lpwstr/>
      </vt:variant>
      <vt:variant>
        <vt:i4>458783</vt:i4>
      </vt:variant>
      <vt:variant>
        <vt:i4>165</vt:i4>
      </vt:variant>
      <vt:variant>
        <vt:i4>0</vt:i4>
      </vt:variant>
      <vt:variant>
        <vt:i4>5</vt:i4>
      </vt:variant>
      <vt:variant>
        <vt:lpwstr>http://sophist.hse.ru/db/</vt:lpwstr>
      </vt:variant>
      <vt:variant>
        <vt:lpwstr/>
      </vt:variant>
      <vt:variant>
        <vt:i4>1769531</vt:i4>
      </vt:variant>
      <vt:variant>
        <vt:i4>158</vt:i4>
      </vt:variant>
      <vt:variant>
        <vt:i4>0</vt:i4>
      </vt:variant>
      <vt:variant>
        <vt:i4>5</vt:i4>
      </vt:variant>
      <vt:variant>
        <vt:lpwstr/>
      </vt:variant>
      <vt:variant>
        <vt:lpwstr>_Toc378072795</vt:lpwstr>
      </vt:variant>
      <vt:variant>
        <vt:i4>1769531</vt:i4>
      </vt:variant>
      <vt:variant>
        <vt:i4>152</vt:i4>
      </vt:variant>
      <vt:variant>
        <vt:i4>0</vt:i4>
      </vt:variant>
      <vt:variant>
        <vt:i4>5</vt:i4>
      </vt:variant>
      <vt:variant>
        <vt:lpwstr/>
      </vt:variant>
      <vt:variant>
        <vt:lpwstr>_Toc378072794</vt:lpwstr>
      </vt:variant>
      <vt:variant>
        <vt:i4>1769531</vt:i4>
      </vt:variant>
      <vt:variant>
        <vt:i4>146</vt:i4>
      </vt:variant>
      <vt:variant>
        <vt:i4>0</vt:i4>
      </vt:variant>
      <vt:variant>
        <vt:i4>5</vt:i4>
      </vt:variant>
      <vt:variant>
        <vt:lpwstr/>
      </vt:variant>
      <vt:variant>
        <vt:lpwstr>_Toc378072793</vt:lpwstr>
      </vt:variant>
      <vt:variant>
        <vt:i4>1769531</vt:i4>
      </vt:variant>
      <vt:variant>
        <vt:i4>140</vt:i4>
      </vt:variant>
      <vt:variant>
        <vt:i4>0</vt:i4>
      </vt:variant>
      <vt:variant>
        <vt:i4>5</vt:i4>
      </vt:variant>
      <vt:variant>
        <vt:lpwstr/>
      </vt:variant>
      <vt:variant>
        <vt:lpwstr>_Toc378072792</vt:lpwstr>
      </vt:variant>
      <vt:variant>
        <vt:i4>1769531</vt:i4>
      </vt:variant>
      <vt:variant>
        <vt:i4>134</vt:i4>
      </vt:variant>
      <vt:variant>
        <vt:i4>0</vt:i4>
      </vt:variant>
      <vt:variant>
        <vt:i4>5</vt:i4>
      </vt:variant>
      <vt:variant>
        <vt:lpwstr/>
      </vt:variant>
      <vt:variant>
        <vt:lpwstr>_Toc378072791</vt:lpwstr>
      </vt:variant>
      <vt:variant>
        <vt:i4>1769531</vt:i4>
      </vt:variant>
      <vt:variant>
        <vt:i4>128</vt:i4>
      </vt:variant>
      <vt:variant>
        <vt:i4>0</vt:i4>
      </vt:variant>
      <vt:variant>
        <vt:i4>5</vt:i4>
      </vt:variant>
      <vt:variant>
        <vt:lpwstr/>
      </vt:variant>
      <vt:variant>
        <vt:lpwstr>_Toc378072790</vt:lpwstr>
      </vt:variant>
      <vt:variant>
        <vt:i4>1703995</vt:i4>
      </vt:variant>
      <vt:variant>
        <vt:i4>122</vt:i4>
      </vt:variant>
      <vt:variant>
        <vt:i4>0</vt:i4>
      </vt:variant>
      <vt:variant>
        <vt:i4>5</vt:i4>
      </vt:variant>
      <vt:variant>
        <vt:lpwstr/>
      </vt:variant>
      <vt:variant>
        <vt:lpwstr>_Toc378072789</vt:lpwstr>
      </vt:variant>
      <vt:variant>
        <vt:i4>1703995</vt:i4>
      </vt:variant>
      <vt:variant>
        <vt:i4>116</vt:i4>
      </vt:variant>
      <vt:variant>
        <vt:i4>0</vt:i4>
      </vt:variant>
      <vt:variant>
        <vt:i4>5</vt:i4>
      </vt:variant>
      <vt:variant>
        <vt:lpwstr/>
      </vt:variant>
      <vt:variant>
        <vt:lpwstr>_Toc378072788</vt:lpwstr>
      </vt:variant>
      <vt:variant>
        <vt:i4>1703995</vt:i4>
      </vt:variant>
      <vt:variant>
        <vt:i4>110</vt:i4>
      </vt:variant>
      <vt:variant>
        <vt:i4>0</vt:i4>
      </vt:variant>
      <vt:variant>
        <vt:i4>5</vt:i4>
      </vt:variant>
      <vt:variant>
        <vt:lpwstr/>
      </vt:variant>
      <vt:variant>
        <vt:lpwstr>_Toc378072787</vt:lpwstr>
      </vt:variant>
      <vt:variant>
        <vt:i4>1703995</vt:i4>
      </vt:variant>
      <vt:variant>
        <vt:i4>104</vt:i4>
      </vt:variant>
      <vt:variant>
        <vt:i4>0</vt:i4>
      </vt:variant>
      <vt:variant>
        <vt:i4>5</vt:i4>
      </vt:variant>
      <vt:variant>
        <vt:lpwstr/>
      </vt:variant>
      <vt:variant>
        <vt:lpwstr>_Toc378072786</vt:lpwstr>
      </vt:variant>
      <vt:variant>
        <vt:i4>1703995</vt:i4>
      </vt:variant>
      <vt:variant>
        <vt:i4>98</vt:i4>
      </vt:variant>
      <vt:variant>
        <vt:i4>0</vt:i4>
      </vt:variant>
      <vt:variant>
        <vt:i4>5</vt:i4>
      </vt:variant>
      <vt:variant>
        <vt:lpwstr/>
      </vt:variant>
      <vt:variant>
        <vt:lpwstr>_Toc378072785</vt:lpwstr>
      </vt:variant>
      <vt:variant>
        <vt:i4>1703995</vt:i4>
      </vt:variant>
      <vt:variant>
        <vt:i4>92</vt:i4>
      </vt:variant>
      <vt:variant>
        <vt:i4>0</vt:i4>
      </vt:variant>
      <vt:variant>
        <vt:i4>5</vt:i4>
      </vt:variant>
      <vt:variant>
        <vt:lpwstr/>
      </vt:variant>
      <vt:variant>
        <vt:lpwstr>_Toc378072784</vt:lpwstr>
      </vt:variant>
      <vt:variant>
        <vt:i4>1703995</vt:i4>
      </vt:variant>
      <vt:variant>
        <vt:i4>86</vt:i4>
      </vt:variant>
      <vt:variant>
        <vt:i4>0</vt:i4>
      </vt:variant>
      <vt:variant>
        <vt:i4>5</vt:i4>
      </vt:variant>
      <vt:variant>
        <vt:lpwstr/>
      </vt:variant>
      <vt:variant>
        <vt:lpwstr>_Toc378072783</vt:lpwstr>
      </vt:variant>
      <vt:variant>
        <vt:i4>1703995</vt:i4>
      </vt:variant>
      <vt:variant>
        <vt:i4>80</vt:i4>
      </vt:variant>
      <vt:variant>
        <vt:i4>0</vt:i4>
      </vt:variant>
      <vt:variant>
        <vt:i4>5</vt:i4>
      </vt:variant>
      <vt:variant>
        <vt:lpwstr/>
      </vt:variant>
      <vt:variant>
        <vt:lpwstr>_Toc378072782</vt:lpwstr>
      </vt:variant>
      <vt:variant>
        <vt:i4>1703995</vt:i4>
      </vt:variant>
      <vt:variant>
        <vt:i4>74</vt:i4>
      </vt:variant>
      <vt:variant>
        <vt:i4>0</vt:i4>
      </vt:variant>
      <vt:variant>
        <vt:i4>5</vt:i4>
      </vt:variant>
      <vt:variant>
        <vt:lpwstr/>
      </vt:variant>
      <vt:variant>
        <vt:lpwstr>_Toc378072781</vt:lpwstr>
      </vt:variant>
      <vt:variant>
        <vt:i4>1703995</vt:i4>
      </vt:variant>
      <vt:variant>
        <vt:i4>68</vt:i4>
      </vt:variant>
      <vt:variant>
        <vt:i4>0</vt:i4>
      </vt:variant>
      <vt:variant>
        <vt:i4>5</vt:i4>
      </vt:variant>
      <vt:variant>
        <vt:lpwstr/>
      </vt:variant>
      <vt:variant>
        <vt:lpwstr>_Toc378072780</vt:lpwstr>
      </vt:variant>
      <vt:variant>
        <vt:i4>1376315</vt:i4>
      </vt:variant>
      <vt:variant>
        <vt:i4>62</vt:i4>
      </vt:variant>
      <vt:variant>
        <vt:i4>0</vt:i4>
      </vt:variant>
      <vt:variant>
        <vt:i4>5</vt:i4>
      </vt:variant>
      <vt:variant>
        <vt:lpwstr/>
      </vt:variant>
      <vt:variant>
        <vt:lpwstr>_Toc378072779</vt:lpwstr>
      </vt:variant>
      <vt:variant>
        <vt:i4>1376315</vt:i4>
      </vt:variant>
      <vt:variant>
        <vt:i4>56</vt:i4>
      </vt:variant>
      <vt:variant>
        <vt:i4>0</vt:i4>
      </vt:variant>
      <vt:variant>
        <vt:i4>5</vt:i4>
      </vt:variant>
      <vt:variant>
        <vt:lpwstr/>
      </vt:variant>
      <vt:variant>
        <vt:lpwstr>_Toc378072778</vt:lpwstr>
      </vt:variant>
      <vt:variant>
        <vt:i4>1376315</vt:i4>
      </vt:variant>
      <vt:variant>
        <vt:i4>50</vt:i4>
      </vt:variant>
      <vt:variant>
        <vt:i4>0</vt:i4>
      </vt:variant>
      <vt:variant>
        <vt:i4>5</vt:i4>
      </vt:variant>
      <vt:variant>
        <vt:lpwstr/>
      </vt:variant>
      <vt:variant>
        <vt:lpwstr>_Toc378072777</vt:lpwstr>
      </vt:variant>
      <vt:variant>
        <vt:i4>1376315</vt:i4>
      </vt:variant>
      <vt:variant>
        <vt:i4>44</vt:i4>
      </vt:variant>
      <vt:variant>
        <vt:i4>0</vt:i4>
      </vt:variant>
      <vt:variant>
        <vt:i4>5</vt:i4>
      </vt:variant>
      <vt:variant>
        <vt:lpwstr/>
      </vt:variant>
      <vt:variant>
        <vt:lpwstr>_Toc378072776</vt:lpwstr>
      </vt:variant>
      <vt:variant>
        <vt:i4>1376315</vt:i4>
      </vt:variant>
      <vt:variant>
        <vt:i4>38</vt:i4>
      </vt:variant>
      <vt:variant>
        <vt:i4>0</vt:i4>
      </vt:variant>
      <vt:variant>
        <vt:i4>5</vt:i4>
      </vt:variant>
      <vt:variant>
        <vt:lpwstr/>
      </vt:variant>
      <vt:variant>
        <vt:lpwstr>_Toc378072775</vt:lpwstr>
      </vt:variant>
      <vt:variant>
        <vt:i4>1376315</vt:i4>
      </vt:variant>
      <vt:variant>
        <vt:i4>32</vt:i4>
      </vt:variant>
      <vt:variant>
        <vt:i4>0</vt:i4>
      </vt:variant>
      <vt:variant>
        <vt:i4>5</vt:i4>
      </vt:variant>
      <vt:variant>
        <vt:lpwstr/>
      </vt:variant>
      <vt:variant>
        <vt:lpwstr>_Toc378072774</vt:lpwstr>
      </vt:variant>
      <vt:variant>
        <vt:i4>1376315</vt:i4>
      </vt:variant>
      <vt:variant>
        <vt:i4>26</vt:i4>
      </vt:variant>
      <vt:variant>
        <vt:i4>0</vt:i4>
      </vt:variant>
      <vt:variant>
        <vt:i4>5</vt:i4>
      </vt:variant>
      <vt:variant>
        <vt:lpwstr/>
      </vt:variant>
      <vt:variant>
        <vt:lpwstr>_Toc378072773</vt:lpwstr>
      </vt:variant>
      <vt:variant>
        <vt:i4>1376315</vt:i4>
      </vt:variant>
      <vt:variant>
        <vt:i4>20</vt:i4>
      </vt:variant>
      <vt:variant>
        <vt:i4>0</vt:i4>
      </vt:variant>
      <vt:variant>
        <vt:i4>5</vt:i4>
      </vt:variant>
      <vt:variant>
        <vt:lpwstr/>
      </vt:variant>
      <vt:variant>
        <vt:lpwstr>_Toc378072772</vt:lpwstr>
      </vt:variant>
      <vt:variant>
        <vt:i4>1376315</vt:i4>
      </vt:variant>
      <vt:variant>
        <vt:i4>14</vt:i4>
      </vt:variant>
      <vt:variant>
        <vt:i4>0</vt:i4>
      </vt:variant>
      <vt:variant>
        <vt:i4>5</vt:i4>
      </vt:variant>
      <vt:variant>
        <vt:lpwstr/>
      </vt:variant>
      <vt:variant>
        <vt:lpwstr>_Toc378072771</vt:lpwstr>
      </vt:variant>
      <vt:variant>
        <vt:i4>1376315</vt:i4>
      </vt:variant>
      <vt:variant>
        <vt:i4>8</vt:i4>
      </vt:variant>
      <vt:variant>
        <vt:i4>0</vt:i4>
      </vt:variant>
      <vt:variant>
        <vt:i4>5</vt:i4>
      </vt:variant>
      <vt:variant>
        <vt:lpwstr/>
      </vt:variant>
      <vt:variant>
        <vt:lpwstr>_Toc378072770</vt:lpwstr>
      </vt:variant>
      <vt:variant>
        <vt:i4>1310779</vt:i4>
      </vt:variant>
      <vt:variant>
        <vt:i4>2</vt:i4>
      </vt:variant>
      <vt:variant>
        <vt:i4>0</vt:i4>
      </vt:variant>
      <vt:variant>
        <vt:i4>5</vt:i4>
      </vt:variant>
      <vt:variant>
        <vt:lpwstr/>
      </vt:variant>
      <vt:variant>
        <vt:lpwstr>_Toc378072769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vparkachova</dc:creator>
  <cp:lastModifiedBy>Гришина Анна Вячеславовна</cp:lastModifiedBy>
  <cp:revision>2</cp:revision>
  <cp:lastPrinted>2018-05-03T09:52:00Z</cp:lastPrinted>
  <dcterms:created xsi:type="dcterms:W3CDTF">2018-12-05T17:34:00Z</dcterms:created>
  <dcterms:modified xsi:type="dcterms:W3CDTF">2018-12-05T17:34:00Z</dcterms:modified>
</cp:coreProperties>
</file>