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77" w:rsidRPr="005F22F2" w:rsidRDefault="007A2F13" w:rsidP="009F78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Annotation</w:t>
      </w:r>
      <w:r w:rsidR="005F22F2" w:rsidRPr="005F22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22F2">
        <w:rPr>
          <w:rFonts w:ascii="Times New Roman" w:hAnsi="Times New Roman" w:cs="Times New Roman"/>
          <w:b/>
          <w:sz w:val="26"/>
          <w:szCs w:val="26"/>
        </w:rPr>
        <w:t>for</w:t>
      </w:r>
      <w:r w:rsidR="005F22F2" w:rsidRPr="005F22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22F2">
        <w:rPr>
          <w:rFonts w:ascii="Times New Roman" w:hAnsi="Times New Roman" w:cs="Times New Roman"/>
          <w:b/>
          <w:sz w:val="26"/>
          <w:szCs w:val="26"/>
        </w:rPr>
        <w:t>the</w:t>
      </w:r>
      <w:r w:rsidR="005F22F2" w:rsidRPr="005F22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22F2">
        <w:rPr>
          <w:rFonts w:ascii="Times New Roman" w:hAnsi="Times New Roman" w:cs="Times New Roman"/>
          <w:b/>
          <w:sz w:val="26"/>
          <w:szCs w:val="26"/>
        </w:rPr>
        <w:t>HSE</w:t>
      </w:r>
      <w:r w:rsidR="005F22F2" w:rsidRPr="005F22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22F2">
        <w:rPr>
          <w:rFonts w:ascii="Times New Roman" w:hAnsi="Times New Roman" w:cs="Times New Roman"/>
          <w:b/>
          <w:sz w:val="26"/>
          <w:szCs w:val="26"/>
        </w:rPr>
        <w:t>University</w:t>
      </w:r>
      <w:r w:rsidR="005F22F2" w:rsidRPr="005F22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22F2">
        <w:rPr>
          <w:rFonts w:ascii="Times New Roman" w:hAnsi="Times New Roman" w:cs="Times New Roman"/>
          <w:b/>
          <w:sz w:val="26"/>
          <w:szCs w:val="26"/>
        </w:rPr>
        <w:t>NIRS</w:t>
      </w:r>
      <w:r w:rsidR="005F22F2" w:rsidRPr="005F22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22F2">
        <w:rPr>
          <w:rFonts w:ascii="Times New Roman" w:hAnsi="Times New Roman" w:cs="Times New Roman"/>
          <w:b/>
          <w:sz w:val="26"/>
          <w:szCs w:val="26"/>
        </w:rPr>
        <w:t xml:space="preserve">Competition in Linguistics </w:t>
      </w:r>
    </w:p>
    <w:bookmarkEnd w:id="0"/>
    <w:p w:rsidR="009F7877" w:rsidRPr="005F22F2" w:rsidRDefault="009F7877" w:rsidP="009F787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7877" w:rsidRPr="00846C07" w:rsidRDefault="007A4B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Priority</w:t>
      </w:r>
      <w:r w:rsidRPr="00846C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topics</w:t>
      </w:r>
      <w:r w:rsidRPr="00846C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</w:t>
      </w:r>
      <w:r w:rsidRPr="00846C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</w:t>
      </w:r>
      <w:r w:rsidRPr="00846C07">
        <w:rPr>
          <w:rFonts w:ascii="Times New Roman" w:hAnsi="Times New Roman" w:cs="Times New Roman"/>
          <w:sz w:val="26"/>
          <w:szCs w:val="26"/>
        </w:rPr>
        <w:t xml:space="preserve"> </w:t>
      </w:r>
      <w:r w:rsidR="00F22211">
        <w:rPr>
          <w:rFonts w:ascii="Times New Roman" w:hAnsi="Times New Roman" w:cs="Times New Roman"/>
          <w:sz w:val="26"/>
          <w:szCs w:val="26"/>
        </w:rPr>
        <w:t xml:space="preserve">subject area are as follows: </w:t>
      </w:r>
      <w:r w:rsidRPr="00846C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7877" w:rsidRPr="00846C07" w:rsidRDefault="00C460E3" w:rsidP="009F787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7A4BA1">
        <w:rPr>
          <w:rFonts w:ascii="Times New Roman" w:hAnsi="Times New Roman" w:cs="Times New Roman"/>
          <w:sz w:val="26"/>
          <w:szCs w:val="26"/>
        </w:rPr>
        <w:t>heoretical</w:t>
      </w:r>
      <w:r w:rsidR="007A4BA1" w:rsidRPr="00846C07">
        <w:rPr>
          <w:rFonts w:ascii="Times New Roman" w:hAnsi="Times New Roman" w:cs="Times New Roman"/>
          <w:sz w:val="26"/>
          <w:szCs w:val="26"/>
        </w:rPr>
        <w:t xml:space="preserve"> </w:t>
      </w:r>
      <w:r w:rsidR="007A4BA1">
        <w:rPr>
          <w:rFonts w:ascii="Times New Roman" w:hAnsi="Times New Roman" w:cs="Times New Roman"/>
          <w:sz w:val="26"/>
          <w:szCs w:val="26"/>
        </w:rPr>
        <w:t>linguistics</w:t>
      </w:r>
      <w:r w:rsidR="007A4BA1" w:rsidRPr="00846C07">
        <w:rPr>
          <w:rFonts w:ascii="Times New Roman" w:hAnsi="Times New Roman" w:cs="Times New Roman"/>
          <w:sz w:val="26"/>
          <w:szCs w:val="26"/>
        </w:rPr>
        <w:t xml:space="preserve"> </w:t>
      </w:r>
      <w:r w:rsidR="006922F3" w:rsidRPr="00846C07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phonetics</w:t>
      </w:r>
      <w:r w:rsidRPr="00846C0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grammar</w:t>
      </w:r>
      <w:r w:rsidRPr="00846C07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>lexicon</w:t>
      </w:r>
      <w:r w:rsidRPr="00846C0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typology</w:t>
      </w:r>
      <w:r w:rsidRPr="00846C0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field</w:t>
      </w:r>
      <w:r w:rsidRPr="00846C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linguistics</w:t>
      </w:r>
      <w:r w:rsidRPr="00846C07">
        <w:rPr>
          <w:rFonts w:ascii="Times New Roman" w:hAnsi="Times New Roman" w:cs="Times New Roman"/>
          <w:sz w:val="26"/>
          <w:szCs w:val="26"/>
        </w:rPr>
        <w:t xml:space="preserve">, </w:t>
      </w:r>
      <w:r w:rsidR="00846C07"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sz w:val="26"/>
          <w:szCs w:val="26"/>
        </w:rPr>
        <w:t>comparative</w:t>
      </w:r>
      <w:r w:rsidRPr="00846C0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historical</w:t>
      </w:r>
      <w:r w:rsidRPr="00846C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linguistics</w:t>
      </w:r>
      <w:r w:rsidRPr="00846C07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9F7877" w:rsidRPr="009E2EF4" w:rsidRDefault="00F22211" w:rsidP="009F787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computational and corpus</w:t>
      </w:r>
      <w:r w:rsidR="009E2EF4">
        <w:rPr>
          <w:rFonts w:ascii="Times New Roman" w:hAnsi="Times New Roman" w:cs="Times New Roman"/>
          <w:sz w:val="26"/>
          <w:szCs w:val="26"/>
        </w:rPr>
        <w:t xml:space="preserve"> linguistics; </w:t>
      </w:r>
    </w:p>
    <w:p w:rsidR="009F7877" w:rsidRPr="007A4BA1" w:rsidRDefault="00F22211" w:rsidP="009F787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psycho- and neuro</w:t>
      </w:r>
      <w:r w:rsidR="007A4BA1">
        <w:rPr>
          <w:rFonts w:ascii="Times New Roman" w:hAnsi="Times New Roman" w:cs="Times New Roman"/>
          <w:sz w:val="26"/>
          <w:szCs w:val="26"/>
        </w:rPr>
        <w:t xml:space="preserve">linguistics; </w:t>
      </w:r>
    </w:p>
    <w:p w:rsidR="009F7877" w:rsidRDefault="00F22211" w:rsidP="009F787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socio</w:t>
      </w:r>
      <w:r w:rsidR="007A4BA1">
        <w:rPr>
          <w:rFonts w:ascii="Times New Roman" w:hAnsi="Times New Roman" w:cs="Times New Roman"/>
          <w:sz w:val="26"/>
          <w:szCs w:val="26"/>
        </w:rPr>
        <w:t xml:space="preserve">linguistics; </w:t>
      </w:r>
    </w:p>
    <w:p w:rsidR="009F7877" w:rsidRPr="009F7877" w:rsidRDefault="007A4BA1" w:rsidP="009F787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linguistic anthropology; </w:t>
      </w:r>
    </w:p>
    <w:p w:rsidR="009F7877" w:rsidRPr="007A4BA1" w:rsidRDefault="00F22211" w:rsidP="009F787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analysis of gesture languages</w:t>
      </w:r>
      <w:r w:rsidR="007A4BA1">
        <w:rPr>
          <w:rFonts w:ascii="Times New Roman" w:hAnsi="Times New Roman" w:cs="Times New Roman"/>
          <w:sz w:val="26"/>
          <w:szCs w:val="26"/>
        </w:rPr>
        <w:t xml:space="preserve"> </w:t>
      </w:r>
      <w:r w:rsidR="00846C07">
        <w:rPr>
          <w:rFonts w:ascii="Times New Roman" w:hAnsi="Times New Roman" w:cs="Times New Roman"/>
          <w:sz w:val="26"/>
          <w:szCs w:val="26"/>
        </w:rPr>
        <w:t xml:space="preserve">and </w:t>
      </w:r>
      <w:r w:rsidR="007A4BA1">
        <w:rPr>
          <w:rFonts w:ascii="Times New Roman" w:hAnsi="Times New Roman" w:cs="Times New Roman"/>
          <w:sz w:val="26"/>
          <w:szCs w:val="26"/>
        </w:rPr>
        <w:t xml:space="preserve">gesticulations; </w:t>
      </w:r>
    </w:p>
    <w:p w:rsidR="009F7877" w:rsidRPr="007A4BA1" w:rsidRDefault="007A4BA1" w:rsidP="009F787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teaching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Russian as a foreign language. </w:t>
      </w:r>
    </w:p>
    <w:p w:rsidR="009F7877" w:rsidRPr="007A4BA1" w:rsidRDefault="009F7877">
      <w:pPr>
        <w:rPr>
          <w:rFonts w:ascii="Times New Roman" w:hAnsi="Times New Roman" w:cs="Times New Roman"/>
          <w:sz w:val="26"/>
          <w:szCs w:val="26"/>
        </w:rPr>
      </w:pPr>
    </w:p>
    <w:p w:rsidR="009E2EF4" w:rsidRPr="009E2EF4" w:rsidRDefault="00246C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subject area</w:t>
      </w:r>
      <w:r w:rsidR="009E2E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may </w:t>
      </w:r>
      <w:r w:rsidR="009E2EF4">
        <w:rPr>
          <w:rFonts w:ascii="Times New Roman" w:hAnsi="Times New Roman" w:cs="Times New Roman"/>
          <w:sz w:val="26"/>
          <w:szCs w:val="26"/>
        </w:rPr>
        <w:t>also include works in Digital Humanities and other works</w:t>
      </w:r>
      <w:r>
        <w:rPr>
          <w:rFonts w:ascii="Times New Roman" w:hAnsi="Times New Roman" w:cs="Times New Roman"/>
          <w:sz w:val="26"/>
          <w:szCs w:val="26"/>
        </w:rPr>
        <w:t xml:space="preserve"> that rely</w:t>
      </w:r>
      <w:r w:rsidR="009E2EF4">
        <w:rPr>
          <w:rFonts w:ascii="Times New Roman" w:hAnsi="Times New Roman" w:cs="Times New Roman"/>
          <w:sz w:val="26"/>
          <w:szCs w:val="26"/>
        </w:rPr>
        <w:t xml:space="preserve"> on quantitative m</w:t>
      </w:r>
      <w:r>
        <w:rPr>
          <w:rFonts w:ascii="Times New Roman" w:hAnsi="Times New Roman" w:cs="Times New Roman"/>
          <w:sz w:val="26"/>
          <w:szCs w:val="26"/>
        </w:rPr>
        <w:t>ethods for processing language</w:t>
      </w:r>
      <w:r w:rsidR="009E2EF4">
        <w:rPr>
          <w:rFonts w:ascii="Times New Roman" w:hAnsi="Times New Roman" w:cs="Times New Roman"/>
          <w:sz w:val="26"/>
          <w:szCs w:val="26"/>
        </w:rPr>
        <w:t xml:space="preserve"> data. </w:t>
      </w:r>
    </w:p>
    <w:p w:rsidR="009F7877" w:rsidRPr="009E2EF4" w:rsidRDefault="009F7877">
      <w:pPr>
        <w:rPr>
          <w:rFonts w:ascii="Times New Roman" w:hAnsi="Times New Roman" w:cs="Times New Roman"/>
          <w:sz w:val="26"/>
          <w:szCs w:val="26"/>
        </w:rPr>
      </w:pPr>
    </w:p>
    <w:p w:rsidR="009E2EF4" w:rsidRPr="00FB6F05" w:rsidRDefault="00FB6F05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Works </w:t>
      </w:r>
      <w:r w:rsidR="00246C48">
        <w:rPr>
          <w:rFonts w:ascii="Times New Roman" w:hAnsi="Times New Roman" w:cs="Times New Roman"/>
          <w:i/>
          <w:sz w:val="26"/>
          <w:szCs w:val="26"/>
        </w:rPr>
        <w:t>exploring</w:t>
      </w:r>
      <w:r w:rsidR="00846C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6C48">
        <w:rPr>
          <w:rFonts w:ascii="Times New Roman" w:hAnsi="Times New Roman" w:cs="Times New Roman"/>
          <w:i/>
          <w:sz w:val="26"/>
          <w:szCs w:val="26"/>
        </w:rPr>
        <w:t xml:space="preserve">such areas as </w:t>
      </w:r>
      <w:r>
        <w:rPr>
          <w:rFonts w:ascii="Times New Roman" w:hAnsi="Times New Roman" w:cs="Times New Roman"/>
          <w:i/>
          <w:sz w:val="26"/>
          <w:szCs w:val="26"/>
        </w:rPr>
        <w:t>media, semiotics, literature</w:t>
      </w:r>
      <w:r w:rsidR="00246C48" w:rsidRPr="00246C4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6C48">
        <w:rPr>
          <w:rFonts w:ascii="Times New Roman" w:hAnsi="Times New Roman" w:cs="Times New Roman"/>
          <w:i/>
          <w:sz w:val="26"/>
          <w:szCs w:val="26"/>
        </w:rPr>
        <w:t>analysis, linguistic culture studies,</w:t>
      </w:r>
      <w:r>
        <w:rPr>
          <w:rFonts w:ascii="Times New Roman" w:hAnsi="Times New Roman" w:cs="Times New Roman"/>
          <w:i/>
          <w:sz w:val="26"/>
          <w:szCs w:val="26"/>
        </w:rPr>
        <w:t xml:space="preserve"> analysis</w:t>
      </w:r>
      <w:r w:rsidR="00246C48">
        <w:rPr>
          <w:rFonts w:ascii="Times New Roman" w:hAnsi="Times New Roman" w:cs="Times New Roman"/>
          <w:i/>
          <w:sz w:val="26"/>
          <w:szCs w:val="26"/>
        </w:rPr>
        <w:t xml:space="preserve"> of ‘concepts’</w:t>
      </w:r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246C48">
        <w:rPr>
          <w:rFonts w:ascii="Times New Roman" w:hAnsi="Times New Roman" w:cs="Times New Roman"/>
          <w:i/>
          <w:sz w:val="26"/>
          <w:szCs w:val="26"/>
        </w:rPr>
        <w:t>‘language and</w:t>
      </w:r>
      <w:r>
        <w:rPr>
          <w:rFonts w:ascii="Times New Roman" w:hAnsi="Times New Roman" w:cs="Times New Roman"/>
          <w:i/>
          <w:sz w:val="26"/>
          <w:szCs w:val="26"/>
        </w:rPr>
        <w:t xml:space="preserve"> consciousness</w:t>
      </w:r>
      <w:r w:rsidR="00246C48">
        <w:rPr>
          <w:rFonts w:ascii="Times New Roman" w:hAnsi="Times New Roman" w:cs="Times New Roman"/>
          <w:i/>
          <w:sz w:val="26"/>
          <w:szCs w:val="26"/>
        </w:rPr>
        <w:t>’ and ‘linguistic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6C48">
        <w:rPr>
          <w:rFonts w:ascii="Times New Roman" w:hAnsi="Times New Roman" w:cs="Times New Roman"/>
          <w:i/>
          <w:sz w:val="26"/>
          <w:szCs w:val="26"/>
        </w:rPr>
        <w:t xml:space="preserve">worldview’ do not belong to </w:t>
      </w:r>
      <w:r>
        <w:rPr>
          <w:rFonts w:ascii="Times New Roman" w:hAnsi="Times New Roman" w:cs="Times New Roman"/>
          <w:i/>
          <w:sz w:val="26"/>
          <w:szCs w:val="26"/>
        </w:rPr>
        <w:t xml:space="preserve">this section. As such, we retain the right to decline such works. </w:t>
      </w:r>
    </w:p>
    <w:sectPr w:rsidR="009E2EF4" w:rsidRPr="00FB6F0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78B8"/>
    <w:multiLevelType w:val="hybridMultilevel"/>
    <w:tmpl w:val="0F80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B0753"/>
    <w:multiLevelType w:val="multilevel"/>
    <w:tmpl w:val="79D2F8F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29"/>
    <w:rsid w:val="000B4938"/>
    <w:rsid w:val="00177429"/>
    <w:rsid w:val="00246C48"/>
    <w:rsid w:val="005F22F2"/>
    <w:rsid w:val="006922F3"/>
    <w:rsid w:val="007A2F13"/>
    <w:rsid w:val="007A4BA1"/>
    <w:rsid w:val="00846C07"/>
    <w:rsid w:val="009A5797"/>
    <w:rsid w:val="009E2EF4"/>
    <w:rsid w:val="009F7877"/>
    <w:rsid w:val="00C460E3"/>
    <w:rsid w:val="00C520E6"/>
    <w:rsid w:val="00F22211"/>
    <w:rsid w:val="00F71B64"/>
    <w:rsid w:val="00FB581A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"/>
    <w:next w:val="a0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paragraph" w:styleId="6">
    <w:name w:val="heading 6"/>
    <w:basedOn w:val="a"/>
    <w:next w:val="a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0"/>
    <w:uiPriority w:val="10"/>
    <w:qFormat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Блочная цитата"/>
    <w:basedOn w:val="a"/>
    <w:qFormat/>
    <w:pPr>
      <w:spacing w:after="283"/>
      <w:ind w:left="567" w:right="567"/>
    </w:pPr>
  </w:style>
  <w:style w:type="paragraph" w:styleId="a9">
    <w:name w:val="Subtitle"/>
    <w:basedOn w:val="a"/>
    <w:next w:val="a0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9F7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"/>
    <w:next w:val="a0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paragraph" w:styleId="6">
    <w:name w:val="heading 6"/>
    <w:basedOn w:val="a"/>
    <w:next w:val="a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0"/>
    <w:uiPriority w:val="10"/>
    <w:qFormat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Блочная цитата"/>
    <w:basedOn w:val="a"/>
    <w:qFormat/>
    <w:pPr>
      <w:spacing w:after="283"/>
      <w:ind w:left="567" w:right="567"/>
    </w:pPr>
  </w:style>
  <w:style w:type="paragraph" w:styleId="a9">
    <w:name w:val="Subtitle"/>
    <w:basedOn w:val="a"/>
    <w:next w:val="a0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9F7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НИУ ВШЭ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Илья  Макарчук</dc:creator>
  <cp:lastModifiedBy>Екатерина Соловова</cp:lastModifiedBy>
  <cp:revision>2</cp:revision>
  <dcterms:created xsi:type="dcterms:W3CDTF">2020-09-23T12:46:00Z</dcterms:created>
  <dcterms:modified xsi:type="dcterms:W3CDTF">2020-09-23T12:46:00Z</dcterms:modified>
  <dc:language>ru-RU</dc:language>
</cp:coreProperties>
</file>