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545F10" w:rsidRDefault="009E226F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043D3B">
        <w:rPr>
          <w:b/>
          <w:sz w:val="22"/>
          <w:szCs w:val="22"/>
          <w:u w:val="single"/>
        </w:rPr>
        <w:t>NRU HSE-20</w:t>
      </w:r>
      <w:r w:rsidR="00545F10">
        <w:rPr>
          <w:b/>
          <w:sz w:val="22"/>
          <w:szCs w:val="22"/>
          <w:u w:val="single"/>
        </w:rPr>
        <w:t>20</w:t>
      </w:r>
      <w:r w:rsidR="00043D3B" w:rsidRPr="00C7282A">
        <w:rPr>
          <w:b/>
          <w:sz w:val="22"/>
          <w:szCs w:val="22"/>
          <w:u w:val="single"/>
        </w:rPr>
        <w:t>, Microeconomics</w:t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493094" w:rsidRPr="00493094">
        <w:rPr>
          <w:b/>
          <w:sz w:val="22"/>
          <w:szCs w:val="22"/>
          <w:u w:val="single"/>
        </w:rPr>
        <w:tab/>
      </w:r>
      <w:r w:rsidR="00493094" w:rsidRPr="00493094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>Class</w:t>
      </w:r>
      <w:r w:rsidR="00043D3B">
        <w:rPr>
          <w:b/>
          <w:sz w:val="22"/>
          <w:szCs w:val="22"/>
          <w:u w:val="single"/>
        </w:rPr>
        <w:t>-</w:t>
      </w:r>
      <w:r w:rsidR="004D265D">
        <w:rPr>
          <w:b/>
          <w:sz w:val="22"/>
          <w:szCs w:val="22"/>
          <w:u w:val="single"/>
        </w:rPr>
        <w:t>1</w:t>
      </w:r>
      <w:r w:rsidR="00CC49C9" w:rsidRPr="00545F10">
        <w:rPr>
          <w:b/>
          <w:sz w:val="22"/>
          <w:szCs w:val="22"/>
          <w:u w:val="single"/>
        </w:rPr>
        <w:t>2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4E596D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Oligopoly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5454F5" w:rsidRPr="009A0639" w:rsidRDefault="005454F5" w:rsidP="005454F5">
      <w:pPr>
        <w:autoSpaceDE w:val="0"/>
        <w:autoSpaceDN w:val="0"/>
        <w:adjustRightInd w:val="0"/>
        <w:spacing w:before="24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  <w:lang w:val="en-GB"/>
        </w:rPr>
        <w:t>1.</w:t>
      </w:r>
      <w:r w:rsidRPr="009A0639">
        <w:rPr>
          <w:rFonts w:ascii="Calibri" w:hAnsi="Calibri"/>
          <w:b/>
          <w:sz w:val="22"/>
          <w:szCs w:val="22"/>
        </w:rPr>
        <w:t xml:space="preserve"> </w:t>
      </w:r>
      <w:r w:rsidRPr="009A0639">
        <w:rPr>
          <w:rFonts w:ascii="Calibri" w:hAnsi="Calibri"/>
          <w:sz w:val="22"/>
          <w:szCs w:val="22"/>
        </w:rPr>
        <w:t xml:space="preserve">Consider an industry with N firms that compete in quantities. Firm </w:t>
      </w:r>
      <w:r w:rsidRPr="009A0639">
        <w:rPr>
          <w:rFonts w:ascii="Calibri" w:hAnsi="Calibri"/>
          <w:position w:val="-6"/>
          <w:sz w:val="22"/>
          <w:szCs w:val="22"/>
        </w:rPr>
        <w:object w:dxaOrig="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9" o:title=""/>
          </v:shape>
          <o:OLEObject Type="Embed" ProgID="Equation.3" ShapeID="_x0000_i1025" DrawAspect="Content" ObjectID="_1667401569" r:id="rId10"/>
        </w:object>
      </w:r>
      <w:r w:rsidRPr="009A0639">
        <w:rPr>
          <w:rFonts w:ascii="Calibri" w:hAnsi="Calibri"/>
          <w:sz w:val="22"/>
          <w:szCs w:val="22"/>
        </w:rPr>
        <w:t xml:space="preserve"> (</w:t>
      </w:r>
      <w:r w:rsidRPr="009A0639">
        <w:rPr>
          <w:rFonts w:ascii="Calibri" w:hAnsi="Calibri"/>
          <w:position w:val="-10"/>
          <w:sz w:val="22"/>
          <w:szCs w:val="22"/>
        </w:rPr>
        <w:object w:dxaOrig="1040" w:dyaOrig="320">
          <v:shape id="_x0000_i1026" type="#_x0000_t75" style="width:46.5pt;height:15pt" o:ole="">
            <v:imagedata r:id="rId11" o:title=""/>
          </v:shape>
          <o:OLEObject Type="Embed" ProgID="Equation.3" ShapeID="_x0000_i1026" DrawAspect="Content" ObjectID="_1667401570" r:id="rId12"/>
        </w:object>
      </w:r>
      <w:r w:rsidRPr="009A0639">
        <w:rPr>
          <w:rFonts w:ascii="Calibri" w:hAnsi="Calibri"/>
          <w:sz w:val="22"/>
          <w:szCs w:val="22"/>
        </w:rPr>
        <w:t xml:space="preserve">) spends </w:t>
      </w:r>
      <w:r w:rsidRPr="009A0639">
        <w:rPr>
          <w:rFonts w:ascii="Calibri" w:hAnsi="Calibri"/>
          <w:position w:val="-6"/>
          <w:sz w:val="22"/>
          <w:szCs w:val="22"/>
        </w:rPr>
        <w:object w:dxaOrig="200" w:dyaOrig="220">
          <v:shape id="_x0000_i1027" type="#_x0000_t75" style="width:9pt;height:10.5pt" o:ole="">
            <v:imagedata r:id="rId13" o:title=""/>
          </v:shape>
          <o:OLEObject Type="Embed" ProgID="Equation.3" ShapeID="_x0000_i1027" DrawAspect="Content" ObjectID="_1667401571" r:id="rId14"/>
        </w:object>
      </w:r>
      <w:r w:rsidRPr="009A0639">
        <w:rPr>
          <w:rFonts w:ascii="Calibri" w:hAnsi="Calibri"/>
          <w:sz w:val="22"/>
          <w:szCs w:val="22"/>
        </w:rPr>
        <w:t xml:space="preserve"> per unit produced. The inverse demand curve in the market is given </w:t>
      </w:r>
      <w:proofErr w:type="gramStart"/>
      <w:r w:rsidRPr="009A0639">
        <w:rPr>
          <w:rFonts w:ascii="Calibri" w:hAnsi="Calibri"/>
          <w:sz w:val="22"/>
          <w:szCs w:val="22"/>
        </w:rPr>
        <w:t xml:space="preserve">by </w:t>
      </w:r>
      <w:proofErr w:type="gramEnd"/>
      <w:r w:rsidRPr="009A0639">
        <w:rPr>
          <w:rFonts w:ascii="Calibri" w:hAnsi="Calibri"/>
          <w:position w:val="-10"/>
          <w:sz w:val="22"/>
          <w:szCs w:val="22"/>
        </w:rPr>
        <w:object w:dxaOrig="1219" w:dyaOrig="340">
          <v:shape id="_x0000_i1028" type="#_x0000_t75" style="width:54pt;height:15.75pt" o:ole="">
            <v:imagedata r:id="rId15" o:title=""/>
          </v:shape>
          <o:OLEObject Type="Embed" ProgID="Equation.3" ShapeID="_x0000_i1028" DrawAspect="Content" ObjectID="_1667401572" r:id="rId16"/>
        </w:object>
      </w:r>
      <w:r w:rsidRPr="009A0639">
        <w:rPr>
          <w:rFonts w:ascii="Calibri" w:hAnsi="Calibri"/>
          <w:sz w:val="22"/>
          <w:szCs w:val="22"/>
        </w:rPr>
        <w:t xml:space="preserve">, where </w:t>
      </w:r>
      <w:r w:rsidRPr="009A0639">
        <w:rPr>
          <w:rFonts w:ascii="Calibri" w:hAnsi="Calibri"/>
          <w:position w:val="-10"/>
          <w:sz w:val="22"/>
          <w:szCs w:val="22"/>
        </w:rPr>
        <w:object w:dxaOrig="260" w:dyaOrig="320">
          <v:shape id="_x0000_i1029" type="#_x0000_t75" style="width:12pt;height:15pt" o:ole="">
            <v:imagedata r:id="rId17" o:title=""/>
          </v:shape>
          <o:OLEObject Type="Embed" ProgID="Equation.3" ShapeID="_x0000_i1029" DrawAspect="Content" ObjectID="_1667401573" r:id="rId18"/>
        </w:object>
      </w:r>
      <w:r w:rsidRPr="009A0639">
        <w:rPr>
          <w:rFonts w:ascii="Calibri" w:hAnsi="Calibri"/>
          <w:sz w:val="22"/>
          <w:szCs w:val="22"/>
        </w:rPr>
        <w:t xml:space="preserve"> is industry output. 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 xml:space="preserve">(a) </w:t>
      </w:r>
      <w:r w:rsidRPr="009A0639">
        <w:rPr>
          <w:rFonts w:ascii="Calibri" w:hAnsi="Calibri"/>
          <w:sz w:val="22"/>
          <w:szCs w:val="22"/>
        </w:rPr>
        <w:t xml:space="preserve">Suppose all firms choose quantities simultaneously and independently. Calculate the equilibrium outputs. 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>(b)</w:t>
      </w:r>
      <w:r w:rsidRPr="009A0639">
        <w:rPr>
          <w:rFonts w:ascii="Calibri" w:hAnsi="Calibri"/>
          <w:sz w:val="22"/>
          <w:szCs w:val="22"/>
        </w:rPr>
        <w:t xml:space="preserve"> Show that you can get an equ</w:t>
      </w:r>
      <w:bookmarkStart w:id="0" w:name="_GoBack"/>
      <w:bookmarkEnd w:id="0"/>
      <w:r w:rsidRPr="009A0639">
        <w:rPr>
          <w:rFonts w:ascii="Calibri" w:hAnsi="Calibri"/>
          <w:sz w:val="22"/>
          <w:szCs w:val="22"/>
        </w:rPr>
        <w:t>ilibrium in perfectly competitive industry as a limiting case of equilibrium found in (a).</w:t>
      </w:r>
    </w:p>
    <w:p w:rsidR="005454F5" w:rsidRPr="009A0639" w:rsidRDefault="005454F5" w:rsidP="005454F5">
      <w:pPr>
        <w:spacing w:before="120"/>
        <w:jc w:val="both"/>
        <w:outlineLvl w:val="0"/>
        <w:rPr>
          <w:rFonts w:ascii="Calibri" w:hAnsi="Calibri"/>
          <w:sz w:val="22"/>
          <w:szCs w:val="22"/>
        </w:rPr>
      </w:pPr>
      <w:r w:rsidRPr="009A0639">
        <w:rPr>
          <w:rFonts w:ascii="Calibri" w:hAnsi="Calibri"/>
          <w:b/>
          <w:sz w:val="22"/>
          <w:szCs w:val="22"/>
        </w:rPr>
        <w:t>(c)</w:t>
      </w:r>
      <w:r w:rsidRPr="009A0639">
        <w:rPr>
          <w:rFonts w:ascii="Calibri" w:hAnsi="Calibri"/>
          <w:sz w:val="22"/>
          <w:szCs w:val="22"/>
        </w:rPr>
        <w:t xml:space="preserve"> Find the subsidy provided to the firms in part (a) that results in efficient outcome and explain the result intuitively. </w:t>
      </w:r>
    </w:p>
    <w:p w:rsidR="005454F5" w:rsidRPr="009A0639" w:rsidRDefault="005454F5" w:rsidP="00493094">
      <w:pPr>
        <w:autoSpaceDE w:val="0"/>
        <w:autoSpaceDN w:val="0"/>
        <w:adjustRightInd w:val="0"/>
        <w:jc w:val="both"/>
        <w:rPr>
          <w:rFonts w:asciiTheme="minorHAnsi" w:hAnsiTheme="minorHAnsi" w:cs="T11"/>
          <w:b/>
          <w:sz w:val="22"/>
          <w:szCs w:val="22"/>
          <w:lang w:eastAsia="ru-RU"/>
        </w:rPr>
      </w:pPr>
    </w:p>
    <w:p w:rsidR="00CA0FEC" w:rsidRPr="00A3084A" w:rsidRDefault="00087861" w:rsidP="00CA0FEC">
      <w:pPr>
        <w:spacing w:before="120"/>
        <w:jc w:val="both"/>
        <w:rPr>
          <w:rFonts w:ascii="Calibri" w:hAnsi="Calibri"/>
          <w:sz w:val="22"/>
          <w:szCs w:val="22"/>
        </w:rPr>
      </w:pPr>
      <w:r w:rsidRPr="00087861">
        <w:rPr>
          <w:rFonts w:ascii="Calibri" w:hAnsi="Calibri"/>
          <w:b/>
          <w:sz w:val="22"/>
          <w:szCs w:val="22"/>
        </w:rPr>
        <w:t>2</w:t>
      </w:r>
      <w:r w:rsidR="00CA0FEC">
        <w:rPr>
          <w:rFonts w:ascii="Calibri" w:hAnsi="Calibri"/>
          <w:b/>
          <w:sz w:val="22"/>
          <w:szCs w:val="22"/>
        </w:rPr>
        <w:t xml:space="preserve">. </w:t>
      </w:r>
      <w:r w:rsidR="00CA0FEC" w:rsidRPr="00A3084A">
        <w:rPr>
          <w:rFonts w:ascii="Calibri" w:hAnsi="Calibri"/>
          <w:sz w:val="22"/>
          <w:szCs w:val="22"/>
        </w:rPr>
        <w:t xml:space="preserve">Demand for good X is </w:t>
      </w:r>
      <w:r w:rsidR="00CA0FEC" w:rsidRPr="00A3084A">
        <w:rPr>
          <w:rFonts w:ascii="Calibri" w:hAnsi="Calibri"/>
          <w:i/>
          <w:iCs/>
          <w:sz w:val="22"/>
          <w:szCs w:val="22"/>
        </w:rPr>
        <w:t>P = A – Q</w:t>
      </w:r>
      <w:r w:rsidR="00CA0FEC" w:rsidRPr="00A3084A">
        <w:rPr>
          <w:rFonts w:ascii="Calibri" w:hAnsi="Calibri"/>
          <w:sz w:val="22"/>
          <w:szCs w:val="22"/>
        </w:rPr>
        <w:t xml:space="preserve">, and this market is served by two firms (1 and 2) that compete by simultaneously choosing their prices. </w:t>
      </w:r>
      <w:r w:rsidR="00550EBC">
        <w:rPr>
          <w:rFonts w:ascii="Calibri" w:hAnsi="Calibri"/>
          <w:sz w:val="22"/>
          <w:szCs w:val="22"/>
        </w:rPr>
        <w:t>Average</w:t>
      </w:r>
      <w:r w:rsidR="00CA0FEC" w:rsidRPr="00A3084A">
        <w:rPr>
          <w:rFonts w:ascii="Calibri" w:hAnsi="Calibri"/>
          <w:sz w:val="22"/>
          <w:szCs w:val="22"/>
        </w:rPr>
        <w:t xml:space="preserve"> costs of production are constant and equal to 10 for both firms. If firm 2’s best response to a </w:t>
      </w:r>
      <w:r w:rsidR="00CA0FEC">
        <w:rPr>
          <w:rFonts w:ascii="Calibri" w:hAnsi="Calibri"/>
          <w:sz w:val="22"/>
          <w:szCs w:val="22"/>
        </w:rPr>
        <w:t>p</w:t>
      </w:r>
      <w:r w:rsidR="00CA0FEC" w:rsidRPr="00A3084A">
        <w:rPr>
          <w:rFonts w:ascii="Calibri" w:hAnsi="Calibri"/>
          <w:sz w:val="22"/>
          <w:szCs w:val="22"/>
        </w:rPr>
        <w:t xml:space="preserve">rice of 35 is 20, what is the value of </w:t>
      </w:r>
      <w:r w:rsidR="00CA0FEC" w:rsidRPr="00A3084A">
        <w:rPr>
          <w:rFonts w:ascii="Calibri" w:hAnsi="Calibri"/>
          <w:i/>
          <w:iCs/>
          <w:sz w:val="22"/>
          <w:szCs w:val="22"/>
        </w:rPr>
        <w:t>A?</w:t>
      </w:r>
      <w:r w:rsidR="00CA0FEC" w:rsidRPr="00A3084A">
        <w:rPr>
          <w:rFonts w:ascii="Calibri" w:hAnsi="Calibri"/>
          <w:sz w:val="22"/>
          <w:szCs w:val="22"/>
        </w:rPr>
        <w:t xml:space="preserve"> </w:t>
      </w:r>
    </w:p>
    <w:p w:rsidR="00ED35D9" w:rsidRPr="005454F5" w:rsidRDefault="00ED35D9" w:rsidP="004E59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87861" w:rsidRPr="00087861" w:rsidRDefault="00087861" w:rsidP="0008786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087861">
        <w:rPr>
          <w:rFonts w:asciiTheme="minorHAnsi" w:hAnsiTheme="minorHAnsi" w:cs="Arial"/>
          <w:b/>
          <w:sz w:val="22"/>
          <w:szCs w:val="22"/>
        </w:rPr>
        <w:t xml:space="preserve">3. </w:t>
      </w:r>
      <w:r w:rsidRPr="00087861">
        <w:rPr>
          <w:rFonts w:asciiTheme="minorHAnsi" w:hAnsiTheme="minorHAnsi"/>
          <w:sz w:val="22"/>
          <w:szCs w:val="22"/>
        </w:rPr>
        <w:t xml:space="preserve">Firms A and B have identical cost functions with AC=1 and compete by setting prices </w:t>
      </w:r>
      <w:r w:rsidR="00264BAD" w:rsidRPr="00087861">
        <w:rPr>
          <w:rFonts w:asciiTheme="minorHAnsi" w:hAnsiTheme="minorHAnsi"/>
          <w:sz w:val="22"/>
          <w:szCs w:val="22"/>
        </w:rPr>
        <w:t>s</w:t>
      </w:r>
      <w:r w:rsidR="00264BAD">
        <w:rPr>
          <w:rFonts w:asciiTheme="minorHAnsi" w:hAnsiTheme="minorHAnsi"/>
          <w:sz w:val="22"/>
          <w:szCs w:val="22"/>
        </w:rPr>
        <w:t>equentially</w:t>
      </w:r>
      <w:r w:rsidRPr="00087861">
        <w:rPr>
          <w:rFonts w:asciiTheme="minorHAnsi" w:hAnsiTheme="minorHAnsi"/>
          <w:sz w:val="22"/>
          <w:szCs w:val="22"/>
        </w:rPr>
        <w:t xml:space="preserve">. </w:t>
      </w:r>
      <w:r w:rsidR="006C0BDE">
        <w:rPr>
          <w:rFonts w:asciiTheme="minorHAnsi" w:hAnsiTheme="minorHAnsi"/>
          <w:sz w:val="22"/>
          <w:szCs w:val="22"/>
        </w:rPr>
        <w:t xml:space="preserve">Assume that firm A moves first. </w:t>
      </w:r>
      <w:r w:rsidRPr="00087861">
        <w:rPr>
          <w:rFonts w:asciiTheme="minorHAnsi" w:hAnsiTheme="minorHAnsi"/>
          <w:sz w:val="22"/>
          <w:szCs w:val="22"/>
        </w:rPr>
        <w:t xml:space="preserve">Firms face the following demand curves </w:t>
      </w:r>
      <w:r w:rsidRPr="00087861">
        <w:rPr>
          <w:rFonts w:asciiTheme="minorHAnsi" w:hAnsiTheme="minorHAnsi"/>
          <w:position w:val="-10"/>
          <w:sz w:val="22"/>
          <w:szCs w:val="22"/>
        </w:rPr>
        <w:object w:dxaOrig="2060" w:dyaOrig="340">
          <v:shape id="_x0000_i1030" type="#_x0000_t75" style="width:102.75pt;height:17.25pt" o:ole="" fillcolor="window">
            <v:imagedata r:id="rId19" o:title=""/>
          </v:shape>
          <o:OLEObject Type="Embed" ProgID="Equation.3" ShapeID="_x0000_i1030" DrawAspect="Content" ObjectID="_1667401574" r:id="rId20"/>
        </w:object>
      </w:r>
      <w:r w:rsidRPr="0008786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87861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="009A0639" w:rsidRPr="00087861">
        <w:rPr>
          <w:rFonts w:asciiTheme="minorHAnsi" w:hAnsiTheme="minorHAnsi"/>
          <w:position w:val="-10"/>
          <w:sz w:val="22"/>
          <w:szCs w:val="22"/>
        </w:rPr>
        <w:object w:dxaOrig="2000" w:dyaOrig="340">
          <v:shape id="_x0000_i1031" type="#_x0000_t75" style="width:99.75pt;height:17.25pt" o:ole="" fillcolor="window">
            <v:imagedata r:id="rId21" o:title=""/>
          </v:shape>
          <o:OLEObject Type="Embed" ProgID="Equation.3" ShapeID="_x0000_i1031" DrawAspect="Content" ObjectID="_1667401575" r:id="rId22"/>
        </w:object>
      </w:r>
      <w:r w:rsidRPr="00087861">
        <w:rPr>
          <w:rFonts w:asciiTheme="minorHAnsi" w:hAnsiTheme="minorHAnsi"/>
          <w:sz w:val="22"/>
          <w:szCs w:val="22"/>
        </w:rPr>
        <w:t xml:space="preserve">, correspondingly. Find the quantity produced by firm A if the equilibrium price </w:t>
      </w:r>
      <w:proofErr w:type="gramStart"/>
      <w:r w:rsidRPr="00087861">
        <w:rPr>
          <w:rFonts w:asciiTheme="minorHAnsi" w:hAnsiTheme="minorHAnsi"/>
          <w:sz w:val="22"/>
          <w:szCs w:val="22"/>
        </w:rPr>
        <w:t xml:space="preserve">is </w:t>
      </w:r>
      <w:proofErr w:type="gramEnd"/>
      <w:r w:rsidR="004050A9" w:rsidRPr="00087861">
        <w:rPr>
          <w:rFonts w:asciiTheme="minorHAnsi" w:hAnsiTheme="minorHAnsi"/>
          <w:position w:val="-10"/>
          <w:sz w:val="22"/>
          <w:szCs w:val="22"/>
        </w:rPr>
        <w:object w:dxaOrig="740" w:dyaOrig="340">
          <v:shape id="_x0000_i1032" type="#_x0000_t75" style="width:36.75pt;height:17.25pt" o:ole="" fillcolor="window">
            <v:imagedata r:id="rId23" o:title=""/>
          </v:shape>
          <o:OLEObject Type="Embed" ProgID="Equation.3" ShapeID="_x0000_i1032" DrawAspect="Content" ObjectID="_1667401576" r:id="rId24"/>
        </w:object>
      </w:r>
      <w:r w:rsidRPr="00087861">
        <w:rPr>
          <w:rFonts w:asciiTheme="minorHAnsi" w:hAnsiTheme="minorHAnsi"/>
          <w:sz w:val="22"/>
          <w:szCs w:val="22"/>
        </w:rPr>
        <w:t>.</w:t>
      </w:r>
    </w:p>
    <w:p w:rsidR="00087861" w:rsidRPr="00087861" w:rsidRDefault="00087861" w:rsidP="004E59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087861" w:rsidRPr="00087861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5" w:rsidRDefault="00AE5465">
      <w:r>
        <w:separator/>
      </w:r>
    </w:p>
  </w:endnote>
  <w:endnote w:type="continuationSeparator" w:id="0">
    <w:p w:rsidR="00AE5465" w:rsidRDefault="00A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5" w:rsidRDefault="00AE5465">
      <w:r>
        <w:separator/>
      </w:r>
    </w:p>
  </w:footnote>
  <w:footnote w:type="continuationSeparator" w:id="0">
    <w:p w:rsidR="00AE5465" w:rsidRDefault="00AE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7"/>
    <w:rsid w:val="000007CB"/>
    <w:rsid w:val="000030C3"/>
    <w:rsid w:val="0004187E"/>
    <w:rsid w:val="00043D3B"/>
    <w:rsid w:val="00044A76"/>
    <w:rsid w:val="00066E4E"/>
    <w:rsid w:val="000709F5"/>
    <w:rsid w:val="00087861"/>
    <w:rsid w:val="00097C44"/>
    <w:rsid w:val="000A39F0"/>
    <w:rsid w:val="000A458A"/>
    <w:rsid w:val="000B2E9A"/>
    <w:rsid w:val="000B6327"/>
    <w:rsid w:val="000B6896"/>
    <w:rsid w:val="000C2B7A"/>
    <w:rsid w:val="000E6B73"/>
    <w:rsid w:val="000E6C36"/>
    <w:rsid w:val="00101069"/>
    <w:rsid w:val="00123D12"/>
    <w:rsid w:val="00125B23"/>
    <w:rsid w:val="00163484"/>
    <w:rsid w:val="00164A34"/>
    <w:rsid w:val="00165B21"/>
    <w:rsid w:val="00180FB5"/>
    <w:rsid w:val="0019381F"/>
    <w:rsid w:val="001B5357"/>
    <w:rsid w:val="001B5BB4"/>
    <w:rsid w:val="001B725C"/>
    <w:rsid w:val="001C2C5F"/>
    <w:rsid w:val="001D17FE"/>
    <w:rsid w:val="001E7A6D"/>
    <w:rsid w:val="001F0645"/>
    <w:rsid w:val="002121F6"/>
    <w:rsid w:val="00245EB1"/>
    <w:rsid w:val="00257A31"/>
    <w:rsid w:val="00262404"/>
    <w:rsid w:val="00264BAD"/>
    <w:rsid w:val="00265AE7"/>
    <w:rsid w:val="002712DF"/>
    <w:rsid w:val="0027438A"/>
    <w:rsid w:val="00284129"/>
    <w:rsid w:val="00290215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70128"/>
    <w:rsid w:val="00370AF1"/>
    <w:rsid w:val="00372C41"/>
    <w:rsid w:val="003906AC"/>
    <w:rsid w:val="003B24C0"/>
    <w:rsid w:val="003D5D9D"/>
    <w:rsid w:val="003E41AD"/>
    <w:rsid w:val="003F5529"/>
    <w:rsid w:val="004050A9"/>
    <w:rsid w:val="004121DD"/>
    <w:rsid w:val="00412A70"/>
    <w:rsid w:val="004225BD"/>
    <w:rsid w:val="004229AF"/>
    <w:rsid w:val="00431B26"/>
    <w:rsid w:val="0044501D"/>
    <w:rsid w:val="00480814"/>
    <w:rsid w:val="00486095"/>
    <w:rsid w:val="00493094"/>
    <w:rsid w:val="004A3C0A"/>
    <w:rsid w:val="004A50E8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4E596D"/>
    <w:rsid w:val="005127E0"/>
    <w:rsid w:val="005200AA"/>
    <w:rsid w:val="00522DC6"/>
    <w:rsid w:val="005241E3"/>
    <w:rsid w:val="00533C00"/>
    <w:rsid w:val="00534EA4"/>
    <w:rsid w:val="005454F5"/>
    <w:rsid w:val="00545F10"/>
    <w:rsid w:val="00546B67"/>
    <w:rsid w:val="00550EBC"/>
    <w:rsid w:val="00556306"/>
    <w:rsid w:val="00561C8A"/>
    <w:rsid w:val="005624FC"/>
    <w:rsid w:val="00562593"/>
    <w:rsid w:val="00572921"/>
    <w:rsid w:val="00572E3C"/>
    <w:rsid w:val="00586558"/>
    <w:rsid w:val="0059187A"/>
    <w:rsid w:val="00593D51"/>
    <w:rsid w:val="00594936"/>
    <w:rsid w:val="005B6881"/>
    <w:rsid w:val="005C705D"/>
    <w:rsid w:val="005D0D2E"/>
    <w:rsid w:val="005D271E"/>
    <w:rsid w:val="005E2FC3"/>
    <w:rsid w:val="005F4874"/>
    <w:rsid w:val="0062015B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C0BDE"/>
    <w:rsid w:val="006D14EF"/>
    <w:rsid w:val="006E2630"/>
    <w:rsid w:val="006E4481"/>
    <w:rsid w:val="006F5515"/>
    <w:rsid w:val="007040A3"/>
    <w:rsid w:val="00744951"/>
    <w:rsid w:val="00756246"/>
    <w:rsid w:val="00775738"/>
    <w:rsid w:val="00775EA8"/>
    <w:rsid w:val="00791503"/>
    <w:rsid w:val="00792AD6"/>
    <w:rsid w:val="007941FC"/>
    <w:rsid w:val="007B1704"/>
    <w:rsid w:val="007B6296"/>
    <w:rsid w:val="007B7A67"/>
    <w:rsid w:val="007D23AA"/>
    <w:rsid w:val="007D4795"/>
    <w:rsid w:val="0081380F"/>
    <w:rsid w:val="008331A2"/>
    <w:rsid w:val="00833A20"/>
    <w:rsid w:val="00843BDD"/>
    <w:rsid w:val="00877267"/>
    <w:rsid w:val="00882319"/>
    <w:rsid w:val="0088274E"/>
    <w:rsid w:val="00887016"/>
    <w:rsid w:val="008B0741"/>
    <w:rsid w:val="008B147F"/>
    <w:rsid w:val="008C4D60"/>
    <w:rsid w:val="008D117D"/>
    <w:rsid w:val="008D5028"/>
    <w:rsid w:val="008E0C20"/>
    <w:rsid w:val="008E47D6"/>
    <w:rsid w:val="008E69B1"/>
    <w:rsid w:val="008F243A"/>
    <w:rsid w:val="008F753E"/>
    <w:rsid w:val="00900F0A"/>
    <w:rsid w:val="00906124"/>
    <w:rsid w:val="00917153"/>
    <w:rsid w:val="00924853"/>
    <w:rsid w:val="00933D81"/>
    <w:rsid w:val="00941257"/>
    <w:rsid w:val="00962CE9"/>
    <w:rsid w:val="009733A8"/>
    <w:rsid w:val="00985189"/>
    <w:rsid w:val="0099018F"/>
    <w:rsid w:val="00993E7B"/>
    <w:rsid w:val="009A0639"/>
    <w:rsid w:val="009A2DB1"/>
    <w:rsid w:val="009B4551"/>
    <w:rsid w:val="009D04C8"/>
    <w:rsid w:val="009D1155"/>
    <w:rsid w:val="009D13BC"/>
    <w:rsid w:val="009E226F"/>
    <w:rsid w:val="009E6B0B"/>
    <w:rsid w:val="009F06A3"/>
    <w:rsid w:val="009F62FE"/>
    <w:rsid w:val="00A00506"/>
    <w:rsid w:val="00A028AF"/>
    <w:rsid w:val="00A25ED3"/>
    <w:rsid w:val="00A32612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5465"/>
    <w:rsid w:val="00AE7072"/>
    <w:rsid w:val="00AF2F27"/>
    <w:rsid w:val="00B017DA"/>
    <w:rsid w:val="00B01D03"/>
    <w:rsid w:val="00B327A7"/>
    <w:rsid w:val="00B32806"/>
    <w:rsid w:val="00B33CDB"/>
    <w:rsid w:val="00B47F1F"/>
    <w:rsid w:val="00B503AF"/>
    <w:rsid w:val="00B51DC4"/>
    <w:rsid w:val="00B56CF2"/>
    <w:rsid w:val="00B71BB7"/>
    <w:rsid w:val="00B72374"/>
    <w:rsid w:val="00B731FF"/>
    <w:rsid w:val="00B8453E"/>
    <w:rsid w:val="00B9771E"/>
    <w:rsid w:val="00B97FE6"/>
    <w:rsid w:val="00BC6B80"/>
    <w:rsid w:val="00BC761B"/>
    <w:rsid w:val="00BE3D1B"/>
    <w:rsid w:val="00BF539F"/>
    <w:rsid w:val="00C05BD8"/>
    <w:rsid w:val="00C108FB"/>
    <w:rsid w:val="00C15CFA"/>
    <w:rsid w:val="00C20470"/>
    <w:rsid w:val="00C24BFD"/>
    <w:rsid w:val="00C36A12"/>
    <w:rsid w:val="00C43739"/>
    <w:rsid w:val="00C44DDB"/>
    <w:rsid w:val="00C56475"/>
    <w:rsid w:val="00C6633E"/>
    <w:rsid w:val="00C7282A"/>
    <w:rsid w:val="00C83B0A"/>
    <w:rsid w:val="00C8447D"/>
    <w:rsid w:val="00C92A2C"/>
    <w:rsid w:val="00C941B7"/>
    <w:rsid w:val="00CA029C"/>
    <w:rsid w:val="00CA0FEC"/>
    <w:rsid w:val="00CA7574"/>
    <w:rsid w:val="00CB067E"/>
    <w:rsid w:val="00CC2303"/>
    <w:rsid w:val="00CC49C9"/>
    <w:rsid w:val="00CC6BF6"/>
    <w:rsid w:val="00CD11FC"/>
    <w:rsid w:val="00CE0601"/>
    <w:rsid w:val="00CF0044"/>
    <w:rsid w:val="00D04E62"/>
    <w:rsid w:val="00D12274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58C4"/>
    <w:rsid w:val="00DC6682"/>
    <w:rsid w:val="00DD0303"/>
    <w:rsid w:val="00DD0E90"/>
    <w:rsid w:val="00DE0F19"/>
    <w:rsid w:val="00E05356"/>
    <w:rsid w:val="00E17BA8"/>
    <w:rsid w:val="00E20DD0"/>
    <w:rsid w:val="00E22502"/>
    <w:rsid w:val="00E239E4"/>
    <w:rsid w:val="00E32715"/>
    <w:rsid w:val="00E331BB"/>
    <w:rsid w:val="00E3374C"/>
    <w:rsid w:val="00E35FDE"/>
    <w:rsid w:val="00E36189"/>
    <w:rsid w:val="00E508C9"/>
    <w:rsid w:val="00E63321"/>
    <w:rsid w:val="00E766EA"/>
    <w:rsid w:val="00E80BF9"/>
    <w:rsid w:val="00E84DE8"/>
    <w:rsid w:val="00E90F21"/>
    <w:rsid w:val="00EB5405"/>
    <w:rsid w:val="00EB6B06"/>
    <w:rsid w:val="00EC3A8C"/>
    <w:rsid w:val="00ED35D9"/>
    <w:rsid w:val="00EF6765"/>
    <w:rsid w:val="00F07B5C"/>
    <w:rsid w:val="00F42156"/>
    <w:rsid w:val="00F45B55"/>
    <w:rsid w:val="00F46380"/>
    <w:rsid w:val="00F46C53"/>
    <w:rsid w:val="00F7144D"/>
    <w:rsid w:val="00F743C2"/>
    <w:rsid w:val="00F92D78"/>
    <w:rsid w:val="00FB5AEA"/>
    <w:rsid w:val="00FB7424"/>
    <w:rsid w:val="00FC23D0"/>
    <w:rsid w:val="00FC480E"/>
    <w:rsid w:val="00FD2361"/>
    <w:rsid w:val="00FD7597"/>
    <w:rsid w:val="00FD7F82"/>
    <w:rsid w:val="00FE515D"/>
    <w:rsid w:val="00FE69FE"/>
    <w:rsid w:val="00FE7DF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D9AB-174F-4EDB-A0F6-3CADF36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10</cp:revision>
  <cp:lastPrinted>2013-09-02T19:18:00Z</cp:lastPrinted>
  <dcterms:created xsi:type="dcterms:W3CDTF">2019-11-13T13:58:00Z</dcterms:created>
  <dcterms:modified xsi:type="dcterms:W3CDTF">2020-11-20T14:35:00Z</dcterms:modified>
</cp:coreProperties>
</file>