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9B20" w14:textId="54C12F60" w:rsidR="00DF595C" w:rsidRPr="00F54D0C" w:rsidRDefault="00F91032" w:rsidP="00142867">
      <w:pPr>
        <w:pStyle w:val="32"/>
        <w:numPr>
          <w:ilvl w:val="0"/>
          <w:numId w:val="1"/>
        </w:numPr>
        <w:ind w:left="993"/>
      </w:pPr>
      <w:bookmarkStart w:id="0" w:name="_Toc51927481"/>
      <w:bookmarkStart w:id="1" w:name="_Toc49187452"/>
      <w:r>
        <w:t>О</w:t>
      </w:r>
      <w:r w:rsidR="00DF595C" w:rsidRPr="00F54D0C">
        <w:t>тбор Исполнителя</w:t>
      </w:r>
      <w:bookmarkEnd w:id="0"/>
    </w:p>
    <w:p w14:paraId="5E4BD60B" w14:textId="77777777" w:rsidR="00DF595C" w:rsidRPr="00A11A6E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2" w:name="_Toc50993821"/>
      <w:bookmarkStart w:id="3" w:name="_Toc50996481"/>
      <w:bookmarkStart w:id="4" w:name="_Toc51251786"/>
      <w:bookmarkStart w:id="5" w:name="_Toc51927482"/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Поиск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 xml:space="preserve">и отбор 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потенциальных Исполнителей осуществляет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>П</w:t>
      </w:r>
      <w:r w:rsidR="00D9701E" w:rsidRPr="00A11A6E">
        <w:rPr>
          <w:rFonts w:ascii="Times New Roman" w:eastAsia="MS Mincho" w:hAnsi="Times New Roman" w:cs="Times New Roman"/>
          <w:bCs/>
          <w:sz w:val="26"/>
          <w:szCs w:val="26"/>
        </w:rPr>
        <w:t>одразделение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-инициатор договора ГПХ.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>При этом к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>онкурентные способы определения Исполнителя по договору ГПХ, установленные Положением о закупке, не применяются. Договор ГПХ заключается с Исполнителем по одному из оснований, предусмотренных пунктом 12.10.1 Положения о закупке, как с единственным исполнителем.</w:t>
      </w:r>
      <w:bookmarkEnd w:id="2"/>
      <w:bookmarkEnd w:id="3"/>
      <w:bookmarkEnd w:id="4"/>
      <w:bookmarkEnd w:id="5"/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</w:p>
    <w:p w14:paraId="1E5F3F69" w14:textId="77777777" w:rsidR="00DF595C" w:rsidRPr="00A11A6E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6" w:name="_Toc50993822"/>
      <w:bookmarkStart w:id="7" w:name="_Toc50996482"/>
      <w:bookmarkStart w:id="8" w:name="_Toc51251787"/>
      <w:bookmarkStart w:id="9" w:name="_Toc51927483"/>
      <w:r w:rsidRPr="00A11A6E">
        <w:rPr>
          <w:rFonts w:eastAsia="MS Mincho"/>
          <w:bCs/>
          <w:sz w:val="26"/>
          <w:szCs w:val="26"/>
        </w:rPr>
        <w:t xml:space="preserve">Процедура отбора Исполнителя включает в себя следующие </w:t>
      </w:r>
      <w:r w:rsidR="00D9701E">
        <w:rPr>
          <w:rFonts w:eastAsia="MS Mincho"/>
          <w:bCs/>
          <w:sz w:val="26"/>
          <w:szCs w:val="26"/>
        </w:rPr>
        <w:t>мероприятия</w:t>
      </w:r>
      <w:r w:rsidRPr="00A11A6E">
        <w:rPr>
          <w:rFonts w:eastAsia="MS Mincho"/>
          <w:bCs/>
          <w:sz w:val="26"/>
          <w:szCs w:val="26"/>
        </w:rPr>
        <w:t>:</w:t>
      </w:r>
      <w:bookmarkEnd w:id="6"/>
      <w:bookmarkEnd w:id="7"/>
      <w:bookmarkEnd w:id="8"/>
      <w:bookmarkEnd w:id="9"/>
    </w:p>
    <w:p w14:paraId="471069B3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сбор документов </w:t>
      </w:r>
      <w:r w:rsidR="00564DCC" w:rsidRPr="00057DE5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057DE5">
        <w:rPr>
          <w:rFonts w:ascii="Times New Roman" w:hAnsi="Times New Roman" w:cs="Times New Roman"/>
          <w:sz w:val="26"/>
          <w:szCs w:val="26"/>
        </w:rPr>
        <w:t xml:space="preserve">Исполнителя, необходимых для проведения собеседования и последующего оформления договора ГПХ в случае принятия решения о заключении договора ГПХ с </w:t>
      </w:r>
      <w:r w:rsidR="00564DCC" w:rsidRPr="00057DE5">
        <w:rPr>
          <w:rFonts w:ascii="Times New Roman" w:hAnsi="Times New Roman" w:cs="Times New Roman"/>
          <w:sz w:val="26"/>
          <w:szCs w:val="26"/>
        </w:rPr>
        <w:t>этим</w:t>
      </w:r>
      <w:r w:rsidRPr="00057DE5">
        <w:rPr>
          <w:rFonts w:ascii="Times New Roman" w:hAnsi="Times New Roman" w:cs="Times New Roman"/>
          <w:sz w:val="26"/>
          <w:szCs w:val="26"/>
        </w:rPr>
        <w:t xml:space="preserve"> Исполнителем;</w:t>
      </w:r>
    </w:p>
    <w:p w14:paraId="5BB3C79A" w14:textId="69616B45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собеседование </w:t>
      </w:r>
      <w:r w:rsidR="00D9701E">
        <w:rPr>
          <w:rFonts w:ascii="Times New Roman" w:hAnsi="Times New Roman" w:cs="Times New Roman"/>
          <w:sz w:val="26"/>
          <w:szCs w:val="26"/>
        </w:rPr>
        <w:t xml:space="preserve">потенциального Исполнителя </w:t>
      </w:r>
      <w:r w:rsidRPr="00057DE5">
        <w:rPr>
          <w:rFonts w:ascii="Times New Roman" w:hAnsi="Times New Roman" w:cs="Times New Roman"/>
          <w:sz w:val="26"/>
          <w:szCs w:val="26"/>
        </w:rPr>
        <w:t xml:space="preserve">с </w:t>
      </w:r>
      <w:r w:rsidR="000C29A4">
        <w:rPr>
          <w:rFonts w:ascii="Times New Roman" w:hAnsi="Times New Roman" w:cs="Times New Roman"/>
          <w:sz w:val="26"/>
          <w:szCs w:val="26"/>
        </w:rPr>
        <w:t>Р</w:t>
      </w:r>
      <w:r w:rsidRPr="00057DE5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D9701E" w:rsidRPr="00057DE5">
        <w:rPr>
          <w:rFonts w:ascii="Times New Roman" w:hAnsi="Times New Roman" w:cs="Times New Roman"/>
          <w:sz w:val="26"/>
          <w:szCs w:val="26"/>
        </w:rPr>
        <w:t>одразделения</w:t>
      </w:r>
      <w:r w:rsidRPr="00057DE5">
        <w:rPr>
          <w:rFonts w:ascii="Times New Roman" w:hAnsi="Times New Roman" w:cs="Times New Roman"/>
          <w:sz w:val="26"/>
          <w:szCs w:val="26"/>
        </w:rPr>
        <w:t>-инициатора договора ГПХ;</w:t>
      </w:r>
    </w:p>
    <w:p w14:paraId="1AFD350A" w14:textId="77E00CA4" w:rsidR="003D4699" w:rsidRPr="00057DE5" w:rsidRDefault="003D4699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проверка соответствия образования и квалификации </w:t>
      </w:r>
      <w:r w:rsidR="00D9701E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057DE5">
        <w:rPr>
          <w:rFonts w:ascii="Times New Roman" w:hAnsi="Times New Roman" w:cs="Times New Roman"/>
          <w:sz w:val="26"/>
          <w:szCs w:val="26"/>
        </w:rPr>
        <w:t>Исполнителя, размера вознаграждения Исполнителя</w:t>
      </w:r>
      <w:r w:rsidR="00D9701E">
        <w:rPr>
          <w:rFonts w:ascii="Times New Roman" w:hAnsi="Times New Roman" w:cs="Times New Roman"/>
          <w:sz w:val="26"/>
          <w:szCs w:val="26"/>
        </w:rPr>
        <w:t xml:space="preserve"> в соответствии с предполагаемым к заключению договором ГПХ</w:t>
      </w:r>
      <w:r w:rsidRPr="00057DE5"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 w:rsidRPr="00E91085">
        <w:rPr>
          <w:rFonts w:ascii="Times New Roman" w:hAnsi="Times New Roman" w:cs="Times New Roman"/>
          <w:sz w:val="26"/>
          <w:szCs w:val="26"/>
        </w:rPr>
        <w:t>обязательным (минимальным) требованиям</w:t>
      </w:r>
      <w:r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="00564DCC" w:rsidRPr="00057DE5">
        <w:rPr>
          <w:rFonts w:ascii="Times New Roman" w:hAnsi="Times New Roman" w:cs="Times New Roman"/>
          <w:sz w:val="26"/>
          <w:szCs w:val="26"/>
        </w:rPr>
        <w:t>для заключения договора ГПХ</w:t>
      </w:r>
      <w:r w:rsidR="00E91085">
        <w:rPr>
          <w:rFonts w:ascii="Times New Roman" w:hAnsi="Times New Roman" w:cs="Times New Roman"/>
          <w:sz w:val="26"/>
          <w:szCs w:val="26"/>
        </w:rPr>
        <w:t xml:space="preserve"> </w:t>
      </w:r>
      <w:r w:rsidR="00E91085" w:rsidRPr="00057DE5">
        <w:rPr>
          <w:rFonts w:ascii="Times New Roman" w:hAnsi="Times New Roman" w:cs="Times New Roman"/>
          <w:sz w:val="26"/>
          <w:szCs w:val="26"/>
        </w:rPr>
        <w:t>(приложение 1</w:t>
      </w:r>
      <w:r w:rsidR="00E91085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E91085" w:rsidRPr="00057DE5">
        <w:rPr>
          <w:rFonts w:ascii="Times New Roman" w:hAnsi="Times New Roman" w:cs="Times New Roman"/>
          <w:sz w:val="26"/>
          <w:szCs w:val="26"/>
        </w:rPr>
        <w:t>)</w:t>
      </w:r>
      <w:r w:rsidR="00564DCC" w:rsidRPr="00057DE5">
        <w:rPr>
          <w:rFonts w:ascii="Times New Roman" w:hAnsi="Times New Roman" w:cs="Times New Roman"/>
          <w:sz w:val="26"/>
          <w:szCs w:val="26"/>
        </w:rPr>
        <w:t>, а также проверка отсутствия ограничений для заключения договора ГПХ с Исполнителем;</w:t>
      </w:r>
      <w:r w:rsidRPr="00057D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88F27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принятие решения о</w:t>
      </w:r>
      <w:r w:rsidR="00D9701E">
        <w:rPr>
          <w:rFonts w:ascii="Times New Roman" w:hAnsi="Times New Roman" w:cs="Times New Roman"/>
          <w:sz w:val="26"/>
          <w:szCs w:val="26"/>
        </w:rPr>
        <w:t xml:space="preserve"> заключении </w:t>
      </w:r>
      <w:r w:rsidRPr="00057DE5">
        <w:rPr>
          <w:rFonts w:ascii="Times New Roman" w:hAnsi="Times New Roman" w:cs="Times New Roman"/>
          <w:sz w:val="26"/>
          <w:szCs w:val="26"/>
        </w:rPr>
        <w:t>договора ГПХ</w:t>
      </w:r>
      <w:r w:rsidR="00BF0289" w:rsidRPr="00057DE5">
        <w:rPr>
          <w:rFonts w:ascii="Times New Roman" w:hAnsi="Times New Roman" w:cs="Times New Roman"/>
          <w:sz w:val="26"/>
          <w:szCs w:val="26"/>
        </w:rPr>
        <w:t xml:space="preserve"> с конкретным Исполнителем</w:t>
      </w:r>
      <w:r w:rsidRPr="00057DE5">
        <w:rPr>
          <w:rFonts w:ascii="Times New Roman" w:hAnsi="Times New Roman" w:cs="Times New Roman"/>
          <w:sz w:val="26"/>
          <w:szCs w:val="26"/>
        </w:rPr>
        <w:t xml:space="preserve"> или отказе от </w:t>
      </w:r>
      <w:r w:rsidR="00D9701E">
        <w:rPr>
          <w:rFonts w:ascii="Times New Roman" w:hAnsi="Times New Roman" w:cs="Times New Roman"/>
          <w:sz w:val="26"/>
          <w:szCs w:val="26"/>
        </w:rPr>
        <w:t>заключения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Pr="00057DE5">
        <w:rPr>
          <w:rFonts w:ascii="Times New Roman" w:hAnsi="Times New Roman" w:cs="Times New Roman"/>
          <w:sz w:val="26"/>
          <w:szCs w:val="26"/>
        </w:rPr>
        <w:t xml:space="preserve">договора ГПХ с конкретным Исполнителем по результатам собеседования и анализа представленных документов. </w:t>
      </w:r>
    </w:p>
    <w:p w14:paraId="3AC8D928" w14:textId="6618CBA0" w:rsidR="00DF595C" w:rsidRPr="00A11A6E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0" w:name="_Toc50993823"/>
      <w:bookmarkStart w:id="11" w:name="_Toc50996483"/>
      <w:bookmarkStart w:id="12" w:name="_Toc51251788"/>
      <w:bookmarkStart w:id="13" w:name="_Toc51927484"/>
      <w:r w:rsidRPr="00A11A6E">
        <w:rPr>
          <w:rFonts w:eastAsia="MS Mincho"/>
          <w:bCs/>
          <w:sz w:val="26"/>
          <w:szCs w:val="26"/>
        </w:rPr>
        <w:t xml:space="preserve">С целью </w:t>
      </w:r>
      <w:r w:rsidR="00D9701E">
        <w:rPr>
          <w:rFonts w:eastAsia="MS Mincho"/>
          <w:bCs/>
          <w:sz w:val="26"/>
          <w:szCs w:val="26"/>
        </w:rPr>
        <w:t>отбора</w:t>
      </w:r>
      <w:r w:rsidR="00D9701E" w:rsidRPr="00A11A6E">
        <w:rPr>
          <w:rFonts w:eastAsia="MS Mincho"/>
          <w:bCs/>
          <w:sz w:val="26"/>
          <w:szCs w:val="26"/>
        </w:rPr>
        <w:t xml:space="preserve"> </w:t>
      </w:r>
      <w:r w:rsidRPr="00A11A6E">
        <w:rPr>
          <w:rFonts w:eastAsia="MS Mincho"/>
          <w:bCs/>
          <w:sz w:val="26"/>
          <w:szCs w:val="26"/>
        </w:rPr>
        <w:t xml:space="preserve">Исполнителя </w:t>
      </w:r>
      <w:r w:rsidR="00D9701E">
        <w:rPr>
          <w:rFonts w:eastAsia="MS Mincho"/>
          <w:bCs/>
          <w:sz w:val="26"/>
          <w:szCs w:val="26"/>
        </w:rPr>
        <w:t>П</w:t>
      </w:r>
      <w:r w:rsidRPr="00A11A6E">
        <w:rPr>
          <w:rFonts w:eastAsia="MS Mincho"/>
          <w:bCs/>
          <w:sz w:val="26"/>
          <w:szCs w:val="26"/>
        </w:rPr>
        <w:t xml:space="preserve">одразделение-инициатор договора ГПХ вправе проводить отборочные процедуры, не являющиеся закупочными, в ходе которых осуществляется выбор лучшего Исполнителя путем сравнения </w:t>
      </w:r>
      <w:r w:rsidR="00D9701E">
        <w:rPr>
          <w:rFonts w:eastAsia="MS Mincho"/>
          <w:bCs/>
          <w:sz w:val="26"/>
          <w:szCs w:val="26"/>
        </w:rPr>
        <w:t xml:space="preserve">между собой </w:t>
      </w:r>
      <w:r w:rsidRPr="00A11A6E">
        <w:rPr>
          <w:rFonts w:eastAsia="MS Mincho"/>
          <w:bCs/>
          <w:sz w:val="26"/>
          <w:szCs w:val="26"/>
        </w:rPr>
        <w:t xml:space="preserve">потенциальных Исполнителей и/или результатов выполнения ими тестовых заданий (например, в форме конкурсного отбора, конкурса портфолио и т.д.). Условия и порядок проведения таких отборочных процедур </w:t>
      </w:r>
      <w:r w:rsidR="00F70D9E">
        <w:rPr>
          <w:rFonts w:eastAsia="MS Mincho"/>
          <w:bCs/>
          <w:sz w:val="26"/>
          <w:szCs w:val="26"/>
        </w:rPr>
        <w:t>определяются</w:t>
      </w:r>
      <w:r w:rsidRPr="00A11A6E">
        <w:rPr>
          <w:rFonts w:eastAsia="MS Mincho"/>
          <w:bCs/>
          <w:sz w:val="26"/>
          <w:szCs w:val="26"/>
        </w:rPr>
        <w:t xml:space="preserve"> в локальном нормативном акте</w:t>
      </w:r>
      <w:r w:rsidR="00D9701E">
        <w:rPr>
          <w:rFonts w:eastAsia="MS Mincho"/>
          <w:bCs/>
          <w:sz w:val="26"/>
          <w:szCs w:val="26"/>
        </w:rPr>
        <w:t xml:space="preserve"> НИУ ВШЭ</w:t>
      </w:r>
      <w:r w:rsidRPr="00A11A6E">
        <w:rPr>
          <w:rFonts w:eastAsia="MS Mincho"/>
          <w:bCs/>
          <w:sz w:val="26"/>
          <w:szCs w:val="26"/>
        </w:rPr>
        <w:t>.</w:t>
      </w:r>
      <w:bookmarkEnd w:id="10"/>
      <w:bookmarkEnd w:id="11"/>
      <w:bookmarkEnd w:id="12"/>
      <w:bookmarkEnd w:id="13"/>
    </w:p>
    <w:p w14:paraId="463FB576" w14:textId="04972388" w:rsidR="00DF595C" w:rsidRPr="00A11A6E" w:rsidRDefault="00DF595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" w:name="_Toc50993824"/>
      <w:bookmarkStart w:id="15" w:name="_Toc50996484"/>
      <w:bookmarkStart w:id="16" w:name="_Toc51251789"/>
      <w:bookmarkStart w:id="17" w:name="_Toc51927485"/>
      <w:r w:rsidRPr="00A11A6E">
        <w:rPr>
          <w:rFonts w:eastAsia="MS Mincho"/>
          <w:bCs/>
          <w:sz w:val="26"/>
          <w:szCs w:val="26"/>
        </w:rPr>
        <w:t>Стандартный пакет документов, необходимых для оформления договора ГПХ</w:t>
      </w:r>
      <w:r w:rsidR="00FF5BFC" w:rsidRPr="00A11A6E">
        <w:rPr>
          <w:rFonts w:eastAsia="MS Mincho"/>
          <w:bCs/>
          <w:sz w:val="26"/>
          <w:szCs w:val="26"/>
        </w:rPr>
        <w:t xml:space="preserve"> с </w:t>
      </w:r>
      <w:r w:rsidR="00FF5BFC" w:rsidRPr="00A11A6E">
        <w:rPr>
          <w:rFonts w:eastAsia="MS Mincho"/>
          <w:b/>
          <w:bCs/>
          <w:sz w:val="26"/>
          <w:szCs w:val="26"/>
        </w:rPr>
        <w:t>Исполнителем-гражданином РФ</w:t>
      </w:r>
      <w:r w:rsidR="00FF5BFC" w:rsidRPr="00A11A6E">
        <w:rPr>
          <w:rFonts w:eastAsia="MS Mincho"/>
          <w:bCs/>
          <w:sz w:val="26"/>
          <w:szCs w:val="26"/>
        </w:rPr>
        <w:t>, включает в себя</w:t>
      </w:r>
      <w:r w:rsidR="00D9701E">
        <w:rPr>
          <w:rFonts w:eastAsia="MS Mincho"/>
          <w:bCs/>
          <w:sz w:val="26"/>
          <w:szCs w:val="26"/>
        </w:rPr>
        <w:t xml:space="preserve"> следующие документы</w:t>
      </w:r>
      <w:r w:rsidRPr="00A11A6E">
        <w:rPr>
          <w:rFonts w:eastAsia="MS Mincho"/>
          <w:bCs/>
          <w:sz w:val="26"/>
          <w:szCs w:val="26"/>
        </w:rPr>
        <w:t>:</w:t>
      </w:r>
      <w:bookmarkEnd w:id="14"/>
      <w:bookmarkEnd w:id="15"/>
      <w:bookmarkEnd w:id="16"/>
      <w:bookmarkEnd w:id="17"/>
    </w:p>
    <w:p w14:paraId="15215938" w14:textId="77777777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F595C" w:rsidRPr="00A11A6E">
        <w:rPr>
          <w:rFonts w:ascii="Times New Roman" w:hAnsi="Times New Roman" w:cs="Times New Roman"/>
          <w:sz w:val="26"/>
          <w:szCs w:val="26"/>
        </w:rPr>
        <w:t>паспорт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9701E">
        <w:rPr>
          <w:rFonts w:ascii="Times New Roman" w:hAnsi="Times New Roman" w:cs="Times New Roman"/>
          <w:sz w:val="26"/>
          <w:szCs w:val="26"/>
        </w:rPr>
        <w:t>гражданина РФ</w:t>
      </w:r>
      <w:r w:rsidR="00DF595C" w:rsidRPr="00A11A6E">
        <w:rPr>
          <w:rFonts w:ascii="Times New Roman" w:eastAsia="MS Mincho" w:hAnsi="Times New Roman" w:cs="Times New Roman"/>
          <w:sz w:val="26"/>
          <w:szCs w:val="26"/>
          <w:vertAlign w:val="superscript"/>
        </w:rPr>
        <w:footnoteReference w:id="1"/>
      </w:r>
      <w:r w:rsidR="00DF595C" w:rsidRPr="00A11A6E">
        <w:rPr>
          <w:rFonts w:ascii="Times New Roman" w:hAnsi="Times New Roman" w:cs="Times New Roman"/>
          <w:sz w:val="26"/>
          <w:szCs w:val="26"/>
        </w:rPr>
        <w:t>;</w:t>
      </w:r>
    </w:p>
    <w:p w14:paraId="3B687BA8" w14:textId="77777777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F595C" w:rsidRPr="00A11A6E">
        <w:rPr>
          <w:rFonts w:ascii="Times New Roman" w:hAnsi="Times New Roman" w:cs="Times New Roman"/>
          <w:sz w:val="26"/>
          <w:szCs w:val="26"/>
        </w:rPr>
        <w:t>документ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, </w:t>
      </w:r>
      <w:r w:rsidRPr="00A11A6E">
        <w:rPr>
          <w:rFonts w:ascii="Times New Roman" w:hAnsi="Times New Roman" w:cs="Times New Roman"/>
          <w:sz w:val="26"/>
          <w:szCs w:val="26"/>
        </w:rPr>
        <w:t xml:space="preserve">подтверждающего 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регистрацию Исполнителя в системе индивидуального (персонифицированного) учета: страховое свидетельство (карточка СНИЛС), выданное до 01.04.2019 согласно </w:t>
      </w:r>
      <w:hyperlink r:id="rId8" w:history="1">
        <w:r w:rsidR="00DF595C" w:rsidRPr="00A11A6E">
          <w:rPr>
            <w:rFonts w:ascii="Times New Roman" w:hAnsi="Times New Roman" w:cs="Times New Roman"/>
            <w:sz w:val="26"/>
            <w:szCs w:val="26"/>
          </w:rPr>
          <w:t>статье 7</w:t>
        </w:r>
      </w:hyperlink>
      <w:r w:rsidR="00DF595C" w:rsidRPr="00A11A6E">
        <w:rPr>
          <w:rFonts w:ascii="Times New Roman" w:hAnsi="Times New Roman" w:cs="Times New Roman"/>
          <w:sz w:val="26"/>
          <w:szCs w:val="26"/>
        </w:rPr>
        <w:t xml:space="preserve"> Федерального закона от 01.04.2019 № 48-ФЗ</w:t>
      </w:r>
      <w:r w:rsidR="00D9701E" w:rsidRPr="00A11A6E">
        <w:rPr>
          <w:rFonts w:ascii="Times New Roman" w:hAnsi="Times New Roman" w:cs="Times New Roman"/>
          <w:sz w:val="26"/>
          <w:szCs w:val="26"/>
        </w:rPr>
        <w:t xml:space="preserve"> «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D9701E" w:rsidRPr="00A11A6E">
        <w:rPr>
          <w:rFonts w:ascii="Times New Roman" w:hAnsi="Times New Roman" w:cs="Times New Roman"/>
          <w:sz w:val="26"/>
          <w:szCs w:val="26"/>
        </w:rPr>
        <w:t>«</w:t>
      </w:r>
      <w:r w:rsidR="00D9701E" w:rsidRPr="00057DE5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</w:t>
      </w:r>
      <w:r w:rsidR="00D9701E" w:rsidRPr="00A11A6E">
        <w:rPr>
          <w:rFonts w:ascii="Times New Roman" w:hAnsi="Times New Roman" w:cs="Times New Roman"/>
          <w:sz w:val="26"/>
          <w:szCs w:val="26"/>
        </w:rPr>
        <w:t>»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 и отдельные законодате</w:t>
      </w:r>
      <w:r w:rsidR="00D9701E" w:rsidRPr="00A11A6E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D9701E">
        <w:rPr>
          <w:rFonts w:ascii="Times New Roman" w:hAnsi="Times New Roman" w:cs="Times New Roman"/>
          <w:sz w:val="26"/>
          <w:szCs w:val="26"/>
        </w:rPr>
        <w:t>,</w:t>
      </w:r>
      <w:r w:rsidR="00D9701E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или уведомление по </w:t>
      </w:r>
      <w:hyperlink r:id="rId9" w:history="1">
        <w:r w:rsidR="00DF595C" w:rsidRPr="00A11A6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F595C" w:rsidRPr="00A11A6E">
        <w:rPr>
          <w:rFonts w:ascii="Times New Roman" w:hAnsi="Times New Roman" w:cs="Times New Roman"/>
          <w:sz w:val="26"/>
          <w:szCs w:val="26"/>
        </w:rPr>
        <w:t>, утвержденной постановлением Правления ПФР от 13.06.2019 № 335п</w:t>
      </w:r>
      <w:r w:rsidR="00DF595C"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="00DF595C" w:rsidRPr="00A11A6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(далее – СНИЛС); </w:t>
      </w:r>
    </w:p>
    <w:p w14:paraId="325CAC5B" w14:textId="353AC43E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lastRenderedPageBreak/>
        <w:t>копи</w:t>
      </w:r>
      <w:r w:rsidR="001C1C6B">
        <w:rPr>
          <w:rFonts w:ascii="Times New Roman" w:hAnsi="Times New Roman" w:cs="Times New Roman"/>
          <w:sz w:val="26"/>
          <w:szCs w:val="26"/>
        </w:rPr>
        <w:t>я</w:t>
      </w:r>
      <w:r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F595C" w:rsidRPr="00A11A6E">
        <w:rPr>
          <w:rFonts w:ascii="Times New Roman" w:hAnsi="Times New Roman" w:cs="Times New Roman"/>
          <w:sz w:val="26"/>
          <w:szCs w:val="26"/>
        </w:rPr>
        <w:t>документ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о присвоении идентификационного номера налогоплательщика (далее – ИНН); </w:t>
      </w:r>
    </w:p>
    <w:p w14:paraId="284CEE1C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в случае применения Исполнителем специального налогового режима «Налог на профессиональный доход» (далее – НПД)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 № 422) </w:t>
      </w:r>
      <w:r w:rsidR="002F3BDE">
        <w:rPr>
          <w:rFonts w:ascii="Times New Roman" w:hAnsi="Times New Roman" w:cs="Times New Roman"/>
          <w:sz w:val="26"/>
          <w:szCs w:val="26"/>
        </w:rPr>
        <w:t>–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документ о применении НПД, сформированный в приложении «Мой налог»;</w:t>
      </w:r>
    </w:p>
    <w:p w14:paraId="2A5773DA" w14:textId="77777777" w:rsidR="00846A16" w:rsidRPr="00A11A6E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трудовой книжки (если Исполнитель в течение двух лет, предшествующих заключению договора</w:t>
      </w:r>
      <w:r w:rsidR="002F3BDE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>, занимал должности государственной (муниципальной) службы);</w:t>
      </w:r>
    </w:p>
    <w:p w14:paraId="78043734" w14:textId="77777777" w:rsidR="00BA725C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заявление с указанием банковских реквизитов </w:t>
      </w:r>
      <w:r w:rsidR="00B96CD5">
        <w:rPr>
          <w:rFonts w:ascii="Times New Roman" w:hAnsi="Times New Roman" w:cs="Times New Roman"/>
          <w:sz w:val="26"/>
          <w:szCs w:val="26"/>
        </w:rPr>
        <w:t xml:space="preserve">карты </w:t>
      </w:r>
      <w:r w:rsidR="00DF595C" w:rsidRPr="00A11A6E">
        <w:rPr>
          <w:rFonts w:ascii="Times New Roman" w:hAnsi="Times New Roman" w:cs="Times New Roman"/>
          <w:sz w:val="26"/>
          <w:szCs w:val="26"/>
        </w:rPr>
        <w:t>Исполнителя</w:t>
      </w:r>
      <w:r w:rsidR="00B96CD5">
        <w:rPr>
          <w:rFonts w:ascii="Times New Roman" w:hAnsi="Times New Roman" w:cs="Times New Roman"/>
          <w:sz w:val="26"/>
          <w:szCs w:val="26"/>
        </w:rPr>
        <w:t xml:space="preserve"> платежной системы МИР</w:t>
      </w:r>
      <w:r w:rsidR="00813CDE" w:rsidRPr="00813CDE">
        <w:rPr>
          <w:rFonts w:ascii="Times New Roman" w:hAnsi="Times New Roman" w:cs="Times New Roman"/>
          <w:sz w:val="26"/>
          <w:szCs w:val="26"/>
        </w:rPr>
        <w:t>;</w:t>
      </w:r>
    </w:p>
    <w:p w14:paraId="54C6AAE5" w14:textId="6F6204C6" w:rsidR="00813CDE" w:rsidRPr="00A11A6E" w:rsidRDefault="0032021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813CD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F70D9E" w:rsidRPr="00F70D9E">
        <w:rPr>
          <w:rFonts w:ascii="Times New Roman" w:hAnsi="Times New Roman" w:cs="Times New Roman"/>
          <w:sz w:val="26"/>
          <w:szCs w:val="26"/>
        </w:rPr>
        <w:t>.</w:t>
      </w:r>
    </w:p>
    <w:p w14:paraId="6496E755" w14:textId="40AC8CBA" w:rsidR="00DF595C" w:rsidRPr="00A11A6E" w:rsidRDefault="00AC18F2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8" w:name="_Toc50993825"/>
      <w:bookmarkStart w:id="19" w:name="_Toc50996485"/>
      <w:bookmarkStart w:id="20" w:name="_Toc51251790"/>
      <w:bookmarkStart w:id="21" w:name="_Toc51927486"/>
      <w:r w:rsidRPr="00A11A6E">
        <w:rPr>
          <w:rFonts w:eastAsia="MS Mincho"/>
          <w:bCs/>
          <w:sz w:val="26"/>
          <w:szCs w:val="26"/>
        </w:rPr>
        <w:t xml:space="preserve">Стандартный пакет документов, необходимых для оформления договора ГПХ </w:t>
      </w:r>
      <w:r w:rsidRPr="00A11A6E">
        <w:rPr>
          <w:rFonts w:eastAsia="MS Mincho"/>
          <w:b/>
          <w:bCs/>
          <w:sz w:val="26"/>
          <w:szCs w:val="26"/>
        </w:rPr>
        <w:t>с Исполнителем-иностранным гражданином</w:t>
      </w:r>
      <w:r w:rsidR="00F70D9E" w:rsidRPr="00F70D9E">
        <w:rPr>
          <w:rFonts w:eastAsia="MS Mincho"/>
          <w:b/>
          <w:bCs/>
          <w:sz w:val="26"/>
          <w:szCs w:val="26"/>
        </w:rPr>
        <w:t xml:space="preserve">, </w:t>
      </w:r>
      <w:r w:rsidRPr="00A11A6E">
        <w:rPr>
          <w:rFonts w:eastAsia="MS Mincho"/>
          <w:bCs/>
          <w:sz w:val="26"/>
          <w:szCs w:val="26"/>
        </w:rPr>
        <w:t>включает в себя</w:t>
      </w:r>
      <w:r w:rsidR="00C66221">
        <w:rPr>
          <w:rFonts w:eastAsia="MS Mincho"/>
          <w:bCs/>
          <w:sz w:val="26"/>
          <w:szCs w:val="26"/>
        </w:rPr>
        <w:t xml:space="preserve"> следующие документы</w:t>
      </w:r>
      <w:r w:rsidR="00AA07CA" w:rsidRPr="00A11A6E">
        <w:rPr>
          <w:rStyle w:val="ae"/>
          <w:rFonts w:eastAsia="MS Mincho"/>
          <w:bCs/>
          <w:sz w:val="26"/>
          <w:szCs w:val="26"/>
        </w:rPr>
        <w:footnoteReference w:id="3"/>
      </w:r>
      <w:r w:rsidR="00DF595C" w:rsidRPr="00A11A6E">
        <w:rPr>
          <w:rFonts w:eastAsia="MS Mincho"/>
          <w:bCs/>
          <w:sz w:val="26"/>
          <w:szCs w:val="26"/>
        </w:rPr>
        <w:t>:</w:t>
      </w:r>
      <w:bookmarkEnd w:id="18"/>
      <w:bookmarkEnd w:id="19"/>
      <w:bookmarkEnd w:id="20"/>
      <w:bookmarkEnd w:id="21"/>
    </w:p>
    <w:p w14:paraId="0C35A769" w14:textId="4D303282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всех страниц паспорта и </w:t>
      </w:r>
      <w:r w:rsidR="00FF5BFC" w:rsidRPr="00A11A6E">
        <w:rPr>
          <w:rFonts w:ascii="Times New Roman" w:hAnsi="Times New Roman" w:cs="Times New Roman"/>
          <w:sz w:val="26"/>
          <w:szCs w:val="26"/>
        </w:rPr>
        <w:t>их</w:t>
      </w:r>
      <w:r w:rsidRPr="00A11A6E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(</w:t>
      </w:r>
      <w:r w:rsidR="00F70D9E" w:rsidRPr="00F70D9E">
        <w:rPr>
          <w:rFonts w:ascii="Times New Roman" w:hAnsi="Times New Roman" w:cs="Times New Roman"/>
          <w:bCs/>
          <w:sz w:val="26"/>
          <w:szCs w:val="26"/>
        </w:rPr>
        <w:t>нотариально или Центром экспертизы переводов НИУ ВШЭ, внешним привлеченным переводчиком</w:t>
      </w:r>
      <w:r w:rsidRPr="00A11A6E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01642078" w14:textId="77777777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СНИЛС</w:t>
      </w:r>
      <w:r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793E4D58" w14:textId="77777777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ИНН</w:t>
      </w:r>
      <w:r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662A1A2F" w14:textId="1873055F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миграционн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(в случае если Исполнитель-иностранный гражданин выполняет работу или оказывает услугу на территории РФ, за исключением </w:t>
      </w:r>
      <w:r w:rsidR="00C66221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C18F2" w:rsidRPr="00A11A6E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="00AB0638">
        <w:rPr>
          <w:rFonts w:ascii="Times New Roman" w:hAnsi="Times New Roman" w:cs="Times New Roman"/>
          <w:sz w:val="26"/>
          <w:szCs w:val="26"/>
        </w:rPr>
        <w:t xml:space="preserve"> и граждан стран</w:t>
      </w:r>
      <w:r w:rsidR="00F70D9E">
        <w:rPr>
          <w:rFonts w:ascii="Times New Roman" w:hAnsi="Times New Roman" w:cs="Times New Roman"/>
          <w:sz w:val="26"/>
          <w:szCs w:val="26"/>
        </w:rPr>
        <w:t>,</w:t>
      </w:r>
      <w:r w:rsidR="00AB0638">
        <w:rPr>
          <w:rFonts w:ascii="Times New Roman" w:hAnsi="Times New Roman" w:cs="Times New Roman"/>
          <w:sz w:val="26"/>
          <w:szCs w:val="26"/>
        </w:rPr>
        <w:t xml:space="preserve"> с которым</w:t>
      </w:r>
      <w:r w:rsidR="001C1C6B">
        <w:rPr>
          <w:rFonts w:ascii="Times New Roman" w:hAnsi="Times New Roman" w:cs="Times New Roman"/>
          <w:sz w:val="26"/>
          <w:szCs w:val="26"/>
        </w:rPr>
        <w:t>и</w:t>
      </w:r>
      <w:r w:rsidR="00AB0638">
        <w:rPr>
          <w:rFonts w:ascii="Times New Roman" w:hAnsi="Times New Roman" w:cs="Times New Roman"/>
          <w:sz w:val="26"/>
          <w:szCs w:val="26"/>
        </w:rPr>
        <w:t xml:space="preserve"> заключены  </w:t>
      </w:r>
      <w:r w:rsidR="0032021C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AB0638">
        <w:rPr>
          <w:rFonts w:ascii="Times New Roman" w:hAnsi="Times New Roman" w:cs="Times New Roman"/>
          <w:sz w:val="26"/>
          <w:szCs w:val="26"/>
        </w:rPr>
        <w:t>Соглашения</w:t>
      </w:r>
      <w:r w:rsidR="0032021C">
        <w:rPr>
          <w:rStyle w:val="ae"/>
          <w:rFonts w:ascii="Times New Roman" w:hAnsi="Times New Roman" w:cs="Times New Roman"/>
          <w:sz w:val="26"/>
          <w:szCs w:val="26"/>
        </w:rPr>
        <w:footnoteReference w:id="6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783B7422" w14:textId="75995BAF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CA205B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A11A6E">
        <w:rPr>
          <w:rFonts w:ascii="Times New Roman" w:hAnsi="Times New Roman" w:cs="Times New Roman"/>
          <w:sz w:val="26"/>
          <w:szCs w:val="26"/>
        </w:rPr>
        <w:t>виз</w:t>
      </w:r>
      <w:r w:rsidR="00CA205B">
        <w:rPr>
          <w:rFonts w:ascii="Times New Roman" w:hAnsi="Times New Roman" w:cs="Times New Roman"/>
          <w:sz w:val="26"/>
          <w:szCs w:val="26"/>
        </w:rPr>
        <w:t>ы</w:t>
      </w:r>
      <w:r w:rsidRPr="00A11A6E">
        <w:rPr>
          <w:rFonts w:ascii="Times New Roman" w:hAnsi="Times New Roman" w:cs="Times New Roman"/>
          <w:sz w:val="26"/>
          <w:szCs w:val="26"/>
        </w:rPr>
        <w:t>, позволяющ</w:t>
      </w:r>
      <w:r w:rsidR="00CA205B">
        <w:rPr>
          <w:rFonts w:ascii="Times New Roman" w:hAnsi="Times New Roman" w:cs="Times New Roman"/>
          <w:sz w:val="26"/>
          <w:szCs w:val="26"/>
        </w:rPr>
        <w:t>ей</w:t>
      </w:r>
      <w:r w:rsidRPr="00A11A6E">
        <w:rPr>
          <w:rFonts w:ascii="Times New Roman" w:hAnsi="Times New Roman" w:cs="Times New Roman"/>
          <w:sz w:val="26"/>
          <w:szCs w:val="26"/>
        </w:rPr>
        <w:t xml:space="preserve"> осуществлять трудовую деятельность в РФ (если Исполнитель-иностранный </w:t>
      </w:r>
      <w:r w:rsidR="00C66221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A11A6E">
        <w:rPr>
          <w:rFonts w:ascii="Times New Roman" w:hAnsi="Times New Roman" w:cs="Times New Roman"/>
          <w:sz w:val="26"/>
          <w:szCs w:val="26"/>
        </w:rPr>
        <w:t>выполняет работу или оказывает услугу на территории РФ, прибыл в РФ на основании визы);</w:t>
      </w:r>
    </w:p>
    <w:p w14:paraId="1BE32E3F" w14:textId="5F1C32C6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на работу или патент (если требуется в соответствии с законодательством РФ</w:t>
      </w:r>
      <w:r w:rsidR="00AC18F2"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7571DDF5" w14:textId="030A2A26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(полис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18F2" w:rsidRPr="00A11A6E">
        <w:rPr>
          <w:rFonts w:ascii="Times New Roman" w:hAnsi="Times New Roman" w:cs="Times New Roman"/>
          <w:sz w:val="26"/>
          <w:szCs w:val="26"/>
        </w:rPr>
        <w:t>) добровольного медицинского страхования, обеспечивающ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</w:t>
      </w:r>
      <w:r w:rsidR="001C1C6B">
        <w:rPr>
          <w:rFonts w:ascii="Times New Roman" w:hAnsi="Times New Roman" w:cs="Times New Roman"/>
          <w:sz w:val="26"/>
          <w:szCs w:val="26"/>
        </w:rPr>
        <w:t xml:space="preserve">ГПХ </w:t>
      </w:r>
      <w:r w:rsidR="00AC18F2" w:rsidRPr="00A11A6E">
        <w:rPr>
          <w:rFonts w:ascii="Times New Roman" w:hAnsi="Times New Roman" w:cs="Times New Roman"/>
          <w:sz w:val="26"/>
          <w:szCs w:val="26"/>
        </w:rPr>
        <w:t>включительно (в случае если Исполнитель-иностранный гражданин выполняет работу или оказывает услугу на территории РФ, если требуется в соответствии с законодательством РФ</w:t>
      </w:r>
      <w:r w:rsidR="00AC18F2" w:rsidRPr="00057DE5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2C5CED40" w14:textId="229E358B" w:rsidR="00DF595C" w:rsidRPr="00A11A6E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 случае применения Исполнителем–гражданином ЕАЭС специального налогового режима НПД в соответствии с ФЗ № 422 – документ о применении НПД, сформированный в приложении «Мой налог»</w:t>
      </w:r>
      <w:r w:rsidR="009E1A84" w:rsidRPr="00A11A6E">
        <w:rPr>
          <w:rFonts w:ascii="Times New Roman" w:hAnsi="Times New Roman" w:cs="Times New Roman"/>
          <w:sz w:val="26"/>
          <w:szCs w:val="26"/>
        </w:rPr>
        <w:t>;</w:t>
      </w:r>
    </w:p>
    <w:p w14:paraId="040683CD" w14:textId="2A78DF01" w:rsidR="00846A16" w:rsidRPr="00A11A6E" w:rsidRDefault="00846A16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заявление о подтверждении налогового статуса Исполнителя</w:t>
      </w:r>
      <w:r w:rsidR="001C1C6B" w:rsidRPr="001C1C6B">
        <w:rPr>
          <w:rFonts w:ascii="Times New Roman" w:hAnsi="Times New Roman" w:cs="Times New Roman"/>
          <w:sz w:val="26"/>
          <w:szCs w:val="26"/>
        </w:rPr>
        <w:t>-иностранн</w:t>
      </w:r>
      <w:r w:rsidR="001C1C6B">
        <w:rPr>
          <w:rFonts w:ascii="Times New Roman" w:hAnsi="Times New Roman" w:cs="Times New Roman"/>
          <w:sz w:val="26"/>
          <w:szCs w:val="26"/>
        </w:rPr>
        <w:t>ого</w:t>
      </w:r>
      <w:r w:rsidR="001C1C6B" w:rsidRPr="001C1C6B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1C1C6B">
        <w:rPr>
          <w:rFonts w:ascii="Times New Roman" w:hAnsi="Times New Roman" w:cs="Times New Roman"/>
          <w:sz w:val="26"/>
          <w:szCs w:val="26"/>
        </w:rPr>
        <w:t>а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 приложением копий всех страниц паспорта с отметками органов пограничного контроля о пересечении границы РФ;</w:t>
      </w:r>
    </w:p>
    <w:p w14:paraId="08FAF0E5" w14:textId="741E7B4E" w:rsidR="009E1A84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заявление с указанием банковских реквизитов Исполнителя</w:t>
      </w:r>
      <w:r w:rsidR="001C1C6B" w:rsidRPr="001C1C6B">
        <w:rPr>
          <w:rFonts w:ascii="Times New Roman" w:hAnsi="Times New Roman" w:cs="Times New Roman"/>
          <w:sz w:val="26"/>
          <w:szCs w:val="26"/>
        </w:rPr>
        <w:t>-иностранного гражданина</w:t>
      </w:r>
      <w:r w:rsidR="00813CDE" w:rsidRPr="00813CDE">
        <w:rPr>
          <w:rFonts w:ascii="Times New Roman" w:hAnsi="Times New Roman" w:cs="Times New Roman"/>
          <w:sz w:val="26"/>
          <w:szCs w:val="26"/>
        </w:rPr>
        <w:t>;</w:t>
      </w:r>
    </w:p>
    <w:p w14:paraId="1DF8351E" w14:textId="77777777" w:rsidR="00813CDE" w:rsidRPr="00A11A6E" w:rsidRDefault="00813CDE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14:paraId="561A9504" w14:textId="0E2886DA" w:rsidR="00C66221" w:rsidRPr="00057DE5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Помимо стандартного пакета документов</w:t>
      </w:r>
      <w:r w:rsidR="00C66221">
        <w:rPr>
          <w:rFonts w:ascii="Times New Roman" w:hAnsi="Times New Roman" w:cs="Times New Roman"/>
          <w:sz w:val="26"/>
          <w:szCs w:val="26"/>
        </w:rPr>
        <w:t xml:space="preserve"> при заключении каждого договора ГПХ </w:t>
      </w:r>
      <w:r w:rsidRPr="00A11A6E">
        <w:rPr>
          <w:rFonts w:ascii="Times New Roman" w:hAnsi="Times New Roman" w:cs="Times New Roman"/>
          <w:sz w:val="26"/>
          <w:szCs w:val="26"/>
        </w:rPr>
        <w:t>у Исполнителя запрашиваются</w:t>
      </w:r>
      <w:r w:rsidR="00C66221">
        <w:rPr>
          <w:rFonts w:ascii="Times New Roman" w:hAnsi="Times New Roman" w:cs="Times New Roman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>документы, подтверждающие наличие у Исполнителя образования и квалификации, достаточных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для выполнения </w:t>
      </w:r>
      <w:r w:rsidR="009E1A84" w:rsidRPr="00A11A6E">
        <w:rPr>
          <w:rFonts w:ascii="Times New Roman" w:eastAsia="Calibri" w:hAnsi="Times New Roman" w:cs="Times New Roman"/>
          <w:bCs/>
          <w:sz w:val="26"/>
          <w:szCs w:val="26"/>
        </w:rPr>
        <w:t>работ (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услуг</w:t>
      </w:r>
      <w:r w:rsidR="009E1A84" w:rsidRPr="00A11A6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66221">
        <w:rPr>
          <w:rFonts w:ascii="Times New Roman" w:eastAsia="Calibri" w:hAnsi="Times New Roman" w:cs="Times New Roman"/>
          <w:bCs/>
          <w:sz w:val="26"/>
          <w:szCs w:val="26"/>
        </w:rPr>
        <w:t xml:space="preserve"> по соответствующему договору ГПХ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A11A6E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55E6BC28" w14:textId="60124B70" w:rsidR="009E1A84" w:rsidRPr="00A11A6E" w:rsidRDefault="009E1A84" w:rsidP="00E9658B">
      <w:pPr>
        <w:numPr>
          <w:ilvl w:val="1"/>
          <w:numId w:val="7"/>
        </w:numPr>
        <w:tabs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2" w:name="_Toc50993826"/>
      <w:bookmarkStart w:id="23" w:name="_Toc50996486"/>
      <w:bookmarkStart w:id="24" w:name="_Toc51251791"/>
      <w:bookmarkStart w:id="25" w:name="_Toc51927487"/>
      <w:bookmarkStart w:id="26" w:name="_GoBack"/>
      <w:bookmarkEnd w:id="26"/>
      <w:r w:rsidRPr="00E91085">
        <w:rPr>
          <w:rFonts w:eastAsia="MS Mincho"/>
          <w:bCs/>
          <w:sz w:val="26"/>
          <w:szCs w:val="26"/>
        </w:rPr>
        <w:t>Обязательные (минимальные) требования</w:t>
      </w:r>
      <w:r w:rsidRPr="00A11A6E">
        <w:rPr>
          <w:rFonts w:eastAsia="MS Mincho"/>
          <w:bCs/>
          <w:sz w:val="26"/>
          <w:szCs w:val="26"/>
        </w:rPr>
        <w:t xml:space="preserve"> к образованию и квалификации Исполнителя дифференцируются в зависимости от следующих параметров:</w:t>
      </w:r>
      <w:bookmarkEnd w:id="22"/>
      <w:bookmarkEnd w:id="23"/>
      <w:bookmarkEnd w:id="24"/>
      <w:bookmarkEnd w:id="25"/>
    </w:p>
    <w:p w14:paraId="0FCD2785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вид работ (услуг), которые поручаются Исполнителю;</w:t>
      </w:r>
    </w:p>
    <w:p w14:paraId="4C71DCC0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категория Исполнителя;</w:t>
      </w:r>
    </w:p>
    <w:p w14:paraId="472E9DDF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цена договора ГПХ.</w:t>
      </w:r>
    </w:p>
    <w:p w14:paraId="626B51F8" w14:textId="77777777" w:rsidR="009E1A84" w:rsidRPr="00A11A6E" w:rsidRDefault="009E1A84" w:rsidP="00E9658B">
      <w:pPr>
        <w:numPr>
          <w:ilvl w:val="1"/>
          <w:numId w:val="7"/>
        </w:numPr>
        <w:tabs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7" w:name="_Toc50993827"/>
      <w:bookmarkStart w:id="28" w:name="_Toc50996487"/>
      <w:bookmarkStart w:id="29" w:name="_Toc51251792"/>
      <w:bookmarkStart w:id="30" w:name="_Toc51927488"/>
      <w:r w:rsidRPr="00A11A6E">
        <w:rPr>
          <w:rFonts w:eastAsia="MS Mincho"/>
          <w:bCs/>
          <w:sz w:val="26"/>
          <w:szCs w:val="26"/>
        </w:rPr>
        <w:t>Выделяются следующие виды работ (услуг) для целей определения обязательных (минимальных) требований к образованию и квалификации Исполнителей:</w:t>
      </w:r>
      <w:bookmarkEnd w:id="27"/>
      <w:bookmarkEnd w:id="28"/>
      <w:bookmarkEnd w:id="29"/>
      <w:bookmarkEnd w:id="30"/>
      <w:r w:rsidRPr="00A11A6E">
        <w:rPr>
          <w:rFonts w:eastAsia="MS Mincho"/>
          <w:bCs/>
          <w:sz w:val="26"/>
          <w:szCs w:val="26"/>
        </w:rPr>
        <w:t xml:space="preserve"> </w:t>
      </w:r>
    </w:p>
    <w:p w14:paraId="4A348EC1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преподавательские услуги</w:t>
      </w:r>
      <w:r w:rsidR="003C0E96" w:rsidRPr="00CD3098">
        <w:rPr>
          <w:rFonts w:ascii="Times New Roman" w:hAnsi="Times New Roman" w:cs="Times New Roman"/>
          <w:sz w:val="26"/>
          <w:szCs w:val="26"/>
        </w:rPr>
        <w:t>;</w:t>
      </w:r>
    </w:p>
    <w:p w14:paraId="5D555F06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научные, технологические, научно-технические, экспертно-аналитические и т.п. работы (услуги</w:t>
      </w:r>
      <w:r w:rsidR="003C0E96" w:rsidRPr="00CD3098">
        <w:rPr>
          <w:rFonts w:ascii="Times New Roman" w:hAnsi="Times New Roman" w:cs="Times New Roman"/>
          <w:sz w:val="26"/>
          <w:szCs w:val="26"/>
        </w:rPr>
        <w:t>);</w:t>
      </w:r>
    </w:p>
    <w:p w14:paraId="2F2B4C03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вспомогательные работы</w:t>
      </w:r>
      <w:r w:rsidR="00946896" w:rsidRPr="00CD3098">
        <w:rPr>
          <w:rFonts w:ascii="Times New Roman" w:hAnsi="Times New Roman" w:cs="Times New Roman"/>
          <w:sz w:val="26"/>
          <w:szCs w:val="26"/>
        </w:rPr>
        <w:t xml:space="preserve"> (</w:t>
      </w:r>
      <w:r w:rsidRPr="00CD3098">
        <w:rPr>
          <w:rFonts w:ascii="Times New Roman" w:hAnsi="Times New Roman" w:cs="Times New Roman"/>
          <w:sz w:val="26"/>
          <w:szCs w:val="26"/>
        </w:rPr>
        <w:t>услуги</w:t>
      </w:r>
      <w:r w:rsidR="00946896" w:rsidRPr="00CD3098">
        <w:rPr>
          <w:rFonts w:ascii="Times New Roman" w:hAnsi="Times New Roman" w:cs="Times New Roman"/>
          <w:sz w:val="26"/>
          <w:szCs w:val="26"/>
        </w:rPr>
        <w:t>)</w:t>
      </w:r>
      <w:r w:rsidRPr="00CD30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0FD8F9" w14:textId="0F847723" w:rsidR="009E1A84" w:rsidRPr="00A11A6E" w:rsidRDefault="009E1A84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1" w:name="_Toc50993828"/>
      <w:bookmarkStart w:id="32" w:name="_Toc50996488"/>
      <w:bookmarkStart w:id="33" w:name="_Toc51251793"/>
      <w:bookmarkStart w:id="34" w:name="_Toc51927489"/>
      <w:r w:rsidRPr="00A11A6E">
        <w:rPr>
          <w:rFonts w:eastAsia="MS Mincho"/>
          <w:bCs/>
          <w:sz w:val="26"/>
          <w:szCs w:val="26"/>
        </w:rPr>
        <w:t>Выделяются следующие категории Исполнителе</w:t>
      </w:r>
      <w:r w:rsidR="0032021C">
        <w:rPr>
          <w:rFonts w:eastAsia="MS Mincho"/>
          <w:bCs/>
          <w:sz w:val="26"/>
          <w:szCs w:val="26"/>
        </w:rPr>
        <w:t>й по договорам ГПХ</w:t>
      </w:r>
      <w:r w:rsidRPr="00A11A6E">
        <w:rPr>
          <w:rFonts w:eastAsia="MS Mincho"/>
          <w:bCs/>
          <w:sz w:val="26"/>
          <w:szCs w:val="26"/>
        </w:rPr>
        <w:t xml:space="preserve"> для целей определения </w:t>
      </w:r>
      <w:r w:rsidR="00A11A6E" w:rsidRPr="00A11A6E">
        <w:rPr>
          <w:rFonts w:eastAsia="MS Mincho"/>
          <w:bCs/>
          <w:sz w:val="26"/>
          <w:szCs w:val="26"/>
        </w:rPr>
        <w:t xml:space="preserve">обязательных (минимальных) </w:t>
      </w:r>
      <w:r w:rsidRPr="00A11A6E">
        <w:rPr>
          <w:rFonts w:eastAsia="MS Mincho"/>
          <w:bCs/>
          <w:sz w:val="26"/>
          <w:szCs w:val="26"/>
        </w:rPr>
        <w:t>требований к их образованию и квалификации:</w:t>
      </w:r>
      <w:bookmarkEnd w:id="31"/>
      <w:bookmarkEnd w:id="32"/>
      <w:bookmarkEnd w:id="33"/>
      <w:bookmarkEnd w:id="34"/>
    </w:p>
    <w:p w14:paraId="1A037FAF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обучающиеся НИУ ВШЭ;</w:t>
      </w:r>
    </w:p>
    <w:p w14:paraId="13460B08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работники НИУ ВШЭ;</w:t>
      </w:r>
    </w:p>
    <w:p w14:paraId="0121FD10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граждане РФ</w:t>
      </w:r>
      <w:r w:rsidR="00A11A6E">
        <w:rPr>
          <w:rFonts w:ascii="Times New Roman" w:hAnsi="Times New Roman" w:cs="Times New Roman"/>
          <w:sz w:val="26"/>
          <w:szCs w:val="26"/>
        </w:rPr>
        <w:t>, не являющиеся</w:t>
      </w:r>
      <w:r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="00A11A6E" w:rsidRPr="00057DE5">
        <w:rPr>
          <w:rFonts w:ascii="Times New Roman" w:hAnsi="Times New Roman" w:cs="Times New Roman"/>
          <w:sz w:val="26"/>
          <w:szCs w:val="26"/>
        </w:rPr>
        <w:t>работник</w:t>
      </w:r>
      <w:r w:rsidR="00A11A6E">
        <w:rPr>
          <w:rFonts w:ascii="Times New Roman" w:hAnsi="Times New Roman" w:cs="Times New Roman"/>
          <w:sz w:val="26"/>
          <w:szCs w:val="26"/>
        </w:rPr>
        <w:t>ами</w:t>
      </w:r>
      <w:r w:rsidR="00A11A6E"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="00A11A6E">
        <w:rPr>
          <w:rFonts w:ascii="Times New Roman" w:hAnsi="Times New Roman" w:cs="Times New Roman"/>
          <w:sz w:val="26"/>
          <w:szCs w:val="26"/>
        </w:rPr>
        <w:t>или</w:t>
      </w:r>
      <w:r w:rsidRPr="00057DE5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A11A6E">
        <w:rPr>
          <w:rFonts w:ascii="Times New Roman" w:hAnsi="Times New Roman" w:cs="Times New Roman"/>
          <w:sz w:val="26"/>
          <w:szCs w:val="26"/>
        </w:rPr>
        <w:t>мися</w:t>
      </w:r>
      <w:r w:rsidRPr="00057DE5">
        <w:rPr>
          <w:rFonts w:ascii="Times New Roman" w:hAnsi="Times New Roman" w:cs="Times New Roman"/>
          <w:sz w:val="26"/>
          <w:szCs w:val="26"/>
        </w:rPr>
        <w:t xml:space="preserve"> НИУ</w:t>
      </w:r>
      <w:r w:rsidR="00A11A6E">
        <w:rPr>
          <w:rFonts w:ascii="Times New Roman" w:hAnsi="Times New Roman" w:cs="Times New Roman"/>
          <w:sz w:val="26"/>
          <w:szCs w:val="26"/>
        </w:rPr>
        <w:t> </w:t>
      </w:r>
      <w:r w:rsidRPr="00057DE5">
        <w:rPr>
          <w:rFonts w:ascii="Times New Roman" w:hAnsi="Times New Roman" w:cs="Times New Roman"/>
          <w:sz w:val="26"/>
          <w:szCs w:val="26"/>
        </w:rPr>
        <w:t>ВШЭ;</w:t>
      </w:r>
    </w:p>
    <w:p w14:paraId="0FF60969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lastRenderedPageBreak/>
        <w:t>иностранные граждане</w:t>
      </w:r>
      <w:r w:rsidR="00A11A6E">
        <w:rPr>
          <w:rFonts w:ascii="Times New Roman" w:hAnsi="Times New Roman" w:cs="Times New Roman"/>
          <w:sz w:val="26"/>
          <w:szCs w:val="26"/>
        </w:rPr>
        <w:t xml:space="preserve">, не являющиеся работниками или </w:t>
      </w:r>
      <w:r w:rsidR="00A11A6E" w:rsidRPr="00CD3098">
        <w:rPr>
          <w:rFonts w:ascii="Times New Roman" w:hAnsi="Times New Roman" w:cs="Times New Roman"/>
          <w:sz w:val="26"/>
          <w:szCs w:val="26"/>
        </w:rPr>
        <w:t>обучающимися НИУ ВШЭ</w:t>
      </w:r>
      <w:r w:rsidRPr="00CD3098">
        <w:rPr>
          <w:rFonts w:ascii="Times New Roman" w:hAnsi="Times New Roman" w:cs="Times New Roman"/>
          <w:sz w:val="26"/>
          <w:szCs w:val="26"/>
        </w:rPr>
        <w:t>.</w:t>
      </w:r>
    </w:p>
    <w:p w14:paraId="6CD3B644" w14:textId="79969579" w:rsidR="00D36D50" w:rsidRDefault="00DF595C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5" w:name="_Toc50993829"/>
      <w:bookmarkStart w:id="36" w:name="_Toc50996489"/>
      <w:bookmarkStart w:id="37" w:name="_Toc51251794"/>
      <w:bookmarkStart w:id="38" w:name="_Toc51927490"/>
      <w:r w:rsidRPr="00A11A6E">
        <w:rPr>
          <w:rFonts w:eastAsia="Calibri"/>
          <w:bCs/>
          <w:sz w:val="26"/>
          <w:szCs w:val="26"/>
          <w:lang w:eastAsia="en-US"/>
        </w:rPr>
        <w:t xml:space="preserve">Перечень </w:t>
      </w:r>
      <w:r w:rsidRPr="00E91085">
        <w:rPr>
          <w:rFonts w:eastAsia="Calibri"/>
          <w:bCs/>
          <w:sz w:val="26"/>
          <w:szCs w:val="26"/>
          <w:lang w:eastAsia="en-US"/>
        </w:rPr>
        <w:t>обязательных (минимальных) требований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 к образованию и квалификации Исполнителя</w:t>
      </w:r>
      <w:r w:rsidR="003D4699"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A11A6E">
        <w:rPr>
          <w:rFonts w:eastAsia="Calibri"/>
          <w:bCs/>
          <w:sz w:val="26"/>
          <w:szCs w:val="26"/>
          <w:lang w:eastAsia="en-US"/>
        </w:rPr>
        <w:t xml:space="preserve">в соответствии с видами </w:t>
      </w:r>
      <w:r w:rsidR="00A11A6E" w:rsidRPr="00571BBE">
        <w:rPr>
          <w:sz w:val="26"/>
          <w:szCs w:val="26"/>
        </w:rPr>
        <w:t>работ (услуг)</w:t>
      </w:r>
      <w:r w:rsidR="00A11A6E">
        <w:rPr>
          <w:sz w:val="26"/>
          <w:szCs w:val="26"/>
        </w:rPr>
        <w:t xml:space="preserve"> и категорией Исполнителей, а также </w:t>
      </w:r>
      <w:r w:rsidR="003D4699" w:rsidRPr="00A11A6E">
        <w:rPr>
          <w:rFonts w:eastAsia="Calibri"/>
          <w:bCs/>
          <w:sz w:val="26"/>
          <w:szCs w:val="26"/>
          <w:lang w:eastAsia="en-US"/>
        </w:rPr>
        <w:t>предельная рекомендованная сумма размера вознаграждения</w:t>
      </w:r>
      <w:r w:rsidR="00F52C99" w:rsidRPr="00A11A6E">
        <w:rPr>
          <w:rFonts w:eastAsia="Calibri"/>
          <w:bCs/>
          <w:sz w:val="26"/>
          <w:szCs w:val="26"/>
          <w:lang w:eastAsia="en-US"/>
        </w:rPr>
        <w:t xml:space="preserve"> за выполнение работ (оказание услуг) по договору ГПХ</w:t>
      </w:r>
      <w:bookmarkEnd w:id="35"/>
      <w:bookmarkEnd w:id="36"/>
      <w:bookmarkEnd w:id="37"/>
      <w:bookmarkEnd w:id="38"/>
      <w:r w:rsidR="00E91085">
        <w:rPr>
          <w:rFonts w:eastAsia="Calibri"/>
          <w:bCs/>
          <w:sz w:val="26"/>
          <w:szCs w:val="26"/>
          <w:lang w:eastAsia="en-US"/>
        </w:rPr>
        <w:t xml:space="preserve"> </w:t>
      </w:r>
      <w:r w:rsidR="00E91085" w:rsidRPr="00A11A6E">
        <w:rPr>
          <w:rFonts w:eastAsia="Calibri"/>
          <w:bCs/>
          <w:sz w:val="26"/>
          <w:szCs w:val="26"/>
          <w:lang w:eastAsia="en-US"/>
        </w:rPr>
        <w:t>указаны в приложении 1</w:t>
      </w:r>
      <w:r w:rsidR="00E91085">
        <w:rPr>
          <w:rFonts w:eastAsia="Calibri"/>
          <w:bCs/>
          <w:sz w:val="26"/>
          <w:szCs w:val="26"/>
          <w:lang w:eastAsia="en-US"/>
        </w:rPr>
        <w:t xml:space="preserve"> к Регламенту</w:t>
      </w:r>
      <w:r w:rsidR="007D13EB">
        <w:rPr>
          <w:rFonts w:eastAsia="Calibri"/>
          <w:bCs/>
          <w:sz w:val="26"/>
          <w:szCs w:val="26"/>
          <w:lang w:eastAsia="en-US"/>
        </w:rPr>
        <w:t>.</w:t>
      </w:r>
    </w:p>
    <w:p w14:paraId="11045218" w14:textId="77777777" w:rsidR="00D36D50" w:rsidRPr="00FC61B3" w:rsidRDefault="00D36D50" w:rsidP="00E9658B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9" w:name="_Toc50993830"/>
      <w:bookmarkStart w:id="40" w:name="_Toc50996490"/>
      <w:bookmarkStart w:id="41" w:name="_Toc51251795"/>
      <w:bookmarkStart w:id="42" w:name="_Toc51927491"/>
      <w:r w:rsidRPr="00A11A6E">
        <w:rPr>
          <w:rFonts w:eastAsia="Calibri"/>
          <w:bCs/>
          <w:sz w:val="26"/>
          <w:szCs w:val="26"/>
          <w:lang w:eastAsia="en-US"/>
        </w:rPr>
        <w:t>Устанавливаются следующие общие требования к документ</w:t>
      </w:r>
      <w:r w:rsidR="0058332D">
        <w:rPr>
          <w:rFonts w:eastAsia="Calibri"/>
          <w:bCs/>
          <w:sz w:val="26"/>
          <w:szCs w:val="26"/>
          <w:lang w:eastAsia="en-US"/>
        </w:rPr>
        <w:t>ам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, </w:t>
      </w:r>
      <w:r w:rsidR="0058332D" w:rsidRPr="00FC61B3">
        <w:rPr>
          <w:rFonts w:eastAsia="Calibri"/>
          <w:bCs/>
          <w:sz w:val="26"/>
          <w:szCs w:val="26"/>
          <w:lang w:eastAsia="en-US"/>
        </w:rPr>
        <w:t>подтверждающи</w:t>
      </w:r>
      <w:r w:rsidR="0058332D">
        <w:rPr>
          <w:rFonts w:eastAsia="Calibri"/>
          <w:bCs/>
          <w:sz w:val="26"/>
          <w:szCs w:val="26"/>
          <w:lang w:eastAsia="en-US"/>
        </w:rPr>
        <w:t xml:space="preserve">м </w:t>
      </w:r>
      <w:r w:rsidRPr="00FC61B3">
        <w:rPr>
          <w:rFonts w:eastAsia="Calibri"/>
          <w:bCs/>
          <w:sz w:val="26"/>
          <w:szCs w:val="26"/>
          <w:lang w:eastAsia="en-US"/>
        </w:rPr>
        <w:t>образование и квалификацию Исполнителя:</w:t>
      </w:r>
      <w:bookmarkEnd w:id="39"/>
      <w:bookmarkEnd w:id="40"/>
      <w:bookmarkEnd w:id="41"/>
      <w:bookmarkEnd w:id="42"/>
    </w:p>
    <w:p w14:paraId="6DCE167E" w14:textId="77777777" w:rsidR="00D36D50" w:rsidRPr="00CD3098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3" w:name="_Toc50993831"/>
      <w:bookmarkStart w:id="44" w:name="_Toc50996491"/>
      <w:bookmarkStart w:id="45" w:name="_Toc51251796"/>
      <w:bookmarkStart w:id="46" w:name="_Toc51927492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D36D50" w:rsidRPr="00CD3098">
        <w:rPr>
          <w:rFonts w:ascii="Times New Roman" w:eastAsia="Calibri" w:hAnsi="Times New Roman" w:cs="Times New Roman"/>
          <w:bCs/>
          <w:sz w:val="26"/>
          <w:szCs w:val="26"/>
        </w:rPr>
        <w:t>ровень образования подтверждается копией документа об образовании и (или) о квалификации или справкой об обучении по программе высшего образования</w:t>
      </w:r>
      <w:r w:rsidR="00CA5407"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3"/>
      <w:bookmarkEnd w:id="44"/>
      <w:bookmarkEnd w:id="45"/>
      <w:bookmarkEnd w:id="46"/>
    </w:p>
    <w:p w14:paraId="1641CD52" w14:textId="1872D011" w:rsidR="000D1631" w:rsidRPr="0058332D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7" w:name="_Toc50993832"/>
      <w:bookmarkStart w:id="48" w:name="_Toc50996492"/>
      <w:bookmarkStart w:id="49" w:name="_Toc51251797"/>
      <w:bookmarkStart w:id="50" w:name="_Toc51927493"/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опыта </w:t>
      </w:r>
      <w:r w:rsidR="00363C59" w:rsidRPr="00FC61B3">
        <w:rPr>
          <w:rFonts w:ascii="Times New Roman" w:eastAsia="Calibri" w:hAnsi="Times New Roman" w:cs="Times New Roman"/>
          <w:bCs/>
          <w:sz w:val="26"/>
          <w:szCs w:val="26"/>
        </w:rPr>
        <w:t>выполнения работ (оказания услуг), соответствующих предмету договора ГПХ,</w:t>
      </w:r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подтверждается резюме (CV) и</w:t>
      </w:r>
      <w:r w:rsidR="00CA5407"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опционально:</w:t>
      </w:r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копией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трудовой книжки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, копиями приказов об участии в рабочей группе/проекте, </w:t>
      </w:r>
      <w:r w:rsidR="0058332D" w:rsidRPr="0058332D">
        <w:rPr>
          <w:rFonts w:ascii="Times New Roman" w:eastAsia="Calibri" w:hAnsi="Times New Roman" w:cs="Times New Roman"/>
          <w:bCs/>
          <w:sz w:val="26"/>
          <w:szCs w:val="26"/>
        </w:rPr>
        <w:t>копи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="0058332D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(-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и) успешно исполненных договоров ГПХ (вместе с 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 xml:space="preserve">копиями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акт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ов сдачи-приемки выполненных работ</w:t>
      </w:r>
      <w:r w:rsidR="00F70D9E" w:rsidRPr="00F70D9E">
        <w:rPr>
          <w:rFonts w:ascii="Times New Roman" w:eastAsia="Calibri" w:hAnsi="Times New Roman" w:cs="Times New Roman"/>
          <w:bCs/>
          <w:sz w:val="26"/>
          <w:szCs w:val="26"/>
        </w:rPr>
        <w:t>/</w:t>
      </w:r>
      <w:r w:rsidR="00FE716E">
        <w:rPr>
          <w:rFonts w:ascii="Times New Roman" w:eastAsia="Calibri" w:hAnsi="Times New Roman" w:cs="Times New Roman"/>
          <w:bCs/>
          <w:sz w:val="26"/>
          <w:szCs w:val="26"/>
        </w:rPr>
        <w:t xml:space="preserve">оказанных 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услуг, подписанных заказчиками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), рекомендательными письмами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7"/>
      <w:bookmarkEnd w:id="48"/>
      <w:bookmarkEnd w:id="49"/>
      <w:bookmarkEnd w:id="50"/>
    </w:p>
    <w:p w14:paraId="756E8BD7" w14:textId="77777777" w:rsidR="00CA5407" w:rsidRPr="0058332D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1" w:name="_Toc50993833"/>
      <w:bookmarkStart w:id="52" w:name="_Toc50996493"/>
      <w:bookmarkStart w:id="53" w:name="_Toc51251798"/>
      <w:bookmarkStart w:id="54" w:name="_Toc51927494"/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ученой степени или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PhD</w:t>
      </w:r>
      <w:proofErr w:type="spellEnd"/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, ученого звания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подтверждается копией документа о присвоении ученой степени/</w:t>
      </w:r>
      <w:proofErr w:type="spellStart"/>
      <w:r w:rsidR="00CA5407" w:rsidRPr="00CD3098">
        <w:rPr>
          <w:rFonts w:ascii="Times New Roman" w:eastAsia="Calibri" w:hAnsi="Times New Roman" w:cs="Times New Roman"/>
          <w:bCs/>
          <w:sz w:val="26"/>
          <w:szCs w:val="26"/>
        </w:rPr>
        <w:t>PhD</w:t>
      </w:r>
      <w:proofErr w:type="spellEnd"/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, ученого звания</w:t>
      </w:r>
      <w:r w:rsidR="00B96CD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B96CD5" w:rsidRPr="00491383">
        <w:rPr>
          <w:rFonts w:ascii="Times New Roman" w:eastAsia="Calibri" w:hAnsi="Times New Roman" w:cs="Times New Roman"/>
          <w:bCs/>
          <w:sz w:val="26"/>
          <w:szCs w:val="26"/>
        </w:rPr>
        <w:t xml:space="preserve">Документы, </w:t>
      </w:r>
      <w:r w:rsidR="00B96CD5" w:rsidRPr="00491383">
        <w:rPr>
          <w:rFonts w:ascii="Times New Roman" w:eastAsia="MS Mincho" w:hAnsi="Times New Roman" w:cs="Times New Roman"/>
          <w:bCs/>
          <w:sz w:val="26"/>
          <w:szCs w:val="26"/>
        </w:rPr>
        <w:t xml:space="preserve">составленные на иностранном языке, должны сопровождаться их </w:t>
      </w:r>
      <w:r w:rsidR="00B96CD5" w:rsidRPr="00491383">
        <w:rPr>
          <w:rFonts w:ascii="Times New Roman" w:eastAsia="Calibri" w:hAnsi="Times New Roman" w:cs="Times New Roman"/>
          <w:bCs/>
          <w:sz w:val="26"/>
          <w:szCs w:val="26"/>
        </w:rPr>
        <w:t>заверенным переводом на русский язык (нотариально или Центром экспертизы переводов НИУ ВШЭ, внешним привлеченным переводчиком)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51"/>
      <w:bookmarkEnd w:id="52"/>
      <w:bookmarkEnd w:id="53"/>
      <w:bookmarkEnd w:id="54"/>
    </w:p>
    <w:p w14:paraId="2CF7BB21" w14:textId="77777777" w:rsidR="00CA5407" w:rsidRPr="0058332D" w:rsidRDefault="00CA5407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5" w:name="_Toc50993834"/>
      <w:bookmarkStart w:id="56" w:name="_Toc50996494"/>
      <w:bookmarkStart w:id="57" w:name="_Toc51251799"/>
      <w:bookmarkStart w:id="58" w:name="_Toc51927495"/>
      <w:r w:rsidRPr="0058332D">
        <w:rPr>
          <w:rFonts w:ascii="Times New Roman" w:eastAsia="Calibri" w:hAnsi="Times New Roman" w:cs="Times New Roman"/>
          <w:bCs/>
          <w:sz w:val="26"/>
          <w:szCs w:val="26"/>
        </w:rPr>
        <w:t>наличие публикаций подтверждается информацией в резюме</w:t>
      </w:r>
      <w:r w:rsidR="00846A16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и/или копиями публикаций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End w:id="55"/>
      <w:bookmarkEnd w:id="56"/>
      <w:bookmarkEnd w:id="57"/>
      <w:bookmarkEnd w:id="58"/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36D2BCED" w14:textId="77777777" w:rsidR="00D36D50" w:rsidRPr="00A11A6E" w:rsidRDefault="00CA5407" w:rsidP="00E9658B">
      <w:pPr>
        <w:numPr>
          <w:ilvl w:val="1"/>
          <w:numId w:val="7"/>
        </w:numPr>
        <w:tabs>
          <w:tab w:val="left" w:pos="567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59" w:name="_Toc50993835"/>
      <w:bookmarkStart w:id="60" w:name="_Toc50996495"/>
      <w:bookmarkStart w:id="61" w:name="_Toc51251800"/>
      <w:bookmarkStart w:id="62" w:name="_Toc51927496"/>
      <w:r w:rsidRPr="00A11A6E">
        <w:rPr>
          <w:rFonts w:eastAsia="Calibri"/>
          <w:bCs/>
          <w:sz w:val="26"/>
          <w:szCs w:val="26"/>
          <w:lang w:eastAsia="en-US"/>
        </w:rPr>
        <w:t>Устанавливаются следующие требования к содержанию резюме (CV):</w:t>
      </w:r>
      <w:bookmarkEnd w:id="59"/>
      <w:bookmarkEnd w:id="60"/>
      <w:bookmarkEnd w:id="61"/>
      <w:bookmarkEnd w:id="62"/>
    </w:p>
    <w:p w14:paraId="4DA6A511" w14:textId="77777777" w:rsidR="00CA5407" w:rsidRPr="00CD3098" w:rsidRDefault="003C0E96" w:rsidP="00E9658B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3" w:name="_Toc50993836"/>
      <w:bookmarkStart w:id="64" w:name="_Toc50996496"/>
      <w:bookmarkStart w:id="65" w:name="_Toc51251801"/>
      <w:bookmarkStart w:id="66" w:name="_Toc51927497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CA5407" w:rsidRPr="00A11A6E">
        <w:rPr>
          <w:rFonts w:ascii="Times New Roman" w:eastAsia="Calibri" w:hAnsi="Times New Roman" w:cs="Times New Roman"/>
          <w:bCs/>
          <w:sz w:val="26"/>
          <w:szCs w:val="26"/>
        </w:rPr>
        <w:t>езюме должно содержать информацию:</w:t>
      </w:r>
      <w:bookmarkEnd w:id="63"/>
      <w:bookmarkEnd w:id="64"/>
      <w:bookmarkEnd w:id="65"/>
      <w:bookmarkEnd w:id="66"/>
    </w:p>
    <w:p w14:paraId="0D175645" w14:textId="226FD898" w:rsidR="00D36D50" w:rsidRPr="00CD3098" w:rsidRDefault="00D36D50" w:rsidP="007D13EB">
      <w:pPr>
        <w:pStyle w:val="a7"/>
        <w:numPr>
          <w:ilvl w:val="3"/>
          <w:numId w:val="27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7" w:name="_Toc50993837"/>
      <w:bookmarkStart w:id="68" w:name="_Toc50996497"/>
      <w:bookmarkStart w:id="69" w:name="_Toc51251802"/>
      <w:bookmarkStart w:id="70" w:name="_Toc51927498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об образовании Исполнителя, включая повышение квалификации (с указанием реквизитов документа, подтверждающего повышение квалификации);</w:t>
      </w:r>
      <w:bookmarkEnd w:id="67"/>
      <w:bookmarkEnd w:id="68"/>
      <w:bookmarkEnd w:id="69"/>
      <w:bookmarkEnd w:id="70"/>
    </w:p>
    <w:p w14:paraId="5355476B" w14:textId="37079BC3" w:rsidR="00BA0914" w:rsidRPr="00CD3098" w:rsidRDefault="00BA0914" w:rsidP="007D13EB">
      <w:pPr>
        <w:pStyle w:val="a7"/>
        <w:numPr>
          <w:ilvl w:val="3"/>
          <w:numId w:val="27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1" w:name="_Toc50993838"/>
      <w:bookmarkStart w:id="72" w:name="_Toc50996498"/>
      <w:bookmarkStart w:id="73" w:name="_Toc51251803"/>
      <w:bookmarkStart w:id="74" w:name="_Toc51927499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об ученой степени</w:t>
      </w:r>
      <w:r w:rsidR="00846A16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и (или) </w:t>
      </w:r>
      <w:proofErr w:type="spellStart"/>
      <w:r w:rsidR="00846A16" w:rsidRPr="00A11A6E">
        <w:rPr>
          <w:rFonts w:ascii="Times New Roman" w:eastAsia="Calibri" w:hAnsi="Times New Roman" w:cs="Times New Roman"/>
          <w:bCs/>
          <w:sz w:val="26"/>
          <w:szCs w:val="26"/>
        </w:rPr>
        <w:t>PhD</w:t>
      </w:r>
      <w:proofErr w:type="spellEnd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, ученом звании (при наличии);</w:t>
      </w:r>
      <w:bookmarkEnd w:id="71"/>
      <w:bookmarkEnd w:id="72"/>
      <w:bookmarkEnd w:id="73"/>
      <w:bookmarkEnd w:id="74"/>
    </w:p>
    <w:p w14:paraId="09A1B01D" w14:textId="77777777" w:rsidR="00D36D50" w:rsidRPr="00CD3098" w:rsidRDefault="00D36D50" w:rsidP="007D13EB">
      <w:pPr>
        <w:pStyle w:val="a7"/>
        <w:numPr>
          <w:ilvl w:val="3"/>
          <w:numId w:val="27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5" w:name="_Toc50993839"/>
      <w:bookmarkStart w:id="76" w:name="_Toc50996499"/>
      <w:bookmarkStart w:id="77" w:name="_Toc51251804"/>
      <w:bookmarkStart w:id="78" w:name="_Toc51927500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 местах работы Исполнителя и иных формах сотрудничества Исполнителя с российскими и зарубежными организациями, органами власти;</w:t>
      </w:r>
      <w:bookmarkEnd w:id="75"/>
      <w:bookmarkEnd w:id="76"/>
      <w:bookmarkEnd w:id="77"/>
      <w:bookmarkEnd w:id="78"/>
    </w:p>
    <w:p w14:paraId="1AEDECA7" w14:textId="77777777" w:rsidR="00BA0914" w:rsidRPr="00CD3098" w:rsidRDefault="003C0E96" w:rsidP="00E9658B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9" w:name="_Toc50993840"/>
      <w:bookmarkStart w:id="80" w:name="_Toc50996500"/>
      <w:bookmarkStart w:id="81" w:name="_Toc51251805"/>
      <w:bookmarkStart w:id="82" w:name="_Toc51927501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D36D50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езюме (CV) может содержать информацию </w:t>
      </w:r>
      <w:r w:rsidR="00BA0914" w:rsidRPr="00A11A6E">
        <w:rPr>
          <w:rFonts w:ascii="Times New Roman" w:eastAsia="Calibri" w:hAnsi="Times New Roman" w:cs="Times New Roman"/>
          <w:bCs/>
          <w:sz w:val="26"/>
          <w:szCs w:val="26"/>
        </w:rPr>
        <w:t>(при наличии):</w:t>
      </w:r>
      <w:bookmarkEnd w:id="79"/>
      <w:bookmarkEnd w:id="80"/>
      <w:bookmarkEnd w:id="81"/>
      <w:bookmarkEnd w:id="82"/>
    </w:p>
    <w:p w14:paraId="349C8B46" w14:textId="2631E3D0" w:rsidR="00BA0914" w:rsidRPr="00CD3098" w:rsidRDefault="00BA0914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3" w:name="_Toc50993841"/>
      <w:bookmarkStart w:id="84" w:name="_Toc50996501"/>
      <w:bookmarkStart w:id="85" w:name="_Toc51251806"/>
      <w:bookmarkStart w:id="86" w:name="_Toc51927502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об основных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наукометрических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 показателях и идентификаторах (SPIN РИНЦ,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ResearcherID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Scopus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AuthorID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Google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Scholar</w:t>
      </w:r>
      <w:proofErr w:type="spellEnd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 и прочих</w:t>
      </w:r>
      <w:r w:rsidR="00F70D9E" w:rsidRPr="00F70D9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3"/>
      <w:bookmarkEnd w:id="84"/>
      <w:bookmarkEnd w:id="85"/>
      <w:bookmarkEnd w:id="86"/>
    </w:p>
    <w:p w14:paraId="7497D6A4" w14:textId="3C3CC00F" w:rsidR="00BA0914" w:rsidRPr="00CD3098" w:rsidRDefault="00BA0914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7" w:name="_Toc50993842"/>
      <w:bookmarkStart w:id="88" w:name="_Toc50996502"/>
      <w:bookmarkStart w:id="89" w:name="_Toc51251807"/>
      <w:bookmarkStart w:id="90" w:name="_Toc51927503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D36D50" w:rsidRPr="00CD3098">
        <w:rPr>
          <w:rFonts w:ascii="Times New Roman" w:eastAsia="Calibri" w:hAnsi="Times New Roman" w:cs="Times New Roman"/>
          <w:bCs/>
          <w:sz w:val="26"/>
          <w:szCs w:val="26"/>
        </w:rPr>
        <w:t>полученных научных наградах и премиях</w:t>
      </w:r>
      <w:r w:rsidR="0058332D"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7"/>
      <w:bookmarkEnd w:id="88"/>
      <w:bookmarkEnd w:id="89"/>
      <w:bookmarkEnd w:id="90"/>
    </w:p>
    <w:p w14:paraId="00124619" w14:textId="59BEDFD4" w:rsidR="00BA0914" w:rsidRPr="00CD3098" w:rsidRDefault="00D36D50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1" w:name="_Toc50993843"/>
      <w:bookmarkStart w:id="92" w:name="_Toc50996503"/>
      <w:bookmarkStart w:id="93" w:name="_Toc51251808"/>
      <w:bookmarkStart w:id="94" w:name="_Toc51927504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о публикациях, монографиях и иных результатах интеллектуальной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деятельности, созданных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сполнителем или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сполнителем в соавторстве с третьими лицами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1"/>
      <w:bookmarkEnd w:id="92"/>
      <w:bookmarkEnd w:id="93"/>
      <w:bookmarkEnd w:id="94"/>
    </w:p>
    <w:p w14:paraId="5817CB94" w14:textId="0A9DB244" w:rsidR="00BA0914" w:rsidRPr="00CD3098" w:rsidRDefault="00D36D50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5" w:name="_Toc50993844"/>
      <w:bookmarkStart w:id="96" w:name="_Toc50996504"/>
      <w:bookmarkStart w:id="97" w:name="_Toc51251809"/>
      <w:bookmarkStart w:id="98" w:name="_Toc51927505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 выступлениях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сполнителя на конференциях, семинарах, круглых столах и иных мероприятиях, либо об их организации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5"/>
      <w:bookmarkEnd w:id="96"/>
      <w:bookmarkEnd w:id="97"/>
      <w:bookmarkEnd w:id="98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23E9C3D6" w14:textId="77777777" w:rsidR="00BA0914" w:rsidRPr="00CD3098" w:rsidRDefault="00D36D50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9" w:name="_Toc50993845"/>
      <w:bookmarkStart w:id="100" w:name="_Toc50996505"/>
      <w:bookmarkStart w:id="101" w:name="_Toc51251810"/>
      <w:bookmarkStart w:id="102" w:name="_Toc51927506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 проектах, выполненных при участии или под руководством </w:t>
      </w:r>
      <w:r w:rsidR="00BA0914" w:rsidRPr="00A11A6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сполнителя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9"/>
      <w:bookmarkEnd w:id="100"/>
      <w:bookmarkEnd w:id="101"/>
      <w:bookmarkEnd w:id="102"/>
    </w:p>
    <w:p w14:paraId="5A0AAC67" w14:textId="1FE6D869" w:rsidR="00BA0914" w:rsidRPr="00CD3098" w:rsidRDefault="00D36D50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3" w:name="_Toc50993846"/>
      <w:bookmarkStart w:id="104" w:name="_Toc50996506"/>
      <w:bookmarkStart w:id="105" w:name="_Toc51251811"/>
      <w:bookmarkStart w:id="106" w:name="_Toc51927507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00FAD">
        <w:rPr>
          <w:rFonts w:ascii="Times New Roman" w:eastAsia="Calibri" w:hAnsi="Times New Roman" w:cs="Times New Roman"/>
          <w:bCs/>
          <w:sz w:val="26"/>
          <w:szCs w:val="26"/>
        </w:rPr>
        <w:t>б участии Исполнителя в юридических лицах в качестве учредителя (участника, члена) и в органах управления юридических лиц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3"/>
      <w:bookmarkEnd w:id="104"/>
      <w:bookmarkEnd w:id="105"/>
      <w:bookmarkEnd w:id="106"/>
    </w:p>
    <w:p w14:paraId="6684C614" w14:textId="77777777" w:rsidR="00BA0914" w:rsidRPr="00CD3098" w:rsidRDefault="00BA0914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7" w:name="_Toc50993847"/>
      <w:bookmarkStart w:id="108" w:name="_Toc50996507"/>
      <w:bookmarkStart w:id="109" w:name="_Toc51251812"/>
      <w:bookmarkStart w:id="110" w:name="_Toc51927508"/>
      <w:r w:rsidRPr="00A11A6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 членстве в профессиональных сообществах, ассоциациях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>, организациях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7"/>
      <w:bookmarkEnd w:id="108"/>
      <w:bookmarkEnd w:id="109"/>
      <w:bookmarkEnd w:id="110"/>
    </w:p>
    <w:p w14:paraId="0EAFE53B" w14:textId="6C2A6E3A" w:rsidR="00D36D50" w:rsidRPr="00CD3098" w:rsidRDefault="00D1739D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1" w:name="_Toc50993848"/>
      <w:bookmarkStart w:id="112" w:name="_Toc50996508"/>
      <w:bookmarkStart w:id="113" w:name="_Toc51251813"/>
      <w:bookmarkStart w:id="114" w:name="_Toc51927509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об </w:t>
      </w:r>
      <w:r w:rsidR="00D36D50" w:rsidRPr="00A11A6E">
        <w:rPr>
          <w:rFonts w:ascii="Times New Roman" w:eastAsia="Calibri" w:hAnsi="Times New Roman" w:cs="Times New Roman"/>
          <w:bCs/>
          <w:sz w:val="26"/>
          <w:szCs w:val="26"/>
        </w:rPr>
        <w:t>участии в коллегиальных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и экспертных группах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11"/>
      <w:bookmarkEnd w:id="112"/>
      <w:bookmarkEnd w:id="113"/>
      <w:bookmarkEnd w:id="114"/>
    </w:p>
    <w:p w14:paraId="0CF9B47F" w14:textId="77777777" w:rsidR="00D1739D" w:rsidRPr="00CD3098" w:rsidRDefault="00846A16" w:rsidP="007D13EB">
      <w:pPr>
        <w:pStyle w:val="a7"/>
        <w:numPr>
          <w:ilvl w:val="3"/>
          <w:numId w:val="28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5" w:name="_Toc50993849"/>
      <w:bookmarkStart w:id="116" w:name="_Toc50996509"/>
      <w:bookmarkStart w:id="117" w:name="_Toc51251814"/>
      <w:bookmarkStart w:id="118" w:name="_Toc51927510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иную информацию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подтверждающую 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>квалификацию и опыт Исполнителя.</w:t>
      </w:r>
      <w:bookmarkEnd w:id="115"/>
      <w:bookmarkEnd w:id="116"/>
      <w:bookmarkEnd w:id="117"/>
      <w:bookmarkEnd w:id="118"/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28E181E" w14:textId="62DD3B6A" w:rsidR="00CA5407" w:rsidRPr="00A11A6E" w:rsidRDefault="00CA5407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19" w:name="_Toc50993850"/>
      <w:bookmarkStart w:id="120" w:name="_Toc50996510"/>
      <w:bookmarkStart w:id="121" w:name="_Toc51251815"/>
      <w:bookmarkStart w:id="122" w:name="_Toc51927511"/>
      <w:r w:rsidRPr="00A11A6E">
        <w:rPr>
          <w:rFonts w:eastAsia="Calibri"/>
          <w:bCs/>
          <w:sz w:val="26"/>
          <w:szCs w:val="26"/>
          <w:lang w:eastAsia="en-US"/>
        </w:rPr>
        <w:t xml:space="preserve">Документы Исполнителя-иностранного гражданина, </w:t>
      </w:r>
      <w:r w:rsidRPr="00A11A6E">
        <w:rPr>
          <w:rFonts w:eastAsia="MS Mincho"/>
          <w:bCs/>
          <w:sz w:val="26"/>
          <w:szCs w:val="26"/>
        </w:rPr>
        <w:t xml:space="preserve">составленные </w:t>
      </w:r>
      <w:r w:rsidR="002A1C9F">
        <w:rPr>
          <w:rFonts w:eastAsia="MS Mincho"/>
          <w:bCs/>
          <w:sz w:val="26"/>
          <w:szCs w:val="26"/>
        </w:rPr>
        <w:t>на иностранном языке</w:t>
      </w:r>
      <w:r w:rsidRPr="00A11A6E">
        <w:rPr>
          <w:rFonts w:eastAsia="MS Mincho"/>
          <w:bCs/>
          <w:sz w:val="26"/>
          <w:szCs w:val="26"/>
        </w:rPr>
        <w:t xml:space="preserve">, должны сопровождаться их </w:t>
      </w:r>
      <w:r w:rsidRPr="00A11A6E">
        <w:rPr>
          <w:rFonts w:eastAsia="Calibri"/>
          <w:bCs/>
          <w:sz w:val="26"/>
          <w:szCs w:val="26"/>
          <w:lang w:eastAsia="en-US"/>
        </w:rPr>
        <w:t>заверенным переводом на русский язык (нотариально или Центром экспертизы переводов НИУ ВШЭ, внешним привлеченным переводчиком</w:t>
      </w:r>
      <w:r w:rsidR="004B24EA">
        <w:rPr>
          <w:rFonts w:eastAsia="Calibri"/>
          <w:bCs/>
          <w:sz w:val="26"/>
          <w:szCs w:val="26"/>
          <w:lang w:eastAsia="en-US"/>
        </w:rPr>
        <w:t>)</w:t>
      </w:r>
      <w:r w:rsidRPr="00A11A6E">
        <w:rPr>
          <w:rFonts w:eastAsia="Calibri"/>
          <w:bCs/>
          <w:sz w:val="26"/>
          <w:szCs w:val="26"/>
          <w:lang w:eastAsia="en-US"/>
        </w:rPr>
        <w:t>.</w:t>
      </w:r>
      <w:bookmarkEnd w:id="119"/>
      <w:bookmarkEnd w:id="120"/>
      <w:bookmarkEnd w:id="121"/>
      <w:bookmarkEnd w:id="122"/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004028A5" w14:textId="3172C38D" w:rsidR="004D6432" w:rsidRPr="00A11A6E" w:rsidRDefault="005A4F99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3" w:name="_Toc50993851"/>
      <w:bookmarkStart w:id="124" w:name="_Toc50996511"/>
      <w:bookmarkStart w:id="125" w:name="_Toc51251816"/>
      <w:bookmarkStart w:id="126" w:name="_Toc51927512"/>
      <w:r w:rsidRPr="00A11A6E">
        <w:rPr>
          <w:rFonts w:eastAsia="Calibri"/>
          <w:bCs/>
          <w:sz w:val="26"/>
          <w:szCs w:val="26"/>
          <w:lang w:eastAsia="en-US"/>
        </w:rPr>
        <w:t>Статус обучающегося</w:t>
      </w:r>
      <w:r w:rsidR="00E50023" w:rsidRPr="00A11A6E">
        <w:rPr>
          <w:rFonts w:eastAsia="Calibri"/>
          <w:bCs/>
          <w:sz w:val="26"/>
          <w:szCs w:val="26"/>
          <w:lang w:eastAsia="en-US"/>
        </w:rPr>
        <w:t xml:space="preserve"> НИУ ВШЭ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4D168A" w:rsidRPr="00A11A6E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AA5A25">
        <w:rPr>
          <w:rFonts w:eastAsia="Calibri"/>
          <w:bCs/>
          <w:sz w:val="26"/>
          <w:szCs w:val="26"/>
          <w:lang w:eastAsia="en-US"/>
        </w:rPr>
        <w:t>информацией из корпор</w:t>
      </w:r>
      <w:r w:rsidR="00B0163F">
        <w:rPr>
          <w:rFonts w:eastAsia="Calibri"/>
          <w:bCs/>
          <w:sz w:val="26"/>
          <w:szCs w:val="26"/>
          <w:lang w:eastAsia="en-US"/>
        </w:rPr>
        <w:t>а</w:t>
      </w:r>
      <w:r w:rsidR="00AA5A25">
        <w:rPr>
          <w:rFonts w:eastAsia="Calibri"/>
          <w:bCs/>
          <w:sz w:val="26"/>
          <w:szCs w:val="26"/>
          <w:lang w:eastAsia="en-US"/>
        </w:rPr>
        <w:t>тивных информа</w:t>
      </w:r>
      <w:r w:rsidR="007D13EB">
        <w:rPr>
          <w:rFonts w:eastAsia="Calibri"/>
          <w:bCs/>
          <w:sz w:val="26"/>
          <w:szCs w:val="26"/>
          <w:lang w:eastAsia="en-US"/>
        </w:rPr>
        <w:t xml:space="preserve">ционных систем, при отсутствии </w:t>
      </w:r>
      <w:r w:rsidR="00AA5A25">
        <w:rPr>
          <w:rFonts w:eastAsia="Calibri"/>
          <w:bCs/>
          <w:sz w:val="26"/>
          <w:szCs w:val="26"/>
          <w:lang w:eastAsia="en-US"/>
        </w:rPr>
        <w:t xml:space="preserve">у </w:t>
      </w:r>
      <w:r w:rsidR="000572C7">
        <w:rPr>
          <w:rFonts w:eastAsia="Calibri"/>
          <w:bCs/>
          <w:sz w:val="26"/>
          <w:szCs w:val="26"/>
          <w:lang w:eastAsia="en-US"/>
        </w:rPr>
        <w:t>П</w:t>
      </w:r>
      <w:r w:rsidR="00AA5A25">
        <w:rPr>
          <w:rFonts w:eastAsia="Calibri"/>
          <w:bCs/>
          <w:sz w:val="26"/>
          <w:szCs w:val="26"/>
          <w:lang w:eastAsia="en-US"/>
        </w:rPr>
        <w:t xml:space="preserve">одразделения-инициатора 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договора ГПХ </w:t>
      </w:r>
      <w:r w:rsidR="00AA5A25">
        <w:rPr>
          <w:rFonts w:eastAsia="Calibri"/>
          <w:bCs/>
          <w:sz w:val="26"/>
          <w:szCs w:val="26"/>
          <w:lang w:eastAsia="en-US"/>
        </w:rPr>
        <w:t>доступ</w:t>
      </w:r>
      <w:r w:rsidR="00B0163F">
        <w:rPr>
          <w:rFonts w:eastAsia="Calibri"/>
          <w:bCs/>
          <w:sz w:val="26"/>
          <w:szCs w:val="26"/>
          <w:lang w:eastAsia="en-US"/>
        </w:rPr>
        <w:t>а</w:t>
      </w:r>
      <w:r w:rsidR="00AA5A25">
        <w:rPr>
          <w:rFonts w:eastAsia="Calibri"/>
          <w:bCs/>
          <w:sz w:val="26"/>
          <w:szCs w:val="26"/>
          <w:lang w:eastAsia="en-US"/>
        </w:rPr>
        <w:t xml:space="preserve"> к данным системам - </w:t>
      </w:r>
      <w:r w:rsidR="004D168A" w:rsidRPr="00A11A6E">
        <w:rPr>
          <w:rFonts w:eastAsia="Calibri"/>
          <w:bCs/>
          <w:sz w:val="26"/>
          <w:szCs w:val="26"/>
          <w:lang w:eastAsia="en-US"/>
        </w:rPr>
        <w:t>справкой или письмом из учебного офиса/</w:t>
      </w:r>
      <w:r w:rsidR="004B24EA">
        <w:rPr>
          <w:rFonts w:eastAsia="Calibri"/>
          <w:bCs/>
          <w:sz w:val="26"/>
          <w:szCs w:val="26"/>
          <w:lang w:eastAsia="en-US"/>
        </w:rPr>
        <w:t>А</w:t>
      </w:r>
      <w:r w:rsidR="004D168A" w:rsidRPr="00A11A6E">
        <w:rPr>
          <w:rFonts w:eastAsia="Calibri"/>
          <w:bCs/>
          <w:sz w:val="26"/>
          <w:szCs w:val="26"/>
          <w:lang w:eastAsia="en-US"/>
        </w:rPr>
        <w:t>спирантской школы с указанием наименования и направления подготовки по образовательной программе и номера курса/года обучения.</w:t>
      </w:r>
      <w:bookmarkEnd w:id="123"/>
      <w:bookmarkEnd w:id="124"/>
      <w:bookmarkEnd w:id="125"/>
      <w:bookmarkEnd w:id="126"/>
      <w:r w:rsidR="0047333F"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3863EB14" w14:textId="5483FD69" w:rsidR="005A4F99" w:rsidRPr="00A11A6E" w:rsidRDefault="0047333F" w:rsidP="00CD3098">
      <w:pPr>
        <w:tabs>
          <w:tab w:val="left" w:pos="993"/>
          <w:tab w:val="left" w:pos="1134"/>
        </w:tabs>
        <w:spacing w:line="259" w:lineRule="auto"/>
        <w:ind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7" w:name="_Toc50993852"/>
      <w:bookmarkStart w:id="128" w:name="_Toc50996512"/>
      <w:bookmarkStart w:id="129" w:name="_Toc51251817"/>
      <w:bookmarkStart w:id="130" w:name="_Toc51927513"/>
      <w:r w:rsidRPr="00A11A6E">
        <w:rPr>
          <w:rFonts w:eastAsia="Calibri"/>
          <w:bCs/>
          <w:sz w:val="26"/>
          <w:szCs w:val="26"/>
          <w:lang w:eastAsia="en-US"/>
        </w:rPr>
        <w:t xml:space="preserve">Статус работника НИУ ВШЭ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2A1C9F">
        <w:rPr>
          <w:rFonts w:eastAsia="Calibri"/>
          <w:bCs/>
          <w:sz w:val="26"/>
          <w:szCs w:val="26"/>
          <w:lang w:eastAsia="en-US"/>
        </w:rPr>
        <w:t xml:space="preserve">копией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трудовой </w:t>
      </w:r>
      <w:r w:rsidR="00142867">
        <w:rPr>
          <w:rFonts w:eastAsia="Calibri"/>
          <w:bCs/>
          <w:sz w:val="26"/>
          <w:szCs w:val="26"/>
          <w:lang w:eastAsia="en-US"/>
        </w:rPr>
        <w:t>книжки</w:t>
      </w:r>
      <w:r w:rsidR="00142867"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или информацией с корпоративного сайта (портала) НИУ ВШЭ в том случае, если информация на </w:t>
      </w:r>
      <w:r w:rsidR="000572C7" w:rsidRPr="000572C7">
        <w:rPr>
          <w:rFonts w:eastAsia="Calibri"/>
          <w:bCs/>
          <w:sz w:val="26"/>
          <w:szCs w:val="26"/>
          <w:lang w:eastAsia="en-US"/>
        </w:rPr>
        <w:t>корпоративно</w:t>
      </w:r>
      <w:r w:rsidR="000572C7">
        <w:rPr>
          <w:rFonts w:eastAsia="Calibri"/>
          <w:bCs/>
          <w:sz w:val="26"/>
          <w:szCs w:val="26"/>
          <w:lang w:eastAsia="en-US"/>
        </w:rPr>
        <w:t>м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сайте </w:t>
      </w:r>
      <w:r w:rsidR="000572C7" w:rsidRPr="000572C7">
        <w:rPr>
          <w:rFonts w:eastAsia="Calibri"/>
          <w:bCs/>
          <w:sz w:val="26"/>
          <w:szCs w:val="26"/>
          <w:lang w:eastAsia="en-US"/>
        </w:rPr>
        <w:t>(портал</w:t>
      </w:r>
      <w:r w:rsidR="000572C7">
        <w:rPr>
          <w:rFonts w:eastAsia="Calibri"/>
          <w:bCs/>
          <w:sz w:val="26"/>
          <w:szCs w:val="26"/>
          <w:lang w:eastAsia="en-US"/>
        </w:rPr>
        <w:t>е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) НИУ ВШЭ </w:t>
      </w:r>
      <w:r w:rsidR="004D6432" w:rsidRPr="00A11A6E">
        <w:rPr>
          <w:rFonts w:eastAsia="Calibri"/>
          <w:bCs/>
          <w:sz w:val="26"/>
          <w:szCs w:val="26"/>
          <w:lang w:eastAsia="en-US"/>
        </w:rPr>
        <w:t>однозначно позволяет сделать вывод о том, что Исполнитель является работником НИУ ВШЭ.</w:t>
      </w:r>
      <w:bookmarkEnd w:id="127"/>
      <w:bookmarkEnd w:id="128"/>
      <w:bookmarkEnd w:id="129"/>
      <w:bookmarkEnd w:id="130"/>
    </w:p>
    <w:p w14:paraId="6C3E2D64" w14:textId="0813DCE3" w:rsidR="00DF595C" w:rsidRDefault="005319D5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31" w:name="_Toc50993853"/>
      <w:bookmarkStart w:id="132" w:name="_Toc50996513"/>
      <w:bookmarkStart w:id="133" w:name="_Toc51251818"/>
      <w:bookmarkStart w:id="134" w:name="_Toc51927514"/>
      <w:r w:rsidRPr="00A11A6E">
        <w:rPr>
          <w:rFonts w:eastAsia="Calibri"/>
          <w:bCs/>
          <w:sz w:val="26"/>
          <w:szCs w:val="26"/>
          <w:lang w:eastAsia="en-US"/>
        </w:rPr>
        <w:t xml:space="preserve">Руководителем </w:t>
      </w:r>
      <w:r w:rsidR="000C29A4">
        <w:rPr>
          <w:rFonts w:eastAsia="Calibri"/>
          <w:bCs/>
          <w:sz w:val="26"/>
          <w:szCs w:val="26"/>
          <w:lang w:eastAsia="en-US"/>
        </w:rPr>
        <w:t>п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одразделения-инициатора договора ГПХ, </w:t>
      </w:r>
      <w:r w:rsidR="00F70D9E">
        <w:rPr>
          <w:rFonts w:eastAsia="Calibri"/>
          <w:bCs/>
          <w:sz w:val="26"/>
          <w:szCs w:val="26"/>
          <w:lang w:eastAsia="en-US"/>
        </w:rPr>
        <w:t>П</w:t>
      </w:r>
      <w:r w:rsidRPr="00A11A6E">
        <w:rPr>
          <w:rFonts w:eastAsia="Calibri"/>
          <w:bCs/>
          <w:sz w:val="26"/>
          <w:szCs w:val="26"/>
          <w:lang w:eastAsia="en-US"/>
        </w:rPr>
        <w:t>одписывающим лицом</w:t>
      </w:r>
      <w:r w:rsidR="00DF595C" w:rsidRPr="00A11A6E">
        <w:rPr>
          <w:rFonts w:eastAsia="Calibri"/>
          <w:bCs/>
          <w:sz w:val="26"/>
          <w:szCs w:val="26"/>
          <w:lang w:eastAsia="en-US"/>
        </w:rPr>
        <w:t xml:space="preserve"> могут быть установлены дополнительные требования к образованию и/или квалификации Исполнителя</w:t>
      </w:r>
      <w:r w:rsidR="00643B10" w:rsidRPr="00A11A6E">
        <w:rPr>
          <w:rFonts w:eastAsia="Calibri"/>
          <w:bCs/>
          <w:sz w:val="26"/>
          <w:szCs w:val="26"/>
          <w:lang w:eastAsia="en-US"/>
        </w:rPr>
        <w:t>; в этом случае у Исполнителя могут быть запрошены иные документы и информация</w:t>
      </w:r>
      <w:bookmarkEnd w:id="131"/>
      <w:bookmarkEnd w:id="132"/>
      <w:bookmarkEnd w:id="133"/>
      <w:bookmarkEnd w:id="134"/>
      <w:r w:rsidR="007D13EB">
        <w:rPr>
          <w:rFonts w:eastAsia="Calibri"/>
          <w:bCs/>
          <w:sz w:val="26"/>
          <w:szCs w:val="26"/>
          <w:lang w:eastAsia="en-US"/>
        </w:rPr>
        <w:t>.</w:t>
      </w:r>
    </w:p>
    <w:p w14:paraId="2860365D" w14:textId="35B5A6AB" w:rsidR="00BF0289" w:rsidRPr="00A11A6E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35" w:name="_Toc50993854"/>
      <w:bookmarkStart w:id="136" w:name="_Toc50996514"/>
      <w:bookmarkStart w:id="137" w:name="_Toc51251819"/>
      <w:bookmarkStart w:id="138" w:name="_Toc51927515"/>
      <w:r w:rsidRPr="00A11A6E">
        <w:rPr>
          <w:rFonts w:eastAsia="MS Mincho"/>
          <w:bCs/>
          <w:sz w:val="26"/>
          <w:szCs w:val="26"/>
        </w:rPr>
        <w:t xml:space="preserve">Сбор документов Исполнителя, </w:t>
      </w:r>
      <w:r w:rsidR="004D6432" w:rsidRPr="00A11A6E">
        <w:rPr>
          <w:rFonts w:eastAsia="MS Mincho"/>
          <w:bCs/>
          <w:sz w:val="26"/>
          <w:szCs w:val="26"/>
        </w:rPr>
        <w:t>требование о предоставлении которых установлено Регламентом,</w:t>
      </w:r>
      <w:r w:rsidRPr="00A11A6E">
        <w:rPr>
          <w:rFonts w:eastAsia="MS Mincho"/>
          <w:bCs/>
          <w:sz w:val="26"/>
          <w:szCs w:val="26"/>
        </w:rPr>
        <w:t xml:space="preserve"> организует Ответственное лицо. Ответственное лицо обязано проверить соответствие документо</w:t>
      </w:r>
      <w:r w:rsidR="007D13EB">
        <w:rPr>
          <w:rFonts w:eastAsia="MS Mincho"/>
          <w:bCs/>
          <w:sz w:val="26"/>
          <w:szCs w:val="26"/>
        </w:rPr>
        <w:t>в, предоставленных Исполнителем</w:t>
      </w:r>
      <w:r w:rsidRPr="00A11A6E">
        <w:rPr>
          <w:rFonts w:eastAsia="MS Mincho"/>
          <w:bCs/>
          <w:sz w:val="26"/>
          <w:szCs w:val="26"/>
        </w:rPr>
        <w:t>. Ответственное лицо не запускает процедуру оформления договора ГПХ при непредставлении Исполнител</w:t>
      </w:r>
      <w:r w:rsidR="007D13EB">
        <w:rPr>
          <w:rFonts w:eastAsia="MS Mincho"/>
          <w:bCs/>
          <w:sz w:val="26"/>
          <w:szCs w:val="26"/>
        </w:rPr>
        <w:t>ем хотя бы одного из документов</w:t>
      </w:r>
      <w:r w:rsidRPr="00A11A6E">
        <w:rPr>
          <w:rFonts w:eastAsia="MS Mincho"/>
          <w:bCs/>
          <w:sz w:val="26"/>
          <w:szCs w:val="26"/>
        </w:rPr>
        <w:t>.</w:t>
      </w:r>
      <w:bookmarkEnd w:id="135"/>
      <w:bookmarkEnd w:id="136"/>
      <w:bookmarkEnd w:id="137"/>
      <w:bookmarkEnd w:id="138"/>
    </w:p>
    <w:p w14:paraId="0E1249F5" w14:textId="77777777" w:rsidR="00BF0289" w:rsidRPr="00A11A6E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39" w:name="_Toc50993855"/>
      <w:bookmarkStart w:id="140" w:name="_Toc50996515"/>
      <w:bookmarkStart w:id="141" w:name="_Toc51251820"/>
      <w:bookmarkStart w:id="142" w:name="_Toc51927516"/>
      <w:r w:rsidRPr="00A11A6E">
        <w:rPr>
          <w:rFonts w:eastAsia="MS Mincho"/>
          <w:bCs/>
          <w:sz w:val="26"/>
          <w:szCs w:val="26"/>
        </w:rPr>
        <w:t>Скан-образы документов Исполнителя прикрепляются в карточке проекта договора ГПХ в СЭД.</w:t>
      </w:r>
      <w:bookmarkEnd w:id="139"/>
      <w:bookmarkEnd w:id="140"/>
      <w:bookmarkEnd w:id="141"/>
      <w:bookmarkEnd w:id="142"/>
      <w:r w:rsidRPr="00A11A6E">
        <w:rPr>
          <w:rFonts w:eastAsia="MS Mincho"/>
          <w:bCs/>
          <w:sz w:val="26"/>
          <w:szCs w:val="26"/>
        </w:rPr>
        <w:t xml:space="preserve"> </w:t>
      </w:r>
    </w:p>
    <w:p w14:paraId="6EABEA02" w14:textId="77777777" w:rsidR="00971235" w:rsidRPr="00A11A6E" w:rsidRDefault="00971235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3" w:name="_Toc50993856"/>
      <w:bookmarkStart w:id="144" w:name="_Toc50996516"/>
      <w:bookmarkStart w:id="145" w:name="_Toc51251821"/>
      <w:bookmarkStart w:id="146" w:name="_Toc51927517"/>
      <w:r w:rsidRPr="00A11A6E">
        <w:rPr>
          <w:rFonts w:eastAsia="MS Mincho"/>
          <w:bCs/>
          <w:sz w:val="26"/>
          <w:szCs w:val="26"/>
        </w:rPr>
        <w:t xml:space="preserve">В рамках реализации риск-ориентированного подхода формируется </w:t>
      </w:r>
      <w:r w:rsidR="00C04050">
        <w:rPr>
          <w:rFonts w:eastAsia="MS Mincho"/>
          <w:bCs/>
          <w:sz w:val="26"/>
          <w:szCs w:val="26"/>
        </w:rPr>
        <w:t>реестр</w:t>
      </w:r>
      <w:r w:rsidRPr="00A11A6E">
        <w:rPr>
          <w:rFonts w:eastAsia="MS Mincho"/>
          <w:bCs/>
          <w:sz w:val="26"/>
          <w:szCs w:val="26"/>
        </w:rPr>
        <w:t xml:space="preserve"> недобросовестных Исполнителей</w:t>
      </w:r>
      <w:r w:rsidR="00F07CE8">
        <w:rPr>
          <w:rFonts w:eastAsia="MS Mincho"/>
          <w:bCs/>
          <w:sz w:val="26"/>
          <w:szCs w:val="26"/>
        </w:rPr>
        <w:t xml:space="preserve"> по договорам ГПХ</w:t>
      </w:r>
      <w:r w:rsidRPr="00A11A6E">
        <w:rPr>
          <w:rFonts w:eastAsia="MS Mincho"/>
          <w:bCs/>
          <w:sz w:val="26"/>
          <w:szCs w:val="26"/>
        </w:rPr>
        <w:t xml:space="preserve">, в который </w:t>
      </w:r>
      <w:r w:rsidR="00F07CE8">
        <w:rPr>
          <w:rFonts w:eastAsia="MS Mincho"/>
          <w:bCs/>
          <w:sz w:val="26"/>
          <w:szCs w:val="26"/>
        </w:rPr>
        <w:t xml:space="preserve">могут быть </w:t>
      </w:r>
      <w:r w:rsidRPr="00A11A6E">
        <w:rPr>
          <w:rFonts w:eastAsia="MS Mincho"/>
          <w:bCs/>
          <w:sz w:val="26"/>
          <w:szCs w:val="26"/>
        </w:rPr>
        <w:t>включ</w:t>
      </w:r>
      <w:r w:rsidR="00F07CE8">
        <w:rPr>
          <w:rFonts w:eastAsia="MS Mincho"/>
          <w:bCs/>
          <w:sz w:val="26"/>
          <w:szCs w:val="26"/>
        </w:rPr>
        <w:t>ены</w:t>
      </w:r>
      <w:r w:rsidRPr="00A11A6E">
        <w:rPr>
          <w:rFonts w:eastAsia="MS Mincho"/>
          <w:bCs/>
          <w:sz w:val="26"/>
          <w:szCs w:val="26"/>
        </w:rPr>
        <w:t xml:space="preserve"> Исполнители при наличии:</w:t>
      </w:r>
      <w:bookmarkEnd w:id="143"/>
      <w:bookmarkEnd w:id="144"/>
      <w:bookmarkEnd w:id="145"/>
      <w:bookmarkEnd w:id="146"/>
    </w:p>
    <w:p w14:paraId="543D3CCC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дисциплинарных взысканий</w:t>
      </w:r>
      <w:r w:rsidR="00F07CE8">
        <w:rPr>
          <w:rFonts w:ascii="Times New Roman" w:hAnsi="Times New Roman" w:cs="Times New Roman"/>
          <w:sz w:val="26"/>
          <w:szCs w:val="26"/>
        </w:rPr>
        <w:t xml:space="preserve"> (в отношении работников НИУ ВШЭ)</w:t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4C523181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подтвержденных фактов неисполнения или ненадлежащего исполнения договоров ГПХ с НИУ ВШЭ;</w:t>
      </w:r>
    </w:p>
    <w:p w14:paraId="08420213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ответственности;</w:t>
      </w:r>
    </w:p>
    <w:p w14:paraId="67564F11" w14:textId="77777777" w:rsidR="00971235" w:rsidRPr="00CD3098" w:rsidRDefault="00793B6A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подтвержденных фактов</w:t>
      </w:r>
      <w:r w:rsidR="00971235" w:rsidRPr="00A11A6E">
        <w:rPr>
          <w:rFonts w:ascii="Times New Roman" w:hAnsi="Times New Roman" w:cs="Times New Roman"/>
          <w:sz w:val="26"/>
          <w:szCs w:val="26"/>
        </w:rPr>
        <w:t xml:space="preserve"> совершения </w:t>
      </w:r>
      <w:r w:rsidR="00F07CE8" w:rsidRPr="00A11A6E">
        <w:rPr>
          <w:rFonts w:ascii="Times New Roman" w:hAnsi="Times New Roman" w:cs="Times New Roman"/>
          <w:sz w:val="26"/>
          <w:szCs w:val="26"/>
        </w:rPr>
        <w:t>действий</w:t>
      </w:r>
      <w:r w:rsidR="00F07CE8">
        <w:rPr>
          <w:rFonts w:ascii="Times New Roman" w:hAnsi="Times New Roman" w:cs="Times New Roman"/>
          <w:sz w:val="26"/>
          <w:szCs w:val="26"/>
        </w:rPr>
        <w:t xml:space="preserve">, причиняющих </w:t>
      </w:r>
      <w:r w:rsidR="00971235" w:rsidRPr="00A11A6E">
        <w:rPr>
          <w:rFonts w:ascii="Times New Roman" w:hAnsi="Times New Roman" w:cs="Times New Roman"/>
          <w:sz w:val="26"/>
          <w:szCs w:val="26"/>
        </w:rPr>
        <w:t>вред репутации НИУ ВШЭ</w:t>
      </w:r>
      <w:r w:rsidRPr="00A11A6E">
        <w:rPr>
          <w:rFonts w:ascii="Times New Roman" w:hAnsi="Times New Roman" w:cs="Times New Roman"/>
          <w:sz w:val="26"/>
          <w:szCs w:val="26"/>
        </w:rPr>
        <w:t>.</w:t>
      </w:r>
    </w:p>
    <w:p w14:paraId="752439E8" w14:textId="25A376D0" w:rsidR="00F07CE8" w:rsidRDefault="00C04050" w:rsidP="00E9658B">
      <w:pPr>
        <w:pStyle w:val="a7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ведение реестра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F07CE8" w:rsidRPr="00CD3098">
        <w:rPr>
          <w:rFonts w:ascii="Times New Roman" w:hAnsi="Times New Roman" w:cs="Times New Roman"/>
          <w:sz w:val="26"/>
          <w:szCs w:val="26"/>
        </w:rPr>
        <w:t>недобросовестных Исполнителей по договорам ГПХ</w:t>
      </w:r>
      <w:r w:rsidR="00F07CE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осуществляет Управление персонала по заявкам </w:t>
      </w:r>
      <w:r w:rsidR="00F07CE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одписывающих лиц. Доступ к реестру 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ограничен и предоставляется </w:t>
      </w:r>
      <w:r w:rsidR="00FF1AC6">
        <w:rPr>
          <w:rFonts w:ascii="Times New Roman" w:hAnsi="Times New Roman" w:cs="Times New Roman"/>
          <w:sz w:val="26"/>
          <w:szCs w:val="26"/>
        </w:rPr>
        <w:t xml:space="preserve">Ответственным лицам, </w:t>
      </w:r>
      <w:r w:rsidR="00F07CE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одписывающим лицам, </w:t>
      </w:r>
      <w:r w:rsidR="000C29A4">
        <w:rPr>
          <w:rFonts w:ascii="Times New Roman" w:hAnsi="Times New Roman" w:cs="Times New Roman"/>
          <w:sz w:val="26"/>
          <w:szCs w:val="26"/>
        </w:rPr>
        <w:t>Руководителям подразделени</w:t>
      </w:r>
      <w:r w:rsidR="006A2F80">
        <w:rPr>
          <w:rFonts w:ascii="Times New Roman" w:hAnsi="Times New Roman" w:cs="Times New Roman"/>
          <w:sz w:val="26"/>
          <w:szCs w:val="26"/>
        </w:rPr>
        <w:t>я</w:t>
      </w:r>
      <w:r w:rsidR="000C29A4">
        <w:rPr>
          <w:rFonts w:ascii="Times New Roman" w:hAnsi="Times New Roman" w:cs="Times New Roman"/>
          <w:sz w:val="26"/>
          <w:szCs w:val="26"/>
        </w:rPr>
        <w:t>-инициатор</w:t>
      </w:r>
      <w:r w:rsidR="006A2F80">
        <w:rPr>
          <w:rFonts w:ascii="Times New Roman" w:hAnsi="Times New Roman" w:cs="Times New Roman"/>
          <w:sz w:val="26"/>
          <w:szCs w:val="26"/>
        </w:rPr>
        <w:t>а</w:t>
      </w:r>
      <w:r w:rsidR="000C29A4">
        <w:rPr>
          <w:rFonts w:ascii="Times New Roman" w:hAnsi="Times New Roman" w:cs="Times New Roman"/>
          <w:sz w:val="26"/>
          <w:szCs w:val="26"/>
        </w:rPr>
        <w:t xml:space="preserve"> договоров ГПХ</w:t>
      </w:r>
      <w:r w:rsidR="00F70D9E">
        <w:rPr>
          <w:rFonts w:ascii="Times New Roman" w:hAnsi="Times New Roman" w:cs="Times New Roman"/>
          <w:sz w:val="26"/>
          <w:szCs w:val="26"/>
        </w:rPr>
        <w:t xml:space="preserve">, </w:t>
      </w:r>
      <w:r w:rsidR="00793B6A" w:rsidRPr="00A11A6E">
        <w:rPr>
          <w:rFonts w:ascii="Times New Roman" w:hAnsi="Times New Roman" w:cs="Times New Roman"/>
          <w:sz w:val="26"/>
          <w:szCs w:val="26"/>
        </w:rPr>
        <w:t>Управлению персонала, Правовому управлению, ДКЗТ.</w:t>
      </w:r>
      <w:r w:rsidR="005714B7">
        <w:rPr>
          <w:rStyle w:val="ae"/>
          <w:rFonts w:ascii="Times New Roman" w:hAnsi="Times New Roman" w:cs="Times New Roman"/>
          <w:sz w:val="26"/>
          <w:szCs w:val="26"/>
        </w:rPr>
        <w:footnoteReference w:id="9"/>
      </w:r>
    </w:p>
    <w:p w14:paraId="09CE675B" w14:textId="4FD4F5BF" w:rsidR="00EF59E4" w:rsidRPr="000C29A4" w:rsidRDefault="00F07CE8" w:rsidP="000C29A4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r w:rsidRPr="000C29A4">
        <w:rPr>
          <w:rFonts w:eastAsia="MS Mincho"/>
          <w:bCs/>
          <w:sz w:val="26"/>
          <w:szCs w:val="26"/>
        </w:rPr>
        <w:t xml:space="preserve">Договор с Исполнителем, включенным в </w:t>
      </w:r>
      <w:r w:rsidR="00C04050" w:rsidRPr="000C29A4">
        <w:rPr>
          <w:rFonts w:eastAsia="MS Mincho"/>
          <w:bCs/>
          <w:sz w:val="26"/>
          <w:szCs w:val="26"/>
        </w:rPr>
        <w:t>реестр</w:t>
      </w:r>
      <w:r w:rsidRPr="000C29A4">
        <w:rPr>
          <w:rFonts w:eastAsia="MS Mincho"/>
          <w:bCs/>
          <w:sz w:val="26"/>
          <w:szCs w:val="26"/>
        </w:rPr>
        <w:t xml:space="preserve">, может быть заключен только при условии положительного решения </w:t>
      </w:r>
      <w:r w:rsidR="000C29A4" w:rsidRPr="000C29A4">
        <w:rPr>
          <w:rFonts w:eastAsia="MS Mincho"/>
          <w:bCs/>
          <w:sz w:val="26"/>
          <w:szCs w:val="26"/>
        </w:rPr>
        <w:t>Руководителя подразделения-инициатора договора ГПХ</w:t>
      </w:r>
      <w:r w:rsidRPr="000C29A4">
        <w:rPr>
          <w:rFonts w:eastAsia="MS Mincho"/>
          <w:bCs/>
          <w:sz w:val="26"/>
          <w:szCs w:val="26"/>
        </w:rPr>
        <w:t xml:space="preserve">, согласованного с руководителем, координирующим деятельность структурного подразделения – инициатора включения Исполнителя в </w:t>
      </w:r>
      <w:r w:rsidR="00C04050" w:rsidRPr="000C29A4">
        <w:rPr>
          <w:rFonts w:eastAsia="MS Mincho"/>
          <w:bCs/>
          <w:sz w:val="26"/>
          <w:szCs w:val="26"/>
        </w:rPr>
        <w:t>реестр</w:t>
      </w:r>
      <w:r w:rsidRPr="000C29A4">
        <w:rPr>
          <w:rFonts w:eastAsia="MS Mincho"/>
          <w:bCs/>
          <w:sz w:val="26"/>
          <w:szCs w:val="26"/>
        </w:rPr>
        <w:t xml:space="preserve"> недобросовестных Исполнителей НИУ ВШЭ. </w:t>
      </w:r>
    </w:p>
    <w:p w14:paraId="4E5FBB17" w14:textId="77777777" w:rsidR="00F07CE8" w:rsidRDefault="00E329B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7" w:name="_Toc50993857"/>
      <w:bookmarkStart w:id="148" w:name="_Toc50996517"/>
      <w:bookmarkStart w:id="149" w:name="_Toc51251822"/>
      <w:bookmarkStart w:id="150" w:name="_Toc51927518"/>
      <w:r w:rsidRPr="00A11A6E">
        <w:rPr>
          <w:rFonts w:eastAsia="MS Mincho"/>
          <w:bCs/>
          <w:sz w:val="26"/>
          <w:szCs w:val="26"/>
        </w:rPr>
        <w:t xml:space="preserve">Не допускается заключение договора ГПХ </w:t>
      </w:r>
      <w:r w:rsidR="00F52C99" w:rsidRPr="00A11A6E">
        <w:rPr>
          <w:rFonts w:eastAsia="MS Mincho"/>
          <w:bCs/>
          <w:sz w:val="26"/>
          <w:szCs w:val="26"/>
        </w:rPr>
        <w:t>с работниками НИУ ВШЭ (включая внешних совместителей), если предмет договора ГПХ совпадает с обязанностями такого работника в рамках трудовых отношений с НИУ ВШЭ</w:t>
      </w:r>
      <w:r w:rsidRPr="00A11A6E">
        <w:rPr>
          <w:rFonts w:eastAsia="MS Mincho"/>
          <w:bCs/>
          <w:sz w:val="26"/>
          <w:szCs w:val="26"/>
        </w:rPr>
        <w:t>.</w:t>
      </w:r>
      <w:bookmarkEnd w:id="147"/>
      <w:bookmarkEnd w:id="148"/>
      <w:bookmarkEnd w:id="149"/>
      <w:bookmarkEnd w:id="150"/>
      <w:r w:rsidR="00F52C99" w:rsidRPr="00A11A6E">
        <w:rPr>
          <w:rFonts w:eastAsia="MS Mincho"/>
          <w:bCs/>
          <w:sz w:val="26"/>
          <w:szCs w:val="26"/>
        </w:rPr>
        <w:t xml:space="preserve"> </w:t>
      </w:r>
    </w:p>
    <w:p w14:paraId="49994190" w14:textId="57938FCD" w:rsidR="00E329BC" w:rsidRPr="00E03167" w:rsidRDefault="00E329BC" w:rsidP="00E9658B">
      <w:pPr>
        <w:numPr>
          <w:ilvl w:val="1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51" w:name="_Toc50993858"/>
      <w:bookmarkStart w:id="152" w:name="_Toc50996518"/>
      <w:bookmarkStart w:id="153" w:name="_Toc51251823"/>
      <w:bookmarkStart w:id="154" w:name="_Toc51927519"/>
      <w:r w:rsidRPr="00A11A6E">
        <w:rPr>
          <w:rFonts w:eastAsia="MS Mincho"/>
          <w:bCs/>
          <w:sz w:val="26"/>
          <w:szCs w:val="26"/>
        </w:rPr>
        <w:t xml:space="preserve">В отношении отдельных видов работ (услуг) Регламентом </w:t>
      </w:r>
      <w:r w:rsidR="00CD3098">
        <w:rPr>
          <w:rFonts w:eastAsia="MS Mincho"/>
          <w:bCs/>
          <w:sz w:val="26"/>
          <w:szCs w:val="26"/>
        </w:rPr>
        <w:t>либо иными локальными нормативными актами</w:t>
      </w:r>
      <w:r w:rsidR="00E03167">
        <w:rPr>
          <w:rFonts w:eastAsia="MS Mincho"/>
          <w:bCs/>
          <w:sz w:val="26"/>
          <w:szCs w:val="26"/>
        </w:rPr>
        <w:t xml:space="preserve"> НИУ ВШЭ</w:t>
      </w:r>
      <w:r w:rsidR="00CD3098">
        <w:rPr>
          <w:rFonts w:eastAsia="MS Mincho"/>
          <w:bCs/>
          <w:sz w:val="26"/>
          <w:szCs w:val="26"/>
        </w:rPr>
        <w:t>, в том числе приказами</w:t>
      </w:r>
      <w:r w:rsidR="00E03167">
        <w:rPr>
          <w:rFonts w:eastAsia="MS Mincho"/>
          <w:bCs/>
          <w:sz w:val="26"/>
          <w:szCs w:val="26"/>
        </w:rPr>
        <w:t xml:space="preserve"> Координирующего руководителя, </w:t>
      </w:r>
      <w:r w:rsidRPr="00A11A6E">
        <w:rPr>
          <w:rFonts w:eastAsia="MS Mincho"/>
          <w:bCs/>
          <w:sz w:val="26"/>
          <w:szCs w:val="26"/>
        </w:rPr>
        <w:t>могут устанавливат</w:t>
      </w:r>
      <w:r w:rsidR="00E03167">
        <w:rPr>
          <w:rFonts w:eastAsia="MS Mincho"/>
          <w:bCs/>
          <w:sz w:val="26"/>
          <w:szCs w:val="26"/>
        </w:rPr>
        <w:t>ь</w:t>
      </w:r>
      <w:r w:rsidRPr="00A11A6E">
        <w:rPr>
          <w:rFonts w:eastAsia="MS Mincho"/>
          <w:bCs/>
          <w:sz w:val="26"/>
          <w:szCs w:val="26"/>
        </w:rPr>
        <w:t xml:space="preserve">ся дополнительные </w:t>
      </w:r>
      <w:r w:rsidR="00CD3098">
        <w:rPr>
          <w:rFonts w:eastAsia="MS Mincho"/>
          <w:bCs/>
          <w:sz w:val="26"/>
          <w:szCs w:val="26"/>
        </w:rPr>
        <w:t xml:space="preserve">требования и/или </w:t>
      </w:r>
      <w:r w:rsidRPr="00A11A6E">
        <w:rPr>
          <w:rFonts w:eastAsia="MS Mincho"/>
          <w:bCs/>
          <w:sz w:val="26"/>
          <w:szCs w:val="26"/>
        </w:rPr>
        <w:t>ограничения</w:t>
      </w:r>
      <w:r w:rsidR="00CD3098">
        <w:rPr>
          <w:rFonts w:eastAsia="MS Mincho"/>
          <w:bCs/>
          <w:sz w:val="26"/>
          <w:szCs w:val="26"/>
        </w:rPr>
        <w:t xml:space="preserve"> на заключение договоров ГПХ</w:t>
      </w:r>
      <w:r w:rsidRPr="00A11A6E">
        <w:rPr>
          <w:rFonts w:eastAsia="MS Mincho"/>
          <w:bCs/>
          <w:sz w:val="26"/>
          <w:szCs w:val="26"/>
        </w:rPr>
        <w:t xml:space="preserve">, </w:t>
      </w:r>
      <w:r w:rsidR="00CD3098">
        <w:rPr>
          <w:rFonts w:eastAsia="MS Mincho"/>
          <w:bCs/>
          <w:sz w:val="26"/>
          <w:szCs w:val="26"/>
        </w:rPr>
        <w:t xml:space="preserve">в том числе в отношении определенного структурного подразделения или группы структурных </w:t>
      </w:r>
      <w:r w:rsidR="00CD3098" w:rsidRPr="00E03167">
        <w:rPr>
          <w:rFonts w:eastAsia="MS Mincho"/>
          <w:bCs/>
          <w:sz w:val="26"/>
          <w:szCs w:val="26"/>
        </w:rPr>
        <w:t>подразделений</w:t>
      </w:r>
      <w:r w:rsidR="00E03167" w:rsidRPr="00E03167">
        <w:rPr>
          <w:rFonts w:eastAsia="MS Mincho"/>
          <w:bCs/>
          <w:sz w:val="26"/>
          <w:szCs w:val="26"/>
        </w:rPr>
        <w:t>. Такими требованиями и/или ограничениями, в частности, могут являться:</w:t>
      </w:r>
      <w:bookmarkEnd w:id="151"/>
      <w:bookmarkEnd w:id="152"/>
      <w:bookmarkEnd w:id="153"/>
      <w:bookmarkEnd w:id="154"/>
    </w:p>
    <w:p w14:paraId="177513D9" w14:textId="6615DFEB" w:rsidR="00E03167" w:rsidRPr="00E03167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55" w:name="_Toc50993859"/>
      <w:bookmarkStart w:id="156" w:name="_Toc50996519"/>
      <w:bookmarkStart w:id="157" w:name="_Toc51251824"/>
      <w:bookmarkStart w:id="158" w:name="_Toc51927520"/>
      <w:r w:rsidRPr="00E03167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количеству договоров ГПХ, заключаемых с одним и тем же </w:t>
      </w:r>
      <w:r w:rsidR="00F70D9E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E03167">
        <w:rPr>
          <w:rFonts w:ascii="Times New Roman" w:eastAsia="MS Mincho" w:hAnsi="Times New Roman" w:cs="Times New Roman"/>
          <w:bCs/>
          <w:sz w:val="26"/>
          <w:szCs w:val="26"/>
        </w:rPr>
        <w:t>сполнителем на один и тот же период;</w:t>
      </w:r>
      <w:bookmarkEnd w:id="155"/>
      <w:bookmarkEnd w:id="156"/>
      <w:bookmarkEnd w:id="157"/>
      <w:bookmarkEnd w:id="158"/>
    </w:p>
    <w:p w14:paraId="018719D8" w14:textId="510D51AB" w:rsidR="00E03167" w:rsidRPr="00E03167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59" w:name="_Toc50993860"/>
      <w:bookmarkStart w:id="160" w:name="_Toc50996520"/>
      <w:bookmarkStart w:id="161" w:name="_Toc51251825"/>
      <w:bookmarkStart w:id="162" w:name="_Toc51927521"/>
      <w:r w:rsidRPr="00E03167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совокупной цене договоров ГПХ в расчете на одного </w:t>
      </w:r>
      <w:r w:rsidR="00F70D9E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E03167">
        <w:rPr>
          <w:rFonts w:ascii="Times New Roman" w:eastAsia="MS Mincho" w:hAnsi="Times New Roman" w:cs="Times New Roman"/>
          <w:bCs/>
          <w:sz w:val="26"/>
          <w:szCs w:val="26"/>
        </w:rPr>
        <w:t>сполнителя;</w:t>
      </w:r>
      <w:bookmarkEnd w:id="159"/>
      <w:bookmarkEnd w:id="160"/>
      <w:bookmarkEnd w:id="161"/>
      <w:bookmarkEnd w:id="162"/>
    </w:p>
    <w:p w14:paraId="3FE642E2" w14:textId="7AF746EB" w:rsidR="00DF595C" w:rsidRPr="00A11A6E" w:rsidRDefault="00DF595C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3" w:name="_Toc50993862"/>
      <w:bookmarkStart w:id="164" w:name="_Toc50996522"/>
      <w:bookmarkStart w:id="165" w:name="_Toc51251827"/>
      <w:bookmarkStart w:id="166" w:name="_Toc51927523"/>
      <w:r w:rsidRPr="00E03167">
        <w:rPr>
          <w:rFonts w:eastAsia="MS Mincho"/>
          <w:bCs/>
          <w:sz w:val="26"/>
          <w:szCs w:val="26"/>
        </w:rPr>
        <w:t xml:space="preserve">Если </w:t>
      </w:r>
      <w:r w:rsidR="00750475" w:rsidRPr="00E03167">
        <w:rPr>
          <w:rFonts w:eastAsia="MS Mincho"/>
          <w:bCs/>
          <w:sz w:val="26"/>
          <w:szCs w:val="26"/>
        </w:rPr>
        <w:t>Подразделение</w:t>
      </w:r>
      <w:r w:rsidRPr="00E03167">
        <w:rPr>
          <w:rFonts w:eastAsia="MS Mincho"/>
          <w:bCs/>
          <w:sz w:val="26"/>
          <w:szCs w:val="26"/>
        </w:rPr>
        <w:t xml:space="preserve">-инициатор договора ГПХ </w:t>
      </w:r>
      <w:r w:rsidR="00750475" w:rsidRPr="00E03167">
        <w:rPr>
          <w:rFonts w:eastAsia="MS Mincho"/>
          <w:bCs/>
          <w:sz w:val="26"/>
          <w:szCs w:val="26"/>
        </w:rPr>
        <w:t xml:space="preserve">имеет намерение </w:t>
      </w:r>
      <w:r w:rsidRPr="00E03167">
        <w:rPr>
          <w:rFonts w:eastAsia="MS Mincho"/>
          <w:bCs/>
          <w:sz w:val="26"/>
          <w:szCs w:val="26"/>
        </w:rPr>
        <w:t>заключить договор с Исполнителем, не отвечающим установленным требованиям для заключения договора ГПХ, либо при наличии признаков конфликта интересов Исполнителя, либо при отклонении</w:t>
      </w:r>
      <w:r w:rsidRPr="00A11A6E">
        <w:rPr>
          <w:rFonts w:eastAsia="MS Mincho"/>
          <w:bCs/>
          <w:sz w:val="26"/>
          <w:szCs w:val="26"/>
        </w:rPr>
        <w:t xml:space="preserve"> </w:t>
      </w:r>
      <w:r w:rsidR="00750475">
        <w:rPr>
          <w:rFonts w:eastAsia="MS Mincho"/>
          <w:bCs/>
          <w:sz w:val="26"/>
          <w:szCs w:val="26"/>
        </w:rPr>
        <w:t xml:space="preserve">предполагаемой </w:t>
      </w:r>
      <w:r w:rsidRPr="00A11A6E">
        <w:rPr>
          <w:rFonts w:eastAsia="MS Mincho"/>
          <w:bCs/>
          <w:sz w:val="26"/>
          <w:szCs w:val="26"/>
        </w:rPr>
        <w:t>цен</w:t>
      </w:r>
      <w:r w:rsidR="00750475">
        <w:rPr>
          <w:rFonts w:eastAsia="MS Mincho"/>
          <w:bCs/>
          <w:sz w:val="26"/>
          <w:szCs w:val="26"/>
        </w:rPr>
        <w:t>ы</w:t>
      </w:r>
      <w:r w:rsidRPr="00A11A6E">
        <w:rPr>
          <w:rFonts w:eastAsia="MS Mincho"/>
          <w:bCs/>
          <w:sz w:val="26"/>
          <w:szCs w:val="26"/>
        </w:rPr>
        <w:t xml:space="preserve"> договора ГПХ от утвержденных НИУ ВШЭ расценок оплаты работ</w:t>
      </w:r>
      <w:r w:rsidR="00643B10" w:rsidRPr="00A11A6E">
        <w:rPr>
          <w:rFonts w:eastAsia="MS Mincho"/>
          <w:bCs/>
          <w:sz w:val="26"/>
          <w:szCs w:val="26"/>
        </w:rPr>
        <w:t xml:space="preserve"> (</w:t>
      </w:r>
      <w:r w:rsidRPr="00A11A6E">
        <w:rPr>
          <w:rFonts w:eastAsia="MS Mincho"/>
          <w:bCs/>
          <w:sz w:val="26"/>
          <w:szCs w:val="26"/>
        </w:rPr>
        <w:t>услуг</w:t>
      </w:r>
      <w:r w:rsidR="00643B10" w:rsidRPr="00A11A6E">
        <w:rPr>
          <w:rFonts w:eastAsia="MS Mincho"/>
          <w:bCs/>
          <w:sz w:val="26"/>
          <w:szCs w:val="26"/>
        </w:rPr>
        <w:t>)</w:t>
      </w:r>
      <w:r w:rsidRPr="00A11A6E">
        <w:rPr>
          <w:rFonts w:eastAsia="MS Mincho"/>
          <w:bCs/>
          <w:sz w:val="26"/>
          <w:szCs w:val="26"/>
        </w:rPr>
        <w:t xml:space="preserve"> по договорам ГПХ (при наличии), </w:t>
      </w:r>
      <w:r w:rsidR="00B946FC">
        <w:rPr>
          <w:rFonts w:eastAsia="MS Mincho"/>
          <w:bCs/>
          <w:sz w:val="26"/>
          <w:szCs w:val="26"/>
        </w:rPr>
        <w:t xml:space="preserve">либо при невыполнении иных требований и/или ограничений, установленных в отношении отдельных видов договоров ГПХ, </w:t>
      </w:r>
      <w:r w:rsidRPr="00A11A6E">
        <w:rPr>
          <w:rFonts w:eastAsia="MS Mincho"/>
          <w:bCs/>
          <w:sz w:val="26"/>
          <w:szCs w:val="26"/>
        </w:rPr>
        <w:t>то это возможно только на основании служебной записки с обоснованием отклонений, решение по которой принимает исключительно</w:t>
      </w:r>
      <w:r w:rsidR="000C29A4">
        <w:rPr>
          <w:rFonts w:eastAsia="MS Mincho"/>
          <w:bCs/>
          <w:sz w:val="26"/>
          <w:szCs w:val="26"/>
        </w:rPr>
        <w:t xml:space="preserve"> Руководитель подразделения-инициатора договора ГПХ</w:t>
      </w:r>
      <w:r w:rsidRPr="00A11A6E">
        <w:rPr>
          <w:rFonts w:eastAsia="MS Mincho"/>
          <w:bCs/>
          <w:sz w:val="26"/>
          <w:szCs w:val="26"/>
        </w:rPr>
        <w:t xml:space="preserve">. </w:t>
      </w:r>
      <w:r w:rsidR="00054EBF" w:rsidRPr="00A11A6E">
        <w:rPr>
          <w:rFonts w:eastAsia="MS Mincho"/>
          <w:bCs/>
          <w:sz w:val="26"/>
          <w:szCs w:val="26"/>
        </w:rPr>
        <w:t>Служебная записка</w:t>
      </w:r>
      <w:r w:rsidRPr="00A11A6E">
        <w:rPr>
          <w:rFonts w:eastAsia="MS Mincho"/>
          <w:bCs/>
          <w:sz w:val="26"/>
          <w:szCs w:val="26"/>
        </w:rPr>
        <w:t xml:space="preserve"> должна быть связана в СЭД с проектом договора ГПХ.</w:t>
      </w:r>
      <w:bookmarkEnd w:id="163"/>
      <w:bookmarkEnd w:id="164"/>
      <w:bookmarkEnd w:id="165"/>
      <w:bookmarkEnd w:id="166"/>
    </w:p>
    <w:p w14:paraId="7FA0BCCD" w14:textId="455098AE" w:rsidR="007B6BD6" w:rsidRPr="00C04050" w:rsidRDefault="007B6BD6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7" w:name="_Toc50993863"/>
      <w:bookmarkStart w:id="168" w:name="_Toc50996523"/>
      <w:bookmarkStart w:id="169" w:name="_Toc51251828"/>
      <w:bookmarkStart w:id="170" w:name="_Toc51927524"/>
      <w:r w:rsidRPr="00A11A6E">
        <w:rPr>
          <w:rFonts w:eastAsia="MS Mincho"/>
          <w:bCs/>
          <w:sz w:val="26"/>
          <w:szCs w:val="26"/>
        </w:rPr>
        <w:t xml:space="preserve">Определение соответствия потенциального Исполнителя установленным требованиям осуществляется </w:t>
      </w:r>
      <w:r w:rsidR="000C29A4">
        <w:rPr>
          <w:rFonts w:eastAsia="MS Mincho"/>
          <w:bCs/>
          <w:sz w:val="26"/>
          <w:szCs w:val="26"/>
        </w:rPr>
        <w:t>Р</w:t>
      </w:r>
      <w:r w:rsidRPr="00A11A6E">
        <w:rPr>
          <w:rFonts w:eastAsia="MS Mincho"/>
          <w:bCs/>
          <w:sz w:val="26"/>
          <w:szCs w:val="26"/>
        </w:rPr>
        <w:t xml:space="preserve">уководителем </w:t>
      </w:r>
      <w:r w:rsidR="000C29A4">
        <w:rPr>
          <w:rFonts w:eastAsia="MS Mincho"/>
          <w:bCs/>
          <w:sz w:val="26"/>
          <w:szCs w:val="26"/>
        </w:rPr>
        <w:t>п</w:t>
      </w:r>
      <w:r w:rsidR="00750475" w:rsidRPr="00A11A6E">
        <w:rPr>
          <w:rFonts w:eastAsia="MS Mincho"/>
          <w:bCs/>
          <w:sz w:val="26"/>
          <w:szCs w:val="26"/>
        </w:rPr>
        <w:t>одразделения</w:t>
      </w:r>
      <w:r w:rsidRPr="00A11A6E">
        <w:rPr>
          <w:rFonts w:eastAsia="MS Mincho"/>
          <w:bCs/>
          <w:sz w:val="26"/>
          <w:szCs w:val="26"/>
        </w:rPr>
        <w:t xml:space="preserve">-инициатора договора ГПХ путем анализа документов, запрошенных у </w:t>
      </w:r>
      <w:r w:rsidR="00750475">
        <w:rPr>
          <w:rFonts w:eastAsia="MS Mincho"/>
          <w:bCs/>
          <w:sz w:val="26"/>
          <w:szCs w:val="26"/>
        </w:rPr>
        <w:t>потенциального Исполнителя</w:t>
      </w:r>
      <w:r w:rsidR="00750475" w:rsidRPr="00A11A6E">
        <w:rPr>
          <w:rFonts w:eastAsia="MS Mincho"/>
          <w:bCs/>
          <w:sz w:val="26"/>
          <w:szCs w:val="26"/>
        </w:rPr>
        <w:t xml:space="preserve"> </w:t>
      </w:r>
      <w:r w:rsidRPr="00A11A6E">
        <w:rPr>
          <w:rFonts w:eastAsia="MS Mincho"/>
          <w:bCs/>
          <w:sz w:val="26"/>
          <w:szCs w:val="26"/>
        </w:rPr>
        <w:t xml:space="preserve">с этой целью, и проведения собеседования, если иной способ отбора не установлен в локальных нормативных актах НИУ ВШЭ. Подтверждение соответствия </w:t>
      </w:r>
      <w:r w:rsidR="00750475">
        <w:rPr>
          <w:rFonts w:eastAsia="MS Mincho"/>
          <w:bCs/>
          <w:sz w:val="26"/>
          <w:szCs w:val="26"/>
        </w:rPr>
        <w:t xml:space="preserve">потенциального </w:t>
      </w:r>
      <w:r w:rsidRPr="00A11A6E">
        <w:rPr>
          <w:rFonts w:eastAsia="MS Mincho"/>
          <w:bCs/>
          <w:sz w:val="26"/>
          <w:szCs w:val="26"/>
        </w:rPr>
        <w:t xml:space="preserve">Исполнителя установленным требованиям осуществляется путем согласования </w:t>
      </w:r>
      <w:r w:rsidR="00750475">
        <w:rPr>
          <w:rFonts w:eastAsia="MS Mincho"/>
          <w:bCs/>
          <w:sz w:val="26"/>
          <w:szCs w:val="26"/>
        </w:rPr>
        <w:t xml:space="preserve">проекта </w:t>
      </w:r>
      <w:r w:rsidRPr="00A11A6E">
        <w:rPr>
          <w:rFonts w:eastAsia="MS Mincho"/>
          <w:bCs/>
          <w:sz w:val="26"/>
          <w:szCs w:val="26"/>
        </w:rPr>
        <w:t xml:space="preserve">договора ГПХ </w:t>
      </w:r>
      <w:r w:rsidR="000C29A4">
        <w:rPr>
          <w:rFonts w:eastAsia="MS Mincho"/>
          <w:bCs/>
          <w:sz w:val="26"/>
          <w:szCs w:val="26"/>
        </w:rPr>
        <w:t>Р</w:t>
      </w:r>
      <w:r w:rsidRPr="00C04050">
        <w:rPr>
          <w:rFonts w:eastAsia="MS Mincho"/>
          <w:bCs/>
          <w:sz w:val="26"/>
          <w:szCs w:val="26"/>
        </w:rPr>
        <w:t xml:space="preserve">уководителем </w:t>
      </w:r>
      <w:r w:rsidR="000C29A4">
        <w:rPr>
          <w:rFonts w:eastAsia="MS Mincho"/>
          <w:bCs/>
          <w:sz w:val="26"/>
          <w:szCs w:val="26"/>
        </w:rPr>
        <w:t>п</w:t>
      </w:r>
      <w:r w:rsidRPr="00C04050">
        <w:rPr>
          <w:rFonts w:eastAsia="MS Mincho"/>
          <w:bCs/>
          <w:sz w:val="26"/>
          <w:szCs w:val="26"/>
        </w:rPr>
        <w:t>одразделения-инициатора договора ГПХ.</w:t>
      </w:r>
      <w:bookmarkEnd w:id="167"/>
      <w:bookmarkEnd w:id="168"/>
      <w:bookmarkEnd w:id="169"/>
      <w:bookmarkEnd w:id="170"/>
      <w:r w:rsidRPr="00C04050">
        <w:rPr>
          <w:rFonts w:eastAsia="MS Mincho"/>
          <w:bCs/>
          <w:sz w:val="26"/>
          <w:szCs w:val="26"/>
        </w:rPr>
        <w:t xml:space="preserve"> </w:t>
      </w:r>
    </w:p>
    <w:p w14:paraId="54780978" w14:textId="38F5EC70" w:rsidR="00DF595C" w:rsidRPr="00FF1AC6" w:rsidRDefault="00DB4382" w:rsidP="00FF1AC6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1" w:name="_Toc50993864"/>
      <w:bookmarkStart w:id="172" w:name="_Toc50996524"/>
      <w:bookmarkStart w:id="173" w:name="_Toc51251829"/>
      <w:bookmarkStart w:id="174" w:name="_Toc51927525"/>
      <w:r w:rsidRPr="00C04050">
        <w:rPr>
          <w:rFonts w:eastAsia="MS Mincho"/>
          <w:bCs/>
          <w:sz w:val="26"/>
          <w:szCs w:val="26"/>
        </w:rPr>
        <w:t>Р</w:t>
      </w:r>
      <w:r w:rsidR="00DF595C" w:rsidRPr="00C04050">
        <w:rPr>
          <w:rFonts w:eastAsia="MS Mincho"/>
          <w:bCs/>
          <w:sz w:val="26"/>
          <w:szCs w:val="26"/>
        </w:rPr>
        <w:t>ешение о заключении договора</w:t>
      </w:r>
      <w:r w:rsidRPr="00C04050">
        <w:rPr>
          <w:rFonts w:eastAsia="MS Mincho"/>
          <w:bCs/>
          <w:sz w:val="26"/>
          <w:szCs w:val="26"/>
        </w:rPr>
        <w:t xml:space="preserve"> ГПХ с Исполнителем</w:t>
      </w:r>
      <w:r w:rsidR="00DF595C" w:rsidRPr="00C04050">
        <w:rPr>
          <w:rFonts w:eastAsia="MS Mincho"/>
          <w:bCs/>
          <w:sz w:val="26"/>
          <w:szCs w:val="26"/>
        </w:rPr>
        <w:t xml:space="preserve"> принимает </w:t>
      </w:r>
      <w:r w:rsidR="00750475" w:rsidRPr="00C04050">
        <w:rPr>
          <w:rFonts w:eastAsia="MS Mincho"/>
          <w:bCs/>
          <w:sz w:val="26"/>
          <w:szCs w:val="26"/>
        </w:rPr>
        <w:t>П</w:t>
      </w:r>
      <w:r w:rsidRPr="00C04050">
        <w:rPr>
          <w:rFonts w:eastAsia="MS Mincho"/>
          <w:bCs/>
          <w:sz w:val="26"/>
          <w:szCs w:val="26"/>
        </w:rPr>
        <w:t>одписывающее лицо, что</w:t>
      </w:r>
      <w:r w:rsidR="00DF595C" w:rsidRPr="00C04050">
        <w:rPr>
          <w:rFonts w:eastAsia="MS Mincho"/>
          <w:bCs/>
          <w:sz w:val="26"/>
          <w:szCs w:val="26"/>
        </w:rPr>
        <w:t xml:space="preserve"> выражается в подписании или </w:t>
      </w:r>
      <w:proofErr w:type="spellStart"/>
      <w:r w:rsidR="00DF595C" w:rsidRPr="00C04050">
        <w:rPr>
          <w:rFonts w:eastAsia="MS Mincho"/>
          <w:bCs/>
          <w:sz w:val="26"/>
          <w:szCs w:val="26"/>
        </w:rPr>
        <w:t>неподписании</w:t>
      </w:r>
      <w:proofErr w:type="spellEnd"/>
      <w:r w:rsidR="00DF595C" w:rsidRPr="00C04050">
        <w:rPr>
          <w:rFonts w:eastAsia="MS Mincho"/>
          <w:bCs/>
          <w:sz w:val="26"/>
          <w:szCs w:val="26"/>
        </w:rPr>
        <w:t xml:space="preserve"> договора </w:t>
      </w:r>
      <w:r w:rsidR="00DF595C" w:rsidRPr="00C04050">
        <w:rPr>
          <w:rFonts w:eastAsia="MS Mincho"/>
          <w:bCs/>
          <w:sz w:val="26"/>
          <w:szCs w:val="26"/>
        </w:rPr>
        <w:lastRenderedPageBreak/>
        <w:t>ГПХ.</w:t>
      </w:r>
      <w:bookmarkEnd w:id="171"/>
      <w:bookmarkEnd w:id="172"/>
      <w:bookmarkEnd w:id="173"/>
      <w:bookmarkEnd w:id="174"/>
      <w:r w:rsidR="00FF1AC6">
        <w:rPr>
          <w:rFonts w:eastAsia="MS Mincho"/>
          <w:bCs/>
          <w:sz w:val="26"/>
          <w:szCs w:val="26"/>
        </w:rPr>
        <w:t xml:space="preserve"> </w:t>
      </w:r>
      <w:r w:rsidR="00FF1AC6" w:rsidRPr="00FF1AC6">
        <w:rPr>
          <w:rFonts w:eastAsia="MS Mincho"/>
          <w:bCs/>
          <w:sz w:val="26"/>
          <w:szCs w:val="26"/>
        </w:rPr>
        <w:t>В СЭД отказ от подписания договора ГПХ с Исполнителем</w:t>
      </w:r>
      <w:r w:rsidR="00B561A6">
        <w:rPr>
          <w:rFonts w:eastAsia="MS Mincho"/>
          <w:bCs/>
          <w:sz w:val="26"/>
          <w:szCs w:val="26"/>
        </w:rPr>
        <w:t xml:space="preserve"> </w:t>
      </w:r>
      <w:r w:rsidR="00FF1AC6" w:rsidRPr="00FF1AC6">
        <w:rPr>
          <w:rFonts w:eastAsia="MS Mincho"/>
          <w:bCs/>
          <w:sz w:val="26"/>
          <w:szCs w:val="26"/>
        </w:rPr>
        <w:t>сопровождается резолюцией с указанием комментария</w:t>
      </w:r>
      <w:r w:rsidR="00FF1AC6">
        <w:rPr>
          <w:rFonts w:eastAsia="MS Mincho"/>
          <w:bCs/>
          <w:sz w:val="26"/>
          <w:szCs w:val="26"/>
        </w:rPr>
        <w:t xml:space="preserve">, а также автоматизируемым переводом договора ГПХ в статус </w:t>
      </w:r>
      <w:r w:rsidR="007D13EB">
        <w:rPr>
          <w:rFonts w:eastAsia="MS Mincho"/>
          <w:bCs/>
          <w:sz w:val="26"/>
          <w:szCs w:val="26"/>
        </w:rPr>
        <w:t>«</w:t>
      </w:r>
      <w:r w:rsidR="00FF1AC6">
        <w:rPr>
          <w:rFonts w:eastAsia="MS Mincho"/>
          <w:bCs/>
          <w:sz w:val="26"/>
          <w:szCs w:val="26"/>
        </w:rPr>
        <w:t>Отклонен</w:t>
      </w:r>
      <w:r w:rsidR="007D13EB">
        <w:rPr>
          <w:rFonts w:eastAsia="MS Mincho"/>
          <w:bCs/>
          <w:sz w:val="26"/>
          <w:szCs w:val="26"/>
        </w:rPr>
        <w:t>»</w:t>
      </w:r>
      <w:r w:rsidR="00FF1AC6">
        <w:rPr>
          <w:rFonts w:eastAsia="MS Mincho"/>
          <w:bCs/>
          <w:sz w:val="26"/>
          <w:szCs w:val="26"/>
        </w:rPr>
        <w:t>.</w:t>
      </w:r>
    </w:p>
    <w:p w14:paraId="1C102A52" w14:textId="09FDCC6E" w:rsidR="00C04050" w:rsidRPr="00C04050" w:rsidRDefault="00B946FC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5" w:name="_Toc50993865"/>
      <w:bookmarkStart w:id="176" w:name="_Toc50996525"/>
      <w:bookmarkStart w:id="177" w:name="_Toc51251830"/>
      <w:bookmarkStart w:id="178" w:name="_Toc51927526"/>
      <w:r w:rsidRPr="00C04050">
        <w:rPr>
          <w:rFonts w:eastAsia="MS Mincho"/>
          <w:bCs/>
          <w:sz w:val="26"/>
          <w:szCs w:val="26"/>
        </w:rPr>
        <w:t xml:space="preserve">В НИУ ВШЭ </w:t>
      </w:r>
      <w:r w:rsidR="00C04050" w:rsidRPr="00C04050">
        <w:rPr>
          <w:rFonts w:eastAsia="MS Mincho"/>
          <w:bCs/>
          <w:sz w:val="26"/>
          <w:szCs w:val="26"/>
        </w:rPr>
        <w:t>формиру</w:t>
      </w:r>
      <w:r w:rsidR="00F70D9E">
        <w:rPr>
          <w:rFonts w:eastAsia="MS Mincho"/>
          <w:bCs/>
          <w:sz w:val="26"/>
          <w:szCs w:val="26"/>
        </w:rPr>
        <w:t>е</w:t>
      </w:r>
      <w:r w:rsidR="00C04050" w:rsidRPr="00C04050">
        <w:rPr>
          <w:rFonts w:eastAsia="MS Mincho"/>
          <w:bCs/>
          <w:sz w:val="26"/>
          <w:szCs w:val="26"/>
        </w:rPr>
        <w:t>тся досье в отношении</w:t>
      </w:r>
      <w:r w:rsidRPr="00C04050">
        <w:rPr>
          <w:rFonts w:eastAsia="MS Mincho"/>
          <w:bCs/>
          <w:sz w:val="26"/>
          <w:szCs w:val="26"/>
        </w:rPr>
        <w:t xml:space="preserve"> Исполнителей по договорам ГПХ</w:t>
      </w:r>
      <w:r w:rsidR="00C04050" w:rsidRPr="00C04050">
        <w:rPr>
          <w:rFonts w:eastAsia="MS Mincho"/>
          <w:bCs/>
          <w:sz w:val="26"/>
          <w:szCs w:val="26"/>
        </w:rPr>
        <w:t>, включающее:</w:t>
      </w:r>
      <w:bookmarkEnd w:id="175"/>
      <w:bookmarkEnd w:id="176"/>
      <w:bookmarkEnd w:id="177"/>
      <w:bookmarkEnd w:id="178"/>
    </w:p>
    <w:p w14:paraId="33344A95" w14:textId="295449D3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79" w:name="_Toc50996526"/>
      <w:bookmarkStart w:id="180" w:name="_Toc51251831"/>
      <w:bookmarkStart w:id="181" w:name="_Toc51927527"/>
      <w:r w:rsidRPr="00C04050">
        <w:rPr>
          <w:rFonts w:ascii="Times New Roman" w:eastAsia="MS Mincho" w:hAnsi="Times New Roman" w:cs="Times New Roman"/>
          <w:bCs/>
          <w:sz w:val="26"/>
          <w:szCs w:val="26"/>
        </w:rPr>
        <w:t>информацию об Исполнителе с приложением документов, необходимых для заключения договора ГПХ;</w:t>
      </w:r>
      <w:bookmarkEnd w:id="179"/>
      <w:bookmarkEnd w:id="180"/>
      <w:bookmarkEnd w:id="181"/>
    </w:p>
    <w:p w14:paraId="781DF1D8" w14:textId="5DA5153F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2" w:name="_Toc50996527"/>
      <w:bookmarkStart w:id="183" w:name="_Toc51251832"/>
      <w:bookmarkStart w:id="184" w:name="_Toc51927528"/>
      <w:r w:rsidRPr="00C04050">
        <w:rPr>
          <w:rFonts w:ascii="Times New Roman" w:hAnsi="Times New Roman" w:cs="Times New Roman"/>
          <w:sz w:val="26"/>
          <w:szCs w:val="26"/>
        </w:rPr>
        <w:t>информацию о договорах ГПХ, заключенных НИУ ВШЭ с Исполнителем</w:t>
      </w:r>
      <w:r w:rsidR="00F70D9E">
        <w:rPr>
          <w:rFonts w:ascii="Times New Roman" w:hAnsi="Times New Roman" w:cs="Times New Roman"/>
          <w:sz w:val="26"/>
          <w:szCs w:val="26"/>
        </w:rPr>
        <w:t xml:space="preserve">, </w:t>
      </w:r>
      <w:r w:rsidRPr="00C04050">
        <w:rPr>
          <w:rFonts w:ascii="Times New Roman" w:hAnsi="Times New Roman" w:cs="Times New Roman"/>
          <w:sz w:val="26"/>
          <w:szCs w:val="26"/>
        </w:rPr>
        <w:t>и результатами их исполнения</w:t>
      </w:r>
      <w:r>
        <w:rPr>
          <w:rFonts w:ascii="Times New Roman" w:hAnsi="Times New Roman" w:cs="Times New Roman"/>
          <w:sz w:val="26"/>
          <w:szCs w:val="26"/>
        </w:rPr>
        <w:t>;</w:t>
      </w:r>
      <w:bookmarkEnd w:id="182"/>
      <w:bookmarkEnd w:id="183"/>
      <w:bookmarkEnd w:id="184"/>
    </w:p>
    <w:p w14:paraId="2FD3E2C2" w14:textId="77777777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5" w:name="_Toc50996528"/>
      <w:bookmarkStart w:id="186" w:name="_Toc51251833"/>
      <w:bookmarkStart w:id="187" w:name="_Toc51927529"/>
      <w:r>
        <w:rPr>
          <w:rFonts w:ascii="Times New Roman" w:hAnsi="Times New Roman" w:cs="Times New Roman"/>
          <w:sz w:val="26"/>
          <w:szCs w:val="26"/>
        </w:rPr>
        <w:t>иные сведения об Исполнителе</w:t>
      </w:r>
      <w:r w:rsidRPr="00C04050">
        <w:rPr>
          <w:rFonts w:ascii="Times New Roman" w:hAnsi="Times New Roman" w:cs="Times New Roman"/>
          <w:sz w:val="26"/>
          <w:szCs w:val="26"/>
        </w:rPr>
        <w:t>.</w:t>
      </w:r>
      <w:bookmarkEnd w:id="185"/>
      <w:bookmarkEnd w:id="186"/>
      <w:bookmarkEnd w:id="187"/>
      <w:r w:rsidRPr="00C04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AEE68B" w14:textId="77777777" w:rsidR="00082440" w:rsidRPr="00DB4646" w:rsidRDefault="00082440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88" w:name="_Toc50996529"/>
      <w:bookmarkStart w:id="189" w:name="_Toc51251834"/>
      <w:bookmarkStart w:id="190" w:name="_Toc51927530"/>
      <w:r w:rsidRPr="00DB4646">
        <w:rPr>
          <w:rFonts w:eastAsia="MS Mincho"/>
          <w:bCs/>
          <w:sz w:val="26"/>
          <w:szCs w:val="26"/>
        </w:rPr>
        <w:t>Досье формируется автоматически в СЭД на основании данных, внесенных Ответственным лицом в СЭД при заключении договора ГПХ с Исполнителем впервые.</w:t>
      </w:r>
      <w:bookmarkEnd w:id="188"/>
      <w:bookmarkEnd w:id="189"/>
      <w:bookmarkEnd w:id="190"/>
      <w:r w:rsidRPr="00DB4646">
        <w:rPr>
          <w:rFonts w:eastAsia="MS Mincho"/>
          <w:bCs/>
          <w:sz w:val="26"/>
          <w:szCs w:val="26"/>
        </w:rPr>
        <w:t xml:space="preserve"> </w:t>
      </w:r>
    </w:p>
    <w:p w14:paraId="46CF59EF" w14:textId="177DA9EC" w:rsidR="00082440" w:rsidRPr="00DB4646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1" w:name="_Toc50996530"/>
      <w:bookmarkStart w:id="192" w:name="_Toc51251835"/>
      <w:bookmarkStart w:id="193" w:name="_Toc51927531"/>
      <w:r w:rsidRPr="00DB4646">
        <w:rPr>
          <w:rFonts w:eastAsia="MS Mincho"/>
          <w:bCs/>
          <w:sz w:val="26"/>
          <w:szCs w:val="26"/>
        </w:rPr>
        <w:t xml:space="preserve">При заключении второго и последующих договоров ГПХ с одним и тем же Исполнителем </w:t>
      </w:r>
      <w:r w:rsidR="00B946FC" w:rsidRPr="00DB4646">
        <w:rPr>
          <w:rFonts w:eastAsia="MS Mincho"/>
          <w:bCs/>
          <w:sz w:val="26"/>
          <w:szCs w:val="26"/>
        </w:rPr>
        <w:t xml:space="preserve">Ответственное лицо </w:t>
      </w:r>
      <w:r w:rsidRPr="00DB4646">
        <w:rPr>
          <w:rFonts w:eastAsia="MS Mincho"/>
          <w:bCs/>
          <w:sz w:val="26"/>
          <w:szCs w:val="26"/>
        </w:rPr>
        <w:t xml:space="preserve">на этапе отбора Исполнителя </w:t>
      </w:r>
      <w:r w:rsidR="00B946FC" w:rsidRPr="00DB4646">
        <w:rPr>
          <w:rFonts w:eastAsia="MS Mincho"/>
          <w:bCs/>
          <w:sz w:val="26"/>
          <w:szCs w:val="26"/>
        </w:rPr>
        <w:t xml:space="preserve">вправе </w:t>
      </w:r>
      <w:r w:rsidRPr="00DB4646">
        <w:rPr>
          <w:rFonts w:eastAsia="MS Mincho"/>
          <w:bCs/>
          <w:sz w:val="26"/>
          <w:szCs w:val="26"/>
        </w:rPr>
        <w:t xml:space="preserve">использовать </w:t>
      </w:r>
      <w:r w:rsidR="00B946FC" w:rsidRPr="00DB4646">
        <w:rPr>
          <w:rFonts w:eastAsia="MS Mincho"/>
          <w:bCs/>
          <w:sz w:val="26"/>
          <w:szCs w:val="26"/>
        </w:rPr>
        <w:t xml:space="preserve">копии </w:t>
      </w:r>
      <w:r w:rsidRPr="00DB4646">
        <w:rPr>
          <w:rFonts w:eastAsia="MS Mincho"/>
          <w:bCs/>
          <w:sz w:val="26"/>
          <w:szCs w:val="26"/>
        </w:rPr>
        <w:t xml:space="preserve">документов, приложенных к досье Исполнителя, при условии актуальности указанных документов, </w:t>
      </w:r>
      <w:r w:rsidR="00B946FC" w:rsidRPr="00DB4646">
        <w:rPr>
          <w:rFonts w:eastAsia="MS Mincho"/>
          <w:bCs/>
          <w:sz w:val="26"/>
          <w:szCs w:val="26"/>
        </w:rPr>
        <w:t>либо запрашивать</w:t>
      </w:r>
      <w:r w:rsidRPr="00DB4646">
        <w:rPr>
          <w:rFonts w:eastAsia="MS Mincho"/>
          <w:bCs/>
          <w:sz w:val="26"/>
          <w:szCs w:val="26"/>
        </w:rPr>
        <w:t xml:space="preserve"> их</w:t>
      </w:r>
      <w:r w:rsidR="00B946FC" w:rsidRPr="00DB4646">
        <w:rPr>
          <w:rFonts w:eastAsia="MS Mincho"/>
          <w:bCs/>
          <w:sz w:val="26"/>
          <w:szCs w:val="26"/>
        </w:rPr>
        <w:t xml:space="preserve"> у </w:t>
      </w:r>
      <w:r w:rsidRPr="00DB4646">
        <w:rPr>
          <w:rFonts w:eastAsia="MS Mincho"/>
          <w:bCs/>
          <w:sz w:val="26"/>
          <w:szCs w:val="26"/>
        </w:rPr>
        <w:t>И</w:t>
      </w:r>
      <w:r w:rsidR="00B946FC" w:rsidRPr="00DB4646">
        <w:rPr>
          <w:rFonts w:eastAsia="MS Mincho"/>
          <w:bCs/>
          <w:sz w:val="26"/>
          <w:szCs w:val="26"/>
        </w:rPr>
        <w:t>сполнителя</w:t>
      </w:r>
      <w:r w:rsidR="00E36806">
        <w:rPr>
          <w:rFonts w:eastAsia="MS Mincho"/>
          <w:bCs/>
          <w:sz w:val="26"/>
          <w:szCs w:val="26"/>
        </w:rPr>
        <w:t xml:space="preserve"> повторно</w:t>
      </w:r>
      <w:r w:rsidR="00B946FC" w:rsidRPr="00DB4646">
        <w:rPr>
          <w:rFonts w:eastAsia="MS Mincho"/>
          <w:bCs/>
          <w:sz w:val="26"/>
          <w:szCs w:val="26"/>
        </w:rPr>
        <w:t>.</w:t>
      </w:r>
      <w:bookmarkEnd w:id="191"/>
      <w:bookmarkEnd w:id="192"/>
      <w:bookmarkEnd w:id="193"/>
      <w:r w:rsidR="00B946FC" w:rsidRPr="00DB4646">
        <w:rPr>
          <w:rFonts w:eastAsia="MS Mincho"/>
          <w:bCs/>
          <w:sz w:val="26"/>
          <w:szCs w:val="26"/>
        </w:rPr>
        <w:t xml:space="preserve"> </w:t>
      </w:r>
    </w:p>
    <w:p w14:paraId="1BB9EDFC" w14:textId="212D0654" w:rsidR="00082440" w:rsidRPr="00DB4646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4" w:name="_Toc50996531"/>
      <w:bookmarkStart w:id="195" w:name="_Toc51251836"/>
      <w:bookmarkStart w:id="196" w:name="_Toc51927532"/>
      <w:r w:rsidRPr="00DB4646">
        <w:rPr>
          <w:rFonts w:eastAsia="MS Mincho"/>
          <w:bCs/>
          <w:sz w:val="26"/>
          <w:szCs w:val="26"/>
        </w:rPr>
        <w:t>Документы об образовании и/или квалификации Исполнителя актуальны без ограничения срока. Остальные документы считаются актуальными при условии подтверждения этого Исполнителем по запросу Ответственного лица. Если выявляется неактуальность документов, то Ответственное лицо истребует актуальные и прикладывает в карточку договора ГПХ, откуда они автоматически идут в досье.</w:t>
      </w:r>
      <w:bookmarkEnd w:id="194"/>
      <w:bookmarkEnd w:id="195"/>
      <w:bookmarkEnd w:id="196"/>
      <w:r w:rsidRPr="00DB4646">
        <w:rPr>
          <w:rFonts w:eastAsia="MS Mincho"/>
          <w:bCs/>
          <w:sz w:val="26"/>
          <w:szCs w:val="26"/>
        </w:rPr>
        <w:t xml:space="preserve"> </w:t>
      </w:r>
    </w:p>
    <w:p w14:paraId="558B2D27" w14:textId="3302F0C9" w:rsidR="00082440" w:rsidRPr="00C04050" w:rsidRDefault="00082440" w:rsidP="00BD30A1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7" w:name="_Toc50996532"/>
      <w:bookmarkStart w:id="198" w:name="_Toc51251837"/>
      <w:bookmarkStart w:id="199" w:name="_Toc51927533"/>
      <w:r w:rsidRPr="00DB4646">
        <w:rPr>
          <w:rFonts w:eastAsia="MS Mincho"/>
          <w:bCs/>
          <w:sz w:val="26"/>
          <w:szCs w:val="26"/>
        </w:rPr>
        <w:t>В досье также автоматически поступает информация о договорах ГПХ, заключенных с Исполнител</w:t>
      </w:r>
      <w:r w:rsidR="00E22C98">
        <w:rPr>
          <w:rFonts w:eastAsia="MS Mincho"/>
          <w:bCs/>
          <w:sz w:val="26"/>
          <w:szCs w:val="26"/>
        </w:rPr>
        <w:t>е</w:t>
      </w:r>
      <w:r w:rsidRPr="00DB4646">
        <w:rPr>
          <w:rFonts w:eastAsia="MS Mincho"/>
          <w:bCs/>
          <w:sz w:val="26"/>
          <w:szCs w:val="26"/>
        </w:rPr>
        <w:t>м, и результатах их выполнения.</w:t>
      </w:r>
      <w:bookmarkEnd w:id="1"/>
      <w:bookmarkEnd w:id="197"/>
      <w:bookmarkEnd w:id="198"/>
      <w:bookmarkEnd w:id="199"/>
    </w:p>
    <w:sectPr w:rsidR="00082440" w:rsidRPr="00C04050" w:rsidSect="00BD30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4FFB" w14:textId="77777777" w:rsidR="00866BD1" w:rsidRDefault="00866BD1" w:rsidP="003B6442">
      <w:r>
        <w:separator/>
      </w:r>
    </w:p>
  </w:endnote>
  <w:endnote w:type="continuationSeparator" w:id="0">
    <w:p w14:paraId="0B8D2666" w14:textId="77777777" w:rsidR="00866BD1" w:rsidRDefault="00866BD1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A7CC" w14:textId="77777777" w:rsidR="00866BD1" w:rsidRDefault="00866BD1" w:rsidP="003B6442">
      <w:r>
        <w:separator/>
      </w:r>
    </w:p>
  </w:footnote>
  <w:footnote w:type="continuationSeparator" w:id="0">
    <w:p w14:paraId="38FE288D" w14:textId="77777777" w:rsidR="00866BD1" w:rsidRDefault="00866BD1" w:rsidP="003B6442">
      <w:r>
        <w:continuationSeparator/>
      </w:r>
    </w:p>
  </w:footnote>
  <w:footnote w:id="1">
    <w:p w14:paraId="7C339D3A" w14:textId="77777777" w:rsidR="007D13EB" w:rsidRDefault="007D13EB" w:rsidP="00DF595C">
      <w:pPr>
        <w:pStyle w:val="ac"/>
      </w:pPr>
      <w:r>
        <w:rPr>
          <w:rStyle w:val="ae"/>
        </w:rPr>
        <w:footnoteRef/>
      </w:r>
      <w:r>
        <w:t xml:space="preserve"> Запрашивается только копия страницы паспорта с фотографией и страница (-ы) с адресом регистрации.</w:t>
      </w:r>
    </w:p>
  </w:footnote>
  <w:footnote w:id="2">
    <w:p w14:paraId="6323B447" w14:textId="77777777" w:rsidR="007D13EB" w:rsidRDefault="007D13EB" w:rsidP="00DF595C">
      <w:pPr>
        <w:pStyle w:val="ac"/>
      </w:pPr>
      <w:r>
        <w:rPr>
          <w:rStyle w:val="ae"/>
        </w:rPr>
        <w:footnoteRef/>
      </w:r>
      <w:r>
        <w:t xml:space="preserve"> Уведомление может быть выдано Исполнителю как в бумажной, так и в электронной форме.</w:t>
      </w:r>
    </w:p>
  </w:footnote>
  <w:footnote w:id="3">
    <w:p w14:paraId="6BC7EB85" w14:textId="5E123047" w:rsidR="007D13EB" w:rsidRPr="00AA07CA" w:rsidRDefault="007D13EB" w:rsidP="006C1AA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A07CA">
        <w:t xml:space="preserve">Документы, указанные в подпунктах </w:t>
      </w:r>
      <w:r w:rsidR="00E91085">
        <w:rPr>
          <w:lang w:val="ru-RU"/>
        </w:rPr>
        <w:t>1</w:t>
      </w:r>
      <w:r w:rsidRPr="00E03167">
        <w:t>.</w:t>
      </w:r>
      <w:r w:rsidRPr="00E03167">
        <w:rPr>
          <w:lang w:val="ru-RU"/>
        </w:rPr>
        <w:t>5</w:t>
      </w:r>
      <w:r w:rsidRPr="00E03167">
        <w:t xml:space="preserve">.2. – </w:t>
      </w:r>
      <w:r w:rsidR="00E91085">
        <w:rPr>
          <w:lang w:val="ru-RU"/>
        </w:rPr>
        <w:t>1</w:t>
      </w:r>
      <w:r w:rsidRPr="00E03167">
        <w:t>.</w:t>
      </w:r>
      <w:r w:rsidRPr="00E03167">
        <w:rPr>
          <w:lang w:val="ru-RU"/>
        </w:rPr>
        <w:t>5</w:t>
      </w:r>
      <w:r w:rsidRPr="00E03167">
        <w:t>.7</w:t>
      </w:r>
      <w:r w:rsidRPr="00E03167">
        <w:rPr>
          <w:lang w:val="ru-RU"/>
        </w:rPr>
        <w:t>,</w:t>
      </w:r>
      <w:r w:rsidRPr="00E03167">
        <w:t xml:space="preserve"> не запрашиваются</w:t>
      </w:r>
      <w:r w:rsidRPr="00AA07CA">
        <w:t xml:space="preserve">, если иностранный гражданин выполняет работы, оказывает услуги дистанционно, без въезда </w:t>
      </w:r>
      <w:r>
        <w:rPr>
          <w:lang w:val="ru-RU"/>
        </w:rPr>
        <w:t>на</w:t>
      </w:r>
      <w:r w:rsidRPr="00AA07CA">
        <w:t xml:space="preserve"> территорию РФ.</w:t>
      </w:r>
    </w:p>
  </w:footnote>
  <w:footnote w:id="4">
    <w:p w14:paraId="6FA34473" w14:textId="77777777" w:rsidR="007D13EB" w:rsidRDefault="007D13EB" w:rsidP="00AA07C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СНИЛС необходимо для Исполнителей-иностранных граждан, которые выполняют работу или оказывают услугу на территории РФ. При отсутствии у таких исполнителей СНИЛС Ответственное лицо направляет его в Управление персонала для подачи заявления на оформление СНИЛС. </w:t>
      </w:r>
    </w:p>
  </w:footnote>
  <w:footnote w:id="5">
    <w:p w14:paraId="6585E8C9" w14:textId="77777777" w:rsidR="007D13EB" w:rsidRDefault="007D13EB" w:rsidP="00793B6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Свидетельство ИНН необходимо Исполнителям-иностранным гражданам, </w:t>
      </w:r>
      <w:r>
        <w:t>зарегистрированны</w:t>
      </w:r>
      <w:r>
        <w:rPr>
          <w:lang w:val="ru-RU"/>
        </w:rPr>
        <w:t>м</w:t>
      </w:r>
      <w:r>
        <w:t xml:space="preserve"> по месту жительства (поставленны</w:t>
      </w:r>
      <w:r>
        <w:rPr>
          <w:lang w:val="ru-RU"/>
        </w:rPr>
        <w:t>м</w:t>
      </w:r>
      <w:r>
        <w:t xml:space="preserve"> на учет по месту пребывания) в Российской Федерации</w:t>
      </w:r>
      <w:r>
        <w:rPr>
          <w:lang w:val="ru-RU"/>
        </w:rPr>
        <w:t xml:space="preserve">. При отсутствии у такого Исполнителя свидетельства ИНН Ответственное лицо направляет Исполнителя в налоговый орган по месту регистрации для его оформления. </w:t>
      </w:r>
    </w:p>
  </w:footnote>
  <w:footnote w:id="6">
    <w:p w14:paraId="1FF01F6F" w14:textId="6D0DC3EA" w:rsidR="007D13EB" w:rsidRPr="0032021C" w:rsidRDefault="007D13EB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 </w:t>
      </w:r>
      <w:proofErr w:type="spellStart"/>
      <w:r w:rsidRPr="0032021C">
        <w:rPr>
          <w:b/>
          <w:lang w:val="ru-RU"/>
        </w:rPr>
        <w:t>Справочно</w:t>
      </w:r>
      <w:proofErr w:type="spellEnd"/>
      <w:r w:rsidRPr="0032021C">
        <w:rPr>
          <w:b/>
          <w:lang w:val="ru-RU"/>
        </w:rPr>
        <w:t>:</w:t>
      </w:r>
      <w:r>
        <w:rPr>
          <w:lang w:val="ru-RU"/>
        </w:rPr>
        <w:t xml:space="preserve"> Перечень соответствующих соглашений возможно уточнить у Правового управления</w:t>
      </w:r>
    </w:p>
  </w:footnote>
  <w:footnote w:id="7">
    <w:p w14:paraId="5D404E58" w14:textId="77777777" w:rsidR="007D13EB" w:rsidRDefault="007D13EB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057DE5">
        <w:rPr>
          <w:b/>
          <w:lang w:val="ru-RU"/>
        </w:rPr>
        <w:t>Справочно</w:t>
      </w:r>
      <w:proofErr w:type="spellEnd"/>
      <w:r w:rsidRPr="00057DE5">
        <w:rPr>
          <w:b/>
          <w:lang w:val="ru-RU"/>
        </w:rPr>
        <w:t>:</w:t>
      </w:r>
      <w:r>
        <w:rPr>
          <w:lang w:val="ru-RU"/>
        </w:rPr>
        <w:t xml:space="preserve"> в соответствии с пунктом 4 статьи 13 Федерального закона от 25.07.2002 № 115-ФЗ «О 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 xml:space="preserve">, </w:t>
      </w:r>
      <w:r>
        <w:rPr>
          <w:lang w:val="ru-RU"/>
        </w:rPr>
        <w:t xml:space="preserve">приглашённых </w:t>
      </w:r>
      <w:r w:rsidRPr="00AD19A0">
        <w:rPr>
          <w:lang w:val="ru-RU"/>
        </w:rPr>
        <w:t xml:space="preserve">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</w:t>
      </w:r>
      <w:r>
        <w:rPr>
          <w:lang w:val="ru-RU"/>
        </w:rPr>
        <w:t>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</w:t>
      </w:r>
      <w:r>
        <w:rPr>
          <w:lang w:val="ru-RU"/>
        </w:rPr>
        <w:t>.</w:t>
      </w:r>
    </w:p>
  </w:footnote>
  <w:footnote w:id="8">
    <w:p w14:paraId="070A7252" w14:textId="77777777" w:rsidR="007D13EB" w:rsidRDefault="007D13EB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057DE5">
        <w:rPr>
          <w:b/>
        </w:rPr>
        <w:t>Справочно</w:t>
      </w:r>
      <w:proofErr w:type="spellEnd"/>
      <w:r w:rsidRPr="00057DE5">
        <w:rPr>
          <w:b/>
        </w:rPr>
        <w:t>: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договор (полис) </w:t>
      </w:r>
      <w:r>
        <w:rPr>
          <w:lang w:val="ru-RU"/>
        </w:rPr>
        <w:t xml:space="preserve">добровольного </w:t>
      </w:r>
      <w:r w:rsidRPr="00DC4CBC">
        <w:rPr>
          <w:lang w:val="ru-RU"/>
        </w:rPr>
        <w:t xml:space="preserve">медицинского страхования </w:t>
      </w:r>
      <w:r>
        <w:rPr>
          <w:lang w:val="ru-RU"/>
        </w:rPr>
        <w:t xml:space="preserve">НЕОБЯЗАТЕЛЕН при заключении договора с иностранными гражданами, постоянно или временно проживающими в РФ (за исключением высококвалифицированных специалистов и членов их семей), т.к. указанные категории иностранных граждан </w:t>
      </w:r>
      <w:r w:rsidRPr="00C22784">
        <w:rPr>
          <w:lang w:val="ru-RU"/>
        </w:rPr>
        <w:t>имеют право на получение медицинской помощи за счет средств обязательного медицинского страхования в порядке, установленном законодательством Российской Федерации</w:t>
      </w:r>
      <w:r w:rsidRPr="00C22784">
        <w:t xml:space="preserve"> </w:t>
      </w:r>
      <w:r w:rsidRPr="00C22784">
        <w:rPr>
          <w:lang w:val="ru-RU"/>
        </w:rPr>
        <w:t>в соответствии с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Федеральным законом от 29.11.2010 </w:t>
      </w:r>
      <w:r>
        <w:rPr>
          <w:lang w:val="ru-RU"/>
        </w:rPr>
        <w:t>№ </w:t>
      </w:r>
      <w:r w:rsidRPr="00DC4CBC">
        <w:rPr>
          <w:lang w:val="ru-RU"/>
        </w:rPr>
        <w:t>326-ФЗ «Об обязательном медицинском страховании в Российской Федерации»</w:t>
      </w:r>
      <w:r>
        <w:rPr>
          <w:lang w:val="ru-RU"/>
        </w:rPr>
        <w:t>.</w:t>
      </w:r>
    </w:p>
  </w:footnote>
  <w:footnote w:id="9">
    <w:p w14:paraId="38C5150E" w14:textId="1E01002B" w:rsidR="007D13EB" w:rsidRPr="005714B7" w:rsidRDefault="007D13EB" w:rsidP="000C29A4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Порядок формирования, ведения реестра недобросовестных Исполнителей по договорам ГПХ определяется и вводится в действие соответствующими локальными нормативными актами НИУ ВШЭ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5" w15:restartNumberingAfterBreak="0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7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37D400E7"/>
    <w:multiLevelType w:val="multilevel"/>
    <w:tmpl w:val="BC12B76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3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6" w15:restartNumberingAfterBreak="0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FC2E9D"/>
    <w:multiLevelType w:val="multilevel"/>
    <w:tmpl w:val="E4C27BD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1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 w15:restartNumberingAfterBreak="0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 w15:restartNumberingAfterBreak="0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4"/>
  </w:num>
  <w:num w:numId="5">
    <w:abstractNumId w:val="16"/>
  </w:num>
  <w:num w:numId="6">
    <w:abstractNumId w:val="19"/>
  </w:num>
  <w:num w:numId="7">
    <w:abstractNumId w:val="13"/>
  </w:num>
  <w:num w:numId="8">
    <w:abstractNumId w:val="8"/>
  </w:num>
  <w:num w:numId="9">
    <w:abstractNumId w:val="24"/>
  </w:num>
  <w:num w:numId="10">
    <w:abstractNumId w:val="15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23"/>
  </w:num>
  <w:num w:numId="16">
    <w:abstractNumId w:val="22"/>
  </w:num>
  <w:num w:numId="17">
    <w:abstractNumId w:val="20"/>
  </w:num>
  <w:num w:numId="18">
    <w:abstractNumId w:val="4"/>
  </w:num>
  <w:num w:numId="19">
    <w:abstractNumId w:val="13"/>
  </w:num>
  <w:num w:numId="20">
    <w:abstractNumId w:val="2"/>
  </w:num>
  <w:num w:numId="21">
    <w:abstractNumId w:val="5"/>
  </w:num>
  <w:num w:numId="22">
    <w:abstractNumId w:val="12"/>
  </w:num>
  <w:num w:numId="23">
    <w:abstractNumId w:val="0"/>
  </w:num>
  <w:num w:numId="24">
    <w:abstractNumId w:val="10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A"/>
    <w:rsid w:val="00000D34"/>
    <w:rsid w:val="0000135B"/>
    <w:rsid w:val="00003A5A"/>
    <w:rsid w:val="000103D9"/>
    <w:rsid w:val="00013B39"/>
    <w:rsid w:val="000142FD"/>
    <w:rsid w:val="000217B8"/>
    <w:rsid w:val="0002209E"/>
    <w:rsid w:val="00022571"/>
    <w:rsid w:val="00031F49"/>
    <w:rsid w:val="00035383"/>
    <w:rsid w:val="000365CA"/>
    <w:rsid w:val="0004164B"/>
    <w:rsid w:val="00041B6E"/>
    <w:rsid w:val="000442B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A496C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6BF4"/>
    <w:rsid w:val="001A249E"/>
    <w:rsid w:val="001A390A"/>
    <w:rsid w:val="001A618C"/>
    <w:rsid w:val="001B04A4"/>
    <w:rsid w:val="001B4679"/>
    <w:rsid w:val="001C1C6B"/>
    <w:rsid w:val="001C1F2F"/>
    <w:rsid w:val="001C2458"/>
    <w:rsid w:val="001C24A7"/>
    <w:rsid w:val="001C4DFA"/>
    <w:rsid w:val="001C6480"/>
    <w:rsid w:val="001D2729"/>
    <w:rsid w:val="001E5A34"/>
    <w:rsid w:val="001E6A40"/>
    <w:rsid w:val="001E7A54"/>
    <w:rsid w:val="001F4E63"/>
    <w:rsid w:val="001F5FAA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47FE"/>
    <w:rsid w:val="00256DF1"/>
    <w:rsid w:val="00267199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5FB1"/>
    <w:rsid w:val="002A65C8"/>
    <w:rsid w:val="002B0E26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3AEC"/>
    <w:rsid w:val="002D6099"/>
    <w:rsid w:val="002D65A8"/>
    <w:rsid w:val="002E1E41"/>
    <w:rsid w:val="002E73EE"/>
    <w:rsid w:val="002F1F7D"/>
    <w:rsid w:val="002F3BDE"/>
    <w:rsid w:val="002F6680"/>
    <w:rsid w:val="002F7961"/>
    <w:rsid w:val="0030063F"/>
    <w:rsid w:val="00300AC9"/>
    <w:rsid w:val="0030331F"/>
    <w:rsid w:val="00304C57"/>
    <w:rsid w:val="00307622"/>
    <w:rsid w:val="003156C5"/>
    <w:rsid w:val="0032020F"/>
    <w:rsid w:val="0032021C"/>
    <w:rsid w:val="00322A5C"/>
    <w:rsid w:val="00325080"/>
    <w:rsid w:val="00325C7B"/>
    <w:rsid w:val="003330F9"/>
    <w:rsid w:val="00340D9E"/>
    <w:rsid w:val="003410A8"/>
    <w:rsid w:val="0034136D"/>
    <w:rsid w:val="003448B5"/>
    <w:rsid w:val="00347A4D"/>
    <w:rsid w:val="0035105F"/>
    <w:rsid w:val="00351944"/>
    <w:rsid w:val="00352285"/>
    <w:rsid w:val="0035471D"/>
    <w:rsid w:val="00354D2D"/>
    <w:rsid w:val="00357B6C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D0D2A"/>
    <w:rsid w:val="003D2700"/>
    <w:rsid w:val="003D2B5B"/>
    <w:rsid w:val="003D312C"/>
    <w:rsid w:val="003D4699"/>
    <w:rsid w:val="003D51EB"/>
    <w:rsid w:val="003D5575"/>
    <w:rsid w:val="003D5964"/>
    <w:rsid w:val="003D7A01"/>
    <w:rsid w:val="003E07D4"/>
    <w:rsid w:val="003E1469"/>
    <w:rsid w:val="003E33EE"/>
    <w:rsid w:val="003E537A"/>
    <w:rsid w:val="003E6268"/>
    <w:rsid w:val="003F0318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79A3"/>
    <w:rsid w:val="004817CE"/>
    <w:rsid w:val="0048217A"/>
    <w:rsid w:val="00482B9A"/>
    <w:rsid w:val="00486194"/>
    <w:rsid w:val="0049301A"/>
    <w:rsid w:val="00494BB2"/>
    <w:rsid w:val="00495361"/>
    <w:rsid w:val="004978BD"/>
    <w:rsid w:val="00497AFC"/>
    <w:rsid w:val="004A28AB"/>
    <w:rsid w:val="004A3481"/>
    <w:rsid w:val="004A3B71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42B0"/>
    <w:rsid w:val="004E4E69"/>
    <w:rsid w:val="004F2432"/>
    <w:rsid w:val="004F271A"/>
    <w:rsid w:val="004F794B"/>
    <w:rsid w:val="00501696"/>
    <w:rsid w:val="00502234"/>
    <w:rsid w:val="005060C8"/>
    <w:rsid w:val="0050648D"/>
    <w:rsid w:val="00506AE1"/>
    <w:rsid w:val="00513332"/>
    <w:rsid w:val="00513D14"/>
    <w:rsid w:val="00520F93"/>
    <w:rsid w:val="005236DF"/>
    <w:rsid w:val="005239F4"/>
    <w:rsid w:val="00524C59"/>
    <w:rsid w:val="005252FD"/>
    <w:rsid w:val="005259F4"/>
    <w:rsid w:val="00531165"/>
    <w:rsid w:val="0053126F"/>
    <w:rsid w:val="005319D5"/>
    <w:rsid w:val="005359C3"/>
    <w:rsid w:val="00535F1E"/>
    <w:rsid w:val="005364F2"/>
    <w:rsid w:val="00536A16"/>
    <w:rsid w:val="00536C3A"/>
    <w:rsid w:val="00542056"/>
    <w:rsid w:val="00543D91"/>
    <w:rsid w:val="00545F80"/>
    <w:rsid w:val="00552091"/>
    <w:rsid w:val="0055371F"/>
    <w:rsid w:val="0055404A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27A1"/>
    <w:rsid w:val="005933A9"/>
    <w:rsid w:val="00593E26"/>
    <w:rsid w:val="0059521C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49A9"/>
    <w:rsid w:val="005B6CAA"/>
    <w:rsid w:val="005C0F7B"/>
    <w:rsid w:val="005C1157"/>
    <w:rsid w:val="005C1797"/>
    <w:rsid w:val="005C4FC3"/>
    <w:rsid w:val="005C741A"/>
    <w:rsid w:val="005C76B1"/>
    <w:rsid w:val="005C7915"/>
    <w:rsid w:val="005D1837"/>
    <w:rsid w:val="005D35B6"/>
    <w:rsid w:val="005D46E7"/>
    <w:rsid w:val="005E07FB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404FF"/>
    <w:rsid w:val="006435C6"/>
    <w:rsid w:val="00643B10"/>
    <w:rsid w:val="00644F3D"/>
    <w:rsid w:val="0064635D"/>
    <w:rsid w:val="006466A8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F6DC3"/>
    <w:rsid w:val="00700441"/>
    <w:rsid w:val="00701C7A"/>
    <w:rsid w:val="007031E7"/>
    <w:rsid w:val="007045F3"/>
    <w:rsid w:val="00706790"/>
    <w:rsid w:val="00713638"/>
    <w:rsid w:val="00714853"/>
    <w:rsid w:val="00716DF9"/>
    <w:rsid w:val="00725539"/>
    <w:rsid w:val="007273CE"/>
    <w:rsid w:val="007346E7"/>
    <w:rsid w:val="00735572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61785"/>
    <w:rsid w:val="007619DD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3B6A"/>
    <w:rsid w:val="0079423E"/>
    <w:rsid w:val="00796921"/>
    <w:rsid w:val="007A2111"/>
    <w:rsid w:val="007A382D"/>
    <w:rsid w:val="007A3F01"/>
    <w:rsid w:val="007A70C3"/>
    <w:rsid w:val="007A7FD9"/>
    <w:rsid w:val="007B4FC4"/>
    <w:rsid w:val="007B55E2"/>
    <w:rsid w:val="007B577C"/>
    <w:rsid w:val="007B6B82"/>
    <w:rsid w:val="007B6BD6"/>
    <w:rsid w:val="007B7C03"/>
    <w:rsid w:val="007D036C"/>
    <w:rsid w:val="007D13EB"/>
    <w:rsid w:val="007D1A0F"/>
    <w:rsid w:val="007D1AE6"/>
    <w:rsid w:val="007D2618"/>
    <w:rsid w:val="007E0BB2"/>
    <w:rsid w:val="007E1DD3"/>
    <w:rsid w:val="007E2148"/>
    <w:rsid w:val="007E74E3"/>
    <w:rsid w:val="007F114F"/>
    <w:rsid w:val="007F2834"/>
    <w:rsid w:val="007F5DA9"/>
    <w:rsid w:val="008015B4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DB8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66BD1"/>
    <w:rsid w:val="008734ED"/>
    <w:rsid w:val="008740C7"/>
    <w:rsid w:val="008749D0"/>
    <w:rsid w:val="00875998"/>
    <w:rsid w:val="0088035D"/>
    <w:rsid w:val="008828AE"/>
    <w:rsid w:val="00883849"/>
    <w:rsid w:val="00883969"/>
    <w:rsid w:val="00883DD0"/>
    <w:rsid w:val="00886696"/>
    <w:rsid w:val="00887DF0"/>
    <w:rsid w:val="0089138B"/>
    <w:rsid w:val="008958CA"/>
    <w:rsid w:val="00895FE7"/>
    <w:rsid w:val="0089663E"/>
    <w:rsid w:val="008A4A48"/>
    <w:rsid w:val="008B027F"/>
    <w:rsid w:val="008B0D88"/>
    <w:rsid w:val="008C18B7"/>
    <w:rsid w:val="008D23AD"/>
    <w:rsid w:val="008D5BC0"/>
    <w:rsid w:val="008D6A3E"/>
    <w:rsid w:val="008D6EE2"/>
    <w:rsid w:val="008E0191"/>
    <w:rsid w:val="008E05F1"/>
    <w:rsid w:val="008E05FA"/>
    <w:rsid w:val="008E4A5C"/>
    <w:rsid w:val="008E5BA2"/>
    <w:rsid w:val="008F0BB1"/>
    <w:rsid w:val="008F3585"/>
    <w:rsid w:val="00900B93"/>
    <w:rsid w:val="00903FC7"/>
    <w:rsid w:val="0090490D"/>
    <w:rsid w:val="00911CF2"/>
    <w:rsid w:val="009130F7"/>
    <w:rsid w:val="009136B7"/>
    <w:rsid w:val="00913A0B"/>
    <w:rsid w:val="009166F7"/>
    <w:rsid w:val="009201CE"/>
    <w:rsid w:val="00924AEA"/>
    <w:rsid w:val="0092594B"/>
    <w:rsid w:val="00925DCC"/>
    <w:rsid w:val="00930358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31B8"/>
    <w:rsid w:val="009641CE"/>
    <w:rsid w:val="00964EB4"/>
    <w:rsid w:val="00965CB8"/>
    <w:rsid w:val="00971235"/>
    <w:rsid w:val="0097184E"/>
    <w:rsid w:val="00972041"/>
    <w:rsid w:val="00972DDC"/>
    <w:rsid w:val="00976C21"/>
    <w:rsid w:val="00980591"/>
    <w:rsid w:val="0098258A"/>
    <w:rsid w:val="00983841"/>
    <w:rsid w:val="00986F32"/>
    <w:rsid w:val="00987014"/>
    <w:rsid w:val="00987853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E0DFE"/>
    <w:rsid w:val="009E1A84"/>
    <w:rsid w:val="009E78E1"/>
    <w:rsid w:val="009F0D54"/>
    <w:rsid w:val="009F1317"/>
    <w:rsid w:val="009F17DA"/>
    <w:rsid w:val="009F19A7"/>
    <w:rsid w:val="009F3C8F"/>
    <w:rsid w:val="00A02A6D"/>
    <w:rsid w:val="00A035B8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7667"/>
    <w:rsid w:val="00AD0DDD"/>
    <w:rsid w:val="00AD27EB"/>
    <w:rsid w:val="00AD33AE"/>
    <w:rsid w:val="00AD7FAC"/>
    <w:rsid w:val="00AE2E9E"/>
    <w:rsid w:val="00AE3620"/>
    <w:rsid w:val="00AE5B83"/>
    <w:rsid w:val="00AE6458"/>
    <w:rsid w:val="00AF412E"/>
    <w:rsid w:val="00AF6DAD"/>
    <w:rsid w:val="00AF772E"/>
    <w:rsid w:val="00AF7A98"/>
    <w:rsid w:val="00B0163F"/>
    <w:rsid w:val="00B05B3A"/>
    <w:rsid w:val="00B07275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403F2"/>
    <w:rsid w:val="00B42943"/>
    <w:rsid w:val="00B42DA4"/>
    <w:rsid w:val="00B46D33"/>
    <w:rsid w:val="00B4752F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6B43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33CF"/>
    <w:rsid w:val="00BA725C"/>
    <w:rsid w:val="00BB0BC5"/>
    <w:rsid w:val="00BB1E88"/>
    <w:rsid w:val="00BB66B1"/>
    <w:rsid w:val="00BB6C0C"/>
    <w:rsid w:val="00BC2B64"/>
    <w:rsid w:val="00BC58D6"/>
    <w:rsid w:val="00BC7816"/>
    <w:rsid w:val="00BD30A1"/>
    <w:rsid w:val="00BD6205"/>
    <w:rsid w:val="00BE0CFB"/>
    <w:rsid w:val="00BE53AA"/>
    <w:rsid w:val="00BF0289"/>
    <w:rsid w:val="00BF2D39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5DEB"/>
    <w:rsid w:val="00C80BD9"/>
    <w:rsid w:val="00C81225"/>
    <w:rsid w:val="00C82BF5"/>
    <w:rsid w:val="00C85C53"/>
    <w:rsid w:val="00C86E59"/>
    <w:rsid w:val="00C87A0C"/>
    <w:rsid w:val="00C90BBE"/>
    <w:rsid w:val="00C92296"/>
    <w:rsid w:val="00C94D21"/>
    <w:rsid w:val="00CA1DF6"/>
    <w:rsid w:val="00CA205B"/>
    <w:rsid w:val="00CA4A64"/>
    <w:rsid w:val="00CA5407"/>
    <w:rsid w:val="00CA727C"/>
    <w:rsid w:val="00CA7A70"/>
    <w:rsid w:val="00CA7F06"/>
    <w:rsid w:val="00CB1EF6"/>
    <w:rsid w:val="00CB4D14"/>
    <w:rsid w:val="00CB54CC"/>
    <w:rsid w:val="00CB785E"/>
    <w:rsid w:val="00CC0398"/>
    <w:rsid w:val="00CC087E"/>
    <w:rsid w:val="00CC0936"/>
    <w:rsid w:val="00CC0E64"/>
    <w:rsid w:val="00CC4461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208C"/>
    <w:rsid w:val="00D04BC6"/>
    <w:rsid w:val="00D071AD"/>
    <w:rsid w:val="00D07537"/>
    <w:rsid w:val="00D11302"/>
    <w:rsid w:val="00D11EB2"/>
    <w:rsid w:val="00D12AE1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65F0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33C"/>
    <w:rsid w:val="00D973A5"/>
    <w:rsid w:val="00DA5BD8"/>
    <w:rsid w:val="00DA629E"/>
    <w:rsid w:val="00DA6A90"/>
    <w:rsid w:val="00DA7E81"/>
    <w:rsid w:val="00DB4382"/>
    <w:rsid w:val="00DB4646"/>
    <w:rsid w:val="00DB787F"/>
    <w:rsid w:val="00DC3A8D"/>
    <w:rsid w:val="00DC4A1D"/>
    <w:rsid w:val="00DD1E94"/>
    <w:rsid w:val="00DD3328"/>
    <w:rsid w:val="00DD6186"/>
    <w:rsid w:val="00DE7E8F"/>
    <w:rsid w:val="00DF2D82"/>
    <w:rsid w:val="00DF37DB"/>
    <w:rsid w:val="00DF3A22"/>
    <w:rsid w:val="00DF4533"/>
    <w:rsid w:val="00DF595C"/>
    <w:rsid w:val="00DF6311"/>
    <w:rsid w:val="00DF67A4"/>
    <w:rsid w:val="00DF6A6C"/>
    <w:rsid w:val="00E00EBA"/>
    <w:rsid w:val="00E03167"/>
    <w:rsid w:val="00E03826"/>
    <w:rsid w:val="00E118CC"/>
    <w:rsid w:val="00E11B7E"/>
    <w:rsid w:val="00E11DB9"/>
    <w:rsid w:val="00E14B28"/>
    <w:rsid w:val="00E15889"/>
    <w:rsid w:val="00E22C98"/>
    <w:rsid w:val="00E26BB6"/>
    <w:rsid w:val="00E329BC"/>
    <w:rsid w:val="00E34A58"/>
    <w:rsid w:val="00E35C8A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1085"/>
    <w:rsid w:val="00E93707"/>
    <w:rsid w:val="00E9658B"/>
    <w:rsid w:val="00E973F8"/>
    <w:rsid w:val="00EA40E1"/>
    <w:rsid w:val="00EA55D0"/>
    <w:rsid w:val="00EB1C0A"/>
    <w:rsid w:val="00EB3E19"/>
    <w:rsid w:val="00EB3EFA"/>
    <w:rsid w:val="00EB6792"/>
    <w:rsid w:val="00EC6A22"/>
    <w:rsid w:val="00EC7933"/>
    <w:rsid w:val="00EC7ABD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47ED8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82016"/>
    <w:rsid w:val="00F832C9"/>
    <w:rsid w:val="00F86239"/>
    <w:rsid w:val="00F901DD"/>
    <w:rsid w:val="00F905BF"/>
    <w:rsid w:val="00F91032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4CA4"/>
    <w:rsid w:val="00FB7E41"/>
    <w:rsid w:val="00FC30E5"/>
    <w:rsid w:val="00FC4181"/>
    <w:rsid w:val="00FC4B22"/>
    <w:rsid w:val="00FC61B3"/>
    <w:rsid w:val="00FC6788"/>
    <w:rsid w:val="00FD299B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7B"/>
  <w15:docId w15:val="{DB2EC2E0-EA44-426D-B082-B6A35BC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EC2C255AD845D3532E86E016C53E405&amp;req=doc&amp;base=LAW&amp;n=321413&amp;dst=100158&amp;fld=134&amp;REFFIELD=134&amp;REFDST=100034&amp;REFDOC=247288&amp;REFBASE=PBI&amp;stat=refcode%3D10881%3Bdstident%3D100158%3Bindex%3D18&amp;date=13.08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EC2C255AD845D3532E86E016C53E405&amp;req=doc&amp;base=LAW&amp;n=333621&amp;dst=100012&amp;fld=134&amp;REFFIELD=134&amp;REFDST=100035&amp;REFDOC=247288&amp;REFBASE=PBI&amp;stat=refcode%3D10881%3Bdstident%3D100012%3Bindex%3D19&amp;date=13.08.20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D31392FA-E86A-48BF-A276-375C3CC3FC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AGrishkina</dc:creator>
  <cp:lastModifiedBy>Савукова Марина Олеговна</cp:lastModifiedBy>
  <cp:revision>8</cp:revision>
  <cp:lastPrinted>2020-09-25T09:01:00Z</cp:lastPrinted>
  <dcterms:created xsi:type="dcterms:W3CDTF">2020-11-24T09:31:00Z</dcterms:created>
  <dcterms:modified xsi:type="dcterms:W3CDTF">2021-02-18T10:39:00Z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