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866" w:rsidRPr="003C2682" w:rsidRDefault="004B2866" w:rsidP="004B2866">
      <w:pPr>
        <w:pStyle w:val="Default"/>
        <w:tabs>
          <w:tab w:val="left" w:pos="0"/>
        </w:tabs>
        <w:contextualSpacing/>
        <w:jc w:val="center"/>
        <w:rPr>
          <w:rFonts w:eastAsia="Times New Roman"/>
          <w:b/>
          <w:color w:val="auto"/>
          <w:sz w:val="26"/>
          <w:szCs w:val="26"/>
        </w:rPr>
      </w:pPr>
      <w:r w:rsidRPr="003C2682">
        <w:rPr>
          <w:rFonts w:eastAsia="Times New Roman"/>
          <w:b/>
          <w:color w:val="auto"/>
          <w:sz w:val="26"/>
          <w:szCs w:val="26"/>
        </w:rPr>
        <w:t>Форма 4 «Перечень показателей эффективности выполнения совместного научного исследования» (не менее 5 показателей эффективности)</w:t>
      </w:r>
      <w:r w:rsidRPr="003C2682">
        <w:rPr>
          <w:rStyle w:val="a6"/>
          <w:rFonts w:eastAsia="Times New Roman"/>
          <w:b/>
          <w:color w:val="auto"/>
          <w:sz w:val="26"/>
          <w:szCs w:val="26"/>
        </w:rPr>
        <w:footnoteReference w:id="1"/>
      </w:r>
      <w:r w:rsidRPr="003C2682">
        <w:rPr>
          <w:rFonts w:eastAsia="Times New Roman"/>
          <w:b/>
          <w:color w:val="auto"/>
          <w:sz w:val="26"/>
          <w:szCs w:val="26"/>
        </w:rPr>
        <w:t xml:space="preserve"> </w:t>
      </w:r>
    </w:p>
    <w:p w:rsidR="004B2866" w:rsidRPr="003C2682" w:rsidRDefault="004B2866" w:rsidP="004B2866">
      <w:pPr>
        <w:pStyle w:val="Default"/>
        <w:tabs>
          <w:tab w:val="left" w:pos="1701"/>
        </w:tabs>
        <w:ind w:left="360"/>
        <w:contextualSpacing/>
        <w:jc w:val="both"/>
        <w:rPr>
          <w:rFonts w:eastAsia="Times New Roman"/>
          <w:color w:val="auto"/>
          <w:sz w:val="26"/>
          <w:szCs w:val="26"/>
        </w:rPr>
      </w:pPr>
    </w:p>
    <w:tbl>
      <w:tblPr>
        <w:tblStyle w:val="a3"/>
        <w:tblW w:w="9351" w:type="dxa"/>
        <w:tblLook w:val="04A0" w:firstRow="1" w:lastRow="0" w:firstColumn="1" w:lastColumn="0" w:noHBand="0" w:noVBand="1"/>
      </w:tblPr>
      <w:tblGrid>
        <w:gridCol w:w="521"/>
        <w:gridCol w:w="5003"/>
        <w:gridCol w:w="1275"/>
        <w:gridCol w:w="1134"/>
        <w:gridCol w:w="1418"/>
      </w:tblGrid>
      <w:tr w:rsidR="004B2866" w:rsidRPr="003C2682" w:rsidTr="00AC6E98">
        <w:tc>
          <w:tcPr>
            <w:tcW w:w="521" w:type="dxa"/>
          </w:tcPr>
          <w:p w:rsidR="004B2866" w:rsidRPr="003C2682" w:rsidRDefault="004B2866" w:rsidP="00AC6E98">
            <w:pPr>
              <w:contextualSpacing/>
              <w:jc w:val="center"/>
              <w:rPr>
                <w:rFonts w:ascii="Times New Roman" w:eastAsia="Times New Roman" w:hAnsi="Times New Roman" w:cs="Times New Roman"/>
                <w:b/>
                <w:sz w:val="26"/>
                <w:szCs w:val="26"/>
                <w:lang w:eastAsia="ru-RU"/>
              </w:rPr>
            </w:pPr>
            <w:r w:rsidRPr="003C2682">
              <w:rPr>
                <w:rFonts w:ascii="Times New Roman" w:eastAsia="Times New Roman" w:hAnsi="Times New Roman" w:cs="Times New Roman"/>
                <w:b/>
                <w:sz w:val="26"/>
                <w:szCs w:val="26"/>
                <w:lang w:eastAsia="ru-RU"/>
              </w:rPr>
              <w:t>№</w:t>
            </w:r>
          </w:p>
        </w:tc>
        <w:tc>
          <w:tcPr>
            <w:tcW w:w="5003" w:type="dxa"/>
          </w:tcPr>
          <w:p w:rsidR="004B2866" w:rsidRPr="003C2682" w:rsidRDefault="004B2866" w:rsidP="00AC6E98">
            <w:pPr>
              <w:contextualSpacing/>
              <w:jc w:val="center"/>
              <w:rPr>
                <w:rFonts w:ascii="Times New Roman" w:eastAsia="Times New Roman" w:hAnsi="Times New Roman" w:cs="Times New Roman"/>
                <w:b/>
                <w:sz w:val="26"/>
                <w:szCs w:val="26"/>
                <w:lang w:eastAsia="ru-RU"/>
              </w:rPr>
            </w:pPr>
            <w:r w:rsidRPr="003C2682">
              <w:rPr>
                <w:rFonts w:ascii="Times New Roman" w:eastAsia="Times New Roman" w:hAnsi="Times New Roman" w:cs="Times New Roman"/>
                <w:b/>
                <w:sz w:val="26"/>
                <w:szCs w:val="26"/>
                <w:lang w:eastAsia="ru-RU"/>
              </w:rPr>
              <w:t>Наименование показателя</w:t>
            </w:r>
          </w:p>
        </w:tc>
        <w:tc>
          <w:tcPr>
            <w:tcW w:w="1275" w:type="dxa"/>
          </w:tcPr>
          <w:p w:rsidR="004B2866" w:rsidRPr="003C2682" w:rsidRDefault="004B2866" w:rsidP="00AC6E98">
            <w:pPr>
              <w:contextualSpacing/>
              <w:jc w:val="center"/>
              <w:rPr>
                <w:rFonts w:ascii="Times New Roman" w:eastAsia="Times New Roman" w:hAnsi="Times New Roman" w:cs="Times New Roman"/>
                <w:b/>
                <w:sz w:val="26"/>
                <w:szCs w:val="26"/>
                <w:lang w:eastAsia="ru-RU"/>
              </w:rPr>
            </w:pPr>
            <w:r w:rsidRPr="003C2682">
              <w:rPr>
                <w:rFonts w:ascii="Times New Roman" w:eastAsia="Times New Roman" w:hAnsi="Times New Roman" w:cs="Times New Roman"/>
                <w:b/>
                <w:sz w:val="26"/>
                <w:szCs w:val="26"/>
                <w:lang w:eastAsia="ru-RU"/>
              </w:rPr>
              <w:t>2021</w:t>
            </w:r>
          </w:p>
        </w:tc>
        <w:tc>
          <w:tcPr>
            <w:tcW w:w="1134" w:type="dxa"/>
          </w:tcPr>
          <w:p w:rsidR="004B2866" w:rsidRPr="003C2682" w:rsidRDefault="004B2866" w:rsidP="00AC6E98">
            <w:pPr>
              <w:contextualSpacing/>
              <w:jc w:val="center"/>
              <w:rPr>
                <w:rFonts w:ascii="Times New Roman" w:eastAsia="Times New Roman" w:hAnsi="Times New Roman" w:cs="Times New Roman"/>
                <w:b/>
                <w:sz w:val="26"/>
                <w:szCs w:val="26"/>
                <w:lang w:eastAsia="ru-RU"/>
              </w:rPr>
            </w:pPr>
            <w:r w:rsidRPr="003C2682">
              <w:rPr>
                <w:rFonts w:ascii="Times New Roman" w:eastAsia="Times New Roman" w:hAnsi="Times New Roman" w:cs="Times New Roman"/>
                <w:b/>
                <w:sz w:val="26"/>
                <w:szCs w:val="26"/>
                <w:lang w:eastAsia="ru-RU"/>
              </w:rPr>
              <w:t>2022</w:t>
            </w:r>
          </w:p>
        </w:tc>
        <w:tc>
          <w:tcPr>
            <w:tcW w:w="1418" w:type="dxa"/>
          </w:tcPr>
          <w:p w:rsidR="004B2866" w:rsidRPr="003C2682" w:rsidRDefault="004B2866" w:rsidP="00AC6E98">
            <w:pPr>
              <w:contextualSpacing/>
              <w:jc w:val="center"/>
              <w:rPr>
                <w:rFonts w:ascii="Times New Roman" w:eastAsia="Times New Roman" w:hAnsi="Times New Roman" w:cs="Times New Roman"/>
                <w:b/>
                <w:sz w:val="26"/>
                <w:szCs w:val="26"/>
                <w:lang w:eastAsia="ru-RU"/>
              </w:rPr>
            </w:pPr>
            <w:r w:rsidRPr="003C2682">
              <w:rPr>
                <w:rFonts w:ascii="Times New Roman" w:eastAsia="Times New Roman" w:hAnsi="Times New Roman" w:cs="Times New Roman"/>
                <w:b/>
                <w:sz w:val="26"/>
                <w:szCs w:val="26"/>
                <w:lang w:eastAsia="ru-RU"/>
              </w:rPr>
              <w:t>2023</w:t>
            </w:r>
          </w:p>
        </w:tc>
      </w:tr>
      <w:tr w:rsidR="004B2866" w:rsidRPr="003C2682" w:rsidTr="00AC6E98">
        <w:tc>
          <w:tcPr>
            <w:tcW w:w="521" w:type="dxa"/>
          </w:tcPr>
          <w:p w:rsidR="004B2866" w:rsidRPr="003C2682" w:rsidRDefault="004B2866" w:rsidP="00AC6E98">
            <w:pPr>
              <w:contextualSpacing/>
              <w:jc w:val="both"/>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1.</w:t>
            </w:r>
          </w:p>
        </w:tc>
        <w:tc>
          <w:tcPr>
            <w:tcW w:w="5003" w:type="dxa"/>
          </w:tcPr>
          <w:p w:rsidR="004B2866" w:rsidRPr="003C2682" w:rsidRDefault="004B2866" w:rsidP="00AC6E98">
            <w:pPr>
              <w:contextualSpacing/>
              <w:jc w:val="both"/>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Количество совместных публикаций штатных работников научного подразделения НИУ ВШЭ и штатных работников научного подразделения Партнера с указанием списка журналов (в порядке приоритетности), где планируется опубликовать результаты исследований</w:t>
            </w:r>
          </w:p>
        </w:tc>
        <w:tc>
          <w:tcPr>
            <w:tcW w:w="1275" w:type="dxa"/>
          </w:tcPr>
          <w:p w:rsidR="004B2866" w:rsidRPr="003C2682" w:rsidRDefault="004B2866" w:rsidP="00AC6E98">
            <w:pPr>
              <w:contextualSpacing/>
              <w:jc w:val="both"/>
              <w:rPr>
                <w:rFonts w:ascii="Times New Roman" w:eastAsia="Times New Roman" w:hAnsi="Times New Roman" w:cs="Times New Roman"/>
                <w:sz w:val="26"/>
                <w:szCs w:val="26"/>
                <w:lang w:eastAsia="ru-RU"/>
              </w:rPr>
            </w:pPr>
          </w:p>
        </w:tc>
        <w:tc>
          <w:tcPr>
            <w:tcW w:w="1134" w:type="dxa"/>
          </w:tcPr>
          <w:p w:rsidR="004B2866" w:rsidRPr="003C2682" w:rsidRDefault="004B2866" w:rsidP="00AC6E98">
            <w:pPr>
              <w:contextualSpacing/>
              <w:jc w:val="both"/>
              <w:rPr>
                <w:rFonts w:ascii="Times New Roman" w:eastAsia="Times New Roman" w:hAnsi="Times New Roman" w:cs="Times New Roman"/>
                <w:sz w:val="26"/>
                <w:szCs w:val="26"/>
                <w:lang w:eastAsia="ru-RU"/>
              </w:rPr>
            </w:pPr>
          </w:p>
        </w:tc>
        <w:tc>
          <w:tcPr>
            <w:tcW w:w="1418" w:type="dxa"/>
          </w:tcPr>
          <w:p w:rsidR="004B2866" w:rsidRPr="003C2682" w:rsidRDefault="004B2866" w:rsidP="00AC6E98">
            <w:pPr>
              <w:contextualSpacing/>
              <w:jc w:val="both"/>
              <w:rPr>
                <w:rFonts w:ascii="Times New Roman" w:eastAsia="Times New Roman" w:hAnsi="Times New Roman" w:cs="Times New Roman"/>
                <w:sz w:val="26"/>
                <w:szCs w:val="26"/>
                <w:lang w:eastAsia="ru-RU"/>
              </w:rPr>
            </w:pPr>
          </w:p>
        </w:tc>
      </w:tr>
      <w:tr w:rsidR="004B2866" w:rsidRPr="003C2682" w:rsidTr="00AC6E98">
        <w:tc>
          <w:tcPr>
            <w:tcW w:w="521" w:type="dxa"/>
          </w:tcPr>
          <w:p w:rsidR="004B2866" w:rsidRPr="003C2682" w:rsidRDefault="004B2866" w:rsidP="00AC6E98">
            <w:pPr>
              <w:contextualSpacing/>
              <w:jc w:val="both"/>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2.</w:t>
            </w:r>
          </w:p>
        </w:tc>
        <w:tc>
          <w:tcPr>
            <w:tcW w:w="5003" w:type="dxa"/>
          </w:tcPr>
          <w:p w:rsidR="004B2866" w:rsidRPr="00815CFD" w:rsidRDefault="004B2866" w:rsidP="00AC6E98">
            <w:pPr>
              <w:contextualSpacing/>
              <w:jc w:val="both"/>
              <w:rPr>
                <w:rFonts w:ascii="Times New Roman" w:eastAsia="Times New Roman" w:hAnsi="Times New Roman" w:cs="Times New Roman"/>
                <w:bCs/>
                <w:sz w:val="26"/>
                <w:szCs w:val="26"/>
                <w:lang w:eastAsia="ru-RU"/>
              </w:rPr>
            </w:pPr>
            <w:r w:rsidRPr="003C2682">
              <w:rPr>
                <w:rFonts w:ascii="Times New Roman" w:eastAsia="Times New Roman" w:hAnsi="Times New Roman" w:cs="Times New Roman"/>
                <w:bCs/>
                <w:sz w:val="26"/>
                <w:szCs w:val="26"/>
                <w:lang w:eastAsia="ru-RU"/>
              </w:rPr>
              <w:t>Количество студентов и аспирантов НИУ ВШЭ и Партнера, вовлеченных в проектную научную деятельность в рамках совместного научного исследования</w:t>
            </w:r>
          </w:p>
        </w:tc>
        <w:tc>
          <w:tcPr>
            <w:tcW w:w="1275" w:type="dxa"/>
          </w:tcPr>
          <w:p w:rsidR="004B2866" w:rsidRPr="003C2682" w:rsidRDefault="004B2866" w:rsidP="00AC6E98">
            <w:pPr>
              <w:contextualSpacing/>
              <w:jc w:val="both"/>
              <w:rPr>
                <w:rFonts w:ascii="Times New Roman" w:eastAsia="Times New Roman" w:hAnsi="Times New Roman" w:cs="Times New Roman"/>
                <w:sz w:val="26"/>
                <w:szCs w:val="26"/>
                <w:lang w:eastAsia="ru-RU"/>
              </w:rPr>
            </w:pPr>
          </w:p>
        </w:tc>
        <w:tc>
          <w:tcPr>
            <w:tcW w:w="1134" w:type="dxa"/>
          </w:tcPr>
          <w:p w:rsidR="004B2866" w:rsidRPr="003C2682" w:rsidRDefault="004B2866" w:rsidP="00AC6E98">
            <w:pPr>
              <w:contextualSpacing/>
              <w:jc w:val="both"/>
              <w:rPr>
                <w:rFonts w:ascii="Times New Roman" w:eastAsia="Times New Roman" w:hAnsi="Times New Roman" w:cs="Times New Roman"/>
                <w:sz w:val="26"/>
                <w:szCs w:val="26"/>
                <w:lang w:eastAsia="ru-RU"/>
              </w:rPr>
            </w:pPr>
          </w:p>
        </w:tc>
        <w:tc>
          <w:tcPr>
            <w:tcW w:w="1418" w:type="dxa"/>
          </w:tcPr>
          <w:p w:rsidR="004B2866" w:rsidRPr="003C2682" w:rsidRDefault="004B2866" w:rsidP="00AC6E98">
            <w:pPr>
              <w:contextualSpacing/>
              <w:jc w:val="both"/>
              <w:rPr>
                <w:rFonts w:ascii="Times New Roman" w:eastAsia="Times New Roman" w:hAnsi="Times New Roman" w:cs="Times New Roman"/>
                <w:sz w:val="26"/>
                <w:szCs w:val="26"/>
                <w:lang w:eastAsia="ru-RU"/>
              </w:rPr>
            </w:pPr>
          </w:p>
        </w:tc>
      </w:tr>
      <w:tr w:rsidR="004B2866" w:rsidRPr="003C2682" w:rsidTr="00AC6E98">
        <w:tc>
          <w:tcPr>
            <w:tcW w:w="521" w:type="dxa"/>
          </w:tcPr>
          <w:p w:rsidR="004B2866" w:rsidRPr="003C2682" w:rsidRDefault="004B2866" w:rsidP="00AC6E98">
            <w:pPr>
              <w:contextualSpacing/>
              <w:jc w:val="both"/>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3.</w:t>
            </w:r>
          </w:p>
        </w:tc>
        <w:tc>
          <w:tcPr>
            <w:tcW w:w="5003" w:type="dxa"/>
          </w:tcPr>
          <w:p w:rsidR="004B2866" w:rsidRPr="002228FD" w:rsidRDefault="004B2866" w:rsidP="00AC6E98">
            <w:pPr>
              <w:contextualSpacing/>
              <w:jc w:val="both"/>
              <w:rPr>
                <w:rFonts w:ascii="Times New Roman" w:eastAsia="Times New Roman" w:hAnsi="Times New Roman" w:cs="Times New Roman"/>
                <w:sz w:val="26"/>
                <w:szCs w:val="26"/>
                <w:lang w:eastAsia="ru-RU"/>
              </w:rPr>
            </w:pPr>
            <w:r w:rsidRPr="002228FD">
              <w:rPr>
                <w:rFonts w:ascii="Times New Roman" w:eastAsia="Times New Roman" w:hAnsi="Times New Roman" w:cs="Times New Roman"/>
                <w:sz w:val="26"/>
                <w:szCs w:val="26"/>
                <w:lang w:eastAsia="ru-RU"/>
              </w:rPr>
              <w:t>Количество баз данных, созданных по итогам совместного научного исследования</w:t>
            </w:r>
          </w:p>
        </w:tc>
        <w:tc>
          <w:tcPr>
            <w:tcW w:w="1275" w:type="dxa"/>
          </w:tcPr>
          <w:p w:rsidR="004B2866" w:rsidRPr="003C2682" w:rsidRDefault="004B2866" w:rsidP="00AC6E98">
            <w:pPr>
              <w:contextualSpacing/>
              <w:jc w:val="both"/>
              <w:rPr>
                <w:rFonts w:ascii="Times New Roman" w:eastAsia="Times New Roman" w:hAnsi="Times New Roman" w:cs="Times New Roman"/>
                <w:sz w:val="26"/>
                <w:szCs w:val="26"/>
                <w:lang w:eastAsia="ru-RU"/>
              </w:rPr>
            </w:pPr>
          </w:p>
        </w:tc>
        <w:tc>
          <w:tcPr>
            <w:tcW w:w="1134" w:type="dxa"/>
          </w:tcPr>
          <w:p w:rsidR="004B2866" w:rsidRPr="003C2682" w:rsidRDefault="004B2866" w:rsidP="00AC6E98">
            <w:pPr>
              <w:contextualSpacing/>
              <w:jc w:val="both"/>
              <w:rPr>
                <w:rFonts w:ascii="Times New Roman" w:eastAsia="Times New Roman" w:hAnsi="Times New Roman" w:cs="Times New Roman"/>
                <w:sz w:val="26"/>
                <w:szCs w:val="26"/>
                <w:lang w:eastAsia="ru-RU"/>
              </w:rPr>
            </w:pPr>
          </w:p>
        </w:tc>
        <w:tc>
          <w:tcPr>
            <w:tcW w:w="1418" w:type="dxa"/>
          </w:tcPr>
          <w:p w:rsidR="004B2866" w:rsidRPr="003C2682" w:rsidRDefault="004B2866" w:rsidP="00AC6E98">
            <w:pPr>
              <w:contextualSpacing/>
              <w:jc w:val="both"/>
              <w:rPr>
                <w:rFonts w:ascii="Times New Roman" w:eastAsia="Times New Roman" w:hAnsi="Times New Roman" w:cs="Times New Roman"/>
                <w:sz w:val="26"/>
                <w:szCs w:val="26"/>
                <w:lang w:eastAsia="ru-RU"/>
              </w:rPr>
            </w:pPr>
          </w:p>
        </w:tc>
      </w:tr>
      <w:tr w:rsidR="004B2866" w:rsidRPr="003C2682" w:rsidTr="00AC6E98">
        <w:tc>
          <w:tcPr>
            <w:tcW w:w="521" w:type="dxa"/>
          </w:tcPr>
          <w:p w:rsidR="004B2866" w:rsidRPr="003C2682" w:rsidRDefault="004B2866" w:rsidP="00AC6E98">
            <w:pPr>
              <w:contextualSpacing/>
              <w:jc w:val="both"/>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4.</w:t>
            </w:r>
          </w:p>
        </w:tc>
        <w:tc>
          <w:tcPr>
            <w:tcW w:w="5003" w:type="dxa"/>
          </w:tcPr>
          <w:p w:rsidR="004B2866" w:rsidRPr="003C2682" w:rsidRDefault="004B2866" w:rsidP="00AC6E98">
            <w:pPr>
              <w:contextualSpacing/>
              <w:jc w:val="both"/>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Количество совместных научных проектов, мониторинговых исследований, экспериментов (и иные виды совместной деятельности), проведенных по итогам совместного научного исследования</w:t>
            </w:r>
          </w:p>
        </w:tc>
        <w:tc>
          <w:tcPr>
            <w:tcW w:w="1275" w:type="dxa"/>
          </w:tcPr>
          <w:p w:rsidR="004B2866" w:rsidRPr="003C2682" w:rsidRDefault="004B2866" w:rsidP="00AC6E98">
            <w:pPr>
              <w:contextualSpacing/>
              <w:jc w:val="both"/>
              <w:rPr>
                <w:rFonts w:ascii="Times New Roman" w:eastAsia="Times New Roman" w:hAnsi="Times New Roman" w:cs="Times New Roman"/>
                <w:sz w:val="26"/>
                <w:szCs w:val="26"/>
                <w:lang w:eastAsia="ru-RU"/>
              </w:rPr>
            </w:pPr>
          </w:p>
        </w:tc>
        <w:tc>
          <w:tcPr>
            <w:tcW w:w="1134" w:type="dxa"/>
          </w:tcPr>
          <w:p w:rsidR="004B2866" w:rsidRPr="003C2682" w:rsidRDefault="004B2866" w:rsidP="00AC6E98">
            <w:pPr>
              <w:contextualSpacing/>
              <w:jc w:val="both"/>
              <w:rPr>
                <w:rFonts w:ascii="Times New Roman" w:eastAsia="Times New Roman" w:hAnsi="Times New Roman" w:cs="Times New Roman"/>
                <w:sz w:val="26"/>
                <w:szCs w:val="26"/>
                <w:lang w:eastAsia="ru-RU"/>
              </w:rPr>
            </w:pPr>
          </w:p>
        </w:tc>
        <w:tc>
          <w:tcPr>
            <w:tcW w:w="1418" w:type="dxa"/>
          </w:tcPr>
          <w:p w:rsidR="004B2866" w:rsidRPr="003C2682" w:rsidRDefault="004B2866" w:rsidP="00AC6E98">
            <w:pPr>
              <w:contextualSpacing/>
              <w:jc w:val="both"/>
              <w:rPr>
                <w:rFonts w:ascii="Times New Roman" w:eastAsia="Times New Roman" w:hAnsi="Times New Roman" w:cs="Times New Roman"/>
                <w:sz w:val="26"/>
                <w:szCs w:val="26"/>
                <w:lang w:eastAsia="ru-RU"/>
              </w:rPr>
            </w:pPr>
          </w:p>
        </w:tc>
      </w:tr>
      <w:tr w:rsidR="004B2866" w:rsidRPr="003C2682" w:rsidTr="00AC6E98">
        <w:tc>
          <w:tcPr>
            <w:tcW w:w="521" w:type="dxa"/>
          </w:tcPr>
          <w:p w:rsidR="004B2866" w:rsidRPr="003C2682" w:rsidRDefault="004B2866" w:rsidP="00AC6E98">
            <w:pPr>
              <w:contextualSpacing/>
              <w:jc w:val="both"/>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5.</w:t>
            </w:r>
          </w:p>
        </w:tc>
        <w:tc>
          <w:tcPr>
            <w:tcW w:w="5003" w:type="dxa"/>
          </w:tcPr>
          <w:p w:rsidR="004B2866" w:rsidRPr="003C2682" w:rsidRDefault="004B2866" w:rsidP="00AC6E98">
            <w:pPr>
              <w:contextualSpacing/>
              <w:jc w:val="both"/>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Количество научных мероприятий, проведенных в рамках совместного научного исследования</w:t>
            </w:r>
          </w:p>
        </w:tc>
        <w:tc>
          <w:tcPr>
            <w:tcW w:w="1275" w:type="dxa"/>
          </w:tcPr>
          <w:p w:rsidR="004B2866" w:rsidRPr="003C2682" w:rsidRDefault="004B2866" w:rsidP="00AC6E98">
            <w:pPr>
              <w:contextualSpacing/>
              <w:jc w:val="both"/>
              <w:rPr>
                <w:rFonts w:ascii="Times New Roman" w:eastAsia="Times New Roman" w:hAnsi="Times New Roman" w:cs="Times New Roman"/>
                <w:sz w:val="26"/>
                <w:szCs w:val="26"/>
                <w:lang w:eastAsia="ru-RU"/>
              </w:rPr>
            </w:pPr>
          </w:p>
        </w:tc>
        <w:tc>
          <w:tcPr>
            <w:tcW w:w="1134" w:type="dxa"/>
          </w:tcPr>
          <w:p w:rsidR="004B2866" w:rsidRPr="003C2682" w:rsidRDefault="004B2866" w:rsidP="00AC6E98">
            <w:pPr>
              <w:contextualSpacing/>
              <w:jc w:val="both"/>
              <w:rPr>
                <w:rFonts w:ascii="Times New Roman" w:eastAsia="Times New Roman" w:hAnsi="Times New Roman" w:cs="Times New Roman"/>
                <w:sz w:val="26"/>
                <w:szCs w:val="26"/>
                <w:lang w:eastAsia="ru-RU"/>
              </w:rPr>
            </w:pPr>
          </w:p>
        </w:tc>
        <w:tc>
          <w:tcPr>
            <w:tcW w:w="1418" w:type="dxa"/>
          </w:tcPr>
          <w:p w:rsidR="004B2866" w:rsidRPr="003C2682" w:rsidRDefault="004B2866" w:rsidP="00AC6E98">
            <w:pPr>
              <w:contextualSpacing/>
              <w:jc w:val="both"/>
              <w:rPr>
                <w:rFonts w:ascii="Times New Roman" w:eastAsia="Times New Roman" w:hAnsi="Times New Roman" w:cs="Times New Roman"/>
                <w:sz w:val="26"/>
                <w:szCs w:val="26"/>
                <w:lang w:eastAsia="ru-RU"/>
              </w:rPr>
            </w:pPr>
          </w:p>
        </w:tc>
      </w:tr>
      <w:tr w:rsidR="004B2866" w:rsidRPr="003C2682" w:rsidTr="00AC6E98">
        <w:tc>
          <w:tcPr>
            <w:tcW w:w="521" w:type="dxa"/>
          </w:tcPr>
          <w:p w:rsidR="004B2866" w:rsidRPr="003C2682" w:rsidRDefault="004B2866" w:rsidP="00AC6E98">
            <w:pPr>
              <w:contextualSpacing/>
              <w:jc w:val="both"/>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6.</w:t>
            </w:r>
          </w:p>
        </w:tc>
        <w:tc>
          <w:tcPr>
            <w:tcW w:w="5003" w:type="dxa"/>
          </w:tcPr>
          <w:p w:rsidR="004B2866" w:rsidRPr="003C2682" w:rsidRDefault="004B2866" w:rsidP="00AC6E98">
            <w:pPr>
              <w:contextualSpacing/>
              <w:jc w:val="both"/>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 xml:space="preserve">Количество стажировок работников, студентов, аспирантов НИУ ВШЭ на базе Партнера и работников, студентов, аспирантов Партнера в НИУ ВШЭ  </w:t>
            </w:r>
          </w:p>
        </w:tc>
        <w:tc>
          <w:tcPr>
            <w:tcW w:w="1275" w:type="dxa"/>
          </w:tcPr>
          <w:p w:rsidR="004B2866" w:rsidRPr="003C2682" w:rsidRDefault="004B2866" w:rsidP="00AC6E98">
            <w:pPr>
              <w:contextualSpacing/>
              <w:jc w:val="both"/>
              <w:rPr>
                <w:rFonts w:ascii="Times New Roman" w:eastAsia="Times New Roman" w:hAnsi="Times New Roman" w:cs="Times New Roman"/>
                <w:sz w:val="26"/>
                <w:szCs w:val="26"/>
                <w:lang w:eastAsia="ru-RU"/>
              </w:rPr>
            </w:pPr>
          </w:p>
        </w:tc>
        <w:tc>
          <w:tcPr>
            <w:tcW w:w="1134" w:type="dxa"/>
          </w:tcPr>
          <w:p w:rsidR="004B2866" w:rsidRPr="003C2682" w:rsidRDefault="004B2866" w:rsidP="00AC6E98">
            <w:pPr>
              <w:contextualSpacing/>
              <w:jc w:val="both"/>
              <w:rPr>
                <w:rFonts w:ascii="Times New Roman" w:eastAsia="Times New Roman" w:hAnsi="Times New Roman" w:cs="Times New Roman"/>
                <w:sz w:val="26"/>
                <w:szCs w:val="26"/>
                <w:lang w:eastAsia="ru-RU"/>
              </w:rPr>
            </w:pPr>
          </w:p>
        </w:tc>
        <w:tc>
          <w:tcPr>
            <w:tcW w:w="1418" w:type="dxa"/>
          </w:tcPr>
          <w:p w:rsidR="004B2866" w:rsidRPr="003C2682" w:rsidRDefault="004B2866" w:rsidP="00AC6E98">
            <w:pPr>
              <w:contextualSpacing/>
              <w:jc w:val="both"/>
              <w:rPr>
                <w:rFonts w:ascii="Times New Roman" w:eastAsia="Times New Roman" w:hAnsi="Times New Roman" w:cs="Times New Roman"/>
                <w:sz w:val="26"/>
                <w:szCs w:val="26"/>
                <w:lang w:eastAsia="ru-RU"/>
              </w:rPr>
            </w:pPr>
          </w:p>
        </w:tc>
      </w:tr>
      <w:tr w:rsidR="004B2866" w:rsidRPr="003C2682" w:rsidTr="00AC6E98">
        <w:tc>
          <w:tcPr>
            <w:tcW w:w="521" w:type="dxa"/>
          </w:tcPr>
          <w:p w:rsidR="004B2866" w:rsidRPr="003C2682" w:rsidRDefault="004B2866" w:rsidP="00AC6E98">
            <w:pPr>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c>
          <w:tcPr>
            <w:tcW w:w="5003" w:type="dxa"/>
          </w:tcPr>
          <w:p w:rsidR="004B2866" w:rsidRPr="003C2682" w:rsidRDefault="004B2866" w:rsidP="00AC6E98">
            <w:pPr>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патентов (заявок), поданных на регистрацию по итогам совместного научного исследования</w:t>
            </w:r>
          </w:p>
        </w:tc>
        <w:tc>
          <w:tcPr>
            <w:tcW w:w="1275" w:type="dxa"/>
          </w:tcPr>
          <w:p w:rsidR="004B2866" w:rsidRPr="003C2682" w:rsidRDefault="004B2866" w:rsidP="00AC6E98">
            <w:pPr>
              <w:contextualSpacing/>
              <w:jc w:val="both"/>
              <w:rPr>
                <w:rFonts w:ascii="Times New Roman" w:eastAsia="Times New Roman" w:hAnsi="Times New Roman" w:cs="Times New Roman"/>
                <w:sz w:val="26"/>
                <w:szCs w:val="26"/>
                <w:lang w:eastAsia="ru-RU"/>
              </w:rPr>
            </w:pPr>
          </w:p>
        </w:tc>
        <w:tc>
          <w:tcPr>
            <w:tcW w:w="1134" w:type="dxa"/>
          </w:tcPr>
          <w:p w:rsidR="004B2866" w:rsidRPr="003C2682" w:rsidRDefault="004B2866" w:rsidP="00AC6E98">
            <w:pPr>
              <w:contextualSpacing/>
              <w:jc w:val="both"/>
              <w:rPr>
                <w:rFonts w:ascii="Times New Roman" w:eastAsia="Times New Roman" w:hAnsi="Times New Roman" w:cs="Times New Roman"/>
                <w:sz w:val="26"/>
                <w:szCs w:val="26"/>
                <w:lang w:eastAsia="ru-RU"/>
              </w:rPr>
            </w:pPr>
          </w:p>
        </w:tc>
        <w:tc>
          <w:tcPr>
            <w:tcW w:w="1418" w:type="dxa"/>
          </w:tcPr>
          <w:p w:rsidR="004B2866" w:rsidRPr="003C2682" w:rsidRDefault="004B2866" w:rsidP="00AC6E98">
            <w:pPr>
              <w:contextualSpacing/>
              <w:jc w:val="both"/>
              <w:rPr>
                <w:rFonts w:ascii="Times New Roman" w:eastAsia="Times New Roman" w:hAnsi="Times New Roman" w:cs="Times New Roman"/>
                <w:sz w:val="26"/>
                <w:szCs w:val="26"/>
                <w:lang w:eastAsia="ru-RU"/>
              </w:rPr>
            </w:pPr>
          </w:p>
        </w:tc>
      </w:tr>
    </w:tbl>
    <w:p w:rsidR="004B2866" w:rsidRPr="003C2682" w:rsidRDefault="004B2866" w:rsidP="004B2866">
      <w:pPr>
        <w:spacing w:line="240" w:lineRule="auto"/>
        <w:contextualSpacing/>
        <w:rPr>
          <w:rFonts w:ascii="Times New Roman" w:eastAsia="Times New Roman" w:hAnsi="Times New Roman" w:cs="Times New Roman"/>
          <w:sz w:val="26"/>
          <w:szCs w:val="26"/>
        </w:rPr>
      </w:pPr>
    </w:p>
    <w:p w:rsidR="004B2866" w:rsidRPr="007251D8" w:rsidRDefault="004B2866" w:rsidP="004B2866">
      <w:pPr>
        <w:spacing w:after="0" w:line="240" w:lineRule="auto"/>
        <w:contextualSpacing/>
        <w:jc w:val="both"/>
        <w:rPr>
          <w:rFonts w:ascii="Times New Roman" w:eastAsia="Times New Roman" w:hAnsi="Times New Roman" w:cs="Times New Roman"/>
          <w:sz w:val="26"/>
          <w:szCs w:val="26"/>
          <w:lang w:eastAsia="ru-RU"/>
        </w:rPr>
      </w:pPr>
      <w:r w:rsidRPr="007251D8">
        <w:rPr>
          <w:rFonts w:ascii="Times New Roman" w:eastAsia="Times New Roman" w:hAnsi="Times New Roman" w:cs="Times New Roman"/>
          <w:sz w:val="26"/>
          <w:szCs w:val="26"/>
          <w:lang w:eastAsia="ru-RU"/>
        </w:rPr>
        <w:t>Руководитель научного подразделения НИУ ВШЭ</w:t>
      </w:r>
      <w:r w:rsidRPr="007251D8">
        <w:rPr>
          <w:rFonts w:ascii="Times New Roman" w:eastAsia="Times New Roman" w:hAnsi="Times New Roman" w:cs="Times New Roman"/>
          <w:sz w:val="26"/>
          <w:szCs w:val="26"/>
          <w:lang w:eastAsia="ru-RU"/>
        </w:rPr>
        <w:tab/>
      </w:r>
    </w:p>
    <w:p w:rsidR="004B2866" w:rsidRPr="007251D8" w:rsidRDefault="004B2866" w:rsidP="004B2866">
      <w:pPr>
        <w:spacing w:after="0" w:line="240" w:lineRule="auto"/>
        <w:contextualSpacing/>
        <w:jc w:val="both"/>
        <w:rPr>
          <w:rFonts w:ascii="Times New Roman" w:eastAsia="Times New Roman" w:hAnsi="Times New Roman" w:cs="Times New Roman"/>
          <w:sz w:val="26"/>
          <w:szCs w:val="26"/>
          <w:lang w:eastAsia="ru-RU"/>
        </w:rPr>
      </w:pPr>
    </w:p>
    <w:p w:rsidR="004B2866" w:rsidRPr="0070326D" w:rsidRDefault="004B2866" w:rsidP="004B2866">
      <w:pPr>
        <w:spacing w:after="0" w:line="240" w:lineRule="auto"/>
        <w:contextualSpacing/>
        <w:jc w:val="both"/>
        <w:rPr>
          <w:rFonts w:ascii="Times New Roman" w:eastAsia="Times New Roman" w:hAnsi="Times New Roman" w:cs="Times New Roman"/>
          <w:sz w:val="26"/>
          <w:szCs w:val="26"/>
          <w:lang w:eastAsia="ru-RU"/>
        </w:rPr>
      </w:pPr>
      <w:r w:rsidRPr="0070326D">
        <w:rPr>
          <w:rFonts w:ascii="Times New Roman" w:eastAsia="Times New Roman" w:hAnsi="Times New Roman" w:cs="Times New Roman"/>
          <w:sz w:val="26"/>
          <w:szCs w:val="26"/>
          <w:lang w:eastAsia="ru-RU"/>
        </w:rPr>
        <w:tab/>
        <w:t>__________________/______________________</w:t>
      </w:r>
    </w:p>
    <w:p w:rsidR="00E07AFD" w:rsidRDefault="00496C12">
      <w:bookmarkStart w:id="0" w:name="_GoBack"/>
      <w:bookmarkEnd w:id="0"/>
    </w:p>
    <w:sectPr w:rsidR="00E07A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C12" w:rsidRDefault="00496C12" w:rsidP="004B2866">
      <w:pPr>
        <w:spacing w:after="0" w:line="240" w:lineRule="auto"/>
      </w:pPr>
      <w:r>
        <w:separator/>
      </w:r>
    </w:p>
  </w:endnote>
  <w:endnote w:type="continuationSeparator" w:id="0">
    <w:p w:rsidR="00496C12" w:rsidRDefault="00496C12" w:rsidP="004B2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C12" w:rsidRDefault="00496C12" w:rsidP="004B2866">
      <w:pPr>
        <w:spacing w:after="0" w:line="240" w:lineRule="auto"/>
      </w:pPr>
      <w:r>
        <w:separator/>
      </w:r>
    </w:p>
  </w:footnote>
  <w:footnote w:type="continuationSeparator" w:id="0">
    <w:p w:rsidR="00496C12" w:rsidRDefault="00496C12" w:rsidP="004B2866">
      <w:pPr>
        <w:spacing w:after="0" w:line="240" w:lineRule="auto"/>
      </w:pPr>
      <w:r>
        <w:continuationSeparator/>
      </w:r>
    </w:p>
  </w:footnote>
  <w:footnote w:id="1">
    <w:p w:rsidR="004B2866" w:rsidRPr="00CA4AB6" w:rsidRDefault="004B2866" w:rsidP="004B2866">
      <w:pPr>
        <w:pStyle w:val="a4"/>
        <w:jc w:val="both"/>
        <w:rPr>
          <w:rFonts w:ascii="Times New Roman" w:hAnsi="Times New Roman" w:cs="Times New Roman"/>
        </w:rPr>
      </w:pPr>
      <w:r>
        <w:rPr>
          <w:rStyle w:val="a6"/>
        </w:rPr>
        <w:footnoteRef/>
      </w:r>
      <w:r>
        <w:t xml:space="preserve"> </w:t>
      </w:r>
      <w:r w:rsidRPr="00A90035">
        <w:rPr>
          <w:rFonts w:ascii="Times New Roman" w:hAnsi="Times New Roman" w:cs="Times New Roman"/>
        </w:rPr>
        <w:t>Дан примерный перечень показателей эффективности. Участники конкурса могут предложить свои формулировки показателей</w:t>
      </w:r>
      <w:r w:rsidRPr="00CA4AB6">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866"/>
    <w:rsid w:val="003E5581"/>
    <w:rsid w:val="00496C12"/>
    <w:rsid w:val="004B2866"/>
    <w:rsid w:val="00595FAA"/>
    <w:rsid w:val="005B3633"/>
    <w:rsid w:val="00827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FE3D7-C13C-4B80-9886-0C802937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86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5"/>
    <w:unhideWhenUsed/>
    <w:rsid w:val="004B2866"/>
    <w:pPr>
      <w:spacing w:after="0" w:line="240" w:lineRule="auto"/>
    </w:pPr>
    <w:rPr>
      <w:sz w:val="20"/>
      <w:szCs w:val="20"/>
    </w:rPr>
  </w:style>
  <w:style w:type="character" w:customStyle="1" w:styleId="a5">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4"/>
    <w:rsid w:val="004B2866"/>
    <w:rPr>
      <w:sz w:val="20"/>
      <w:szCs w:val="20"/>
    </w:rPr>
  </w:style>
  <w:style w:type="character" w:styleId="a6">
    <w:name w:val="footnote reference"/>
    <w:basedOn w:val="a0"/>
    <w:unhideWhenUsed/>
    <w:rsid w:val="004B2866"/>
    <w:rPr>
      <w:vertAlign w:val="superscript"/>
    </w:rPr>
  </w:style>
  <w:style w:type="paragraph" w:customStyle="1" w:styleId="Default">
    <w:name w:val="Default"/>
    <w:rsid w:val="004B2866"/>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Сафонова Мария Юрьевна</dc:creator>
  <cp:keywords/>
  <dc:description/>
  <cp:lastModifiedBy>Сафонова Мария Юрьевна</cp:lastModifiedBy>
  <cp:revision>1</cp:revision>
  <dcterms:created xsi:type="dcterms:W3CDTF">2021-03-05T15:02:00Z</dcterms:created>
  <dcterms:modified xsi:type="dcterms:W3CDTF">2021-03-05T15:04:00Z</dcterms:modified>
</cp:coreProperties>
</file>