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34FB" w14:textId="77777777" w:rsidR="00973955" w:rsidRPr="00886C11" w:rsidRDefault="00973955">
      <w:pPr>
        <w:pStyle w:val="a8"/>
        <w:contextualSpacing/>
        <w:rPr>
          <w:rFonts w:ascii="Times New Roman" w:hAnsi="Times New Roman" w:cs="Times New Roman"/>
          <w:sz w:val="26"/>
          <w:szCs w:val="26"/>
        </w:rPr>
      </w:pPr>
    </w:p>
    <w:p w14:paraId="6AF2129A" w14:textId="77777777" w:rsidR="001C322E" w:rsidRPr="00886C11" w:rsidRDefault="001C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63C08E69" w14:textId="02CECDB3" w:rsidR="001C322E" w:rsidRPr="00886C11" w:rsidRDefault="001C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BB73ED"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онкурсе проектов «Создание международных лабораторий </w:t>
      </w:r>
    </w:p>
    <w:p w14:paraId="6D2444B5" w14:textId="77777777" w:rsidR="001C322E" w:rsidRPr="00886C11" w:rsidRDefault="001C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14:paraId="236CC98B" w14:textId="00C02313" w:rsidR="001C322E" w:rsidRPr="00886C11" w:rsidRDefault="001C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период с </w:t>
      </w:r>
      <w:r w:rsidR="00F763FF" w:rsidRPr="00886C11">
        <w:rPr>
          <w:rFonts w:ascii="Times New Roman" w:hAnsi="Times New Roman" w:cs="Times New Roman"/>
          <w:b/>
          <w:sz w:val="26"/>
          <w:szCs w:val="26"/>
          <w:lang w:eastAsia="ru-RU"/>
        </w:rPr>
        <w:t>01.</w:t>
      </w:r>
      <w:r w:rsidR="004B37C7" w:rsidRPr="00886C11">
        <w:rPr>
          <w:rFonts w:ascii="Times New Roman" w:hAnsi="Times New Roman" w:cs="Times New Roman"/>
          <w:b/>
          <w:sz w:val="26"/>
          <w:szCs w:val="26"/>
          <w:lang w:eastAsia="ru-RU"/>
        </w:rPr>
        <w:t>01</w:t>
      </w:r>
      <w:r w:rsidR="00F763FF" w:rsidRPr="00886C11">
        <w:rPr>
          <w:rFonts w:ascii="Times New Roman" w:hAnsi="Times New Roman" w:cs="Times New Roman"/>
          <w:b/>
          <w:sz w:val="26"/>
          <w:szCs w:val="26"/>
          <w:lang w:eastAsia="ru-RU"/>
        </w:rPr>
        <w:t>.20</w:t>
      </w:r>
      <w:r w:rsidR="004B37C7" w:rsidRPr="00886C1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72549F" w:rsidRPr="00886C1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763FF" w:rsidRPr="00886C1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31.12.202</w:t>
      </w:r>
      <w:r w:rsidR="0072549F" w:rsidRPr="00886C11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F7CA1A8" w14:textId="77777777" w:rsidR="001C322E" w:rsidRPr="00886C11" w:rsidRDefault="001C32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525A70" w14:textId="7FEF59DC" w:rsidR="001C322E" w:rsidRPr="00886C11" w:rsidRDefault="001C322E" w:rsidP="00BF2426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75F70F95" w14:textId="77777777" w:rsidR="00A375E2" w:rsidRPr="00886C11" w:rsidRDefault="00A375E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643B33" w14:textId="51E49D6D" w:rsidR="001C322E" w:rsidRPr="00886C11" w:rsidRDefault="001C322E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определяет требования, порядок организации и проведения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Университет, НИУ ВШЭ) </w:t>
      </w:r>
      <w:r w:rsidR="00562B10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проектов «Создание международных лабораторий Национального исследовательского университета «Высшая школа экономики» на период с </w:t>
      </w:r>
      <w:r w:rsidR="00F763FF" w:rsidRPr="00886C11">
        <w:rPr>
          <w:rFonts w:ascii="Times New Roman" w:hAnsi="Times New Roman" w:cs="Times New Roman"/>
          <w:sz w:val="26"/>
          <w:szCs w:val="26"/>
          <w:lang w:eastAsia="ru-RU"/>
        </w:rPr>
        <w:t>01.</w:t>
      </w:r>
      <w:r w:rsidR="004B37C7" w:rsidRPr="00886C11">
        <w:rPr>
          <w:rFonts w:ascii="Times New Roman" w:hAnsi="Times New Roman" w:cs="Times New Roman"/>
          <w:sz w:val="26"/>
          <w:szCs w:val="26"/>
          <w:lang w:eastAsia="ru-RU"/>
        </w:rPr>
        <w:t>01.202</w:t>
      </w:r>
      <w:r w:rsidR="0072549F" w:rsidRPr="00886C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763FF" w:rsidRPr="00886C11">
        <w:rPr>
          <w:rFonts w:ascii="Times New Roman" w:hAnsi="Times New Roman" w:cs="Times New Roman"/>
          <w:sz w:val="26"/>
          <w:szCs w:val="26"/>
          <w:lang w:eastAsia="ru-RU"/>
        </w:rPr>
        <w:t xml:space="preserve"> по 31.12.202</w:t>
      </w:r>
      <w:r w:rsidR="0072549F" w:rsidRPr="00886C1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Конкурс) на поддержку научных коллективов, совместное руководство которыми осуществляют ведущие зарубежные исследователи и ведущие российские ученые, в том </w:t>
      </w:r>
      <w:r w:rsidR="00D44874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поддержку создания указанных научных коллективов для реализации целей Конкурса. </w:t>
      </w:r>
    </w:p>
    <w:p w14:paraId="55D78430" w14:textId="47F70F03" w:rsidR="009F4E2C" w:rsidRPr="00886C11" w:rsidRDefault="009F4E2C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Конкурса является НИУ ВШЭ (далее – Организатор). Проведение Конкурса от имени НИУ ВШЭ обеспечивает Управление по сопровождению деятельности международных лабораторий (далее – Управление).</w:t>
      </w:r>
    </w:p>
    <w:p w14:paraId="2D3FFC6E" w14:textId="7E153011" w:rsidR="001C322E" w:rsidRPr="00886C11" w:rsidRDefault="001C322E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  <w:r w:rsidR="00D32359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C3C6D4" w14:textId="7FF643A8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.1.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 xml:space="preserve">формирование, поддержка и развитие научных направлений и школ международного уровня в НИУ ВШЭ; </w:t>
      </w:r>
    </w:p>
    <w:p w14:paraId="13AF75B4" w14:textId="6603D418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.2.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поддержка существующих и формирование</w:t>
      </w:r>
      <w:r w:rsidRPr="00886C11" w:rsidDel="00D03A17">
        <w:rPr>
          <w:rFonts w:ascii="Times New Roman" w:hAnsi="Times New Roman" w:cs="Times New Roman"/>
          <w:sz w:val="26"/>
          <w:szCs w:val="26"/>
        </w:rPr>
        <w:t xml:space="preserve"> </w:t>
      </w:r>
      <w:r w:rsidRPr="00886C11">
        <w:rPr>
          <w:rFonts w:ascii="Times New Roman" w:hAnsi="Times New Roman" w:cs="Times New Roman"/>
          <w:sz w:val="26"/>
          <w:szCs w:val="26"/>
        </w:rPr>
        <w:t xml:space="preserve">новых исследовательских коллективов в НИУ ВШЭ с привлечением в них ведущих зарубежных ученых; </w:t>
      </w:r>
    </w:p>
    <w:p w14:paraId="4D434731" w14:textId="7ED700B4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.3.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 xml:space="preserve">вовлечение в работу международных лабораторий НИУ ВШЭ (далее – МЛ) </w:t>
      </w:r>
      <w:r w:rsidR="00671905" w:rsidRPr="00886C11">
        <w:rPr>
          <w:rFonts w:ascii="Times New Roman" w:hAnsi="Times New Roman" w:cs="Times New Roman"/>
          <w:sz w:val="26"/>
          <w:szCs w:val="26"/>
        </w:rPr>
        <w:t xml:space="preserve">студентов и аспирантов </w:t>
      </w:r>
      <w:r w:rsidRPr="00886C11">
        <w:rPr>
          <w:rFonts w:ascii="Times New Roman" w:hAnsi="Times New Roman" w:cs="Times New Roman"/>
          <w:sz w:val="26"/>
          <w:szCs w:val="26"/>
        </w:rPr>
        <w:t>Университета, получающих опыт участия в международных исследовательских проектах и формирующих соответствующую академическую культуру на начальном этапе своей исследовательской карьеры.</w:t>
      </w:r>
    </w:p>
    <w:p w14:paraId="226D0CA7" w14:textId="7F8C260D" w:rsidR="00C40F3C" w:rsidRPr="00886C11" w:rsidRDefault="00C40F3C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0866BC" w:rsidRPr="00886C11">
        <w:rPr>
          <w:rFonts w:ascii="Times New Roman" w:hAnsi="Times New Roman" w:cs="Times New Roman"/>
          <w:sz w:val="26"/>
          <w:szCs w:val="26"/>
        </w:rPr>
        <w:t>направлен на поддержку исследований по следующим тематическим приоритетам:</w:t>
      </w:r>
    </w:p>
    <w:p w14:paraId="33D0B8A5" w14:textId="04112C73" w:rsidR="00B92717" w:rsidRPr="00886C11" w:rsidRDefault="000866BC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.1.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="00B92717" w:rsidRPr="00886C11">
        <w:rPr>
          <w:rFonts w:ascii="Times New Roman" w:hAnsi="Times New Roman" w:cs="Times New Roman"/>
          <w:sz w:val="26"/>
          <w:szCs w:val="26"/>
        </w:rPr>
        <w:t>развитие личности и человеческий капитал;</w:t>
      </w:r>
    </w:p>
    <w:p w14:paraId="69486EA0" w14:textId="21E2DEF8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</w:t>
      </w:r>
      <w:r w:rsidR="009F4E2C" w:rsidRPr="00886C11">
        <w:rPr>
          <w:rFonts w:ascii="Times New Roman" w:hAnsi="Times New Roman" w:cs="Times New Roman"/>
          <w:sz w:val="26"/>
          <w:szCs w:val="26"/>
        </w:rPr>
        <w:t>.4</w:t>
      </w:r>
      <w:r w:rsidRPr="00886C11">
        <w:rPr>
          <w:rFonts w:ascii="Times New Roman" w:hAnsi="Times New Roman" w:cs="Times New Roman"/>
          <w:sz w:val="26"/>
          <w:szCs w:val="26"/>
        </w:rPr>
        <w:t>.2.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сокращение неравенства и социальная стабильность;</w:t>
      </w:r>
    </w:p>
    <w:p w14:paraId="1AC8E46B" w14:textId="1790837F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.3.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экономический рост и политика экономического развития;</w:t>
      </w:r>
    </w:p>
    <w:p w14:paraId="27EF8CC1" w14:textId="1E1169D8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.4.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научно-технологическое развитие и цифровая трансформация экономики и общества;</w:t>
      </w:r>
    </w:p>
    <w:p w14:paraId="2BF77E37" w14:textId="1D163A9E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.5.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эффективный бизнес;</w:t>
      </w:r>
    </w:p>
    <w:p w14:paraId="50B1BD00" w14:textId="78D38D3F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.6.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эффективное государство;</w:t>
      </w:r>
    </w:p>
    <w:p w14:paraId="4DAC8B9B" w14:textId="66DE9F86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.7.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безопасность человека, общества и государства;</w:t>
      </w:r>
    </w:p>
    <w:p w14:paraId="6F7494A5" w14:textId="059AB86A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.8.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измерения и анализ в социально-экономических науках;</w:t>
      </w:r>
    </w:p>
    <w:p w14:paraId="667767E3" w14:textId="1BA18118" w:rsidR="00B92717" w:rsidRPr="00886C11" w:rsidRDefault="00B92717">
      <w:pPr>
        <w:tabs>
          <w:tab w:val="left" w:pos="170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.9.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нейронауки и высокотехнологичное здравоохранение;</w:t>
      </w:r>
    </w:p>
    <w:p w14:paraId="2685F699" w14:textId="1DE22D3E" w:rsidR="00B92717" w:rsidRPr="00886C11" w:rsidRDefault="00B92717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1.</w:t>
      </w:r>
      <w:r w:rsidR="009F4E2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.10.</w:t>
      </w:r>
      <w:r w:rsidR="00CD3543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большие данные и прикладной искусственный интеллект.</w:t>
      </w:r>
    </w:p>
    <w:p w14:paraId="33093BD2" w14:textId="77777777" w:rsidR="009F4E2C" w:rsidRPr="00886C11" w:rsidRDefault="009F4E2C">
      <w:pPr>
        <w:pStyle w:val="a5"/>
        <w:numPr>
          <w:ilvl w:val="1"/>
          <w:numId w:val="44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нужд», а также главы 57 Гражданского кодекса Российской Федерации.</w:t>
      </w:r>
    </w:p>
    <w:p w14:paraId="0448AD80" w14:textId="29433478" w:rsidR="009F4E2C" w:rsidRPr="00886C11" w:rsidRDefault="009F4E2C">
      <w:pPr>
        <w:pStyle w:val="a5"/>
        <w:numPr>
          <w:ilvl w:val="1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Конкурса: с </w:t>
      </w:r>
      <w:r w:rsidR="00660450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04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254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254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254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254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254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включительно.</w:t>
      </w:r>
      <w:r w:rsidR="004E0561">
        <w:rPr>
          <w:rStyle w:val="af0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</w:p>
    <w:p w14:paraId="7334C28A" w14:textId="77777777" w:rsidR="009F4E2C" w:rsidRPr="00886C11" w:rsidRDefault="009F4E2C">
      <w:pPr>
        <w:pStyle w:val="a5"/>
        <w:numPr>
          <w:ilvl w:val="1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не менее чем за 3 рабочих дня до даты начала приема конкурсных работ публикует на корпоративном сайте (портале) НИУ ВШЭ по адресу: </w:t>
      </w:r>
      <w:hyperlink r:id="rId8" w:history="1">
        <w:r w:rsidRPr="00886C11">
          <w:rPr>
            <w:rStyle w:val="af1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https://www.hse.ru/ru/interlabs/</w:t>
        </w:r>
      </w:hyperlink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об условиях и задании Конкурса, критерии и порядок оценки конкурсных работ, место, срок и порядок представления конкурсных работ, размер и форму поддержки, порядок и сроки объявления результатов Конкурса.</w:t>
      </w:r>
    </w:p>
    <w:p w14:paraId="4A182D6E" w14:textId="36EF67FD" w:rsidR="009F4E2C" w:rsidRPr="00886C11" w:rsidRDefault="009F4E2C">
      <w:pPr>
        <w:pStyle w:val="a5"/>
        <w:numPr>
          <w:ilvl w:val="1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осуществляет организационную и административную поддержку реализации исследовательских проектов победителей Конкурса.</w:t>
      </w:r>
    </w:p>
    <w:p w14:paraId="1C93B433" w14:textId="338CBDEA" w:rsidR="009F4E2C" w:rsidRPr="00886C11" w:rsidRDefault="007526C3">
      <w:pPr>
        <w:pStyle w:val="a5"/>
        <w:numPr>
          <w:ilvl w:val="1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4E2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и</w:t>
      </w:r>
      <w:r w:rsidR="00CD3543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E2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 </w:t>
      </w:r>
      <w:r w:rsidR="009F4E2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приказом НИУ ВШЭ.</w:t>
      </w:r>
    </w:p>
    <w:p w14:paraId="7EE11892" w14:textId="77777777" w:rsidR="009F4E2C" w:rsidRPr="00886C11" w:rsidRDefault="009F4E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0A4539" w14:textId="12B5EE9E" w:rsidR="001C322E" w:rsidRPr="00886C11" w:rsidRDefault="001C322E" w:rsidP="00BF2426">
      <w:pPr>
        <w:pStyle w:val="a5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14:paraId="1D5E6BDF" w14:textId="77777777" w:rsidR="00D435E0" w:rsidRPr="00886C11" w:rsidRDefault="00D435E0" w:rsidP="00886C1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0E7578" w14:textId="688FD2FA" w:rsidR="001C322E" w:rsidRPr="00886C11" w:rsidRDefault="001C322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участвовать научные коллективы НИУ ВШЭ (Москва), совместное руководство которыми осуществляют (будут осуществлять) ведущие зарубежные исследователи, занимающие лидирующие позиции в определенной области наук (далее – ведущие ученые), и</w:t>
      </w:r>
      <w:r w:rsidRPr="00886C11">
        <w:rPr>
          <w:rFonts w:ascii="Times New Roman" w:hAnsi="Times New Roman" w:cs="Times New Roman"/>
          <w:sz w:val="26"/>
          <w:szCs w:val="26"/>
        </w:rPr>
        <w:t xml:space="preserve"> ведущие российские ученые (далее – заведующие МЛ).</w:t>
      </w:r>
    </w:p>
    <w:p w14:paraId="76BD6DA8" w14:textId="4A76597F" w:rsidR="00967FEF" w:rsidRPr="00886C11" w:rsidRDefault="001C322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2.2.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Ведущий ученый и заведующий МЛ имеют право участвов</w:t>
      </w:r>
      <w:r w:rsidR="00967FEF" w:rsidRPr="00886C11">
        <w:rPr>
          <w:rFonts w:ascii="Times New Roman" w:hAnsi="Times New Roman" w:cs="Times New Roman"/>
          <w:sz w:val="26"/>
          <w:szCs w:val="26"/>
        </w:rPr>
        <w:t>ат</w:t>
      </w:r>
      <w:r w:rsidR="00C349B4" w:rsidRPr="00886C11">
        <w:rPr>
          <w:rFonts w:ascii="Times New Roman" w:hAnsi="Times New Roman" w:cs="Times New Roman"/>
          <w:sz w:val="26"/>
          <w:szCs w:val="26"/>
        </w:rPr>
        <w:t xml:space="preserve">ь в одном научном проекте, </w:t>
      </w:r>
      <w:r w:rsidR="002D61BC" w:rsidRPr="00886C11">
        <w:rPr>
          <w:rFonts w:ascii="Times New Roman" w:hAnsi="Times New Roman" w:cs="Times New Roman"/>
          <w:sz w:val="26"/>
          <w:szCs w:val="26"/>
        </w:rPr>
        <w:t xml:space="preserve">поданном на </w:t>
      </w:r>
      <w:r w:rsidR="001845DA" w:rsidRPr="00886C11">
        <w:rPr>
          <w:rFonts w:ascii="Times New Roman" w:hAnsi="Times New Roman" w:cs="Times New Roman"/>
          <w:sz w:val="26"/>
          <w:szCs w:val="26"/>
        </w:rPr>
        <w:t>Конкурс</w:t>
      </w:r>
      <w:r w:rsidR="00967FEF" w:rsidRPr="00886C11">
        <w:rPr>
          <w:rFonts w:ascii="Times New Roman" w:hAnsi="Times New Roman" w:cs="Times New Roman"/>
          <w:sz w:val="26"/>
          <w:szCs w:val="26"/>
        </w:rPr>
        <w:t>.</w:t>
      </w:r>
    </w:p>
    <w:p w14:paraId="275861EA" w14:textId="77777777" w:rsidR="00383A8B" w:rsidRPr="00886C11" w:rsidRDefault="00383A8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629723" w14:textId="6B3A206F" w:rsidR="001C322E" w:rsidRPr="00886C11" w:rsidRDefault="001C322E" w:rsidP="00BF2426">
      <w:pPr>
        <w:pStyle w:val="a5"/>
        <w:numPr>
          <w:ilvl w:val="0"/>
          <w:numId w:val="44"/>
        </w:numPr>
        <w:tabs>
          <w:tab w:val="left" w:pos="426"/>
          <w:tab w:val="left" w:pos="184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финансирования</w:t>
      </w:r>
    </w:p>
    <w:p w14:paraId="38364EB4" w14:textId="77777777" w:rsidR="004812FA" w:rsidRPr="00886C11" w:rsidRDefault="004812FA" w:rsidP="00886C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1BFC5B" w14:textId="3293321F" w:rsidR="00F041FE" w:rsidRPr="00886C11" w:rsidRDefault="001C322E">
      <w:pPr>
        <w:pStyle w:val="a5"/>
        <w:numPr>
          <w:ilvl w:val="1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подведения итогов Конкурса победителям выделяется финансирование на проведение научного исследования на период </w:t>
      </w:r>
      <w:r w:rsidR="00764752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64752" w:rsidRPr="00886C11">
        <w:rPr>
          <w:rFonts w:ascii="Times New Roman" w:hAnsi="Times New Roman" w:cs="Times New Roman"/>
          <w:sz w:val="26"/>
          <w:szCs w:val="26"/>
          <w:lang w:eastAsia="ru-RU"/>
        </w:rPr>
        <w:t>01.01.202</w:t>
      </w:r>
      <w:r w:rsidR="0072549F" w:rsidRPr="00886C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64752" w:rsidRPr="00886C11">
        <w:rPr>
          <w:rFonts w:ascii="Times New Roman" w:hAnsi="Times New Roman" w:cs="Times New Roman"/>
          <w:sz w:val="26"/>
          <w:szCs w:val="26"/>
          <w:lang w:eastAsia="ru-RU"/>
        </w:rPr>
        <w:t xml:space="preserve"> по 31.12.202</w:t>
      </w:r>
      <w:r w:rsidR="0072549F" w:rsidRPr="00886C1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 финансирования каждого поддержанного по итогам Конку</w:t>
      </w:r>
      <w:r w:rsidR="000665F0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рса проекта не должен превышать</w:t>
      </w:r>
      <w:r w:rsidR="005B124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в 202</w:t>
      </w:r>
      <w:r w:rsidR="007254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24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254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24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млн. рублей</w:t>
      </w:r>
      <w:r w:rsidR="00F041F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7B0FAD1A" w14:textId="395E8E01" w:rsidR="00F041FE" w:rsidRPr="00886C11" w:rsidRDefault="000665F0">
      <w:pPr>
        <w:pStyle w:val="a5"/>
        <w:numPr>
          <w:ilvl w:val="2"/>
          <w:numId w:val="4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10 млн. рублей выделяется на проведение научного</w:t>
      </w:r>
      <w:r w:rsidR="00D6665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(оплата труда научного коллекти</w:t>
      </w:r>
      <w:r w:rsidR="00F041F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454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начисление взносов во внебюджетные фонды</w:t>
      </w:r>
      <w:r w:rsidR="00F041F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566FF9" w14:textId="7CC5E0AF" w:rsidR="00967FEF" w:rsidRPr="00886C11" w:rsidRDefault="00481EDB">
      <w:pPr>
        <w:pStyle w:val="a5"/>
        <w:numPr>
          <w:ilvl w:val="2"/>
          <w:numId w:val="4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665F0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млн. рублей на поддержание мобильности научно-педагогических работников НИУ ВШЭ, организацию визитов зарубежных ученых и специалистов, не являющихся 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работниками </w:t>
      </w:r>
      <w:r w:rsidR="000665F0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ВШЭ, с целью совместной работы над научным исследованием, проведение конференций, летних школ, постоянно действующих семинаров, мероприятий по повышению квалификации и т.д., а также</w:t>
      </w:r>
      <w:r w:rsidR="00CD3543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7236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закупку необходимого </w:t>
      </w:r>
      <w:r w:rsidR="00F501E2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компьютерного </w:t>
      </w:r>
      <w:r w:rsidR="00E7236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</w:t>
      </w:r>
      <w:r w:rsidR="001F02E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и программного обеспечения</w:t>
      </w:r>
      <w:r w:rsidR="00E7236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12641E" w14:textId="6ECF983C" w:rsidR="001C322E" w:rsidRPr="00886C11" w:rsidRDefault="001C322E">
      <w:pPr>
        <w:pStyle w:val="a5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самостоятельно определяют размер запрашиваемого финансирования, учитывая установленные в пункте 3.1 Положения ограничения.</w:t>
      </w:r>
    </w:p>
    <w:p w14:paraId="62AA540E" w14:textId="3460242D" w:rsidR="00B857D1" w:rsidRPr="00886C11" w:rsidRDefault="00B857D1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C1AC1" w14:textId="77777777" w:rsidR="00751BE8" w:rsidRPr="0096437A" w:rsidRDefault="00751BE8" w:rsidP="0096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2319D3" w14:textId="3F803924" w:rsidR="001C322E" w:rsidRPr="00886C11" w:rsidRDefault="001C322E" w:rsidP="00BF2426">
      <w:pPr>
        <w:pStyle w:val="a5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научным исследованиям и условия их проведения</w:t>
      </w:r>
    </w:p>
    <w:p w14:paraId="351CE65B" w14:textId="77777777" w:rsidR="00B857D1" w:rsidRPr="00886C11" w:rsidRDefault="00B857D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A27609" w14:textId="4E451928" w:rsidR="001C322E" w:rsidRPr="00886C11" w:rsidRDefault="001059C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096E4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Заявленное научное исследование не должно являться повторением научных исследований, выполняемых в текущем или выполненных в предыдущем периоде в рамках иных проектов, реализуемых в Университете и вне его за счёт </w:t>
      </w:r>
      <w:r w:rsidR="001C322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бюджетных средств различных уровней и иных источников, но может являться их развитием.</w:t>
      </w:r>
    </w:p>
    <w:p w14:paraId="2C049AAE" w14:textId="73C9465F" w:rsidR="001059CC" w:rsidRPr="00886C11" w:rsidRDefault="001059C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096E4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Заявленное научное исследование не предполагает создание экспериментальной базы в НИУ</w:t>
      </w:r>
      <w:r w:rsidRPr="00886C11">
        <w:rPr>
          <w:rFonts w:ascii="Times New Roman" w:hAnsi="Times New Roman" w:cs="Times New Roman"/>
          <w:sz w:val="26"/>
          <w:szCs w:val="26"/>
        </w:rPr>
        <w:t xml:space="preserve"> ВШЭ, но </w:t>
      </w:r>
      <w:r w:rsidR="007D6D86" w:rsidRPr="00886C11">
        <w:rPr>
          <w:rFonts w:ascii="Times New Roman" w:hAnsi="Times New Roman" w:cs="Times New Roman"/>
          <w:sz w:val="26"/>
          <w:szCs w:val="26"/>
        </w:rPr>
        <w:t xml:space="preserve">по </w:t>
      </w:r>
      <w:r w:rsidRPr="00886C11">
        <w:rPr>
          <w:rFonts w:ascii="Times New Roman" w:hAnsi="Times New Roman" w:cs="Times New Roman"/>
          <w:sz w:val="26"/>
          <w:szCs w:val="26"/>
        </w:rPr>
        <w:t>итогам Конкурса могут быть поддержаны исследования, предполагающие использование экспериментальной базы Институтов РАН.</w:t>
      </w:r>
    </w:p>
    <w:p w14:paraId="5E9734EC" w14:textId="368469A5" w:rsidR="001C322E" w:rsidRPr="00886C11" w:rsidRDefault="001C322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ведущего ученого:</w:t>
      </w:r>
    </w:p>
    <w:p w14:paraId="69D63306" w14:textId="704CF747" w:rsidR="00967FEF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проведения научного исследования предусматривается личное (с очным присутствием в Университете) научное руководство ведущим ученым МЛ проводимым научным исследованием не менее 45 рабочих дней суммарно в год (не менее 2 визитов в год c тем, чтобы перерыв между визитами составлял не более 6 месяцев подряд);</w:t>
      </w:r>
    </w:p>
    <w:p w14:paraId="59705F98" w14:textId="394356BC" w:rsidR="00967FEF" w:rsidRPr="00886C11" w:rsidRDefault="00967FEF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заявки может предложить иные условия привлечения в проект нескольких ведущих ученых в рамках участия в данном Конкурсе, с указанием ежегодных обязательств каждого из ведущих ученых</w:t>
      </w:r>
      <w:r w:rsidR="005B124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 совокупности не должны быть менее указанных в п</w:t>
      </w:r>
      <w:r w:rsidR="00764752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</w:t>
      </w:r>
      <w:r w:rsidR="005B124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4.2.1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47103212" w14:textId="646AF935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7FE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B124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каждым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 ученым будет заключен трудовой договор сроком на 3 года, в рамках которого НИУ ВШЭ становится основным местом его работы в Российской Федерации, ведущий ученый оформляется в НИУ ВШЭ на полную ставку по основному месту работы;</w:t>
      </w:r>
    </w:p>
    <w:p w14:paraId="535DACF0" w14:textId="223377A4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 принимает на себя обязательства по выполнению следующих функций во время всего периода проекта:</w:t>
      </w:r>
    </w:p>
    <w:p w14:paraId="4BC04934" w14:textId="24C88958" w:rsidR="001C322E" w:rsidRPr="00886C11" w:rsidRDefault="001C322E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.4.1.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 xml:space="preserve">совместное с заведующим МЛ с российской стороны участие в формировании научного коллектива для проведения научного исследования, утверждении планов научной работы, создании научной школы; </w:t>
      </w:r>
    </w:p>
    <w:p w14:paraId="2AC53DD0" w14:textId="720C20DB" w:rsidR="001C322E" w:rsidRPr="00886C11" w:rsidRDefault="001C322E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.4.2.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 xml:space="preserve">оказание содействия заведующему МЛ в определении перспектив научного исследования, выбор методов и средств проведения научных исследований и разработок, путей решения поставленных перед МЛ исследовательских задач; </w:t>
      </w:r>
    </w:p>
    <w:p w14:paraId="6BE119F2" w14:textId="27F70C35" w:rsidR="001C322E" w:rsidRPr="00886C11" w:rsidRDefault="001C322E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.4.3.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руководство разработкой методических и рабочих материалов, прогнозов и предложений, других плановых документов и методических материалов в рамках проводимого научного исследования, практических рекомендаций по использованию их результатов;</w:t>
      </w:r>
    </w:p>
    <w:p w14:paraId="35AD3A66" w14:textId="3EF3C825" w:rsidR="001C322E" w:rsidRPr="00886C11" w:rsidRDefault="001C322E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.4.4.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выполнение образовательной работы по чтению курсов по тематике проводимого научного исследования продолжительностью не менее 36 часов в год в соответствии с утвержденным индивидуальным планом учебно-методической работы;</w:t>
      </w:r>
    </w:p>
    <w:p w14:paraId="0E3009A6" w14:textId="3A5E10B0" w:rsidR="001C322E" w:rsidRPr="00886C11" w:rsidRDefault="001C322E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3</w:t>
      </w:r>
      <w:r w:rsidRPr="00886C11">
        <w:rPr>
          <w:rFonts w:ascii="Times New Roman" w:hAnsi="Times New Roman" w:cs="Times New Roman"/>
          <w:sz w:val="26"/>
          <w:szCs w:val="26"/>
        </w:rPr>
        <w:t>.4.5.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="00F053BE" w:rsidRPr="00BF2426">
        <w:rPr>
          <w:rFonts w:ascii="Times New Roman" w:hAnsi="Times New Roman" w:cs="Times New Roman"/>
          <w:sz w:val="26"/>
          <w:szCs w:val="26"/>
        </w:rPr>
        <w:t>публикация определенного конкурсной заявкой количества статей</w:t>
      </w:r>
      <w:r w:rsidR="00F053BE" w:rsidRPr="005C19D7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  <w:r w:rsidR="00F053BE" w:rsidRPr="005C19D7">
        <w:rPr>
          <w:rFonts w:ascii="Times New Roman" w:hAnsi="Times New Roman" w:cs="Times New Roman"/>
          <w:sz w:val="26"/>
          <w:szCs w:val="26"/>
        </w:rPr>
        <w:t xml:space="preserve"> с указанием аффилиации с НИУ ВШЭ и обязательным указанием источника финансирования исследования</w:t>
      </w:r>
      <w:r w:rsidR="00DD1D5F" w:rsidRPr="00BF2426">
        <w:rPr>
          <w:rStyle w:val="af0"/>
          <w:rFonts w:ascii="Times New Roman" w:hAnsi="Times New Roman" w:cs="Times New Roman"/>
          <w:sz w:val="26"/>
          <w:szCs w:val="26"/>
        </w:rPr>
        <w:footnoteReference w:id="3"/>
      </w:r>
      <w:r w:rsidR="00F053BE" w:rsidRPr="00BF2426">
        <w:rPr>
          <w:rFonts w:ascii="Times New Roman" w:hAnsi="Times New Roman" w:cs="Times New Roman"/>
          <w:sz w:val="26"/>
          <w:szCs w:val="26"/>
        </w:rPr>
        <w:t xml:space="preserve">. Оформление указания аффилиации на русском языке: Национальный исследовательский университет «Высшая школа экономики»; оформление указания аффилиации на английском языке: HSE </w:t>
      </w:r>
      <w:proofErr w:type="spellStart"/>
      <w:r w:rsidR="00F053BE" w:rsidRPr="00BF2426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7526C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7526C3" w:rsidRPr="007526C3">
        <w:rPr>
          <w:rFonts w:ascii="Times New Roman" w:hAnsi="Times New Roman" w:cs="Times New Roman"/>
          <w:sz w:val="26"/>
          <w:szCs w:val="26"/>
        </w:rPr>
        <w:t>National</w:t>
      </w:r>
      <w:proofErr w:type="spellEnd"/>
      <w:r w:rsidR="007526C3" w:rsidRPr="007526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6C3" w:rsidRPr="007526C3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="007526C3" w:rsidRPr="007526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6C3" w:rsidRPr="007526C3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7526C3" w:rsidRPr="007526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6C3" w:rsidRPr="007526C3">
        <w:rPr>
          <w:rFonts w:ascii="Times New Roman" w:hAnsi="Times New Roman" w:cs="Times New Roman"/>
          <w:sz w:val="26"/>
          <w:szCs w:val="26"/>
        </w:rPr>
        <w:t>Higher</w:t>
      </w:r>
      <w:proofErr w:type="spellEnd"/>
      <w:r w:rsidR="007526C3" w:rsidRPr="007526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6C3" w:rsidRPr="007526C3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="007526C3" w:rsidRPr="007526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6C3" w:rsidRPr="007526C3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7526C3" w:rsidRPr="007526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6C3" w:rsidRPr="007526C3">
        <w:rPr>
          <w:rFonts w:ascii="Times New Roman" w:hAnsi="Times New Roman" w:cs="Times New Roman"/>
          <w:sz w:val="26"/>
          <w:szCs w:val="26"/>
        </w:rPr>
        <w:t>Economics</w:t>
      </w:r>
      <w:proofErr w:type="spellEnd"/>
      <w:r w:rsidR="00BA7787" w:rsidRPr="00886C1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979B79" w14:textId="3205E0CA" w:rsidR="001C322E" w:rsidRPr="00886C11" w:rsidRDefault="001C322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заведующего МЛ:</w:t>
      </w:r>
    </w:p>
    <w:p w14:paraId="1C34561D" w14:textId="1DEED887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принимает на себя обязательство выполнения функций по непосредственному руководству МЛ, организации работы научного коллектива, в том числе, по подготовке планов проведения научного исследования и составлению смет расходов на проведение научного исследования, </w:t>
      </w:r>
      <w:r w:rsidR="005B124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ежегодной сметы проекта, целевому расходованию выделенных средств,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предоставлению отчетной документации </w:t>
      </w:r>
      <w:r w:rsidRPr="00886C11">
        <w:rPr>
          <w:rFonts w:ascii="Times New Roman" w:hAnsi="Times New Roman" w:cs="Times New Roman"/>
          <w:sz w:val="26"/>
          <w:szCs w:val="26"/>
        </w:rPr>
        <w:t>в соответствии с локальными нормативными актами НИУ</w:t>
      </w:r>
      <w:r w:rsidR="00A14E23" w:rsidRPr="00886C11">
        <w:rPr>
          <w:rFonts w:ascii="Times New Roman" w:hAnsi="Times New Roman" w:cs="Times New Roman"/>
          <w:sz w:val="26"/>
          <w:szCs w:val="26"/>
        </w:rPr>
        <w:t> </w:t>
      </w:r>
      <w:r w:rsidRPr="00886C11">
        <w:rPr>
          <w:rFonts w:ascii="Times New Roman" w:hAnsi="Times New Roman" w:cs="Times New Roman"/>
          <w:sz w:val="26"/>
          <w:szCs w:val="26"/>
        </w:rPr>
        <w:t>ВШЭ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1ED85241" w14:textId="591CDA75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победы заявки в Конкурсе заведующий МЛ должен быть оформлен в МЛ на полную ставку по основному месту работы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D85889" w14:textId="66B552AF" w:rsidR="001C322E" w:rsidRPr="00886C11" w:rsidRDefault="001C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научного коллектива</w:t>
      </w:r>
      <w:r w:rsidR="00967FE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периода практической реализации проекта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5C96033" w14:textId="2B38D6ED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научного коллектива, формируемого ведущим ученым совместно с заведующим МЛ, для проведения научного исследования, должно входить не менее двух докторов наук/ кандидатов наук/ 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PhD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работающих в НИУ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на полную ставку по основному месту работы, и не менее 3 аспирантов НИУ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ВШЭ/студентов НИУ ВШЭ. Замена членов научного коллектива допускается в исключительных случаях по согласованию с проректором, координирующим деятельность НИУ ВШЭ в области проведения фундаментальных научных исследований, а также научных исследований, осуществляемых в соответствии с государственным заданием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97C7C09" w14:textId="4CD9E3AF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МЛ работники принимаются только на должности научных работников. Исключением является должность менеджера, в чьи обязанности по трудовому договору входит административное сопровождение проводимых МЛ научно-исследовательских проектов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AF5A9C" w14:textId="59430E37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членов научного коллектива планируемой МЛ, которые в случае победы заявки в 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оформлены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МЛ на условиях их работы в МЛ по основному месту работы в должности не ниже научного сотрудника, должно быть не менее двух</w:t>
      </w:r>
      <w:r w:rsidR="00567DA7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учитывая заведующего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</w:t>
      </w:r>
      <w:r w:rsidR="00567DA7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ведущего ученого)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33D788" w14:textId="20CD8E54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научные работники МЛ, оформившие трудовые отношения с НИУ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ВШЭ, проходят процедуру оценки публикационной активности в соответствии с Регламентом оценки публикационной активности</w:t>
      </w:r>
      <w:r w:rsidR="00671905" w:rsidRPr="00886C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Национального исследовательского университета «Высшая школа экономики», утвержденного на текущий год (далее Регламент), за исключением научных работников, имеющих право на освобождение от прохождения оценки публикационной активности и заявивших о реализации этого права в сроки, установленные в Регламенте, и иные процедуры, предусмотренные локальными нормативными актами НИУ ВШЭ для научных работников;</w:t>
      </w:r>
    </w:p>
    <w:p w14:paraId="28E0537A" w14:textId="2AFF931A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по научно-исследовательским проектам МЛ с заключением срочного трудового договора могут привлекаться научные работники НИУ ВШЭ, проходившие оценку публикационной активности и получившие статус «Соответствует критериям оценки публикационной активности». Сроки действия их трудовых договоров устанавливаются заведующим МЛ в соответствии со сроками реализации научно-исследовательского проекта; </w:t>
      </w:r>
    </w:p>
    <w:p w14:paraId="40EF2558" w14:textId="06EA478C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работником, не имеющим результатов оценки публикационной активности, заключается трудовой договор для выполнения определенного этапа научно-исследовательского проекта на срок до 31 декабря текущего календарного года; </w:t>
      </w:r>
    </w:p>
    <w:p w14:paraId="31787963" w14:textId="5352EC3E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1A69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прохождения работником в течение срока действия трудового договора, заключенного для выполнения определенного этапа научно-исследовательского проекта, оценки публикационной активности и получения им статуса «Соответствует критериям оценки публикационной активности», с ним может быть заключен новый трудовой договор на срок реализации научно-исследовательского проекта;</w:t>
      </w:r>
    </w:p>
    <w:p w14:paraId="75D58B53" w14:textId="736226A1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НИУ ВШЭ, получившие в результате прохождения оценки публикационной активности статус «Не соответствует критериям оценки публикационной активности», не могут быть членами научного коллектива МЛ или входить в состав рабочей группы МЛ до момента получения статус</w:t>
      </w:r>
      <w:r w:rsidR="004B37C7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«Соответствует критериям оценки публикационной активности»;</w:t>
      </w:r>
    </w:p>
    <w:p w14:paraId="1C4EF07B" w14:textId="742F5E67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НИУ ВШЭ могут 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одн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научн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о-исследовательским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подразделени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ВШЭ, выполняющ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научно-исследовательский проект (</w:t>
      </w:r>
      <w:r w:rsidR="00E5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фундаментальных и прикладных научных исследований, </w:t>
      </w:r>
      <w:r w:rsidR="00E52E77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</w:t>
      </w:r>
      <w:r w:rsidR="00E52E7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52E77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заданием</w:t>
      </w:r>
      <w:r w:rsidR="00E52E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научно-исследовательский проект с привлечением к руководству ведущих иностранных и российских ученых НИУ ВШЭ. Исключение составляют только работники </w:t>
      </w:r>
      <w:r w:rsidR="00D763B7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й единицы научно-исследовательского структурного подразделения НИУ</w:t>
      </w:r>
      <w:r w:rsidR="00C5649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77DCB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Указанные работники могут 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 для выполнения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ух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(научно-исследовательский проект (фундаментальных научных исследований и прикладных научных исследований), предусмотренны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заданием, и научно-исследовательский проект с привлечением к руководству ведущих иностранных и российских ученых НИУ ВШЭ), при условии, что публикации таких работников, представляемые на ежегодную экспертизу по проектам и как отчетный материал по выполняемым проектам, должны быть уникальными по каждому из проектов;</w:t>
      </w:r>
    </w:p>
    <w:p w14:paraId="1B6C65F1" w14:textId="44EAECBC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к работе в МЛ по совместительству работника, нанятого в НИУ ВШЭ на международном рынке труда по процедурам международного рекрутинга, размер ежемесячной оплаты труда этого работника по 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источнику финансирования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8C5E21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 уменьшается на сумму ежемесячной оплаты труда в МЛ, за исключением работников, принимаемых в МЛ на минимальную долю ставки с ежемесячной оплатой труда в размере до 5 000 рублей в месяц;</w:t>
      </w:r>
    </w:p>
    <w:p w14:paraId="288F9E6D" w14:textId="31EE28DE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к работе </w:t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МЛ специалиста, нанятого в НИУ</w:t>
      </w:r>
      <w:r w:rsidR="00911E87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на международном рынке труда по процедурам международного рекрутинга, личная публикационная активность указанного работника не учитывается в отчетных показателях эффективности деятельности МЛ. Публикационная активность указанного работника, осуществленная в соавторстве с работниками МЛ, учитывается в отчетных показателях эффективности деятельности МЛ;</w:t>
      </w:r>
    </w:p>
    <w:p w14:paraId="38B6BFD9" w14:textId="30D7523C" w:rsidR="00D37348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807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нанятый в НИУ ВШЭ на международном рынке труда по процедурам международного рекрутинга, в случае привлечения к работе МЛ, может использовать финансовые средства, выделяемые МЛ на осуществление международной и внутрироссийской мобильности, только после исчерпания средств, выделяемых на осуществление мобильности в рамках его трудового договора</w:t>
      </w:r>
      <w:r w:rsidR="00D37348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8BD8734" w14:textId="2A170FBF" w:rsidR="001C322E" w:rsidRPr="00886C11" w:rsidRDefault="00D37348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.13.</w:t>
      </w:r>
      <w:r w:rsidR="003129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к работе МЛ специалиста, нанятого в рамках Программы поддержки российских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постдоков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 руководствоваться внутренними регламентами указанной Программы</w:t>
      </w:r>
      <w:r w:rsidR="001C322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9F893EF" w14:textId="64A91A79" w:rsidR="001C322E" w:rsidRPr="00886C11" w:rsidRDefault="001C322E">
      <w:pPr>
        <w:pStyle w:val="Default"/>
        <w:ind w:firstLine="709"/>
        <w:contextualSpacing/>
        <w:jc w:val="both"/>
        <w:rPr>
          <w:rFonts w:eastAsia="Times New Roman"/>
          <w:color w:val="auto"/>
          <w:sz w:val="26"/>
          <w:szCs w:val="26"/>
        </w:rPr>
      </w:pPr>
      <w:r w:rsidRPr="00886C11">
        <w:rPr>
          <w:rFonts w:eastAsia="Times New Roman"/>
          <w:color w:val="auto"/>
          <w:sz w:val="26"/>
          <w:szCs w:val="26"/>
        </w:rPr>
        <w:t>4.</w:t>
      </w:r>
      <w:r w:rsidR="001059CC" w:rsidRPr="00886C11">
        <w:rPr>
          <w:rFonts w:eastAsia="Times New Roman"/>
          <w:color w:val="auto"/>
          <w:sz w:val="26"/>
          <w:szCs w:val="26"/>
        </w:rPr>
        <w:t>6</w:t>
      </w:r>
      <w:r w:rsidRPr="00886C11">
        <w:rPr>
          <w:rFonts w:eastAsia="Times New Roman"/>
          <w:color w:val="auto"/>
          <w:sz w:val="26"/>
          <w:szCs w:val="26"/>
        </w:rPr>
        <w:t>.</w:t>
      </w:r>
      <w:r w:rsidR="004812FA" w:rsidRPr="00886C11">
        <w:rPr>
          <w:rFonts w:eastAsia="Times New Roman"/>
          <w:color w:val="auto"/>
          <w:sz w:val="26"/>
          <w:szCs w:val="26"/>
        </w:rPr>
        <w:tab/>
      </w:r>
      <w:r w:rsidRPr="00886C11">
        <w:rPr>
          <w:rFonts w:eastAsia="Times New Roman"/>
          <w:color w:val="auto"/>
          <w:sz w:val="26"/>
          <w:szCs w:val="26"/>
        </w:rPr>
        <w:t xml:space="preserve">Ответственность за достижение результатов осуществления научного </w:t>
      </w:r>
      <w:r w:rsidRPr="00886C11">
        <w:rPr>
          <w:rFonts w:eastAsia="Times New Roman"/>
          <w:color w:val="auto"/>
          <w:sz w:val="26"/>
          <w:szCs w:val="26"/>
        </w:rPr>
        <w:lastRenderedPageBreak/>
        <w:t xml:space="preserve">исследования совместно несут заведующий МЛ и ведущий ученый. </w:t>
      </w:r>
    </w:p>
    <w:p w14:paraId="204FFA96" w14:textId="3083E259" w:rsidR="001C322E" w:rsidRPr="00886C11" w:rsidRDefault="001C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671905"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Каждая</w:t>
      </w:r>
      <w:r w:rsidR="00DF7C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71905"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МЛ должна </w:t>
      </w:r>
      <w:r w:rsidR="00671905" w:rsidRPr="00886C11">
        <w:rPr>
          <w:rFonts w:ascii="Times New Roman" w:hAnsi="Times New Roman" w:cs="Times New Roman"/>
          <w:sz w:val="26"/>
          <w:szCs w:val="26"/>
        </w:rPr>
        <w:t>иметь свою интернет - страницу МЛ в рамках корпоративного сайта (портала) НИУ ВШЭ. Интернет страницы МЛ ведутся на русском и английском языках и наполняются информацией о работниках МЛ, проведенных мероприятиях, проводимых исследованиях, публикациях. Информация о работниках размещается на интернет – странице МЛ в соответствии с локальными нормативными актами НИУ ВШЭ. Заведующий МЛ и менеджер МЛ отвечают за наполнение интернет - страницы актуальной информацией о деятельности МЛ</w:t>
      </w:r>
      <w:r w:rsidRPr="00886C11">
        <w:rPr>
          <w:rFonts w:ascii="Times New Roman" w:hAnsi="Times New Roman" w:cs="Times New Roman"/>
          <w:sz w:val="26"/>
          <w:szCs w:val="26"/>
        </w:rPr>
        <w:t>.</w:t>
      </w:r>
    </w:p>
    <w:p w14:paraId="374D2043" w14:textId="0FD2DE9E" w:rsidR="001C322E" w:rsidRPr="00886C11" w:rsidRDefault="001C322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</w:t>
      </w:r>
      <w:r w:rsidR="001059CC"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4812FA" w:rsidRPr="00886C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671905" w:rsidRPr="00886C11">
        <w:rPr>
          <w:rFonts w:ascii="Times New Roman" w:hAnsi="Times New Roman" w:cs="Times New Roman"/>
          <w:sz w:val="26"/>
          <w:szCs w:val="26"/>
        </w:rPr>
        <w:t>Для выполнения организационных функций по представлению проекта в структурных подразделениях НИУ ВШЭ, взаимодействия с зарубежными учеными, принимающими участие в работе по проекту, и ведения документооборота МЛ в соответствии с локальными нормативными актами НИУ ВШЭ в каждую МЛ принимается на работу менеджер проекта. Обязательными требованиями, предъявляемыми к менеджеру проекта МЛ, являются знание английского языка и работа в МЛ по основному месту работы на полную ставку.</w:t>
      </w:r>
      <w:r w:rsidR="00457A1C" w:rsidRPr="00886C11">
        <w:rPr>
          <w:rFonts w:ascii="Times New Roman" w:hAnsi="Times New Roman" w:cs="Times New Roman"/>
          <w:sz w:val="26"/>
          <w:szCs w:val="26"/>
        </w:rPr>
        <w:t xml:space="preserve"> Кандидат на должность менеджера проекта должен соответствовать квалификационным требованиям. </w:t>
      </w:r>
      <w:r w:rsidR="00671905" w:rsidRPr="00886C11">
        <w:rPr>
          <w:rFonts w:ascii="Times New Roman" w:hAnsi="Times New Roman" w:cs="Times New Roman"/>
          <w:sz w:val="26"/>
          <w:szCs w:val="26"/>
        </w:rPr>
        <w:t>Прием на работу менеджера проекта МЛ возможен после получения одобрения кандидатуры Управлением по сопровождению деятельности международных лабораторий НИУ</w:t>
      </w:r>
      <w:r w:rsidR="0031299F" w:rsidRPr="00886C11">
        <w:rPr>
          <w:rFonts w:ascii="Times New Roman" w:hAnsi="Times New Roman" w:cs="Times New Roman"/>
          <w:sz w:val="26"/>
          <w:szCs w:val="26"/>
        </w:rPr>
        <w:t> </w:t>
      </w:r>
      <w:r w:rsidR="00671905" w:rsidRPr="00886C11">
        <w:rPr>
          <w:rFonts w:ascii="Times New Roman" w:hAnsi="Times New Roman" w:cs="Times New Roman"/>
          <w:sz w:val="26"/>
          <w:szCs w:val="26"/>
        </w:rPr>
        <w:t>ВШЭ</w:t>
      </w:r>
      <w:r w:rsidR="00800BBF" w:rsidRPr="00886C11">
        <w:rPr>
          <w:rFonts w:ascii="Times New Roman" w:hAnsi="Times New Roman" w:cs="Times New Roman"/>
          <w:sz w:val="26"/>
          <w:szCs w:val="26"/>
        </w:rPr>
        <w:t>.</w:t>
      </w:r>
    </w:p>
    <w:p w14:paraId="24DB8707" w14:textId="4E8F35A4" w:rsidR="001C322E" w:rsidRPr="00886C11" w:rsidRDefault="001C322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9</w:t>
      </w:r>
      <w:r w:rsidRPr="00886C11">
        <w:rPr>
          <w:rFonts w:ascii="Times New Roman" w:hAnsi="Times New Roman" w:cs="Times New Roman"/>
          <w:sz w:val="26"/>
          <w:szCs w:val="26"/>
        </w:rPr>
        <w:t>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 xml:space="preserve">МЛ представляет ежегодный отчет о проделанной научно-исследовательской работе с учетом выполнения утвержденных ежегодных показателей эффективности на заседании </w:t>
      </w:r>
      <w:r w:rsidRPr="00427E19">
        <w:rPr>
          <w:rFonts w:ascii="Times New Roman" w:hAnsi="Times New Roman" w:cs="Times New Roman"/>
          <w:sz w:val="26"/>
          <w:szCs w:val="26"/>
        </w:rPr>
        <w:t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</w:t>
      </w:r>
      <w:r w:rsidR="008D5610" w:rsidRPr="00427E19">
        <w:rPr>
          <w:rFonts w:ascii="Times New Roman" w:hAnsi="Times New Roman" w:cs="Times New Roman"/>
          <w:sz w:val="26"/>
          <w:szCs w:val="26"/>
        </w:rPr>
        <w:t xml:space="preserve"> </w:t>
      </w:r>
      <w:r w:rsidR="008D5610" w:rsidRPr="0050036A">
        <w:rPr>
          <w:rFonts w:ascii="Times New Roman" w:hAnsi="Times New Roman" w:cs="Times New Roman"/>
          <w:sz w:val="26"/>
          <w:szCs w:val="26"/>
        </w:rPr>
        <w:t>и проекта «Зеркальные лаборатории»</w:t>
      </w:r>
      <w:r w:rsidRPr="008D561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427E19" w:rsidRPr="0050036A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Pr="00886C11">
        <w:rPr>
          <w:rFonts w:ascii="Times New Roman" w:hAnsi="Times New Roman" w:cs="Times New Roman"/>
          <w:sz w:val="26"/>
          <w:szCs w:val="26"/>
        </w:rPr>
        <w:t>.</w:t>
      </w:r>
    </w:p>
    <w:p w14:paraId="14D7E579" w14:textId="4A5E78AF" w:rsidR="001C322E" w:rsidRPr="00886C11" w:rsidRDefault="001C322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10</w:t>
      </w:r>
      <w:r w:rsidRPr="00886C11">
        <w:rPr>
          <w:rFonts w:ascii="Times New Roman" w:hAnsi="Times New Roman" w:cs="Times New Roman"/>
          <w:sz w:val="26"/>
          <w:szCs w:val="26"/>
        </w:rPr>
        <w:t>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Требования к отчетными показателям деятельности МЛ:</w:t>
      </w:r>
    </w:p>
    <w:p w14:paraId="398B02D6" w14:textId="71774112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10</w:t>
      </w:r>
      <w:r w:rsidRPr="00886C11">
        <w:rPr>
          <w:rFonts w:ascii="Times New Roman" w:hAnsi="Times New Roman" w:cs="Times New Roman"/>
          <w:sz w:val="26"/>
          <w:szCs w:val="26"/>
        </w:rPr>
        <w:t>.1.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публикация, представленная в качестве отчетного материала в рамках научно-исследовательских проектов МЛ, должна быть уникальной работой по тематике научно-исследовательского проекта, ранее нигде не публиковавшейся и не представлявшейся в качестве отчетного материала;</w:t>
      </w:r>
    </w:p>
    <w:p w14:paraId="24F8A835" w14:textId="649D4121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10</w:t>
      </w:r>
      <w:r w:rsidRPr="00886C11">
        <w:rPr>
          <w:rFonts w:ascii="Times New Roman" w:hAnsi="Times New Roman" w:cs="Times New Roman"/>
          <w:sz w:val="26"/>
          <w:szCs w:val="26"/>
        </w:rPr>
        <w:t>.2.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публикация, авторство которой принадлежит нескольким авторам, представляющим разные научно-исследовательские проекты, должна быть отнесена в качестве отчетной только к одному из научно-исследовательских проектов. Публикация, представленная в качестве отчетного материала в рамках научно-исследовательских проектов МЛ, не может быть представлена в качестве отчетной по любым другим научно-исследовательским проектам;</w:t>
      </w:r>
    </w:p>
    <w:p w14:paraId="7259B246" w14:textId="31C37EEE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10</w:t>
      </w:r>
      <w:r w:rsidRPr="00886C11">
        <w:rPr>
          <w:rFonts w:ascii="Times New Roman" w:hAnsi="Times New Roman" w:cs="Times New Roman"/>
          <w:sz w:val="26"/>
          <w:szCs w:val="26"/>
        </w:rPr>
        <w:t>.3.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в случае наличия в отчетных показателях эффективности деятельности МЛ показателя по проведению мероприятий одно мероприятие может быть учтено в качестве отчетного только для одного из научно-исследовательских проектов;</w:t>
      </w:r>
    </w:p>
    <w:p w14:paraId="76190A08" w14:textId="18023B94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10</w:t>
      </w:r>
      <w:r w:rsidRPr="00886C11">
        <w:rPr>
          <w:rFonts w:ascii="Times New Roman" w:hAnsi="Times New Roman" w:cs="Times New Roman"/>
          <w:sz w:val="26"/>
          <w:szCs w:val="26"/>
        </w:rPr>
        <w:t>.4.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при наличии в отчетных показателях эффективности деятельности МЛ показателя по привлечению в качестве стажеров-исследователей аспирантов и студентов, учитываются только аспиранты и студенты НИУ ВШЭ;</w:t>
      </w:r>
    </w:p>
    <w:p w14:paraId="39A2D69C" w14:textId="2A03DA5A" w:rsidR="001C322E" w:rsidRPr="00886C11" w:rsidRDefault="001C322E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</w:t>
      </w:r>
      <w:r w:rsidR="001059CC" w:rsidRPr="00886C11">
        <w:rPr>
          <w:rFonts w:ascii="Times New Roman" w:hAnsi="Times New Roman" w:cs="Times New Roman"/>
          <w:sz w:val="26"/>
          <w:szCs w:val="26"/>
        </w:rPr>
        <w:t>10</w:t>
      </w:r>
      <w:r w:rsidRPr="00886C11">
        <w:rPr>
          <w:rFonts w:ascii="Times New Roman" w:hAnsi="Times New Roman" w:cs="Times New Roman"/>
          <w:sz w:val="26"/>
          <w:szCs w:val="26"/>
        </w:rPr>
        <w:t>.5.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при наличии в отчетных показателях эффективности деятельности МЛ показателя по количеству защит диссертаций на соискание ученых степеней кандидата или доктора наук, учитываются в качестве отчетных защиты и диссертации с аффилиацией с НИУ ВШЭ.</w:t>
      </w:r>
    </w:p>
    <w:p w14:paraId="370FE255" w14:textId="24FE7C64" w:rsidR="001C322E" w:rsidRPr="00886C11" w:rsidRDefault="001C3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4.1</w:t>
      </w:r>
      <w:r w:rsidR="001059CC" w:rsidRPr="00886C11">
        <w:rPr>
          <w:rFonts w:ascii="Times New Roman" w:hAnsi="Times New Roman" w:cs="Times New Roman"/>
          <w:sz w:val="26"/>
          <w:szCs w:val="26"/>
        </w:rPr>
        <w:t>1</w:t>
      </w:r>
      <w:r w:rsidRPr="00886C11">
        <w:rPr>
          <w:rFonts w:ascii="Times New Roman" w:hAnsi="Times New Roman" w:cs="Times New Roman"/>
          <w:sz w:val="26"/>
          <w:szCs w:val="26"/>
        </w:rPr>
        <w:t>.</w:t>
      </w:r>
      <w:r w:rsidR="004812FA" w:rsidRPr="00886C11">
        <w:rPr>
          <w:rFonts w:ascii="Times New Roman" w:hAnsi="Times New Roman" w:cs="Times New Roman"/>
          <w:sz w:val="26"/>
          <w:szCs w:val="26"/>
        </w:rPr>
        <w:tab/>
      </w:r>
      <w:r w:rsidRPr="00886C11">
        <w:rPr>
          <w:rFonts w:ascii="Times New Roman" w:hAnsi="Times New Roman" w:cs="Times New Roman"/>
          <w:sz w:val="26"/>
          <w:szCs w:val="26"/>
        </w:rPr>
        <w:t>По итогам работы МЛ в период с 20</w:t>
      </w:r>
      <w:r w:rsidR="004B37C7" w:rsidRPr="00886C11">
        <w:rPr>
          <w:rFonts w:ascii="Times New Roman" w:hAnsi="Times New Roman" w:cs="Times New Roman"/>
          <w:sz w:val="26"/>
          <w:szCs w:val="26"/>
        </w:rPr>
        <w:t>2</w:t>
      </w:r>
      <w:r w:rsidR="0072549F" w:rsidRPr="00886C11">
        <w:rPr>
          <w:rFonts w:ascii="Times New Roman" w:hAnsi="Times New Roman" w:cs="Times New Roman"/>
          <w:sz w:val="26"/>
          <w:szCs w:val="26"/>
        </w:rPr>
        <w:t>2</w:t>
      </w:r>
      <w:r w:rsidRPr="00886C11">
        <w:rPr>
          <w:rFonts w:ascii="Times New Roman" w:hAnsi="Times New Roman" w:cs="Times New Roman"/>
          <w:sz w:val="26"/>
          <w:szCs w:val="26"/>
        </w:rPr>
        <w:t xml:space="preserve"> по </w:t>
      </w:r>
      <w:r w:rsidR="00F763FF" w:rsidRPr="00886C11">
        <w:rPr>
          <w:rFonts w:ascii="Times New Roman" w:hAnsi="Times New Roman" w:cs="Times New Roman"/>
          <w:sz w:val="26"/>
          <w:szCs w:val="26"/>
        </w:rPr>
        <w:t>202</w:t>
      </w:r>
      <w:r w:rsidR="0072549F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 xml:space="preserve"> год будет проведена экспертная оценка ее деятельности с учетом выполнения утвержденных ежегодных </w:t>
      </w:r>
      <w:r w:rsidRPr="00886C11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показателей эффективности и плана научно-исследовательских работ. Отчет о трехлетнем периоде деятельности МЛ и результаты экспертизы будут рассмотрены на заседании </w:t>
      </w:r>
      <w:r w:rsidR="00294E9A" w:rsidRPr="0050036A">
        <w:rPr>
          <w:rFonts w:ascii="Times New Roman" w:hAnsi="Times New Roman" w:cs="Times New Roman"/>
          <w:sz w:val="26"/>
          <w:szCs w:val="26"/>
        </w:rPr>
        <w:t>Комитет</w:t>
      </w:r>
      <w:r w:rsidR="00294E9A">
        <w:rPr>
          <w:rFonts w:ascii="Times New Roman" w:hAnsi="Times New Roman" w:cs="Times New Roman"/>
          <w:sz w:val="26"/>
          <w:szCs w:val="26"/>
        </w:rPr>
        <w:t xml:space="preserve">а </w:t>
      </w:r>
      <w:r w:rsidR="00294E9A" w:rsidRPr="0050036A">
        <w:rPr>
          <w:rFonts w:ascii="Times New Roman" w:hAnsi="Times New Roman" w:cs="Times New Roman"/>
          <w:sz w:val="26"/>
          <w:szCs w:val="26"/>
        </w:rPr>
        <w:t>по организации деятельности международных научно-исследовательских проектов с привлечением к руководству ведущих иностранных и российских ученых и проекта «Зеркальные лаборатории» Национального исследовательского университета «Высшая школа экономики»</w:t>
      </w:r>
      <w:r w:rsidR="00294E9A">
        <w:rPr>
          <w:rFonts w:ascii="Times New Roman" w:hAnsi="Times New Roman" w:cs="Times New Roman"/>
          <w:sz w:val="26"/>
          <w:szCs w:val="26"/>
        </w:rPr>
        <w:t xml:space="preserve"> </w:t>
      </w:r>
      <w:r w:rsidRPr="00886C11">
        <w:rPr>
          <w:rFonts w:ascii="Times New Roman" w:hAnsi="Times New Roman" w:cs="Times New Roman"/>
          <w:sz w:val="26"/>
          <w:szCs w:val="26"/>
        </w:rPr>
        <w:t xml:space="preserve">и на заседании </w:t>
      </w:r>
      <w:r w:rsidRPr="00886C11">
        <w:rPr>
          <w:rFonts w:ascii="Times New Roman" w:hAnsi="Times New Roman" w:cs="Times New Roman"/>
          <w:bCs/>
          <w:sz w:val="26"/>
          <w:szCs w:val="26"/>
        </w:rPr>
        <w:t>Экспертного совета НИУ ВШЭ по научным исследованиям. В случае</w:t>
      </w:r>
      <w:r w:rsidRPr="00886C11">
        <w:rPr>
          <w:rFonts w:ascii="Times New Roman" w:hAnsi="Times New Roman" w:cs="Times New Roman"/>
          <w:sz w:val="26"/>
          <w:szCs w:val="26"/>
        </w:rPr>
        <w:t xml:space="preserve"> успешного прохождения экспертизы проект может быть продлен еще на три года.</w:t>
      </w:r>
    </w:p>
    <w:p w14:paraId="776AB18A" w14:textId="77777777" w:rsidR="001C322E" w:rsidRPr="00886C11" w:rsidRDefault="001C3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29F318" w14:textId="57B5F33E" w:rsidR="001C322E" w:rsidRPr="00886C11" w:rsidRDefault="001C322E" w:rsidP="005C19D7">
      <w:pPr>
        <w:pStyle w:val="Default"/>
        <w:numPr>
          <w:ilvl w:val="0"/>
          <w:numId w:val="44"/>
        </w:numPr>
        <w:tabs>
          <w:tab w:val="left" w:pos="426"/>
        </w:tabs>
        <w:ind w:left="0" w:firstLine="0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886C11">
        <w:rPr>
          <w:b/>
          <w:bCs/>
          <w:iCs/>
          <w:color w:val="auto"/>
          <w:sz w:val="26"/>
          <w:szCs w:val="26"/>
        </w:rPr>
        <w:t>Расходы на участие в Конкурсе</w:t>
      </w:r>
    </w:p>
    <w:p w14:paraId="6D23EF0E" w14:textId="77777777" w:rsidR="00911E87" w:rsidRPr="00886C11" w:rsidRDefault="00911E87" w:rsidP="00886C11">
      <w:pPr>
        <w:pStyle w:val="Default"/>
        <w:ind w:left="720"/>
        <w:contextualSpacing/>
        <w:rPr>
          <w:b/>
          <w:color w:val="auto"/>
          <w:sz w:val="26"/>
          <w:szCs w:val="26"/>
        </w:rPr>
      </w:pPr>
    </w:p>
    <w:p w14:paraId="0B5FB238" w14:textId="7F490299" w:rsidR="001C322E" w:rsidRPr="00886C11" w:rsidRDefault="001C322E">
      <w:pPr>
        <w:pStyle w:val="Default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5.1.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ab/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Все расходы, связанные с участием в </w:t>
      </w:r>
      <w:r w:rsidR="008C5E21" w:rsidRPr="00886C11">
        <w:rPr>
          <w:rFonts w:eastAsiaTheme="minorHAnsi"/>
          <w:color w:val="auto"/>
          <w:sz w:val="26"/>
          <w:szCs w:val="26"/>
          <w:lang w:eastAsia="en-US"/>
        </w:rPr>
        <w:t>К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онкурсе, включая расходы, связанные с подготовкой, предоставлением заявок на участие в </w:t>
      </w:r>
      <w:r w:rsidR="008C5E21" w:rsidRPr="00886C11">
        <w:rPr>
          <w:rFonts w:eastAsiaTheme="minorHAnsi"/>
          <w:color w:val="auto"/>
          <w:sz w:val="26"/>
          <w:szCs w:val="26"/>
          <w:lang w:eastAsia="en-US"/>
        </w:rPr>
        <w:t>К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онкурсе, несут участники 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К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>онкурса.</w:t>
      </w:r>
    </w:p>
    <w:p w14:paraId="7144C14B" w14:textId="77777777" w:rsidR="001C322E" w:rsidRPr="00886C11" w:rsidRDefault="001C322E">
      <w:pPr>
        <w:pStyle w:val="Default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75B847DD" w14:textId="2F9F1432" w:rsidR="001C322E" w:rsidRPr="00886C11" w:rsidRDefault="001C322E" w:rsidP="005C19D7">
      <w:pPr>
        <w:pStyle w:val="Default"/>
        <w:tabs>
          <w:tab w:val="left" w:pos="426"/>
        </w:tabs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886C11">
        <w:rPr>
          <w:b/>
          <w:bCs/>
          <w:iCs/>
          <w:color w:val="auto"/>
          <w:sz w:val="26"/>
          <w:szCs w:val="26"/>
        </w:rPr>
        <w:t>6.</w:t>
      </w:r>
      <w:r w:rsidR="00403251" w:rsidRPr="00886C11">
        <w:rPr>
          <w:b/>
          <w:bCs/>
          <w:iCs/>
          <w:color w:val="auto"/>
          <w:sz w:val="26"/>
          <w:szCs w:val="26"/>
        </w:rPr>
        <w:tab/>
      </w:r>
      <w:r w:rsidRPr="00886C11">
        <w:rPr>
          <w:b/>
          <w:bCs/>
          <w:iCs/>
          <w:color w:val="auto"/>
          <w:sz w:val="26"/>
          <w:szCs w:val="26"/>
        </w:rPr>
        <w:t>Содержание заявки на участие в Конкурсе</w:t>
      </w:r>
    </w:p>
    <w:p w14:paraId="27358C08" w14:textId="77777777" w:rsidR="004812FA" w:rsidRPr="00886C11" w:rsidRDefault="004812FA" w:rsidP="00886C11">
      <w:pPr>
        <w:pStyle w:val="Default"/>
        <w:ind w:firstLine="709"/>
        <w:contextualSpacing/>
        <w:jc w:val="center"/>
        <w:rPr>
          <w:b/>
          <w:iCs/>
          <w:color w:val="auto"/>
          <w:sz w:val="26"/>
          <w:szCs w:val="26"/>
        </w:rPr>
      </w:pPr>
    </w:p>
    <w:p w14:paraId="39A9DF99" w14:textId="3EF54555" w:rsidR="001C322E" w:rsidRPr="00886C11" w:rsidRDefault="001C322E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886C11">
        <w:rPr>
          <w:rFonts w:eastAsia="Times New Roman"/>
          <w:bCs/>
          <w:color w:val="auto"/>
          <w:sz w:val="26"/>
          <w:szCs w:val="26"/>
        </w:rPr>
        <w:t>6.1.</w:t>
      </w:r>
      <w:r w:rsidR="004812FA" w:rsidRPr="00886C11">
        <w:rPr>
          <w:rFonts w:eastAsia="Times New Roman"/>
          <w:bCs/>
          <w:color w:val="auto"/>
          <w:sz w:val="26"/>
          <w:szCs w:val="26"/>
        </w:rPr>
        <w:tab/>
      </w:r>
      <w:r w:rsidRPr="00886C11">
        <w:rPr>
          <w:rFonts w:eastAsia="Times New Roman"/>
          <w:bCs/>
          <w:color w:val="auto"/>
          <w:sz w:val="26"/>
          <w:szCs w:val="26"/>
        </w:rPr>
        <w:t>Заявка на участие в Конкурсе (приложение 1) должна содержать:</w:t>
      </w:r>
    </w:p>
    <w:p w14:paraId="3DDC822B" w14:textId="407CE546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 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1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«Паспорт заявки на участие в конкурсе»;</w:t>
      </w:r>
    </w:p>
    <w:p w14:paraId="4F7A7C3E" w14:textId="188EB3EB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 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2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«Концепция </w:t>
      </w:r>
      <w:r w:rsidR="00C230CC" w:rsidRPr="00886C11">
        <w:rPr>
          <w:rFonts w:eastAsiaTheme="minorHAnsi"/>
          <w:color w:val="auto"/>
          <w:sz w:val="26"/>
          <w:szCs w:val="26"/>
          <w:lang w:eastAsia="en-US"/>
        </w:rPr>
        <w:t>международной лаборатории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>»</w:t>
      </w:r>
      <w:r w:rsidR="0031299F" w:rsidRPr="00886C11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28FD4173" w14:textId="48B395CC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 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3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«Анкета ведущего ученого»;</w:t>
      </w:r>
    </w:p>
    <w:p w14:paraId="16C493F9" w14:textId="6AD879EC" w:rsidR="001C322E" w:rsidRPr="00886C11" w:rsidRDefault="009B7EC5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п</w:t>
      </w:r>
      <w:r w:rsidR="001C322E" w:rsidRPr="00886C11">
        <w:rPr>
          <w:rFonts w:eastAsiaTheme="minorHAnsi"/>
          <w:color w:val="auto"/>
          <w:sz w:val="26"/>
          <w:szCs w:val="26"/>
          <w:lang w:eastAsia="en-US"/>
        </w:rPr>
        <w:t>исьменное согласие организации, в которой работает ведущий ученый, на его участие в научном исследовании в соответствии с заявленными условиями, включая очное присутствие в Университете не менее 45 рабочих дней ежегодно в течение периода с 20</w:t>
      </w:r>
      <w:r w:rsidR="00511636" w:rsidRPr="00886C11">
        <w:rPr>
          <w:rFonts w:eastAsiaTheme="minorHAnsi"/>
          <w:color w:val="auto"/>
          <w:sz w:val="26"/>
          <w:szCs w:val="26"/>
          <w:lang w:eastAsia="en-US"/>
        </w:rPr>
        <w:t>2</w:t>
      </w:r>
      <w:r w:rsidR="0072549F" w:rsidRPr="00886C11">
        <w:rPr>
          <w:rFonts w:eastAsiaTheme="minorHAnsi"/>
          <w:color w:val="auto"/>
          <w:sz w:val="26"/>
          <w:szCs w:val="26"/>
          <w:lang w:eastAsia="en-US"/>
        </w:rPr>
        <w:t>2</w:t>
      </w:r>
      <w:r w:rsidR="001C322E" w:rsidRPr="00886C11">
        <w:rPr>
          <w:rFonts w:eastAsiaTheme="minorHAnsi"/>
          <w:color w:val="auto"/>
          <w:sz w:val="26"/>
          <w:szCs w:val="26"/>
          <w:lang w:eastAsia="en-US"/>
        </w:rPr>
        <w:t xml:space="preserve"> года по 20</w:t>
      </w:r>
      <w:r w:rsidR="00F763FF" w:rsidRPr="00886C11">
        <w:rPr>
          <w:rFonts w:eastAsiaTheme="minorHAnsi"/>
          <w:color w:val="auto"/>
          <w:sz w:val="26"/>
          <w:szCs w:val="26"/>
          <w:lang w:eastAsia="en-US"/>
        </w:rPr>
        <w:t>2</w:t>
      </w:r>
      <w:r w:rsidR="0072549F" w:rsidRPr="00886C11">
        <w:rPr>
          <w:rFonts w:eastAsiaTheme="minorHAnsi"/>
          <w:color w:val="auto"/>
          <w:sz w:val="26"/>
          <w:szCs w:val="26"/>
          <w:lang w:eastAsia="en-US"/>
        </w:rPr>
        <w:t>4</w:t>
      </w:r>
      <w:r w:rsidR="001C322E" w:rsidRPr="00886C11">
        <w:rPr>
          <w:rFonts w:eastAsiaTheme="minorHAnsi"/>
          <w:color w:val="auto"/>
          <w:sz w:val="26"/>
          <w:szCs w:val="26"/>
          <w:lang w:eastAsia="en-US"/>
        </w:rPr>
        <w:t xml:space="preserve"> год для личного руководства МЛ и проводимым исследованием (на английском языке). В случае привлечения к работе по проекту нескольких ведущих ученых письменное согласие организаций, в которых они работают, предоставляется на каждого из них с указанием заявленных условий участия их в научном исследовании;</w:t>
      </w:r>
    </w:p>
    <w:p w14:paraId="0E6D7DF8" w14:textId="3E8FB255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 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4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«Анкета заведующего </w:t>
      </w:r>
      <w:r w:rsidR="00C230CC" w:rsidRPr="00886C11">
        <w:rPr>
          <w:rFonts w:eastAsiaTheme="minorHAnsi"/>
          <w:color w:val="auto"/>
          <w:sz w:val="26"/>
          <w:szCs w:val="26"/>
          <w:lang w:eastAsia="en-US"/>
        </w:rPr>
        <w:t>международной лаборатори</w:t>
      </w:r>
      <w:r w:rsidR="009E3920" w:rsidRPr="00886C11">
        <w:rPr>
          <w:rFonts w:eastAsiaTheme="minorHAnsi"/>
          <w:color w:val="auto"/>
          <w:sz w:val="26"/>
          <w:szCs w:val="26"/>
          <w:lang w:eastAsia="en-US"/>
        </w:rPr>
        <w:t>ей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>»;</w:t>
      </w:r>
    </w:p>
    <w:p w14:paraId="198643A6" w14:textId="4264EAFB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 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5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«Описание научного исследования»;</w:t>
      </w:r>
    </w:p>
    <w:p w14:paraId="4EDE05C1" w14:textId="341B950E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 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6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«Перечень показателей эффективности выполнения научного исследования»; </w:t>
      </w:r>
    </w:p>
    <w:p w14:paraId="368F9DC6" w14:textId="1A7AEE07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 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7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«План работ научного исследования»;</w:t>
      </w:r>
    </w:p>
    <w:p w14:paraId="3EA4748B" w14:textId="1C0B7E59" w:rsidR="001C322E" w:rsidRPr="00886C11" w:rsidRDefault="001C322E" w:rsidP="005C19D7">
      <w:pPr>
        <w:pStyle w:val="Default"/>
        <w:numPr>
          <w:ilvl w:val="2"/>
          <w:numId w:val="78"/>
        </w:numPr>
        <w:tabs>
          <w:tab w:val="left" w:pos="0"/>
          <w:tab w:val="left" w:pos="1560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C11">
        <w:rPr>
          <w:rFonts w:eastAsiaTheme="minorHAnsi"/>
          <w:color w:val="auto"/>
          <w:sz w:val="26"/>
          <w:szCs w:val="26"/>
          <w:lang w:eastAsia="en-US"/>
        </w:rPr>
        <w:t>заполненную Форму</w:t>
      </w:r>
      <w:r w:rsidR="004812FA" w:rsidRPr="00886C11">
        <w:rPr>
          <w:rFonts w:eastAsiaTheme="minorHAnsi"/>
          <w:color w:val="auto"/>
          <w:sz w:val="26"/>
          <w:szCs w:val="26"/>
          <w:lang w:eastAsia="en-US"/>
        </w:rPr>
        <w:t> </w:t>
      </w:r>
      <w:r w:rsidR="00A71DC0" w:rsidRPr="00886C11">
        <w:rPr>
          <w:rFonts w:eastAsiaTheme="minorHAnsi"/>
          <w:color w:val="auto"/>
          <w:sz w:val="26"/>
          <w:szCs w:val="26"/>
          <w:lang w:eastAsia="en-US"/>
        </w:rPr>
        <w:t>8</w:t>
      </w:r>
      <w:r w:rsidRPr="00886C11">
        <w:rPr>
          <w:rFonts w:eastAsiaTheme="minorHAnsi"/>
          <w:color w:val="auto"/>
          <w:sz w:val="26"/>
          <w:szCs w:val="26"/>
          <w:lang w:eastAsia="en-US"/>
        </w:rPr>
        <w:t xml:space="preserve"> «Смета расходов на проведение научного исследования».</w:t>
      </w:r>
    </w:p>
    <w:p w14:paraId="4617DA81" w14:textId="77777777" w:rsidR="001C322E" w:rsidRDefault="001C322E" w:rsidP="00886C11">
      <w:pPr>
        <w:pStyle w:val="Default"/>
        <w:tabs>
          <w:tab w:val="left" w:pos="1418"/>
        </w:tabs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4CD67E72" w14:textId="77777777" w:rsidR="0096437A" w:rsidRPr="00886C11" w:rsidRDefault="0096437A" w:rsidP="00886C11">
      <w:pPr>
        <w:pStyle w:val="Default"/>
        <w:tabs>
          <w:tab w:val="left" w:pos="1418"/>
        </w:tabs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1C2650D2" w14:textId="326809CE" w:rsidR="001C322E" w:rsidRPr="00886C11" w:rsidRDefault="001C322E" w:rsidP="005C19D7">
      <w:pPr>
        <w:pStyle w:val="Default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886C11">
        <w:rPr>
          <w:b/>
          <w:color w:val="auto"/>
          <w:sz w:val="26"/>
          <w:szCs w:val="26"/>
        </w:rPr>
        <w:t xml:space="preserve">7. </w:t>
      </w:r>
      <w:r w:rsidRPr="00886C11">
        <w:rPr>
          <w:b/>
          <w:bCs/>
          <w:iCs/>
          <w:color w:val="auto"/>
          <w:sz w:val="26"/>
          <w:szCs w:val="26"/>
        </w:rPr>
        <w:t xml:space="preserve">Подготовка </w:t>
      </w:r>
      <w:r w:rsidR="007A7C85" w:rsidRPr="00886C11">
        <w:rPr>
          <w:b/>
          <w:bCs/>
          <w:iCs/>
          <w:color w:val="auto"/>
          <w:sz w:val="26"/>
          <w:szCs w:val="26"/>
        </w:rPr>
        <w:t xml:space="preserve">и подача </w:t>
      </w:r>
      <w:r w:rsidRPr="00886C11">
        <w:rPr>
          <w:b/>
          <w:bCs/>
          <w:iCs/>
          <w:color w:val="auto"/>
          <w:sz w:val="26"/>
          <w:szCs w:val="26"/>
        </w:rPr>
        <w:t>заявки на участие в Конкурсе</w:t>
      </w:r>
    </w:p>
    <w:p w14:paraId="5682E1FC" w14:textId="77777777" w:rsidR="004812FA" w:rsidRPr="00886C11" w:rsidRDefault="004812FA" w:rsidP="00886C11">
      <w:pPr>
        <w:pStyle w:val="Default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14:paraId="04F7467C" w14:textId="522C1440" w:rsidR="001C322E" w:rsidRPr="00886C11" w:rsidRDefault="001C322E" w:rsidP="00886C11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7.1.</w:t>
      </w:r>
      <w:r w:rsidR="004812FA" w:rsidRPr="00886C11">
        <w:rPr>
          <w:color w:val="auto"/>
          <w:sz w:val="26"/>
          <w:szCs w:val="26"/>
        </w:rPr>
        <w:tab/>
      </w:r>
      <w:r w:rsidRPr="00886C11">
        <w:rPr>
          <w:color w:val="auto"/>
          <w:sz w:val="26"/>
          <w:szCs w:val="26"/>
        </w:rPr>
        <w:t xml:space="preserve">На Конкурс представляются заявки, отвечающие требованиям, установленным критериями отбора заявок, перечисленными в разделе </w:t>
      </w:r>
      <w:r w:rsidR="00D0750B" w:rsidRPr="00886C11">
        <w:rPr>
          <w:color w:val="auto"/>
          <w:sz w:val="26"/>
          <w:szCs w:val="26"/>
        </w:rPr>
        <w:t>9</w:t>
      </w:r>
      <w:r w:rsidRPr="00886C11">
        <w:rPr>
          <w:color w:val="auto"/>
          <w:sz w:val="26"/>
          <w:szCs w:val="26"/>
        </w:rPr>
        <w:t xml:space="preserve"> Положения. Лица, заинтересованные принять участие в Конкурсе, готовят заявку на участие в Конкурсе </w:t>
      </w:r>
      <w:r w:rsidR="00B913B7" w:rsidRPr="00886C11">
        <w:rPr>
          <w:color w:val="auto"/>
          <w:sz w:val="26"/>
          <w:szCs w:val="26"/>
        </w:rPr>
        <w:t xml:space="preserve">в </w:t>
      </w:r>
      <w:r w:rsidRPr="00886C11">
        <w:rPr>
          <w:color w:val="auto"/>
          <w:sz w:val="26"/>
          <w:szCs w:val="26"/>
        </w:rPr>
        <w:t>электронном виде.</w:t>
      </w:r>
    </w:p>
    <w:p w14:paraId="1D57AD62" w14:textId="4A529ACE" w:rsidR="001C322E" w:rsidRPr="00886C11" w:rsidRDefault="001C322E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7.2.</w:t>
      </w:r>
      <w:r w:rsidR="004812FA" w:rsidRPr="00886C11">
        <w:rPr>
          <w:color w:val="auto"/>
          <w:sz w:val="26"/>
          <w:szCs w:val="26"/>
        </w:rPr>
        <w:tab/>
      </w:r>
      <w:r w:rsidRPr="00886C11">
        <w:rPr>
          <w:color w:val="auto"/>
          <w:sz w:val="26"/>
          <w:szCs w:val="26"/>
        </w:rPr>
        <w:t xml:space="preserve">Заявка на участие в Конкурсе должна быть подготовлена и представлена на русском и английском языках. Использование других языков для подготовки заявки на участие в Конкурсе расценивается как несоответствие заявки на участие в Конкурсе </w:t>
      </w:r>
      <w:r w:rsidRPr="00886C11">
        <w:rPr>
          <w:color w:val="auto"/>
          <w:sz w:val="26"/>
          <w:szCs w:val="26"/>
        </w:rPr>
        <w:lastRenderedPageBreak/>
        <w:t>требованиям, установленным конкурсной документацией.</w:t>
      </w:r>
    </w:p>
    <w:p w14:paraId="5FDF536C" w14:textId="6684DC0B" w:rsidR="001C322E" w:rsidRPr="00886C11" w:rsidRDefault="001C322E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iCs/>
          <w:color w:val="auto"/>
          <w:sz w:val="26"/>
          <w:szCs w:val="26"/>
        </w:rPr>
        <w:t>7.3.</w:t>
      </w:r>
      <w:r w:rsidR="004812FA" w:rsidRPr="00886C11">
        <w:rPr>
          <w:iCs/>
          <w:color w:val="auto"/>
          <w:sz w:val="26"/>
          <w:szCs w:val="26"/>
        </w:rPr>
        <w:tab/>
      </w:r>
      <w:r w:rsidRPr="00886C11">
        <w:rPr>
          <w:color w:val="auto"/>
          <w:sz w:val="26"/>
          <w:szCs w:val="26"/>
        </w:rPr>
        <w:t>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предельной суммы, указанной в пункте 3.1 Положения.</w:t>
      </w:r>
    </w:p>
    <w:p w14:paraId="1590437C" w14:textId="5A81D8D5" w:rsidR="001C322E" w:rsidRPr="00886C11" w:rsidRDefault="001C322E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7F40AB" w:rsidRPr="00886C11">
        <w:rPr>
          <w:color w:val="auto"/>
          <w:sz w:val="26"/>
          <w:szCs w:val="26"/>
        </w:rPr>
        <w:t>4</w:t>
      </w:r>
      <w:r w:rsidRPr="00886C11">
        <w:rPr>
          <w:color w:val="auto"/>
          <w:sz w:val="26"/>
          <w:szCs w:val="26"/>
        </w:rPr>
        <w:t>.</w:t>
      </w:r>
      <w:r w:rsidR="004812FA" w:rsidRPr="00886C11">
        <w:rPr>
          <w:color w:val="auto"/>
          <w:sz w:val="26"/>
          <w:szCs w:val="26"/>
        </w:rPr>
        <w:tab/>
      </w:r>
      <w:r w:rsidRPr="00886C11">
        <w:rPr>
          <w:color w:val="auto"/>
          <w:sz w:val="26"/>
          <w:szCs w:val="26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5A799914" w14:textId="371ABB53" w:rsidR="001C322E" w:rsidRPr="00886C11" w:rsidRDefault="001C322E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7F40AB" w:rsidRPr="00886C11">
        <w:rPr>
          <w:color w:val="auto"/>
          <w:sz w:val="26"/>
          <w:szCs w:val="26"/>
        </w:rPr>
        <w:t>5</w:t>
      </w:r>
      <w:r w:rsidRPr="00886C11">
        <w:rPr>
          <w:color w:val="auto"/>
          <w:sz w:val="26"/>
          <w:szCs w:val="26"/>
        </w:rPr>
        <w:t>.</w:t>
      </w:r>
      <w:r w:rsidR="004812FA" w:rsidRPr="00886C11">
        <w:rPr>
          <w:color w:val="auto"/>
          <w:sz w:val="26"/>
          <w:szCs w:val="26"/>
        </w:rPr>
        <w:tab/>
      </w:r>
      <w:r w:rsidRPr="00886C11">
        <w:rPr>
          <w:color w:val="auto"/>
          <w:sz w:val="26"/>
          <w:szCs w:val="26"/>
        </w:rPr>
        <w:t>Если представленная заявка на участие в Конкурсе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14:paraId="57485B9C" w14:textId="583FDC65" w:rsidR="00D0750B" w:rsidRPr="004F7225" w:rsidRDefault="001C322E" w:rsidP="004F7225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7F40AB" w:rsidRPr="00886C11">
        <w:rPr>
          <w:color w:val="auto"/>
          <w:sz w:val="26"/>
          <w:szCs w:val="26"/>
        </w:rPr>
        <w:t>6</w:t>
      </w:r>
      <w:r w:rsidRPr="00886C11">
        <w:rPr>
          <w:color w:val="auto"/>
          <w:sz w:val="26"/>
          <w:szCs w:val="26"/>
        </w:rPr>
        <w:t>.</w:t>
      </w:r>
      <w:r w:rsidR="004812FA" w:rsidRPr="00886C11">
        <w:rPr>
          <w:color w:val="auto"/>
          <w:sz w:val="26"/>
          <w:szCs w:val="26"/>
        </w:rPr>
        <w:tab/>
      </w:r>
      <w:r w:rsidR="007A7C85" w:rsidRPr="004F7225">
        <w:rPr>
          <w:color w:val="auto"/>
          <w:sz w:val="26"/>
          <w:szCs w:val="26"/>
        </w:rPr>
        <w:t xml:space="preserve">Заявка на участие в Конкурсе в срок </w:t>
      </w:r>
      <w:r w:rsidR="00CA2272" w:rsidRPr="004F7225">
        <w:rPr>
          <w:color w:val="auto"/>
          <w:sz w:val="26"/>
          <w:szCs w:val="26"/>
        </w:rPr>
        <w:t>до</w:t>
      </w:r>
      <w:r w:rsidR="00604BB3" w:rsidRPr="004F7225">
        <w:rPr>
          <w:color w:val="auto"/>
          <w:sz w:val="26"/>
          <w:szCs w:val="26"/>
        </w:rPr>
        <w:t xml:space="preserve"> 18:00 часов</w:t>
      </w:r>
      <w:r w:rsidR="007A7C85" w:rsidRPr="004F7225">
        <w:rPr>
          <w:color w:val="auto"/>
          <w:sz w:val="26"/>
          <w:szCs w:val="26"/>
        </w:rPr>
        <w:t xml:space="preserve"> </w:t>
      </w:r>
      <w:r w:rsidR="009F4E2C" w:rsidRPr="004F7225">
        <w:rPr>
          <w:color w:val="auto"/>
          <w:sz w:val="26"/>
          <w:szCs w:val="26"/>
        </w:rPr>
        <w:t>3</w:t>
      </w:r>
      <w:r w:rsidR="00CA2272" w:rsidRPr="004F7225">
        <w:rPr>
          <w:color w:val="auto"/>
          <w:sz w:val="26"/>
          <w:szCs w:val="26"/>
        </w:rPr>
        <w:t>0</w:t>
      </w:r>
      <w:r w:rsidR="007A7C85" w:rsidRPr="004F7225">
        <w:rPr>
          <w:color w:val="auto"/>
          <w:sz w:val="26"/>
          <w:szCs w:val="26"/>
        </w:rPr>
        <w:t>.</w:t>
      </w:r>
      <w:r w:rsidR="003214F8" w:rsidRPr="004F7225">
        <w:rPr>
          <w:color w:val="auto"/>
          <w:sz w:val="26"/>
          <w:szCs w:val="26"/>
        </w:rPr>
        <w:t>0</w:t>
      </w:r>
      <w:r w:rsidR="00CA2272" w:rsidRPr="004F7225">
        <w:rPr>
          <w:color w:val="auto"/>
          <w:sz w:val="26"/>
          <w:szCs w:val="26"/>
        </w:rPr>
        <w:t>7</w:t>
      </w:r>
      <w:r w:rsidR="007A7C85" w:rsidRPr="004F7225">
        <w:rPr>
          <w:color w:val="auto"/>
          <w:sz w:val="26"/>
          <w:szCs w:val="26"/>
        </w:rPr>
        <w:t>.20</w:t>
      </w:r>
      <w:r w:rsidR="004B37C7" w:rsidRPr="004F7225">
        <w:rPr>
          <w:color w:val="auto"/>
          <w:sz w:val="26"/>
          <w:szCs w:val="26"/>
        </w:rPr>
        <w:t>2</w:t>
      </w:r>
      <w:r w:rsidR="00CA2272" w:rsidRPr="004F7225">
        <w:rPr>
          <w:color w:val="auto"/>
          <w:sz w:val="26"/>
          <w:szCs w:val="26"/>
        </w:rPr>
        <w:t>1</w:t>
      </w:r>
      <w:r w:rsidR="007A7C85" w:rsidRPr="004F7225">
        <w:rPr>
          <w:color w:val="auto"/>
          <w:sz w:val="26"/>
          <w:szCs w:val="26"/>
        </w:rPr>
        <w:t xml:space="preserve"> </w:t>
      </w:r>
      <w:r w:rsidR="00490F5E" w:rsidRPr="004F7225">
        <w:rPr>
          <w:color w:val="auto"/>
          <w:sz w:val="26"/>
          <w:szCs w:val="26"/>
        </w:rPr>
        <w:t>размещается</w:t>
      </w:r>
      <w:r w:rsidR="002D0DFE" w:rsidRPr="004F7225">
        <w:rPr>
          <w:color w:val="auto"/>
          <w:sz w:val="26"/>
          <w:szCs w:val="26"/>
        </w:rPr>
        <w:t xml:space="preserve"> в электронном виде </w:t>
      </w:r>
      <w:hyperlink r:id="rId9" w:history="1">
        <w:r w:rsidR="002D0DFE" w:rsidRPr="00106EA6">
          <w:rPr>
            <w:rStyle w:val="af1"/>
            <w:sz w:val="26"/>
            <w:szCs w:val="26"/>
          </w:rPr>
          <w:t xml:space="preserve">на </w:t>
        </w:r>
        <w:r w:rsidR="00490F5E" w:rsidRPr="00106EA6">
          <w:rPr>
            <w:rStyle w:val="af1"/>
            <w:sz w:val="26"/>
            <w:szCs w:val="26"/>
          </w:rPr>
          <w:t>портале НИУ ВШЭ</w:t>
        </w:r>
        <w:r w:rsidR="005F7589" w:rsidRPr="00106EA6">
          <w:rPr>
            <w:rStyle w:val="af1"/>
            <w:sz w:val="26"/>
            <w:szCs w:val="26"/>
          </w:rPr>
          <w:t xml:space="preserve"> </w:t>
        </w:r>
        <w:r w:rsidR="004F7225" w:rsidRPr="00106EA6">
          <w:rPr>
            <w:rStyle w:val="af1"/>
            <w:sz w:val="26"/>
            <w:szCs w:val="26"/>
          </w:rPr>
          <w:t> </w:t>
        </w:r>
      </w:hyperlink>
      <w:r w:rsidR="002D0DFE" w:rsidRPr="00886C11">
        <w:rPr>
          <w:color w:val="auto"/>
          <w:sz w:val="26"/>
          <w:szCs w:val="26"/>
        </w:rPr>
        <w:t xml:space="preserve">и </w:t>
      </w:r>
      <w:r w:rsidR="007A7C85" w:rsidRPr="00886C11">
        <w:rPr>
          <w:color w:val="auto"/>
          <w:sz w:val="26"/>
          <w:szCs w:val="26"/>
        </w:rPr>
        <w:t>состоит из следующих документов:</w:t>
      </w:r>
      <w:r w:rsidR="00D0750B" w:rsidRPr="00886C11">
        <w:rPr>
          <w:color w:val="auto"/>
          <w:sz w:val="26"/>
          <w:szCs w:val="26"/>
        </w:rPr>
        <w:t xml:space="preserve"> </w:t>
      </w:r>
    </w:p>
    <w:p w14:paraId="071F3021" w14:textId="03DA4413" w:rsidR="00D0750B" w:rsidRPr="00886C11" w:rsidRDefault="00D0750B">
      <w:pPr>
        <w:pStyle w:val="Default"/>
        <w:tabs>
          <w:tab w:val="left" w:pos="0"/>
          <w:tab w:val="left" w:pos="1701"/>
        </w:tabs>
        <w:ind w:firstLine="851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F85FF2" w:rsidRPr="00886C11">
        <w:rPr>
          <w:color w:val="auto"/>
          <w:sz w:val="26"/>
          <w:szCs w:val="26"/>
        </w:rPr>
        <w:t>6</w:t>
      </w:r>
      <w:r w:rsidRPr="00886C11">
        <w:rPr>
          <w:color w:val="auto"/>
          <w:sz w:val="26"/>
          <w:szCs w:val="26"/>
        </w:rPr>
        <w:t>.1.</w:t>
      </w:r>
      <w:r w:rsidR="0031299F" w:rsidRPr="00886C11">
        <w:rPr>
          <w:color w:val="auto"/>
          <w:sz w:val="26"/>
          <w:szCs w:val="26"/>
        </w:rPr>
        <w:tab/>
      </w:r>
      <w:r w:rsidR="00A71DC0" w:rsidRPr="00886C11">
        <w:rPr>
          <w:color w:val="auto"/>
          <w:sz w:val="26"/>
          <w:szCs w:val="26"/>
        </w:rPr>
        <w:t xml:space="preserve">формы </w:t>
      </w:r>
      <w:r w:rsidRPr="00886C11">
        <w:rPr>
          <w:color w:val="auto"/>
          <w:sz w:val="26"/>
          <w:szCs w:val="26"/>
        </w:rPr>
        <w:t>заявк</w:t>
      </w:r>
      <w:r w:rsidR="00A71DC0" w:rsidRPr="00886C11">
        <w:rPr>
          <w:color w:val="auto"/>
          <w:sz w:val="26"/>
          <w:szCs w:val="26"/>
        </w:rPr>
        <w:t>и, перечисленные в п</w:t>
      </w:r>
      <w:r w:rsidR="006C6625">
        <w:rPr>
          <w:color w:val="auto"/>
          <w:sz w:val="26"/>
          <w:szCs w:val="26"/>
        </w:rPr>
        <w:t>ункте</w:t>
      </w:r>
      <w:r w:rsidR="00A71DC0" w:rsidRPr="00886C11">
        <w:rPr>
          <w:color w:val="auto"/>
          <w:sz w:val="26"/>
          <w:szCs w:val="26"/>
        </w:rPr>
        <w:t xml:space="preserve"> 6.1. Положения,</w:t>
      </w:r>
      <w:r w:rsidRPr="00886C11">
        <w:rPr>
          <w:color w:val="auto"/>
          <w:sz w:val="26"/>
          <w:szCs w:val="26"/>
        </w:rPr>
        <w:t xml:space="preserve"> на русском языке в формате </w:t>
      </w:r>
      <w:proofErr w:type="spellStart"/>
      <w:r w:rsidRPr="00886C11">
        <w:rPr>
          <w:color w:val="auto"/>
          <w:sz w:val="26"/>
          <w:szCs w:val="26"/>
        </w:rPr>
        <w:t>Word</w:t>
      </w:r>
      <w:proofErr w:type="spellEnd"/>
      <w:r w:rsidRPr="00886C11">
        <w:rPr>
          <w:color w:val="auto"/>
          <w:sz w:val="26"/>
          <w:szCs w:val="26"/>
        </w:rPr>
        <w:t>;</w:t>
      </w:r>
    </w:p>
    <w:p w14:paraId="52862772" w14:textId="36DC6C84" w:rsidR="00D0750B" w:rsidRPr="00886C11" w:rsidRDefault="00D0750B">
      <w:pPr>
        <w:pStyle w:val="Default"/>
        <w:tabs>
          <w:tab w:val="left" w:pos="0"/>
          <w:tab w:val="left" w:pos="1701"/>
        </w:tabs>
        <w:ind w:firstLine="851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F85FF2" w:rsidRPr="00886C11">
        <w:rPr>
          <w:color w:val="auto"/>
          <w:sz w:val="26"/>
          <w:szCs w:val="26"/>
        </w:rPr>
        <w:t>6</w:t>
      </w:r>
      <w:r w:rsidRPr="00886C11">
        <w:rPr>
          <w:color w:val="auto"/>
          <w:sz w:val="26"/>
          <w:szCs w:val="26"/>
        </w:rPr>
        <w:t>.2.</w:t>
      </w:r>
      <w:r w:rsidR="0031299F" w:rsidRPr="00886C11">
        <w:rPr>
          <w:color w:val="auto"/>
          <w:sz w:val="26"/>
          <w:szCs w:val="26"/>
        </w:rPr>
        <w:tab/>
      </w:r>
      <w:r w:rsidR="00A71DC0" w:rsidRPr="00886C11">
        <w:rPr>
          <w:color w:val="auto"/>
          <w:sz w:val="26"/>
          <w:szCs w:val="26"/>
        </w:rPr>
        <w:t>формы заявки, перечисленные в п</w:t>
      </w:r>
      <w:r w:rsidR="006C6625">
        <w:rPr>
          <w:color w:val="auto"/>
          <w:sz w:val="26"/>
          <w:szCs w:val="26"/>
        </w:rPr>
        <w:t>ункте</w:t>
      </w:r>
      <w:r w:rsidR="00A71DC0" w:rsidRPr="00886C11">
        <w:rPr>
          <w:color w:val="auto"/>
          <w:sz w:val="26"/>
          <w:szCs w:val="26"/>
        </w:rPr>
        <w:t xml:space="preserve"> 6.1. Положения, </w:t>
      </w:r>
      <w:r w:rsidRPr="00886C11">
        <w:rPr>
          <w:color w:val="auto"/>
          <w:sz w:val="26"/>
          <w:szCs w:val="26"/>
        </w:rPr>
        <w:t xml:space="preserve">на английском языке в формате </w:t>
      </w:r>
      <w:proofErr w:type="spellStart"/>
      <w:r w:rsidRPr="00886C11">
        <w:rPr>
          <w:color w:val="auto"/>
          <w:sz w:val="26"/>
          <w:szCs w:val="26"/>
        </w:rPr>
        <w:t>Word</w:t>
      </w:r>
      <w:proofErr w:type="spellEnd"/>
      <w:r w:rsidRPr="00886C11">
        <w:rPr>
          <w:color w:val="auto"/>
          <w:sz w:val="26"/>
          <w:szCs w:val="26"/>
        </w:rPr>
        <w:t>;</w:t>
      </w:r>
    </w:p>
    <w:p w14:paraId="7FA428DC" w14:textId="4C75981B" w:rsidR="00D0750B" w:rsidRPr="00886C11" w:rsidRDefault="00D0750B">
      <w:pPr>
        <w:pStyle w:val="Default"/>
        <w:tabs>
          <w:tab w:val="left" w:pos="0"/>
          <w:tab w:val="left" w:pos="1701"/>
        </w:tabs>
        <w:ind w:firstLine="851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F85FF2" w:rsidRPr="00886C11">
        <w:rPr>
          <w:color w:val="auto"/>
          <w:sz w:val="26"/>
          <w:szCs w:val="26"/>
        </w:rPr>
        <w:t>6</w:t>
      </w:r>
      <w:r w:rsidRPr="00886C11">
        <w:rPr>
          <w:color w:val="auto"/>
          <w:sz w:val="26"/>
          <w:szCs w:val="26"/>
        </w:rPr>
        <w:t>.3.</w:t>
      </w:r>
      <w:r w:rsidR="0031299F" w:rsidRPr="00886C11">
        <w:rPr>
          <w:color w:val="auto"/>
          <w:sz w:val="26"/>
          <w:szCs w:val="26"/>
        </w:rPr>
        <w:tab/>
      </w:r>
      <w:r w:rsidR="00A71DC0" w:rsidRPr="00886C11">
        <w:rPr>
          <w:color w:val="auto"/>
          <w:sz w:val="26"/>
          <w:szCs w:val="26"/>
        </w:rPr>
        <w:t>формы заявки, перечисленные в п</w:t>
      </w:r>
      <w:r w:rsidR="006C6625">
        <w:rPr>
          <w:color w:val="auto"/>
          <w:sz w:val="26"/>
          <w:szCs w:val="26"/>
        </w:rPr>
        <w:t>ункте</w:t>
      </w:r>
      <w:r w:rsidR="00A71DC0" w:rsidRPr="00886C11">
        <w:rPr>
          <w:color w:val="auto"/>
          <w:sz w:val="26"/>
          <w:szCs w:val="26"/>
        </w:rPr>
        <w:t xml:space="preserve"> 6.1. Положения,</w:t>
      </w:r>
      <w:r w:rsidRPr="00886C11">
        <w:rPr>
          <w:color w:val="auto"/>
          <w:sz w:val="26"/>
          <w:szCs w:val="26"/>
        </w:rPr>
        <w:t xml:space="preserve"> на русском языке в формате </w:t>
      </w:r>
      <w:proofErr w:type="spellStart"/>
      <w:r w:rsidRPr="00886C11">
        <w:rPr>
          <w:color w:val="auto"/>
          <w:sz w:val="26"/>
          <w:szCs w:val="26"/>
        </w:rPr>
        <w:t>pdf</w:t>
      </w:r>
      <w:proofErr w:type="spellEnd"/>
      <w:r w:rsidRPr="00886C11">
        <w:rPr>
          <w:color w:val="auto"/>
          <w:sz w:val="26"/>
          <w:szCs w:val="26"/>
        </w:rPr>
        <w:t>, содержащая сканы подписей ведущего ученого и заведующего МЛ;</w:t>
      </w:r>
    </w:p>
    <w:p w14:paraId="57C08811" w14:textId="599A9F45" w:rsidR="00D0750B" w:rsidRPr="00886C11" w:rsidRDefault="00D0750B">
      <w:pPr>
        <w:pStyle w:val="Default"/>
        <w:tabs>
          <w:tab w:val="left" w:pos="0"/>
          <w:tab w:val="left" w:pos="1701"/>
        </w:tabs>
        <w:ind w:firstLine="851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F85FF2" w:rsidRPr="00886C11">
        <w:rPr>
          <w:color w:val="auto"/>
          <w:sz w:val="26"/>
          <w:szCs w:val="26"/>
        </w:rPr>
        <w:t>6</w:t>
      </w:r>
      <w:r w:rsidRPr="00886C11">
        <w:rPr>
          <w:color w:val="auto"/>
          <w:sz w:val="26"/>
          <w:szCs w:val="26"/>
        </w:rPr>
        <w:t>.4.</w:t>
      </w:r>
      <w:r w:rsidR="0031299F" w:rsidRPr="00886C11">
        <w:rPr>
          <w:color w:val="auto"/>
          <w:sz w:val="26"/>
          <w:szCs w:val="26"/>
        </w:rPr>
        <w:tab/>
      </w:r>
      <w:r w:rsidR="00A71DC0" w:rsidRPr="00886C11">
        <w:rPr>
          <w:color w:val="auto"/>
          <w:sz w:val="26"/>
          <w:szCs w:val="26"/>
        </w:rPr>
        <w:t>формы заявки, перечисленные в п</w:t>
      </w:r>
      <w:r w:rsidR="006C6625">
        <w:rPr>
          <w:color w:val="auto"/>
          <w:sz w:val="26"/>
          <w:szCs w:val="26"/>
        </w:rPr>
        <w:t>ункте</w:t>
      </w:r>
      <w:r w:rsidR="00A71DC0" w:rsidRPr="00886C11">
        <w:rPr>
          <w:color w:val="auto"/>
          <w:sz w:val="26"/>
          <w:szCs w:val="26"/>
        </w:rPr>
        <w:t xml:space="preserve"> 6.1. Положения, </w:t>
      </w:r>
      <w:r w:rsidRPr="00886C11">
        <w:rPr>
          <w:color w:val="auto"/>
          <w:sz w:val="26"/>
          <w:szCs w:val="26"/>
        </w:rPr>
        <w:t xml:space="preserve">на английском языке в формате </w:t>
      </w:r>
      <w:proofErr w:type="spellStart"/>
      <w:r w:rsidRPr="00886C11">
        <w:rPr>
          <w:color w:val="auto"/>
          <w:sz w:val="26"/>
          <w:szCs w:val="26"/>
        </w:rPr>
        <w:t>pdf</w:t>
      </w:r>
      <w:proofErr w:type="spellEnd"/>
      <w:r w:rsidRPr="00886C11">
        <w:rPr>
          <w:color w:val="auto"/>
          <w:sz w:val="26"/>
          <w:szCs w:val="26"/>
        </w:rPr>
        <w:t>, содержащая сканы подписей ведущего ученого и заведующего МЛ;</w:t>
      </w:r>
    </w:p>
    <w:p w14:paraId="1030CFAB" w14:textId="424EAF2A" w:rsidR="00D0750B" w:rsidRPr="00886C11" w:rsidRDefault="00D0750B">
      <w:pPr>
        <w:pStyle w:val="Default"/>
        <w:tabs>
          <w:tab w:val="left" w:pos="0"/>
          <w:tab w:val="left" w:pos="1701"/>
        </w:tabs>
        <w:ind w:firstLine="851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F85FF2" w:rsidRPr="00886C11">
        <w:rPr>
          <w:color w:val="auto"/>
          <w:sz w:val="26"/>
          <w:szCs w:val="26"/>
        </w:rPr>
        <w:t>6</w:t>
      </w:r>
      <w:r w:rsidRPr="00886C11">
        <w:rPr>
          <w:color w:val="auto"/>
          <w:sz w:val="26"/>
          <w:szCs w:val="26"/>
        </w:rPr>
        <w:t>.5.</w:t>
      </w:r>
      <w:r w:rsidR="0031299F" w:rsidRPr="00886C11">
        <w:rPr>
          <w:color w:val="auto"/>
          <w:sz w:val="26"/>
          <w:szCs w:val="26"/>
        </w:rPr>
        <w:tab/>
      </w:r>
      <w:r w:rsidRPr="00886C11">
        <w:rPr>
          <w:color w:val="auto"/>
          <w:sz w:val="26"/>
          <w:szCs w:val="26"/>
        </w:rPr>
        <w:t xml:space="preserve">приложения к анкете ведущего ученого (копия паспорта, копия вида на жительства (при наличии), копия диплома, копия сертификата о получении степени </w:t>
      </w:r>
      <w:proofErr w:type="spellStart"/>
      <w:r w:rsidRPr="00886C11">
        <w:rPr>
          <w:color w:val="auto"/>
          <w:sz w:val="26"/>
          <w:szCs w:val="26"/>
        </w:rPr>
        <w:t>PhD</w:t>
      </w:r>
      <w:proofErr w:type="spellEnd"/>
      <w:r w:rsidRPr="00886C11">
        <w:rPr>
          <w:color w:val="auto"/>
          <w:sz w:val="26"/>
          <w:szCs w:val="26"/>
        </w:rPr>
        <w:t>, CV, копии прочих дипломов и сертификатов и др.);</w:t>
      </w:r>
    </w:p>
    <w:p w14:paraId="350DF32F" w14:textId="431C6167" w:rsidR="00511636" w:rsidRPr="00886C11" w:rsidRDefault="00511636">
      <w:pPr>
        <w:tabs>
          <w:tab w:val="left" w:pos="1418"/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7.</w:t>
      </w:r>
      <w:r w:rsidR="00F85FF2" w:rsidRPr="00886C11">
        <w:rPr>
          <w:rFonts w:ascii="Times New Roman" w:hAnsi="Times New Roman" w:cs="Times New Roman"/>
          <w:sz w:val="26"/>
          <w:szCs w:val="26"/>
        </w:rPr>
        <w:t>6</w:t>
      </w:r>
      <w:r w:rsidRPr="00886C11">
        <w:rPr>
          <w:rFonts w:ascii="Times New Roman" w:hAnsi="Times New Roman" w:cs="Times New Roman"/>
          <w:sz w:val="26"/>
          <w:szCs w:val="26"/>
        </w:rPr>
        <w:t>.6.</w:t>
      </w:r>
      <w:r w:rsidR="0031299F" w:rsidRPr="00886C11">
        <w:rPr>
          <w:rFonts w:ascii="Times New Roman" w:hAnsi="Times New Roman" w:cs="Times New Roman"/>
          <w:sz w:val="26"/>
          <w:szCs w:val="26"/>
        </w:rPr>
        <w:tab/>
        <w:t>в</w:t>
      </w:r>
      <w:r w:rsidRPr="00886C11">
        <w:rPr>
          <w:rFonts w:ascii="Times New Roman" w:hAnsi="Times New Roman" w:cs="Times New Roman"/>
          <w:sz w:val="26"/>
          <w:szCs w:val="26"/>
        </w:rPr>
        <w:t xml:space="preserve"> случае, если научное исследование в соответствии с п</w:t>
      </w:r>
      <w:r w:rsidR="00EA4BDB" w:rsidRPr="00886C11">
        <w:rPr>
          <w:rFonts w:ascii="Times New Roman" w:hAnsi="Times New Roman" w:cs="Times New Roman"/>
          <w:sz w:val="26"/>
          <w:szCs w:val="26"/>
        </w:rPr>
        <w:t>унктом</w:t>
      </w:r>
      <w:r w:rsidRPr="00886C11">
        <w:rPr>
          <w:rFonts w:ascii="Times New Roman" w:hAnsi="Times New Roman" w:cs="Times New Roman"/>
          <w:sz w:val="26"/>
          <w:szCs w:val="26"/>
        </w:rPr>
        <w:t xml:space="preserve"> </w:t>
      </w:r>
      <w:r w:rsidR="001059CC" w:rsidRPr="00886C11">
        <w:rPr>
          <w:rFonts w:ascii="Times New Roman" w:hAnsi="Times New Roman" w:cs="Times New Roman"/>
          <w:sz w:val="26"/>
          <w:szCs w:val="26"/>
        </w:rPr>
        <w:t>4</w:t>
      </w:r>
      <w:r w:rsidRPr="00886C11">
        <w:rPr>
          <w:rFonts w:ascii="Times New Roman" w:hAnsi="Times New Roman" w:cs="Times New Roman"/>
          <w:sz w:val="26"/>
          <w:szCs w:val="26"/>
        </w:rPr>
        <w:t>.</w:t>
      </w:r>
      <w:r w:rsidR="001059CC" w:rsidRPr="00886C11">
        <w:rPr>
          <w:rFonts w:ascii="Times New Roman" w:hAnsi="Times New Roman" w:cs="Times New Roman"/>
          <w:sz w:val="26"/>
          <w:szCs w:val="26"/>
        </w:rPr>
        <w:t>2</w:t>
      </w:r>
      <w:r w:rsidR="003214F8" w:rsidRPr="00886C11">
        <w:rPr>
          <w:rFonts w:ascii="Times New Roman" w:hAnsi="Times New Roman" w:cs="Times New Roman"/>
          <w:sz w:val="26"/>
          <w:szCs w:val="26"/>
        </w:rPr>
        <w:t xml:space="preserve"> </w:t>
      </w:r>
      <w:r w:rsidRPr="00886C11">
        <w:rPr>
          <w:rFonts w:ascii="Times New Roman" w:hAnsi="Times New Roman" w:cs="Times New Roman"/>
          <w:sz w:val="26"/>
          <w:szCs w:val="26"/>
        </w:rPr>
        <w:t xml:space="preserve">Положения предполагает использование экспериментальной базы Институтов РАН, к комплекту заявки, поданной на Конкурс, </w:t>
      </w:r>
      <w:r w:rsidR="00B426D4" w:rsidRPr="00886C11">
        <w:rPr>
          <w:rFonts w:ascii="Times New Roman" w:hAnsi="Times New Roman" w:cs="Times New Roman"/>
          <w:sz w:val="26"/>
          <w:szCs w:val="26"/>
        </w:rPr>
        <w:t>должны</w:t>
      </w:r>
      <w:r w:rsidRPr="00886C11">
        <w:rPr>
          <w:rFonts w:ascii="Times New Roman" w:hAnsi="Times New Roman" w:cs="Times New Roman"/>
          <w:sz w:val="26"/>
          <w:szCs w:val="26"/>
        </w:rPr>
        <w:t xml:space="preserve"> прилагаться документы, подтверждающие возможность такого использования (</w:t>
      </w:r>
      <w:r w:rsidR="007D6D86" w:rsidRPr="00886C11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886C11">
        <w:rPr>
          <w:rFonts w:ascii="Times New Roman" w:hAnsi="Times New Roman" w:cs="Times New Roman"/>
          <w:sz w:val="26"/>
          <w:szCs w:val="26"/>
        </w:rPr>
        <w:t>письма-уведомления о поддержке</w:t>
      </w:r>
      <w:r w:rsidR="00B426D4" w:rsidRPr="00886C11">
        <w:rPr>
          <w:rFonts w:ascii="Times New Roman" w:hAnsi="Times New Roman" w:cs="Times New Roman"/>
          <w:sz w:val="26"/>
          <w:szCs w:val="26"/>
        </w:rPr>
        <w:t xml:space="preserve"> проекта со стороны базовых Институтов РАН</w:t>
      </w:r>
      <w:r w:rsidRPr="00886C11">
        <w:rPr>
          <w:rFonts w:ascii="Times New Roman" w:hAnsi="Times New Roman" w:cs="Times New Roman"/>
          <w:sz w:val="26"/>
          <w:szCs w:val="26"/>
        </w:rPr>
        <w:t xml:space="preserve">, проекты соглашений о совместных исследованиях, информация о </w:t>
      </w:r>
      <w:proofErr w:type="spellStart"/>
      <w:r w:rsidRPr="00886C11">
        <w:rPr>
          <w:rFonts w:ascii="Times New Roman" w:hAnsi="Times New Roman" w:cs="Times New Roman"/>
          <w:sz w:val="26"/>
          <w:szCs w:val="26"/>
        </w:rPr>
        <w:t>софинанисровании</w:t>
      </w:r>
      <w:proofErr w:type="spellEnd"/>
      <w:r w:rsidRPr="00886C11">
        <w:rPr>
          <w:rFonts w:ascii="Times New Roman" w:hAnsi="Times New Roman" w:cs="Times New Roman"/>
          <w:sz w:val="26"/>
          <w:szCs w:val="26"/>
        </w:rPr>
        <w:t xml:space="preserve"> со стороны Института РАН, предоставляющего право использования экспериментальной базы).</w:t>
      </w:r>
    </w:p>
    <w:p w14:paraId="34C097BF" w14:textId="11111B57" w:rsidR="007A7C85" w:rsidRPr="00886C11" w:rsidRDefault="00D0750B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7.</w:t>
      </w:r>
      <w:r w:rsidR="00F85FF2" w:rsidRPr="00886C11">
        <w:rPr>
          <w:color w:val="auto"/>
          <w:sz w:val="26"/>
          <w:szCs w:val="26"/>
        </w:rPr>
        <w:t>7</w:t>
      </w:r>
      <w:r w:rsidRPr="00886C11">
        <w:rPr>
          <w:color w:val="auto"/>
          <w:sz w:val="26"/>
          <w:szCs w:val="26"/>
        </w:rPr>
        <w:t>.</w:t>
      </w:r>
      <w:r w:rsidR="0031299F" w:rsidRPr="00886C11">
        <w:rPr>
          <w:color w:val="auto"/>
          <w:sz w:val="26"/>
          <w:szCs w:val="26"/>
        </w:rPr>
        <w:tab/>
      </w:r>
      <w:r w:rsidR="007A7C85" w:rsidRPr="00886C11">
        <w:rPr>
          <w:color w:val="auto"/>
          <w:sz w:val="26"/>
          <w:szCs w:val="26"/>
        </w:rPr>
        <w:t>Заявки на участие в Конкурсе, полученные по истечении установленного Положением срока, к рассмотрению не принимаются.</w:t>
      </w:r>
    </w:p>
    <w:p w14:paraId="4BFD3E45" w14:textId="77777777" w:rsidR="001C322E" w:rsidRPr="00886C11" w:rsidRDefault="001C322E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</w:p>
    <w:p w14:paraId="5C19674A" w14:textId="70FEF8F6" w:rsidR="001C322E" w:rsidRPr="00886C11" w:rsidRDefault="00D0750B" w:rsidP="005C19D7">
      <w:pPr>
        <w:pStyle w:val="Default"/>
        <w:tabs>
          <w:tab w:val="left" w:pos="426"/>
        </w:tabs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886C11">
        <w:rPr>
          <w:b/>
          <w:color w:val="auto"/>
          <w:sz w:val="26"/>
          <w:szCs w:val="26"/>
        </w:rPr>
        <w:t>8</w:t>
      </w:r>
      <w:r w:rsidR="001C322E" w:rsidRPr="00886C11">
        <w:rPr>
          <w:b/>
          <w:color w:val="auto"/>
          <w:sz w:val="26"/>
          <w:szCs w:val="26"/>
        </w:rPr>
        <w:t>.</w:t>
      </w:r>
      <w:r w:rsidR="00C230CC" w:rsidRPr="00886C11">
        <w:rPr>
          <w:b/>
          <w:color w:val="auto"/>
          <w:sz w:val="26"/>
          <w:szCs w:val="26"/>
        </w:rPr>
        <w:tab/>
      </w:r>
      <w:r w:rsidR="001C322E" w:rsidRPr="00886C11">
        <w:rPr>
          <w:b/>
          <w:bCs/>
          <w:iCs/>
          <w:color w:val="auto"/>
          <w:sz w:val="26"/>
          <w:szCs w:val="26"/>
        </w:rPr>
        <w:t>Рассмотрение заявок на участие в Конкурсе</w:t>
      </w:r>
    </w:p>
    <w:p w14:paraId="08A64458" w14:textId="77777777" w:rsidR="00952A74" w:rsidRPr="00886C11" w:rsidRDefault="00952A74" w:rsidP="00886C11">
      <w:pPr>
        <w:pStyle w:val="Default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14:paraId="559C616A" w14:textId="4EB135BA" w:rsidR="001C322E" w:rsidRPr="00886C11" w:rsidRDefault="00D0750B" w:rsidP="00886C1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="0031299F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CA2272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22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CA2272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1C322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CA2272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C322E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срока предоставления заявок на Конкурс </w:t>
      </w:r>
      <w:r w:rsidR="00F144C5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  <w:r w:rsidR="001C322E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рассматривают их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</w:t>
      </w:r>
      <w:r w:rsidR="001C322E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соответствие формальным требованиям к оформлению заявок, установленным в Положении. Неполные или неправильно оформленные заявки к участию в Конкурсе не принимаются.</w:t>
      </w:r>
    </w:p>
    <w:p w14:paraId="463E95D1" w14:textId="7D91BB90" w:rsidR="001C322E" w:rsidRPr="00886C11" w:rsidRDefault="00D0750B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8</w:t>
      </w:r>
      <w:r w:rsidR="001C322E" w:rsidRPr="00886C11">
        <w:rPr>
          <w:color w:val="auto"/>
          <w:sz w:val="26"/>
          <w:szCs w:val="26"/>
        </w:rPr>
        <w:t>.</w:t>
      </w:r>
      <w:r w:rsidRPr="00886C11">
        <w:rPr>
          <w:color w:val="auto"/>
          <w:sz w:val="26"/>
          <w:szCs w:val="26"/>
        </w:rPr>
        <w:t>2</w:t>
      </w:r>
      <w:r w:rsidR="001C322E" w:rsidRPr="00886C11">
        <w:rPr>
          <w:color w:val="auto"/>
          <w:sz w:val="26"/>
          <w:szCs w:val="26"/>
        </w:rPr>
        <w:t>.</w:t>
      </w:r>
      <w:r w:rsidR="00952A74" w:rsidRPr="00886C11">
        <w:rPr>
          <w:color w:val="auto"/>
          <w:sz w:val="26"/>
          <w:szCs w:val="26"/>
        </w:rPr>
        <w:tab/>
      </w:r>
      <w:r w:rsidR="001C322E" w:rsidRPr="00886C11">
        <w:rPr>
          <w:color w:val="auto"/>
          <w:sz w:val="26"/>
          <w:szCs w:val="26"/>
        </w:rPr>
        <w:t>После проведения технической экспертизы на соответствие/</w:t>
      </w:r>
      <w:r w:rsidR="00952A74" w:rsidRPr="00886C11">
        <w:rPr>
          <w:color w:val="auto"/>
          <w:sz w:val="26"/>
          <w:szCs w:val="26"/>
        </w:rPr>
        <w:t xml:space="preserve"> </w:t>
      </w:r>
      <w:r w:rsidR="001C322E" w:rsidRPr="00886C11">
        <w:rPr>
          <w:color w:val="auto"/>
          <w:sz w:val="26"/>
          <w:szCs w:val="26"/>
        </w:rPr>
        <w:t xml:space="preserve">несоответствие заявки конкурсной документации, комплекты документов передаются в Управление академической экспертизы НИУ ВШЭ для проведения экспертизы </w:t>
      </w:r>
      <w:r w:rsidR="001C322E" w:rsidRPr="00886C11">
        <w:rPr>
          <w:color w:val="auto"/>
          <w:sz w:val="26"/>
          <w:szCs w:val="26"/>
        </w:rPr>
        <w:lastRenderedPageBreak/>
        <w:t>заявок, в соответствии с установленными критериями.</w:t>
      </w:r>
    </w:p>
    <w:p w14:paraId="6A065DB2" w14:textId="77777777" w:rsidR="001C322E" w:rsidRPr="00886C11" w:rsidRDefault="001C322E" w:rsidP="005C19D7">
      <w:pPr>
        <w:pStyle w:val="Default"/>
        <w:tabs>
          <w:tab w:val="left" w:pos="426"/>
        </w:tabs>
        <w:contextualSpacing/>
        <w:jc w:val="both"/>
        <w:rPr>
          <w:color w:val="auto"/>
          <w:sz w:val="26"/>
          <w:szCs w:val="26"/>
        </w:rPr>
      </w:pPr>
    </w:p>
    <w:p w14:paraId="11456FA7" w14:textId="74EE2F9B" w:rsidR="001C322E" w:rsidRPr="00886C11" w:rsidRDefault="00D0750B" w:rsidP="005C19D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1C322E"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1299F"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C322E"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заявок</w:t>
      </w:r>
    </w:p>
    <w:p w14:paraId="1DD1C8CD" w14:textId="77777777" w:rsidR="00952A74" w:rsidRPr="00886C11" w:rsidRDefault="00952A74" w:rsidP="0088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691"/>
      </w:tblGrid>
      <w:tr w:rsidR="001C322E" w:rsidRPr="00886C11" w14:paraId="01100751" w14:textId="77777777" w:rsidTr="005C19D7">
        <w:tc>
          <w:tcPr>
            <w:tcW w:w="465" w:type="dxa"/>
          </w:tcPr>
          <w:p w14:paraId="2FD9020E" w14:textId="77777777" w:rsidR="001C322E" w:rsidRPr="00886C11" w:rsidRDefault="001C322E" w:rsidP="00886C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78" w:type="dxa"/>
          </w:tcPr>
          <w:p w14:paraId="3330A941" w14:textId="77777777" w:rsidR="001C322E" w:rsidRPr="00886C11" w:rsidRDefault="001C32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критериев</w:t>
            </w:r>
          </w:p>
        </w:tc>
        <w:tc>
          <w:tcPr>
            <w:tcW w:w="6691" w:type="dxa"/>
          </w:tcPr>
          <w:p w14:paraId="6CD9F81B" w14:textId="77777777" w:rsidR="001C322E" w:rsidRPr="00886C11" w:rsidRDefault="001C32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1C322E" w:rsidRPr="00886C11" w14:paraId="07FB9E1C" w14:textId="77777777" w:rsidTr="005C19D7">
        <w:tc>
          <w:tcPr>
            <w:tcW w:w="9634" w:type="dxa"/>
            <w:gridSpan w:val="3"/>
          </w:tcPr>
          <w:p w14:paraId="5EF56A4B" w14:textId="77777777" w:rsidR="001C322E" w:rsidRPr="00886C11" w:rsidRDefault="001C322E" w:rsidP="00886C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Научные достижения и опыт работы ведущего ученого/ коллектива ученых</w:t>
            </w:r>
          </w:p>
        </w:tc>
      </w:tr>
      <w:tr w:rsidR="001C322E" w:rsidRPr="00886C11" w14:paraId="51C87067" w14:textId="77777777" w:rsidTr="005C19D7">
        <w:tc>
          <w:tcPr>
            <w:tcW w:w="465" w:type="dxa"/>
          </w:tcPr>
          <w:p w14:paraId="5AED5576" w14:textId="14112B08" w:rsidR="001C322E" w:rsidRPr="00886C11" w:rsidRDefault="00952A74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8" w:type="dxa"/>
          </w:tcPr>
          <w:p w14:paraId="5DF48009" w14:textId="77777777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691" w:type="dxa"/>
          </w:tcPr>
          <w:p w14:paraId="07E0AFE4" w14:textId="68AAAE23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в каких изданиях (ведущих, профессиональных) и в каком объеме публикуется ведущий ученый; насколько такой уровень публикационной активности характерен для лидеров в области наук; насколько высока цитируемость статей ведущего ученого </w:t>
            </w:r>
          </w:p>
        </w:tc>
      </w:tr>
      <w:tr w:rsidR="001C322E" w:rsidRPr="00886C11" w14:paraId="5BC518F3" w14:textId="77777777" w:rsidTr="005C19D7">
        <w:tc>
          <w:tcPr>
            <w:tcW w:w="465" w:type="dxa"/>
          </w:tcPr>
          <w:p w14:paraId="118D1090" w14:textId="71AC7B1D" w:rsidR="001C322E" w:rsidRPr="00886C11" w:rsidRDefault="00952A74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8" w:type="dxa"/>
          </w:tcPr>
          <w:p w14:paraId="6BC1226D" w14:textId="77777777" w:rsidR="001C322E" w:rsidRPr="00886C11" w:rsidRDefault="001C322E" w:rsidP="005C19D7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ведущего ученого по руководству научным коллективом</w:t>
            </w:r>
          </w:p>
        </w:tc>
        <w:tc>
          <w:tcPr>
            <w:tcW w:w="6691" w:type="dxa"/>
          </w:tcPr>
          <w:p w14:paraId="6B529FB0" w14:textId="77777777" w:rsidR="001C322E" w:rsidRPr="00886C11" w:rsidRDefault="001C322E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имеющийся у ведущего ученого административный опыт по созданию научного коллектива и эффективного управления его дальнейшей деятельностью, достаточен ли имеющийся у ведущего   ученого опыт по подготовке научных кадров</w:t>
            </w:r>
          </w:p>
        </w:tc>
      </w:tr>
      <w:tr w:rsidR="001C322E" w:rsidRPr="00886C11" w14:paraId="450556E1" w14:textId="77777777" w:rsidTr="005C19D7">
        <w:tc>
          <w:tcPr>
            <w:tcW w:w="9634" w:type="dxa"/>
            <w:gridSpan w:val="3"/>
          </w:tcPr>
          <w:p w14:paraId="335AFF6A" w14:textId="77777777" w:rsidR="001C322E" w:rsidRPr="00886C11" w:rsidRDefault="001C322E" w:rsidP="00886C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Перспективы научных исследований МЛ</w:t>
            </w:r>
          </w:p>
        </w:tc>
      </w:tr>
      <w:tr w:rsidR="001C322E" w:rsidRPr="00886C11" w14:paraId="25B4E4AA" w14:textId="77777777" w:rsidTr="005C19D7">
        <w:tc>
          <w:tcPr>
            <w:tcW w:w="465" w:type="dxa"/>
          </w:tcPr>
          <w:p w14:paraId="78E2D99D" w14:textId="00FC03FF" w:rsidR="001C322E" w:rsidRPr="00886C11" w:rsidRDefault="00952A74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78" w:type="dxa"/>
          </w:tcPr>
          <w:p w14:paraId="31C3611C" w14:textId="77777777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Актуальность планируемых научных исследований МЛ</w:t>
            </w:r>
          </w:p>
        </w:tc>
        <w:tc>
          <w:tcPr>
            <w:tcW w:w="6691" w:type="dxa"/>
          </w:tcPr>
          <w:p w14:paraId="2F71396D" w14:textId="77777777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актуальность планируемых научных исследований и их адекватность современному состоянию науки; возможность получения новых, прорывных научных результатов, соответствующих международному уровню</w:t>
            </w:r>
          </w:p>
        </w:tc>
      </w:tr>
      <w:tr w:rsidR="001C322E" w:rsidRPr="00886C11" w14:paraId="0ACE643F" w14:textId="77777777" w:rsidTr="005C19D7">
        <w:tc>
          <w:tcPr>
            <w:tcW w:w="465" w:type="dxa"/>
          </w:tcPr>
          <w:p w14:paraId="27B50DF9" w14:textId="5F31F5DF" w:rsidR="001C322E" w:rsidRPr="00886C11" w:rsidRDefault="00952A74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78" w:type="dxa"/>
          </w:tcPr>
          <w:p w14:paraId="67E5D67B" w14:textId="77777777" w:rsidR="001C322E" w:rsidRPr="00886C11" w:rsidRDefault="001C322E" w:rsidP="005C19D7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Достижимость заявленных результатов в предложенные сроки и заявляемыми методами</w:t>
            </w:r>
          </w:p>
        </w:tc>
        <w:tc>
          <w:tcPr>
            <w:tcW w:w="6691" w:type="dxa"/>
          </w:tcPr>
          <w:p w14:paraId="77622265" w14:textId="06B33770" w:rsidR="001C322E" w:rsidRPr="00886C11" w:rsidRDefault="001C322E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уровень детализации результатов научного исследования, их соответствие международному уровню; </w:t>
            </w:r>
          </w:p>
        </w:tc>
      </w:tr>
      <w:tr w:rsidR="001C322E" w:rsidRPr="00886C11" w14:paraId="102C40AA" w14:textId="77777777" w:rsidTr="005C19D7">
        <w:tc>
          <w:tcPr>
            <w:tcW w:w="465" w:type="dxa"/>
          </w:tcPr>
          <w:p w14:paraId="2AE87990" w14:textId="1AB25A9C" w:rsidR="001C322E" w:rsidRPr="00886C11" w:rsidRDefault="00952A74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78" w:type="dxa"/>
          </w:tcPr>
          <w:p w14:paraId="338C5764" w14:textId="77777777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Соответствие запрашиваемого финансирования поставленным целям, качество проработки сметы </w:t>
            </w:r>
          </w:p>
        </w:tc>
        <w:tc>
          <w:tcPr>
            <w:tcW w:w="6691" w:type="dxa"/>
          </w:tcPr>
          <w:p w14:paraId="2A015525" w14:textId="77777777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адекватность финансового обеспечения </w:t>
            </w:r>
          </w:p>
        </w:tc>
      </w:tr>
      <w:tr w:rsidR="001C322E" w:rsidRPr="00886C11" w14:paraId="4191DD9B" w14:textId="77777777" w:rsidTr="005C19D7">
        <w:tc>
          <w:tcPr>
            <w:tcW w:w="9634" w:type="dxa"/>
            <w:gridSpan w:val="3"/>
          </w:tcPr>
          <w:p w14:paraId="0CB97388" w14:textId="77777777" w:rsidR="001C322E" w:rsidRPr="00886C11" w:rsidRDefault="001C322E" w:rsidP="00886C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Перспективный облик МЛ</w:t>
            </w:r>
          </w:p>
        </w:tc>
      </w:tr>
      <w:tr w:rsidR="001C322E" w:rsidRPr="00886C11" w14:paraId="0D9419B2" w14:textId="77777777" w:rsidTr="005C19D7">
        <w:tc>
          <w:tcPr>
            <w:tcW w:w="465" w:type="dxa"/>
          </w:tcPr>
          <w:p w14:paraId="13EF5BCD" w14:textId="474AD582" w:rsidR="001C322E" w:rsidRPr="00886C11" w:rsidRDefault="00952A74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78" w:type="dxa"/>
          </w:tcPr>
          <w:p w14:paraId="60A18ECD" w14:textId="77777777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Публикационная активность коллектива участников </w:t>
            </w:r>
          </w:p>
        </w:tc>
        <w:tc>
          <w:tcPr>
            <w:tcW w:w="6691" w:type="dxa"/>
          </w:tcPr>
          <w:p w14:paraId="30F04BAE" w14:textId="4B9DA3F1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количество статей, монографий, опубликованных докладов на конференциях, подготовленных участниками за последние 5 лет, уровень соответствующих изданий, издательств, конференций; количество и уровень статей из изданий, индексированных в </w:t>
            </w:r>
            <w:r w:rsidR="00237A7E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</w:t>
            </w:r>
            <w:r w:rsidR="005E2F30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="00237A7E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данных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планируемое к опубликованию за 3 года количество статей в изданиях, индексированных в </w:t>
            </w:r>
            <w:r w:rsidR="00237A7E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</w:t>
            </w:r>
            <w:r w:rsidR="005E2F30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ах</w:t>
            </w:r>
            <w:r w:rsidR="00237A7E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данных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E2F30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 </w:t>
            </w:r>
            <w:r w:rsidR="005E2F30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Scopus</w:t>
            </w:r>
          </w:p>
        </w:tc>
      </w:tr>
      <w:tr w:rsidR="007C57E2" w:rsidRPr="00886C11" w14:paraId="06EA327D" w14:textId="77777777" w:rsidTr="005C19D7">
        <w:tc>
          <w:tcPr>
            <w:tcW w:w="465" w:type="dxa"/>
          </w:tcPr>
          <w:p w14:paraId="5DBA3D9C" w14:textId="7F3CB2B4" w:rsidR="007C57E2" w:rsidRPr="00886C11" w:rsidRDefault="007C57E2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478" w:type="dxa"/>
          </w:tcPr>
          <w:p w14:paraId="4CDA70B3" w14:textId="249D6266" w:rsidR="007C57E2" w:rsidRPr="00886C11" w:rsidRDefault="007C57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Изобретательская активность</w:t>
            </w:r>
            <w:r w:rsidR="005E2F30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коллектива участников</w:t>
            </w:r>
          </w:p>
        </w:tc>
        <w:tc>
          <w:tcPr>
            <w:tcW w:w="6691" w:type="dxa"/>
          </w:tcPr>
          <w:p w14:paraId="7322537F" w14:textId="718368F9" w:rsidR="007C57E2" w:rsidRPr="00886C11" w:rsidRDefault="007C57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планируемое к патентованию количество решений; уровень охраны</w:t>
            </w:r>
          </w:p>
        </w:tc>
      </w:tr>
      <w:tr w:rsidR="001C322E" w:rsidRPr="00886C11" w14:paraId="3C3762FC" w14:textId="77777777" w:rsidTr="005C19D7">
        <w:tc>
          <w:tcPr>
            <w:tcW w:w="465" w:type="dxa"/>
          </w:tcPr>
          <w:p w14:paraId="05AA8015" w14:textId="57DC1EA2" w:rsidR="001C322E" w:rsidRPr="00886C11" w:rsidRDefault="005E2F30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952A74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78" w:type="dxa"/>
          </w:tcPr>
          <w:p w14:paraId="790064DD" w14:textId="77777777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Кадровый состав коллектива</w:t>
            </w:r>
          </w:p>
        </w:tc>
        <w:tc>
          <w:tcPr>
            <w:tcW w:w="6691" w:type="dxa"/>
          </w:tcPr>
          <w:p w14:paraId="1F2A7E2E" w14:textId="70A5342F" w:rsidR="001C322E" w:rsidRPr="00886C11" w:rsidRDefault="001C32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кадровый состав коллектива, в том числе наличие молодых ученых, студентов, аспирантов; способность коллектива решать сложные научные и организационные задачи, проводить научные исследования и получать научные результаты, соответствующие международному уровню; наличие совместных научных работ предполагаемых участников коллектива и зарубежных ученых (проведение совместных научных исследований, написание статей, подготовка совместных докладов на международных научных конференциях)</w:t>
            </w:r>
          </w:p>
        </w:tc>
      </w:tr>
      <w:tr w:rsidR="001C322E" w:rsidRPr="00886C11" w14:paraId="16A35B81" w14:textId="77777777" w:rsidTr="005C19D7">
        <w:trPr>
          <w:trHeight w:val="4109"/>
        </w:trPr>
        <w:tc>
          <w:tcPr>
            <w:tcW w:w="465" w:type="dxa"/>
          </w:tcPr>
          <w:p w14:paraId="33DD20D5" w14:textId="5C1B11ED" w:rsidR="001C322E" w:rsidRPr="00886C11" w:rsidRDefault="005E2F30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952A74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78" w:type="dxa"/>
          </w:tcPr>
          <w:p w14:paraId="45416990" w14:textId="739D2894" w:rsidR="001C322E" w:rsidRPr="00886C11" w:rsidRDefault="001C322E" w:rsidP="005C19D7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Вклад МЛ в развитие Университета в соответствии с целями Программы </w:t>
            </w:r>
            <w:r w:rsidR="00DE4521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развития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Национального исследовательского университета «Высшая школа экономики»</w:t>
            </w:r>
            <w:r w:rsidR="00DE4521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 2030</w:t>
            </w:r>
            <w:r w:rsidR="006C66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DE4521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691" w:type="dxa"/>
          </w:tcPr>
          <w:p w14:paraId="797B9F83" w14:textId="27450A7E" w:rsidR="001C322E" w:rsidRPr="00886C11" w:rsidRDefault="001C322E" w:rsidP="00886C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приведет ли </w:t>
            </w:r>
            <w:r w:rsidR="005D7839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деятельность </w:t>
            </w:r>
            <w:r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МЛ к существенному повышению эффективности научной работы Университета; вклад МЛ в Программу </w:t>
            </w:r>
            <w:r w:rsidR="004B37C7" w:rsidRPr="00886C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развития НИУ ВШЭ</w:t>
            </w:r>
            <w:r w:rsidR="004838C9" w:rsidRPr="00886C11">
              <w:rPr>
                <w:rStyle w:val="af1"/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u w:val="none"/>
                <w:lang w:eastAsia="ru-RU"/>
              </w:rPr>
              <w:t xml:space="preserve"> до 2030 г.</w:t>
            </w:r>
          </w:p>
        </w:tc>
      </w:tr>
    </w:tbl>
    <w:p w14:paraId="13FA2188" w14:textId="77777777" w:rsidR="001C322E" w:rsidRPr="00886C11" w:rsidRDefault="001C322E" w:rsidP="0088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E524AF" w14:textId="0CCFD80D" w:rsidR="001C322E" w:rsidRPr="00886C11" w:rsidRDefault="001C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0750B"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4838C9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Конкурса. Определение победителя</w:t>
      </w:r>
    </w:p>
    <w:p w14:paraId="5ABD5C50" w14:textId="77777777" w:rsidR="00800BBF" w:rsidRPr="00886C11" w:rsidRDefault="0080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8B43F4" w14:textId="35880E35" w:rsidR="001C322E" w:rsidRPr="00886C11" w:rsidRDefault="001C3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50B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</w:t>
      </w:r>
      <w:r w:rsidR="00952A74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Итоги Конкурса подводятся до </w:t>
      </w:r>
      <w:r w:rsidR="00CA2272" w:rsidRPr="00886C11">
        <w:rPr>
          <w:rFonts w:ascii="Times New Roman" w:hAnsi="Times New Roman" w:cs="Times New Roman"/>
          <w:bCs/>
          <w:sz w:val="26"/>
          <w:szCs w:val="26"/>
        </w:rPr>
        <w:t>12</w:t>
      </w:r>
      <w:r w:rsidR="003214F8" w:rsidRPr="00886C11">
        <w:rPr>
          <w:rFonts w:ascii="Times New Roman" w:hAnsi="Times New Roman" w:cs="Times New Roman"/>
          <w:bCs/>
          <w:sz w:val="26"/>
          <w:szCs w:val="26"/>
        </w:rPr>
        <w:t xml:space="preserve"> ноября </w:t>
      </w:r>
      <w:r w:rsidRPr="00886C11">
        <w:rPr>
          <w:rFonts w:ascii="Times New Roman" w:hAnsi="Times New Roman" w:cs="Times New Roman"/>
          <w:bCs/>
          <w:sz w:val="26"/>
          <w:szCs w:val="26"/>
        </w:rPr>
        <w:t>20</w:t>
      </w:r>
      <w:r w:rsidR="004B37C7" w:rsidRPr="00886C11">
        <w:rPr>
          <w:rFonts w:ascii="Times New Roman" w:hAnsi="Times New Roman" w:cs="Times New Roman"/>
          <w:bCs/>
          <w:sz w:val="26"/>
          <w:szCs w:val="26"/>
        </w:rPr>
        <w:t>2</w:t>
      </w:r>
      <w:r w:rsidR="00CA2272" w:rsidRPr="00886C11">
        <w:rPr>
          <w:rFonts w:ascii="Times New Roman" w:hAnsi="Times New Roman" w:cs="Times New Roman"/>
          <w:bCs/>
          <w:sz w:val="26"/>
          <w:szCs w:val="26"/>
        </w:rPr>
        <w:t>1</w:t>
      </w:r>
      <w:r w:rsidRPr="00886C11">
        <w:rPr>
          <w:rFonts w:ascii="Times New Roman" w:hAnsi="Times New Roman" w:cs="Times New Roman"/>
          <w:sz w:val="26"/>
          <w:szCs w:val="26"/>
        </w:rPr>
        <w:t xml:space="preserve"> 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включительно на заседании </w:t>
      </w:r>
      <w:r w:rsidR="00976DAC" w:rsidRPr="0050036A">
        <w:rPr>
          <w:rFonts w:ascii="Times New Roman" w:hAnsi="Times New Roman" w:cs="Times New Roman"/>
          <w:sz w:val="26"/>
          <w:szCs w:val="26"/>
        </w:rPr>
        <w:t>Комитет</w:t>
      </w:r>
      <w:r w:rsidR="00976DAC">
        <w:rPr>
          <w:rFonts w:ascii="Times New Roman" w:hAnsi="Times New Roman" w:cs="Times New Roman"/>
          <w:sz w:val="26"/>
          <w:szCs w:val="26"/>
        </w:rPr>
        <w:t xml:space="preserve">а </w:t>
      </w:r>
      <w:r w:rsidR="00976DAC" w:rsidRPr="0050036A">
        <w:rPr>
          <w:rFonts w:ascii="Times New Roman" w:hAnsi="Times New Roman" w:cs="Times New Roman"/>
          <w:sz w:val="26"/>
          <w:szCs w:val="26"/>
        </w:rPr>
        <w:t>по организации деятельности международных научно-исследовательских проектов с привлечением к руководству ведущих иностранных и российских ученых и проекта «Зеркальные лаборатории» Национального исследовательского университета «Высшая школа экономики»</w:t>
      </w:r>
      <w:r w:rsidRPr="00886C11">
        <w:rPr>
          <w:rFonts w:ascii="Times New Roman" w:hAnsi="Times New Roman" w:cs="Times New Roman"/>
          <w:bCs/>
          <w:sz w:val="26"/>
          <w:szCs w:val="26"/>
        </w:rPr>
        <w:t>, на котором будет принято решение о финансировании проектов на основании поданных заявок и экспертных оценок.</w:t>
      </w:r>
    </w:p>
    <w:p w14:paraId="52BAA7C7" w14:textId="03537AC2" w:rsidR="001C322E" w:rsidRPr="00886C11" w:rsidRDefault="001C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50B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 w:rsidR="00952A74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голосовании по вопросу о выделении финансирования на </w:t>
      </w:r>
      <w:r w:rsidR="00F318ED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реализацию 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  <w:r w:rsidR="00F318ED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r w:rsidR="00562B10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международных лабораторий Национального исследовательского университета «Высшая школа экономики» на период с </w:t>
      </w:r>
      <w:r w:rsidR="00562B10" w:rsidRPr="00886C11">
        <w:rPr>
          <w:rFonts w:ascii="Times New Roman" w:hAnsi="Times New Roman" w:cs="Times New Roman"/>
          <w:sz w:val="26"/>
          <w:szCs w:val="26"/>
          <w:lang w:eastAsia="ru-RU"/>
        </w:rPr>
        <w:t>01.</w:t>
      </w:r>
      <w:r w:rsidR="004B37C7" w:rsidRPr="00886C11">
        <w:rPr>
          <w:rFonts w:ascii="Times New Roman" w:hAnsi="Times New Roman" w:cs="Times New Roman"/>
          <w:sz w:val="26"/>
          <w:szCs w:val="26"/>
          <w:lang w:eastAsia="ru-RU"/>
        </w:rPr>
        <w:t>01.202</w:t>
      </w:r>
      <w:r w:rsidR="00CA2272" w:rsidRPr="00886C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B37C7" w:rsidRPr="00886C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62B10" w:rsidRPr="00886C11">
        <w:rPr>
          <w:rFonts w:ascii="Times New Roman" w:hAnsi="Times New Roman" w:cs="Times New Roman"/>
          <w:sz w:val="26"/>
          <w:szCs w:val="26"/>
          <w:lang w:eastAsia="ru-RU"/>
        </w:rPr>
        <w:t>по 31.12.202</w:t>
      </w:r>
      <w:r w:rsidR="00CA2272" w:rsidRPr="00886C1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принимают участие члены </w:t>
      </w:r>
      <w:r w:rsidR="00976DAC" w:rsidRPr="0050036A">
        <w:rPr>
          <w:rFonts w:ascii="Times New Roman" w:hAnsi="Times New Roman" w:cs="Times New Roman"/>
          <w:sz w:val="26"/>
          <w:szCs w:val="26"/>
        </w:rPr>
        <w:t>Комитет</w:t>
      </w:r>
      <w:r w:rsidR="00976DAC">
        <w:rPr>
          <w:rFonts w:ascii="Times New Roman" w:hAnsi="Times New Roman" w:cs="Times New Roman"/>
          <w:sz w:val="26"/>
          <w:szCs w:val="26"/>
        </w:rPr>
        <w:t xml:space="preserve">а </w:t>
      </w:r>
      <w:r w:rsidR="00976DAC" w:rsidRPr="0050036A">
        <w:rPr>
          <w:rFonts w:ascii="Times New Roman" w:hAnsi="Times New Roman" w:cs="Times New Roman"/>
          <w:sz w:val="26"/>
          <w:szCs w:val="26"/>
        </w:rPr>
        <w:t>по организации деятельности международных научно-исследовательских проектов с привлечением к руководству ведущих иностранных и российских ученых и проекта «Зеркальные лаборатории» Национального исследовательского университета «Высшая школа экономики»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подавшие заявки на Конкурс, в том числе в составе научного коллектива.</w:t>
      </w:r>
    </w:p>
    <w:p w14:paraId="5DC369B6" w14:textId="0649AF23" w:rsidR="001C322E" w:rsidRPr="00886C11" w:rsidRDefault="001C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</w:t>
      </w:r>
      <w:r w:rsidR="00D0750B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</w:t>
      </w:r>
      <w:r w:rsidR="00952A74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Победители Конкурса в течение </w:t>
      </w:r>
      <w:r w:rsidR="00F763FF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дней после получения информации об итогах Конкурса должны подготовить и согласовать </w:t>
      </w:r>
      <w:r w:rsidR="00D571CE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 о создании МЛ</w:t>
      </w:r>
      <w:r w:rsidR="009558D6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/о присвоении статуса МЛ</w:t>
      </w:r>
      <w:r w:rsidR="00D571CE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9558D6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установленном в </w:t>
      </w:r>
      <w:r w:rsidR="00D571CE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r w:rsidR="009558D6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порядке</w:t>
      </w:r>
      <w:r w:rsidR="00D571CE" w:rsidRPr="00886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CBB64F4" w14:textId="77777777" w:rsidR="001C322E" w:rsidRPr="00886C11" w:rsidRDefault="001C322E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</w:p>
    <w:p w14:paraId="6204318C" w14:textId="220C9DD8" w:rsidR="001C322E" w:rsidRPr="00886C11" w:rsidRDefault="00D0750B">
      <w:pPr>
        <w:pStyle w:val="Default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886C11">
        <w:rPr>
          <w:b/>
          <w:bCs/>
          <w:iCs/>
          <w:color w:val="auto"/>
          <w:sz w:val="26"/>
          <w:szCs w:val="26"/>
        </w:rPr>
        <w:t>11</w:t>
      </w:r>
      <w:r w:rsidR="001C322E" w:rsidRPr="00886C11">
        <w:rPr>
          <w:b/>
          <w:bCs/>
          <w:iCs/>
          <w:color w:val="auto"/>
          <w:sz w:val="26"/>
          <w:szCs w:val="26"/>
        </w:rPr>
        <w:t xml:space="preserve">. Возврат заявок на участие в </w:t>
      </w:r>
      <w:r w:rsidR="00510A76" w:rsidRPr="00886C11">
        <w:rPr>
          <w:b/>
          <w:bCs/>
          <w:iCs/>
          <w:color w:val="auto"/>
          <w:sz w:val="26"/>
          <w:szCs w:val="26"/>
        </w:rPr>
        <w:t>К</w:t>
      </w:r>
      <w:r w:rsidR="001C322E" w:rsidRPr="00886C11">
        <w:rPr>
          <w:b/>
          <w:bCs/>
          <w:iCs/>
          <w:color w:val="auto"/>
          <w:sz w:val="26"/>
          <w:szCs w:val="26"/>
        </w:rPr>
        <w:t>онкурсе</w:t>
      </w:r>
    </w:p>
    <w:p w14:paraId="4912E8AE" w14:textId="77777777" w:rsidR="00952A74" w:rsidRPr="00886C11" w:rsidRDefault="00952A74">
      <w:pPr>
        <w:pStyle w:val="Default"/>
        <w:contextualSpacing/>
        <w:jc w:val="center"/>
        <w:rPr>
          <w:b/>
          <w:color w:val="auto"/>
          <w:sz w:val="26"/>
          <w:szCs w:val="26"/>
        </w:rPr>
      </w:pPr>
    </w:p>
    <w:p w14:paraId="55EDC2F7" w14:textId="53A4C0BA" w:rsidR="001C322E" w:rsidRPr="00886C11" w:rsidRDefault="001C322E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>1</w:t>
      </w:r>
      <w:r w:rsidR="00D0750B" w:rsidRPr="00886C11">
        <w:rPr>
          <w:color w:val="auto"/>
          <w:sz w:val="26"/>
          <w:szCs w:val="26"/>
        </w:rPr>
        <w:t>1</w:t>
      </w:r>
      <w:r w:rsidRPr="00886C11">
        <w:rPr>
          <w:color w:val="auto"/>
          <w:sz w:val="26"/>
          <w:szCs w:val="26"/>
        </w:rPr>
        <w:t>.1.</w:t>
      </w:r>
      <w:r w:rsidR="00952A74" w:rsidRPr="00886C11">
        <w:rPr>
          <w:color w:val="auto"/>
          <w:sz w:val="26"/>
          <w:szCs w:val="26"/>
        </w:rPr>
        <w:tab/>
      </w:r>
      <w:r w:rsidRPr="00886C11">
        <w:rPr>
          <w:color w:val="auto"/>
          <w:sz w:val="26"/>
          <w:szCs w:val="26"/>
        </w:rPr>
        <w:t xml:space="preserve">Представленные участниками Конкурса заявки на участие в Конкурсе (включая отдельные документы, входящие в состав заявок) не рецензируются и участникам Конкурса не возвращаются. </w:t>
      </w:r>
    </w:p>
    <w:p w14:paraId="0C0CFE2D" w14:textId="77777777" w:rsidR="001C322E" w:rsidRPr="00886C11" w:rsidRDefault="001C322E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DBE171" w14:textId="2E5A5D9E" w:rsidR="001C322E" w:rsidRPr="00051599" w:rsidRDefault="001C322E" w:rsidP="000515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1C322E" w:rsidRPr="00051599" w:rsidSect="005A6DF7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ED8F" w14:textId="77777777" w:rsidR="007A1FC1" w:rsidRDefault="007A1FC1" w:rsidP="0097342C">
      <w:pPr>
        <w:spacing w:after="0" w:line="240" w:lineRule="auto"/>
      </w:pPr>
      <w:r>
        <w:separator/>
      </w:r>
    </w:p>
  </w:endnote>
  <w:endnote w:type="continuationSeparator" w:id="0">
    <w:p w14:paraId="7BD8007A" w14:textId="77777777" w:rsidR="007A1FC1" w:rsidRDefault="007A1FC1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C661" w14:textId="77777777" w:rsidR="008D5610" w:rsidRDefault="008D5610" w:rsidP="008D5610">
    <w:pPr>
      <w:pStyle w:val="aa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37527023" w14:textId="77777777" w:rsidR="008D5610" w:rsidRDefault="008D5610" w:rsidP="007526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6501" w14:textId="2101DEFA" w:rsidR="008D5610" w:rsidRDefault="008D5610" w:rsidP="008D5610">
    <w:pPr>
      <w:pStyle w:val="aa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E0561">
      <w:rPr>
        <w:rStyle w:val="afd"/>
        <w:noProof/>
      </w:rPr>
      <w:t>2</w:t>
    </w:r>
    <w:r>
      <w:rPr>
        <w:rStyle w:val="afd"/>
      </w:rPr>
      <w:fldChar w:fldCharType="end"/>
    </w:r>
  </w:p>
  <w:p w14:paraId="0476591C" w14:textId="788F815C" w:rsidR="008D5610" w:rsidRPr="00597445" w:rsidRDefault="008D5610" w:rsidP="007526C3">
    <w:pPr>
      <w:pStyle w:val="aa"/>
      <w:ind w:right="360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72DD" w14:textId="77777777" w:rsidR="007A1FC1" w:rsidRDefault="007A1FC1" w:rsidP="0097342C">
      <w:pPr>
        <w:spacing w:after="0" w:line="240" w:lineRule="auto"/>
      </w:pPr>
      <w:r>
        <w:separator/>
      </w:r>
    </w:p>
  </w:footnote>
  <w:footnote w:type="continuationSeparator" w:id="0">
    <w:p w14:paraId="5D51DE35" w14:textId="77777777" w:rsidR="007A1FC1" w:rsidRDefault="007A1FC1" w:rsidP="0097342C">
      <w:pPr>
        <w:spacing w:after="0" w:line="240" w:lineRule="auto"/>
      </w:pPr>
      <w:r>
        <w:continuationSeparator/>
      </w:r>
    </w:p>
  </w:footnote>
  <w:footnote w:id="1">
    <w:p w14:paraId="1240B5C4" w14:textId="3A223E4E" w:rsidR="004E0561" w:rsidRPr="00001B9A" w:rsidRDefault="004E0561" w:rsidP="00001B9A">
      <w:pPr>
        <w:pStyle w:val="ae"/>
        <w:jc w:val="both"/>
        <w:rPr>
          <w:rFonts w:ascii="Times New Roman" w:hAnsi="Times New Roman" w:cs="Times New Roman"/>
        </w:rPr>
      </w:pPr>
      <w:r w:rsidRPr="00001B9A">
        <w:rPr>
          <w:rStyle w:val="af0"/>
          <w:rFonts w:ascii="Times New Roman" w:hAnsi="Times New Roman" w:cs="Times New Roman"/>
        </w:rPr>
        <w:footnoteRef/>
      </w:r>
      <w:r w:rsidRPr="00001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проведения конкурса, указанный в пункте 1.6 Положения, подразумевает срок до окончания приема заявок, предусмотренный пунктом 7.6 Положения.</w:t>
      </w:r>
    </w:p>
  </w:footnote>
  <w:footnote w:id="2">
    <w:p w14:paraId="2E73DF15" w14:textId="4281F0B9" w:rsidR="008D5610" w:rsidRPr="005C19D7" w:rsidRDefault="008D5610" w:rsidP="005C19D7">
      <w:pPr>
        <w:pStyle w:val="ae"/>
        <w:jc w:val="both"/>
        <w:rPr>
          <w:rFonts w:ascii="Times New Roman" w:hAnsi="Times New Roman" w:cs="Times New Roman"/>
        </w:rPr>
      </w:pPr>
      <w:r w:rsidRPr="005C19D7">
        <w:rPr>
          <w:rStyle w:val="af0"/>
          <w:rFonts w:ascii="Times New Roman" w:hAnsi="Times New Roman" w:cs="Times New Roman"/>
        </w:rPr>
        <w:footnoteRef/>
      </w:r>
      <w:r w:rsidRPr="005C19D7">
        <w:rPr>
          <w:rFonts w:ascii="Times New Roman" w:hAnsi="Times New Roman" w:cs="Times New Roman"/>
        </w:rPr>
        <w:t xml:space="preserve"> Здесь и далее под статьями понимаются документы типов article и review (кроме </w:t>
      </w:r>
      <w:r w:rsidRPr="005C19D7">
        <w:rPr>
          <w:rFonts w:ascii="Times New Roman" w:hAnsi="Times New Roman" w:cs="Times New Roman"/>
          <w:lang w:val="en-US"/>
        </w:rPr>
        <w:t>book</w:t>
      </w:r>
      <w:r w:rsidRPr="005C19D7">
        <w:rPr>
          <w:rFonts w:ascii="Times New Roman" w:hAnsi="Times New Roman" w:cs="Times New Roman"/>
        </w:rPr>
        <w:t xml:space="preserve"> </w:t>
      </w:r>
      <w:r w:rsidRPr="005C19D7">
        <w:rPr>
          <w:rFonts w:ascii="Times New Roman" w:hAnsi="Times New Roman" w:cs="Times New Roman"/>
          <w:lang w:val="en-US"/>
        </w:rPr>
        <w:t>review</w:t>
      </w:r>
      <w:r w:rsidRPr="005C19D7">
        <w:rPr>
          <w:rFonts w:ascii="Times New Roman" w:hAnsi="Times New Roman" w:cs="Times New Roman"/>
        </w:rPr>
        <w:t>), входящие в Перечень журналов, учитываемых для надбавки 3-го уровня, а также доклады в основной программе на конференциях из Списка конференций в области Computer Science,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</w:t>
      </w:r>
      <w:r w:rsidRPr="00752987">
        <w:rPr>
          <w:rFonts w:ascii="Times New Roman" w:hAnsi="Times New Roman" w:cs="Times New Roman"/>
        </w:rPr>
        <w:t> </w:t>
      </w:r>
      <w:r w:rsidRPr="005C19D7">
        <w:rPr>
          <w:rFonts w:ascii="Times New Roman" w:hAnsi="Times New Roman" w:cs="Times New Roman"/>
        </w:rPr>
        <w:t xml:space="preserve">ВШЭ по адресу </w:t>
      </w:r>
      <w:hyperlink r:id="rId1" w:history="1">
        <w:r w:rsidRPr="005C19D7">
          <w:rPr>
            <w:rStyle w:val="af1"/>
            <w:rFonts w:ascii="Times New Roman" w:hAnsi="Times New Roman" w:cs="Times New Roman"/>
          </w:rPr>
          <w:t>https://scientometrics.hse.ru/evaluation</w:t>
        </w:r>
      </w:hyperlink>
    </w:p>
  </w:footnote>
  <w:footnote w:id="3">
    <w:p w14:paraId="7B3B1E20" w14:textId="358A5B8C" w:rsidR="008D5610" w:rsidRPr="00DD1D5F" w:rsidRDefault="008D5610">
      <w:pPr>
        <w:pStyle w:val="ae"/>
        <w:rPr>
          <w:rFonts w:ascii="Times New Roman" w:hAnsi="Times New Roman" w:cs="Times New Roman"/>
          <w:sz w:val="24"/>
          <w:szCs w:val="24"/>
        </w:rPr>
      </w:pPr>
      <w:r w:rsidRPr="00BF2426">
        <w:rPr>
          <w:rStyle w:val="af0"/>
          <w:rFonts w:ascii="Times New Roman" w:hAnsi="Times New Roman" w:cs="Times New Roman"/>
        </w:rPr>
        <w:footnoteRef/>
      </w:r>
      <w:r w:rsidRPr="00BF2426">
        <w:rPr>
          <w:rFonts w:ascii="Times New Roman" w:hAnsi="Times New Roman" w:cs="Times New Roman"/>
        </w:rPr>
        <w:t xml:space="preserve"> Источник финансирования исследования будет доведен до победителя конкурса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E49256"/>
    <w:lvl w:ilvl="0">
      <w:numFmt w:val="bullet"/>
      <w:lvlText w:val="*"/>
      <w:lvlJc w:val="left"/>
    </w:lvl>
  </w:abstractNum>
  <w:abstractNum w:abstractNumId="1" w15:restartNumberingAfterBreak="0">
    <w:nsid w:val="00B2502D"/>
    <w:multiLevelType w:val="multilevel"/>
    <w:tmpl w:val="00A4D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F61234"/>
    <w:multiLevelType w:val="hybridMultilevel"/>
    <w:tmpl w:val="392C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733B"/>
    <w:multiLevelType w:val="hybridMultilevel"/>
    <w:tmpl w:val="D5968A8C"/>
    <w:lvl w:ilvl="0" w:tplc="856E619A">
      <w:start w:val="1"/>
      <w:numFmt w:val="decimal"/>
      <w:lvlText w:val="6.%1.9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AF17F8"/>
    <w:multiLevelType w:val="hybridMultilevel"/>
    <w:tmpl w:val="6E60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71A37"/>
    <w:multiLevelType w:val="hybridMultilevel"/>
    <w:tmpl w:val="ED1C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64457"/>
    <w:multiLevelType w:val="hybridMultilevel"/>
    <w:tmpl w:val="DFB4B42C"/>
    <w:lvl w:ilvl="0" w:tplc="97DE87C2">
      <w:start w:val="1"/>
      <w:numFmt w:val="lowerLett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9E71C06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C722D"/>
    <w:multiLevelType w:val="hybridMultilevel"/>
    <w:tmpl w:val="D720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B118F"/>
    <w:multiLevelType w:val="hybridMultilevel"/>
    <w:tmpl w:val="BEEE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C751A"/>
    <w:multiLevelType w:val="hybridMultilevel"/>
    <w:tmpl w:val="6BA62756"/>
    <w:lvl w:ilvl="0" w:tplc="DF60E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5247"/>
    <w:multiLevelType w:val="hybridMultilevel"/>
    <w:tmpl w:val="62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D28E2"/>
    <w:multiLevelType w:val="multilevel"/>
    <w:tmpl w:val="EAC6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1021DEC"/>
    <w:multiLevelType w:val="hybridMultilevel"/>
    <w:tmpl w:val="679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D3A72"/>
    <w:multiLevelType w:val="hybridMultilevel"/>
    <w:tmpl w:val="F1CEF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368244C"/>
    <w:multiLevelType w:val="hybridMultilevel"/>
    <w:tmpl w:val="B18A7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14733F"/>
    <w:multiLevelType w:val="hybridMultilevel"/>
    <w:tmpl w:val="3A36A746"/>
    <w:lvl w:ilvl="0" w:tplc="44A84512">
      <w:start w:val="1"/>
      <w:numFmt w:val="decimal"/>
      <w:lvlText w:val="6.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9E115A7"/>
    <w:multiLevelType w:val="hybridMultilevel"/>
    <w:tmpl w:val="D354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4E3C88"/>
    <w:multiLevelType w:val="hybridMultilevel"/>
    <w:tmpl w:val="0C66257E"/>
    <w:lvl w:ilvl="0" w:tplc="8646B152">
      <w:start w:val="1"/>
      <w:numFmt w:val="decimal"/>
      <w:lvlText w:val="7.1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0E35C92"/>
    <w:multiLevelType w:val="hybridMultilevel"/>
    <w:tmpl w:val="31A00DEC"/>
    <w:lvl w:ilvl="0" w:tplc="91388E86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 w:tplc="57FCD5D6">
      <w:start w:val="1"/>
      <w:numFmt w:val="decimal"/>
      <w:lvlText w:val="6.%2.11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B81A64"/>
    <w:multiLevelType w:val="multilevel"/>
    <w:tmpl w:val="2AD462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6" w:hanging="1800"/>
      </w:pPr>
      <w:rPr>
        <w:rFonts w:hint="default"/>
      </w:rPr>
    </w:lvl>
  </w:abstractNum>
  <w:abstractNum w:abstractNumId="27" w15:restartNumberingAfterBreak="0">
    <w:nsid w:val="27F77B9D"/>
    <w:multiLevelType w:val="multilevel"/>
    <w:tmpl w:val="280A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8283E20"/>
    <w:multiLevelType w:val="hybridMultilevel"/>
    <w:tmpl w:val="911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12526C9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343F0A56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8C92701"/>
    <w:multiLevelType w:val="hybridMultilevel"/>
    <w:tmpl w:val="84202362"/>
    <w:lvl w:ilvl="0" w:tplc="9C061434">
      <w:start w:val="1"/>
      <w:numFmt w:val="decimal"/>
      <w:lvlText w:val="7.1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1F4175"/>
    <w:multiLevelType w:val="hybridMultilevel"/>
    <w:tmpl w:val="403ED822"/>
    <w:lvl w:ilvl="0" w:tplc="BA54DD1C">
      <w:start w:val="1"/>
      <w:numFmt w:val="decimal"/>
      <w:lvlText w:val="6.%1.10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CBD5CD6"/>
    <w:multiLevelType w:val="hybridMultilevel"/>
    <w:tmpl w:val="DB4EF4A6"/>
    <w:lvl w:ilvl="0" w:tplc="BE2AEC3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9" w15:restartNumberingAfterBreak="0">
    <w:nsid w:val="3D7D1384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52408"/>
    <w:multiLevelType w:val="hybridMultilevel"/>
    <w:tmpl w:val="07743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3EC724AE"/>
    <w:multiLevelType w:val="hybridMultilevel"/>
    <w:tmpl w:val="ABF45186"/>
    <w:lvl w:ilvl="0" w:tplc="815C1CBA">
      <w:start w:val="7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677D9"/>
    <w:multiLevelType w:val="hybridMultilevel"/>
    <w:tmpl w:val="191C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E1890"/>
    <w:multiLevelType w:val="hybridMultilevel"/>
    <w:tmpl w:val="3884934C"/>
    <w:lvl w:ilvl="0" w:tplc="4C2C91FE">
      <w:start w:val="1"/>
      <w:numFmt w:val="decimal"/>
      <w:lvlText w:val="6.%1.5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4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F4276"/>
    <w:multiLevelType w:val="multilevel"/>
    <w:tmpl w:val="E1E0CE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DFF72C2"/>
    <w:multiLevelType w:val="hybridMultilevel"/>
    <w:tmpl w:val="813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6B3B2D"/>
    <w:multiLevelType w:val="multilevel"/>
    <w:tmpl w:val="A8A4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8913FC"/>
    <w:multiLevelType w:val="hybridMultilevel"/>
    <w:tmpl w:val="914EFE80"/>
    <w:lvl w:ilvl="0" w:tplc="EF4CBE92">
      <w:start w:val="1"/>
      <w:numFmt w:val="decimal"/>
      <w:lvlText w:val="6.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5527AF3"/>
    <w:multiLevelType w:val="hybridMultilevel"/>
    <w:tmpl w:val="3A60D6D4"/>
    <w:lvl w:ilvl="0" w:tplc="1550FFA6">
      <w:start w:val="1"/>
      <w:numFmt w:val="decimal"/>
      <w:lvlText w:val="6.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5D6409C"/>
    <w:multiLevelType w:val="hybridMultilevel"/>
    <w:tmpl w:val="A25E8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55E458B2"/>
    <w:multiLevelType w:val="hybridMultilevel"/>
    <w:tmpl w:val="EE5268F6"/>
    <w:lvl w:ilvl="0" w:tplc="3ABA618C">
      <w:start w:val="1"/>
      <w:numFmt w:val="decimal"/>
      <w:lvlText w:val="6.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4B160D"/>
    <w:multiLevelType w:val="multilevel"/>
    <w:tmpl w:val="4FC81E8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91369C1"/>
    <w:multiLevelType w:val="hybridMultilevel"/>
    <w:tmpl w:val="21BC8108"/>
    <w:lvl w:ilvl="0" w:tplc="57FCD5D6">
      <w:start w:val="1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A110473"/>
    <w:multiLevelType w:val="hybridMultilevel"/>
    <w:tmpl w:val="DA56C29A"/>
    <w:lvl w:ilvl="0" w:tplc="2180A546">
      <w:start w:val="1"/>
      <w:numFmt w:val="decimal"/>
      <w:lvlText w:val="6.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B0E6A00"/>
    <w:multiLevelType w:val="multilevel"/>
    <w:tmpl w:val="E29CF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BFB0539"/>
    <w:multiLevelType w:val="hybridMultilevel"/>
    <w:tmpl w:val="F7029066"/>
    <w:lvl w:ilvl="0" w:tplc="00007D14">
      <w:start w:val="1"/>
      <w:numFmt w:val="decimal"/>
      <w:lvlText w:val="7.1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5BFF1257"/>
    <w:multiLevelType w:val="multilevel"/>
    <w:tmpl w:val="F034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58" w15:restartNumberingAfterBreak="0">
    <w:nsid w:val="5CC838D9"/>
    <w:multiLevelType w:val="multilevel"/>
    <w:tmpl w:val="F620D772"/>
    <w:lvl w:ilvl="0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11.1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DB12EC"/>
    <w:multiLevelType w:val="hybridMultilevel"/>
    <w:tmpl w:val="F620D772"/>
    <w:lvl w:ilvl="0" w:tplc="91388E86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 w:tplc="899A47A4">
      <w:start w:val="1"/>
      <w:numFmt w:val="decimal"/>
      <w:lvlText w:val="7.11.1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52A5B0A"/>
    <w:multiLevelType w:val="multilevel"/>
    <w:tmpl w:val="5E8E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65229EB"/>
    <w:multiLevelType w:val="hybridMultilevel"/>
    <w:tmpl w:val="26C23F74"/>
    <w:lvl w:ilvl="0" w:tplc="3C40D0C2">
      <w:start w:val="1"/>
      <w:numFmt w:val="decimal"/>
      <w:lvlText w:val="6.%1.7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7A73454"/>
    <w:multiLevelType w:val="hybridMultilevel"/>
    <w:tmpl w:val="AF7A7EC0"/>
    <w:lvl w:ilvl="0" w:tplc="9AECECA2">
      <w:start w:val="1"/>
      <w:numFmt w:val="decimal"/>
      <w:lvlText w:val="7.1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9733D96"/>
    <w:multiLevelType w:val="hybridMultilevel"/>
    <w:tmpl w:val="C4186B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9757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97D2BAE"/>
    <w:multiLevelType w:val="hybridMultilevel"/>
    <w:tmpl w:val="B992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42B34"/>
    <w:multiLevelType w:val="hybridMultilevel"/>
    <w:tmpl w:val="2734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DA0864"/>
    <w:multiLevelType w:val="hybridMultilevel"/>
    <w:tmpl w:val="574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56CCF"/>
    <w:multiLevelType w:val="multilevel"/>
    <w:tmpl w:val="448C3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FAD0B47"/>
    <w:multiLevelType w:val="hybridMultilevel"/>
    <w:tmpl w:val="36FA8CAE"/>
    <w:lvl w:ilvl="0" w:tplc="815C1CBA">
      <w:start w:val="7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449C6110">
      <w:start w:val="1"/>
      <w:numFmt w:val="decimal"/>
      <w:lvlText w:val="7.1%2.1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86604E"/>
    <w:multiLevelType w:val="hybridMultilevel"/>
    <w:tmpl w:val="D32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4B6B92"/>
    <w:multiLevelType w:val="hybridMultilevel"/>
    <w:tmpl w:val="06C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251069"/>
    <w:multiLevelType w:val="hybridMultilevel"/>
    <w:tmpl w:val="80B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D47465"/>
    <w:multiLevelType w:val="hybridMultilevel"/>
    <w:tmpl w:val="D726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C0A4CE1"/>
    <w:multiLevelType w:val="hybridMultilevel"/>
    <w:tmpl w:val="16F64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C6D454F"/>
    <w:multiLevelType w:val="hybridMultilevel"/>
    <w:tmpl w:val="0CAC6052"/>
    <w:lvl w:ilvl="0" w:tplc="E06E7D5E">
      <w:start w:val="1"/>
      <w:numFmt w:val="decimal"/>
      <w:lvlText w:val="6.%1.8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9"/>
  </w:num>
  <w:num w:numId="3">
    <w:abstractNumId w:val="10"/>
  </w:num>
  <w:num w:numId="4">
    <w:abstractNumId w:val="23"/>
  </w:num>
  <w:num w:numId="5">
    <w:abstractNumId w:val="46"/>
  </w:num>
  <w:num w:numId="6">
    <w:abstractNumId w:val="20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39"/>
  </w:num>
  <w:num w:numId="12">
    <w:abstractNumId w:val="31"/>
  </w:num>
  <w:num w:numId="13">
    <w:abstractNumId w:val="8"/>
  </w:num>
  <w:num w:numId="14">
    <w:abstractNumId w:val="44"/>
  </w:num>
  <w:num w:numId="15">
    <w:abstractNumId w:val="7"/>
  </w:num>
  <w:num w:numId="16">
    <w:abstractNumId w:val="17"/>
  </w:num>
  <w:num w:numId="17">
    <w:abstractNumId w:val="30"/>
  </w:num>
  <w:num w:numId="18">
    <w:abstractNumId w:val="70"/>
  </w:num>
  <w:num w:numId="19">
    <w:abstractNumId w:val="2"/>
  </w:num>
  <w:num w:numId="20">
    <w:abstractNumId w:val="57"/>
  </w:num>
  <w:num w:numId="21">
    <w:abstractNumId w:val="71"/>
  </w:num>
  <w:num w:numId="22">
    <w:abstractNumId w:val="26"/>
  </w:num>
  <w:num w:numId="23">
    <w:abstractNumId w:val="36"/>
  </w:num>
  <w:num w:numId="24">
    <w:abstractNumId w:val="6"/>
  </w:num>
  <w:num w:numId="25">
    <w:abstractNumId w:val="35"/>
  </w:num>
  <w:num w:numId="26">
    <w:abstractNumId w:val="21"/>
  </w:num>
  <w:num w:numId="27">
    <w:abstractNumId w:val="68"/>
  </w:num>
  <w:num w:numId="28">
    <w:abstractNumId w:val="60"/>
  </w:num>
  <w:num w:numId="29">
    <w:abstractNumId w:val="27"/>
  </w:num>
  <w:num w:numId="30">
    <w:abstractNumId w:val="28"/>
  </w:num>
  <w:num w:numId="31">
    <w:abstractNumId w:val="66"/>
  </w:num>
  <w:num w:numId="32">
    <w:abstractNumId w:val="74"/>
  </w:num>
  <w:num w:numId="33">
    <w:abstractNumId w:val="16"/>
  </w:num>
  <w:num w:numId="34">
    <w:abstractNumId w:val="15"/>
  </w:num>
  <w:num w:numId="35">
    <w:abstractNumId w:val="15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75"/>
  </w:num>
  <w:num w:numId="37">
    <w:abstractNumId w:val="18"/>
  </w:num>
  <w:num w:numId="38">
    <w:abstractNumId w:val="25"/>
  </w:num>
  <w:num w:numId="39">
    <w:abstractNumId w:val="65"/>
  </w:num>
  <w:num w:numId="40">
    <w:abstractNumId w:val="32"/>
  </w:num>
  <w:num w:numId="41">
    <w:abstractNumId w:val="33"/>
  </w:num>
  <w:num w:numId="42">
    <w:abstractNumId w:val="29"/>
  </w:num>
  <w:num w:numId="43">
    <w:abstractNumId w:val="47"/>
  </w:num>
  <w:num w:numId="44">
    <w:abstractNumId w:val="14"/>
  </w:num>
  <w:num w:numId="45">
    <w:abstractNumId w:val="55"/>
  </w:num>
  <w:num w:numId="46">
    <w:abstractNumId w:val="5"/>
  </w:num>
  <w:num w:numId="47">
    <w:abstractNumId w:val="4"/>
  </w:num>
  <w:num w:numId="48">
    <w:abstractNumId w:val="1"/>
  </w:num>
  <w:num w:numId="49">
    <w:abstractNumId w:val="64"/>
  </w:num>
  <w:num w:numId="50">
    <w:abstractNumId w:val="54"/>
  </w:num>
  <w:num w:numId="51">
    <w:abstractNumId w:val="48"/>
  </w:num>
  <w:num w:numId="52">
    <w:abstractNumId w:val="49"/>
  </w:num>
  <w:num w:numId="53">
    <w:abstractNumId w:val="43"/>
  </w:num>
  <w:num w:numId="54">
    <w:abstractNumId w:val="19"/>
  </w:num>
  <w:num w:numId="55">
    <w:abstractNumId w:val="61"/>
  </w:num>
  <w:num w:numId="56">
    <w:abstractNumId w:val="76"/>
  </w:num>
  <w:num w:numId="57">
    <w:abstractNumId w:val="3"/>
  </w:num>
  <w:num w:numId="58">
    <w:abstractNumId w:val="37"/>
  </w:num>
  <w:num w:numId="59">
    <w:abstractNumId w:val="53"/>
  </w:num>
  <w:num w:numId="60">
    <w:abstractNumId w:val="59"/>
  </w:num>
  <w:num w:numId="61">
    <w:abstractNumId w:val="58"/>
  </w:num>
  <w:num w:numId="62">
    <w:abstractNumId w:val="24"/>
  </w:num>
  <w:num w:numId="63">
    <w:abstractNumId w:val="41"/>
  </w:num>
  <w:num w:numId="64">
    <w:abstractNumId w:val="69"/>
  </w:num>
  <w:num w:numId="65">
    <w:abstractNumId w:val="56"/>
  </w:num>
  <w:num w:numId="66">
    <w:abstractNumId w:val="34"/>
  </w:num>
  <w:num w:numId="67">
    <w:abstractNumId w:val="22"/>
  </w:num>
  <w:num w:numId="68">
    <w:abstractNumId w:val="62"/>
  </w:num>
  <w:num w:numId="69">
    <w:abstractNumId w:val="50"/>
  </w:num>
  <w:num w:numId="70">
    <w:abstractNumId w:val="42"/>
  </w:num>
  <w:num w:numId="71">
    <w:abstractNumId w:val="73"/>
  </w:num>
  <w:num w:numId="72">
    <w:abstractNumId w:val="63"/>
  </w:num>
  <w:num w:numId="73">
    <w:abstractNumId w:val="67"/>
  </w:num>
  <w:num w:numId="74">
    <w:abstractNumId w:val="72"/>
  </w:num>
  <w:num w:numId="75">
    <w:abstractNumId w:val="11"/>
  </w:num>
  <w:num w:numId="76">
    <w:abstractNumId w:val="51"/>
  </w:num>
  <w:num w:numId="77">
    <w:abstractNumId w:val="52"/>
  </w:num>
  <w:num w:numId="78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2A"/>
    <w:rsid w:val="00001B9A"/>
    <w:rsid w:val="00002E8F"/>
    <w:rsid w:val="00003D71"/>
    <w:rsid w:val="00005080"/>
    <w:rsid w:val="000056E0"/>
    <w:rsid w:val="000077D4"/>
    <w:rsid w:val="00007AAA"/>
    <w:rsid w:val="00011686"/>
    <w:rsid w:val="00012F9D"/>
    <w:rsid w:val="00013140"/>
    <w:rsid w:val="00014D39"/>
    <w:rsid w:val="00017975"/>
    <w:rsid w:val="00021678"/>
    <w:rsid w:val="000219A4"/>
    <w:rsid w:val="00023CCA"/>
    <w:rsid w:val="00024F6A"/>
    <w:rsid w:val="00030273"/>
    <w:rsid w:val="0003460F"/>
    <w:rsid w:val="00036FF6"/>
    <w:rsid w:val="00044AC7"/>
    <w:rsid w:val="000451CB"/>
    <w:rsid w:val="00047101"/>
    <w:rsid w:val="00051235"/>
    <w:rsid w:val="00051599"/>
    <w:rsid w:val="00055D46"/>
    <w:rsid w:val="00056095"/>
    <w:rsid w:val="00061A2B"/>
    <w:rsid w:val="0006350C"/>
    <w:rsid w:val="00063702"/>
    <w:rsid w:val="00063D8B"/>
    <w:rsid w:val="000665F0"/>
    <w:rsid w:val="00067238"/>
    <w:rsid w:val="00067B65"/>
    <w:rsid w:val="000738ED"/>
    <w:rsid w:val="00074111"/>
    <w:rsid w:val="00075FDC"/>
    <w:rsid w:val="0007608E"/>
    <w:rsid w:val="00080C92"/>
    <w:rsid w:val="00081CA1"/>
    <w:rsid w:val="000866BC"/>
    <w:rsid w:val="00087CAE"/>
    <w:rsid w:val="000919EE"/>
    <w:rsid w:val="00094210"/>
    <w:rsid w:val="00096913"/>
    <w:rsid w:val="00096E41"/>
    <w:rsid w:val="000A2C8A"/>
    <w:rsid w:val="000A2CAC"/>
    <w:rsid w:val="000A4E98"/>
    <w:rsid w:val="000B2377"/>
    <w:rsid w:val="000B3237"/>
    <w:rsid w:val="000B385F"/>
    <w:rsid w:val="000B48E8"/>
    <w:rsid w:val="000B48F0"/>
    <w:rsid w:val="000B4D3F"/>
    <w:rsid w:val="000B5A62"/>
    <w:rsid w:val="000C04FD"/>
    <w:rsid w:val="000C0B01"/>
    <w:rsid w:val="000C592A"/>
    <w:rsid w:val="000C7FAD"/>
    <w:rsid w:val="000D13AF"/>
    <w:rsid w:val="000D4983"/>
    <w:rsid w:val="000D57BE"/>
    <w:rsid w:val="000D6933"/>
    <w:rsid w:val="000E0D5F"/>
    <w:rsid w:val="000E1C1A"/>
    <w:rsid w:val="000E1D0E"/>
    <w:rsid w:val="000E678C"/>
    <w:rsid w:val="000E6F12"/>
    <w:rsid w:val="000F2A78"/>
    <w:rsid w:val="000F2D3E"/>
    <w:rsid w:val="000F7C59"/>
    <w:rsid w:val="00100FFD"/>
    <w:rsid w:val="00101043"/>
    <w:rsid w:val="001059CC"/>
    <w:rsid w:val="00106DA5"/>
    <w:rsid w:val="00106EA6"/>
    <w:rsid w:val="00107692"/>
    <w:rsid w:val="001109D9"/>
    <w:rsid w:val="00111308"/>
    <w:rsid w:val="00112741"/>
    <w:rsid w:val="001231A1"/>
    <w:rsid w:val="00123C4F"/>
    <w:rsid w:val="00125E11"/>
    <w:rsid w:val="0012759A"/>
    <w:rsid w:val="00131ECC"/>
    <w:rsid w:val="00132813"/>
    <w:rsid w:val="001329A6"/>
    <w:rsid w:val="00133346"/>
    <w:rsid w:val="00133530"/>
    <w:rsid w:val="00135957"/>
    <w:rsid w:val="0014238E"/>
    <w:rsid w:val="00143247"/>
    <w:rsid w:val="00143523"/>
    <w:rsid w:val="00143920"/>
    <w:rsid w:val="00147562"/>
    <w:rsid w:val="001479FB"/>
    <w:rsid w:val="00147EDA"/>
    <w:rsid w:val="0015167D"/>
    <w:rsid w:val="00151C40"/>
    <w:rsid w:val="00153E37"/>
    <w:rsid w:val="00156319"/>
    <w:rsid w:val="0015714C"/>
    <w:rsid w:val="0015718A"/>
    <w:rsid w:val="00160528"/>
    <w:rsid w:val="001605C3"/>
    <w:rsid w:val="00160767"/>
    <w:rsid w:val="00161942"/>
    <w:rsid w:val="00161A34"/>
    <w:rsid w:val="00162BA2"/>
    <w:rsid w:val="00164AC5"/>
    <w:rsid w:val="00167397"/>
    <w:rsid w:val="00167A2B"/>
    <w:rsid w:val="00170142"/>
    <w:rsid w:val="00171A95"/>
    <w:rsid w:val="0017269F"/>
    <w:rsid w:val="00174C5D"/>
    <w:rsid w:val="001766A5"/>
    <w:rsid w:val="00182D95"/>
    <w:rsid w:val="001845DA"/>
    <w:rsid w:val="00187896"/>
    <w:rsid w:val="001929EC"/>
    <w:rsid w:val="001958E5"/>
    <w:rsid w:val="0019680E"/>
    <w:rsid w:val="00196A51"/>
    <w:rsid w:val="00197D89"/>
    <w:rsid w:val="001A132A"/>
    <w:rsid w:val="001A1924"/>
    <w:rsid w:val="001A4B8E"/>
    <w:rsid w:val="001A50BF"/>
    <w:rsid w:val="001A60AF"/>
    <w:rsid w:val="001A673F"/>
    <w:rsid w:val="001A7420"/>
    <w:rsid w:val="001B2B7C"/>
    <w:rsid w:val="001B42E1"/>
    <w:rsid w:val="001B4587"/>
    <w:rsid w:val="001B5AC1"/>
    <w:rsid w:val="001B7966"/>
    <w:rsid w:val="001C322E"/>
    <w:rsid w:val="001C4415"/>
    <w:rsid w:val="001C61E1"/>
    <w:rsid w:val="001D0139"/>
    <w:rsid w:val="001D1C2D"/>
    <w:rsid w:val="001D67A6"/>
    <w:rsid w:val="001D7822"/>
    <w:rsid w:val="001E157E"/>
    <w:rsid w:val="001E3CE1"/>
    <w:rsid w:val="001E4DCB"/>
    <w:rsid w:val="001E59A5"/>
    <w:rsid w:val="001F02E5"/>
    <w:rsid w:val="001F21FC"/>
    <w:rsid w:val="001F3C43"/>
    <w:rsid w:val="00200EBD"/>
    <w:rsid w:val="002049B8"/>
    <w:rsid w:val="00205576"/>
    <w:rsid w:val="002108CE"/>
    <w:rsid w:val="002124FA"/>
    <w:rsid w:val="00213B56"/>
    <w:rsid w:val="00220AB0"/>
    <w:rsid w:val="00220DD6"/>
    <w:rsid w:val="00220ECA"/>
    <w:rsid w:val="0022143D"/>
    <w:rsid w:val="00222D08"/>
    <w:rsid w:val="002238EE"/>
    <w:rsid w:val="00231DA9"/>
    <w:rsid w:val="00232691"/>
    <w:rsid w:val="00232F37"/>
    <w:rsid w:val="00237A7E"/>
    <w:rsid w:val="00241A29"/>
    <w:rsid w:val="00241EF9"/>
    <w:rsid w:val="00246D60"/>
    <w:rsid w:val="00251402"/>
    <w:rsid w:val="00252EC0"/>
    <w:rsid w:val="00256040"/>
    <w:rsid w:val="00257AED"/>
    <w:rsid w:val="002607A4"/>
    <w:rsid w:val="002660FD"/>
    <w:rsid w:val="00266DB5"/>
    <w:rsid w:val="00277151"/>
    <w:rsid w:val="00277DCB"/>
    <w:rsid w:val="002815D0"/>
    <w:rsid w:val="00294497"/>
    <w:rsid w:val="00294E9A"/>
    <w:rsid w:val="002955CF"/>
    <w:rsid w:val="002971EF"/>
    <w:rsid w:val="0029721E"/>
    <w:rsid w:val="002A05FE"/>
    <w:rsid w:val="002A3FF6"/>
    <w:rsid w:val="002A525C"/>
    <w:rsid w:val="002A77D6"/>
    <w:rsid w:val="002B2C77"/>
    <w:rsid w:val="002B57B3"/>
    <w:rsid w:val="002C2498"/>
    <w:rsid w:val="002C2D17"/>
    <w:rsid w:val="002C3DB4"/>
    <w:rsid w:val="002C476E"/>
    <w:rsid w:val="002C6537"/>
    <w:rsid w:val="002C6906"/>
    <w:rsid w:val="002C6F3E"/>
    <w:rsid w:val="002D0DFE"/>
    <w:rsid w:val="002D61BC"/>
    <w:rsid w:val="002D6C06"/>
    <w:rsid w:val="002E1938"/>
    <w:rsid w:val="002F091A"/>
    <w:rsid w:val="002F1FBE"/>
    <w:rsid w:val="002F52FA"/>
    <w:rsid w:val="002F5515"/>
    <w:rsid w:val="00302297"/>
    <w:rsid w:val="003032F7"/>
    <w:rsid w:val="00303A15"/>
    <w:rsid w:val="0030748B"/>
    <w:rsid w:val="00310283"/>
    <w:rsid w:val="003117EA"/>
    <w:rsid w:val="003122FB"/>
    <w:rsid w:val="0031299F"/>
    <w:rsid w:val="00312D96"/>
    <w:rsid w:val="00313937"/>
    <w:rsid w:val="003151A5"/>
    <w:rsid w:val="0031595E"/>
    <w:rsid w:val="003214F8"/>
    <w:rsid w:val="003266AE"/>
    <w:rsid w:val="00327472"/>
    <w:rsid w:val="00332EC1"/>
    <w:rsid w:val="003336C6"/>
    <w:rsid w:val="00336F1F"/>
    <w:rsid w:val="0034108B"/>
    <w:rsid w:val="0034371B"/>
    <w:rsid w:val="00343ABF"/>
    <w:rsid w:val="00346A41"/>
    <w:rsid w:val="003511BB"/>
    <w:rsid w:val="0035166B"/>
    <w:rsid w:val="00354EF7"/>
    <w:rsid w:val="003555E7"/>
    <w:rsid w:val="0035751F"/>
    <w:rsid w:val="003605A6"/>
    <w:rsid w:val="003622AF"/>
    <w:rsid w:val="003633F5"/>
    <w:rsid w:val="00363C1A"/>
    <w:rsid w:val="00367E9E"/>
    <w:rsid w:val="00367FB7"/>
    <w:rsid w:val="003705D1"/>
    <w:rsid w:val="00370682"/>
    <w:rsid w:val="003707EE"/>
    <w:rsid w:val="003710C8"/>
    <w:rsid w:val="00380199"/>
    <w:rsid w:val="00382EFA"/>
    <w:rsid w:val="003830DD"/>
    <w:rsid w:val="00383A8B"/>
    <w:rsid w:val="00386ADC"/>
    <w:rsid w:val="00387CDC"/>
    <w:rsid w:val="00387FFC"/>
    <w:rsid w:val="00394C12"/>
    <w:rsid w:val="00395A72"/>
    <w:rsid w:val="003963AE"/>
    <w:rsid w:val="003A0C2E"/>
    <w:rsid w:val="003A2905"/>
    <w:rsid w:val="003A4C0A"/>
    <w:rsid w:val="003A5361"/>
    <w:rsid w:val="003A7535"/>
    <w:rsid w:val="003B0580"/>
    <w:rsid w:val="003B088A"/>
    <w:rsid w:val="003B3CD5"/>
    <w:rsid w:val="003B4C00"/>
    <w:rsid w:val="003B6801"/>
    <w:rsid w:val="003B69BC"/>
    <w:rsid w:val="003B6A2A"/>
    <w:rsid w:val="003C303E"/>
    <w:rsid w:val="003C5ABF"/>
    <w:rsid w:val="003C7282"/>
    <w:rsid w:val="003C72F5"/>
    <w:rsid w:val="003C7CE3"/>
    <w:rsid w:val="003D2B04"/>
    <w:rsid w:val="003D5883"/>
    <w:rsid w:val="003E1596"/>
    <w:rsid w:val="003E3F3C"/>
    <w:rsid w:val="003E51F2"/>
    <w:rsid w:val="003E6459"/>
    <w:rsid w:val="003E67C4"/>
    <w:rsid w:val="003F08B4"/>
    <w:rsid w:val="003F441C"/>
    <w:rsid w:val="004008E1"/>
    <w:rsid w:val="0040161E"/>
    <w:rsid w:val="00401A48"/>
    <w:rsid w:val="00402A4E"/>
    <w:rsid w:val="00403251"/>
    <w:rsid w:val="004049E1"/>
    <w:rsid w:val="00404ED6"/>
    <w:rsid w:val="0040575F"/>
    <w:rsid w:val="00406237"/>
    <w:rsid w:val="00406785"/>
    <w:rsid w:val="00406E0A"/>
    <w:rsid w:val="00406FF3"/>
    <w:rsid w:val="00407A0C"/>
    <w:rsid w:val="00407E2D"/>
    <w:rsid w:val="00411F9D"/>
    <w:rsid w:val="00412AEA"/>
    <w:rsid w:val="00412CB4"/>
    <w:rsid w:val="00414AE9"/>
    <w:rsid w:val="00414B95"/>
    <w:rsid w:val="00414CF5"/>
    <w:rsid w:val="00414FE8"/>
    <w:rsid w:val="00416BA4"/>
    <w:rsid w:val="00421CC9"/>
    <w:rsid w:val="00422A4A"/>
    <w:rsid w:val="00422C4F"/>
    <w:rsid w:val="004242D9"/>
    <w:rsid w:val="0042529C"/>
    <w:rsid w:val="0042712A"/>
    <w:rsid w:val="00427E19"/>
    <w:rsid w:val="004312B0"/>
    <w:rsid w:val="00431D4A"/>
    <w:rsid w:val="0043272B"/>
    <w:rsid w:val="004330BA"/>
    <w:rsid w:val="00437084"/>
    <w:rsid w:val="004405EA"/>
    <w:rsid w:val="00444A21"/>
    <w:rsid w:val="00444D56"/>
    <w:rsid w:val="004458A8"/>
    <w:rsid w:val="00446499"/>
    <w:rsid w:val="00447F38"/>
    <w:rsid w:val="004500D0"/>
    <w:rsid w:val="00451C87"/>
    <w:rsid w:val="004521DD"/>
    <w:rsid w:val="004537EC"/>
    <w:rsid w:val="00455AC1"/>
    <w:rsid w:val="0045656C"/>
    <w:rsid w:val="00457A1C"/>
    <w:rsid w:val="0046703E"/>
    <w:rsid w:val="00470DA1"/>
    <w:rsid w:val="00472F35"/>
    <w:rsid w:val="00473830"/>
    <w:rsid w:val="00476651"/>
    <w:rsid w:val="00476B80"/>
    <w:rsid w:val="00476F02"/>
    <w:rsid w:val="00477210"/>
    <w:rsid w:val="00477DF2"/>
    <w:rsid w:val="004812FA"/>
    <w:rsid w:val="00481EDB"/>
    <w:rsid w:val="004838C9"/>
    <w:rsid w:val="00483FBA"/>
    <w:rsid w:val="004854FE"/>
    <w:rsid w:val="004859FB"/>
    <w:rsid w:val="0048661A"/>
    <w:rsid w:val="00490F5E"/>
    <w:rsid w:val="00492DC9"/>
    <w:rsid w:val="00495CCC"/>
    <w:rsid w:val="00497AF9"/>
    <w:rsid w:val="004A401E"/>
    <w:rsid w:val="004A5E5A"/>
    <w:rsid w:val="004A6C07"/>
    <w:rsid w:val="004B06B3"/>
    <w:rsid w:val="004B2BF5"/>
    <w:rsid w:val="004B2E11"/>
    <w:rsid w:val="004B37C7"/>
    <w:rsid w:val="004C2BC8"/>
    <w:rsid w:val="004C4063"/>
    <w:rsid w:val="004C4AD8"/>
    <w:rsid w:val="004C5063"/>
    <w:rsid w:val="004D3A79"/>
    <w:rsid w:val="004D467D"/>
    <w:rsid w:val="004D5A65"/>
    <w:rsid w:val="004E0561"/>
    <w:rsid w:val="004E5242"/>
    <w:rsid w:val="004E6CAC"/>
    <w:rsid w:val="004F051E"/>
    <w:rsid w:val="004F1CC1"/>
    <w:rsid w:val="004F3BAF"/>
    <w:rsid w:val="004F7225"/>
    <w:rsid w:val="00500EC0"/>
    <w:rsid w:val="00504616"/>
    <w:rsid w:val="005047CF"/>
    <w:rsid w:val="00505B02"/>
    <w:rsid w:val="00506014"/>
    <w:rsid w:val="00510A76"/>
    <w:rsid w:val="00511636"/>
    <w:rsid w:val="00512082"/>
    <w:rsid w:val="0051257A"/>
    <w:rsid w:val="0051303D"/>
    <w:rsid w:val="00514F17"/>
    <w:rsid w:val="00515F2E"/>
    <w:rsid w:val="0051766C"/>
    <w:rsid w:val="00520E87"/>
    <w:rsid w:val="00520EC7"/>
    <w:rsid w:val="0052197A"/>
    <w:rsid w:val="00526A8A"/>
    <w:rsid w:val="00527DCF"/>
    <w:rsid w:val="005336CF"/>
    <w:rsid w:val="00533A9F"/>
    <w:rsid w:val="00541CDB"/>
    <w:rsid w:val="00542E93"/>
    <w:rsid w:val="00545180"/>
    <w:rsid w:val="00545618"/>
    <w:rsid w:val="00545D77"/>
    <w:rsid w:val="00546AB3"/>
    <w:rsid w:val="00547027"/>
    <w:rsid w:val="00547551"/>
    <w:rsid w:val="005506A8"/>
    <w:rsid w:val="00556A7E"/>
    <w:rsid w:val="00560D68"/>
    <w:rsid w:val="00562B10"/>
    <w:rsid w:val="00563615"/>
    <w:rsid w:val="005668FB"/>
    <w:rsid w:val="00566E3D"/>
    <w:rsid w:val="00567DA7"/>
    <w:rsid w:val="00567E1B"/>
    <w:rsid w:val="005700D4"/>
    <w:rsid w:val="00572EEC"/>
    <w:rsid w:val="00575DBD"/>
    <w:rsid w:val="005760F1"/>
    <w:rsid w:val="00583E14"/>
    <w:rsid w:val="00584053"/>
    <w:rsid w:val="005868C9"/>
    <w:rsid w:val="00594326"/>
    <w:rsid w:val="00595C96"/>
    <w:rsid w:val="00597445"/>
    <w:rsid w:val="005975E8"/>
    <w:rsid w:val="00597CBC"/>
    <w:rsid w:val="005A1459"/>
    <w:rsid w:val="005A1A64"/>
    <w:rsid w:val="005A2348"/>
    <w:rsid w:val="005A2A1B"/>
    <w:rsid w:val="005A3C04"/>
    <w:rsid w:val="005A4BEA"/>
    <w:rsid w:val="005A55FE"/>
    <w:rsid w:val="005A6790"/>
    <w:rsid w:val="005A6DF7"/>
    <w:rsid w:val="005B047A"/>
    <w:rsid w:val="005B0C64"/>
    <w:rsid w:val="005B1017"/>
    <w:rsid w:val="005B124A"/>
    <w:rsid w:val="005B2382"/>
    <w:rsid w:val="005B3ACC"/>
    <w:rsid w:val="005B48CD"/>
    <w:rsid w:val="005B7785"/>
    <w:rsid w:val="005C19D7"/>
    <w:rsid w:val="005C2FA2"/>
    <w:rsid w:val="005C5EFB"/>
    <w:rsid w:val="005C74EE"/>
    <w:rsid w:val="005D0F80"/>
    <w:rsid w:val="005D7839"/>
    <w:rsid w:val="005E1C96"/>
    <w:rsid w:val="005E22F7"/>
    <w:rsid w:val="005E2F30"/>
    <w:rsid w:val="005E3D2B"/>
    <w:rsid w:val="005E422A"/>
    <w:rsid w:val="005E4F03"/>
    <w:rsid w:val="005E56E4"/>
    <w:rsid w:val="005F4F0D"/>
    <w:rsid w:val="005F53FC"/>
    <w:rsid w:val="005F7589"/>
    <w:rsid w:val="0060127A"/>
    <w:rsid w:val="0060359E"/>
    <w:rsid w:val="00604BB3"/>
    <w:rsid w:val="00604EB5"/>
    <w:rsid w:val="0061002F"/>
    <w:rsid w:val="006106E9"/>
    <w:rsid w:val="00610C55"/>
    <w:rsid w:val="00611EDC"/>
    <w:rsid w:val="00613CC5"/>
    <w:rsid w:val="006148DE"/>
    <w:rsid w:val="006154D6"/>
    <w:rsid w:val="00615AB8"/>
    <w:rsid w:val="00616A0E"/>
    <w:rsid w:val="0062031D"/>
    <w:rsid w:val="00621FDC"/>
    <w:rsid w:val="00630198"/>
    <w:rsid w:val="00631750"/>
    <w:rsid w:val="00633B42"/>
    <w:rsid w:val="006405AB"/>
    <w:rsid w:val="0064542D"/>
    <w:rsid w:val="00647B2F"/>
    <w:rsid w:val="0065467F"/>
    <w:rsid w:val="00656DE1"/>
    <w:rsid w:val="00660450"/>
    <w:rsid w:val="00662D46"/>
    <w:rsid w:val="00663BCF"/>
    <w:rsid w:val="00663EBF"/>
    <w:rsid w:val="00664FF0"/>
    <w:rsid w:val="00665430"/>
    <w:rsid w:val="00671905"/>
    <w:rsid w:val="006728A3"/>
    <w:rsid w:val="006816AA"/>
    <w:rsid w:val="006819FE"/>
    <w:rsid w:val="0068275C"/>
    <w:rsid w:val="00685569"/>
    <w:rsid w:val="006922C9"/>
    <w:rsid w:val="006927A1"/>
    <w:rsid w:val="00694F96"/>
    <w:rsid w:val="006A0B72"/>
    <w:rsid w:val="006A2F39"/>
    <w:rsid w:val="006A79F0"/>
    <w:rsid w:val="006B01FB"/>
    <w:rsid w:val="006B2E0D"/>
    <w:rsid w:val="006B3204"/>
    <w:rsid w:val="006B44B0"/>
    <w:rsid w:val="006C6625"/>
    <w:rsid w:val="006C7157"/>
    <w:rsid w:val="006D1CD9"/>
    <w:rsid w:val="006D2545"/>
    <w:rsid w:val="006D60D5"/>
    <w:rsid w:val="006E08BA"/>
    <w:rsid w:val="006E2CB5"/>
    <w:rsid w:val="006E3246"/>
    <w:rsid w:val="006E4C31"/>
    <w:rsid w:val="006E746B"/>
    <w:rsid w:val="006F2477"/>
    <w:rsid w:val="006F5DF0"/>
    <w:rsid w:val="00701A8A"/>
    <w:rsid w:val="00703630"/>
    <w:rsid w:val="00704E52"/>
    <w:rsid w:val="00707756"/>
    <w:rsid w:val="0071178A"/>
    <w:rsid w:val="00711B83"/>
    <w:rsid w:val="00715C1A"/>
    <w:rsid w:val="00717F1A"/>
    <w:rsid w:val="0072198B"/>
    <w:rsid w:val="007231B3"/>
    <w:rsid w:val="00723B4E"/>
    <w:rsid w:val="0072549F"/>
    <w:rsid w:val="00731F06"/>
    <w:rsid w:val="00732BB0"/>
    <w:rsid w:val="00736232"/>
    <w:rsid w:val="00736E1C"/>
    <w:rsid w:val="007374BD"/>
    <w:rsid w:val="00737BFA"/>
    <w:rsid w:val="00741B0A"/>
    <w:rsid w:val="00744E67"/>
    <w:rsid w:val="00745DF2"/>
    <w:rsid w:val="00747628"/>
    <w:rsid w:val="007519E2"/>
    <w:rsid w:val="00751BE8"/>
    <w:rsid w:val="007526C3"/>
    <w:rsid w:val="00752906"/>
    <w:rsid w:val="00752987"/>
    <w:rsid w:val="0075635A"/>
    <w:rsid w:val="00756942"/>
    <w:rsid w:val="00756E7F"/>
    <w:rsid w:val="00760D99"/>
    <w:rsid w:val="00763118"/>
    <w:rsid w:val="00764752"/>
    <w:rsid w:val="0076654E"/>
    <w:rsid w:val="007702ED"/>
    <w:rsid w:val="007705C8"/>
    <w:rsid w:val="007730CD"/>
    <w:rsid w:val="007807D6"/>
    <w:rsid w:val="0078273F"/>
    <w:rsid w:val="00784109"/>
    <w:rsid w:val="00784584"/>
    <w:rsid w:val="007877E1"/>
    <w:rsid w:val="00792297"/>
    <w:rsid w:val="00795191"/>
    <w:rsid w:val="007A118F"/>
    <w:rsid w:val="007A1FC1"/>
    <w:rsid w:val="007A4726"/>
    <w:rsid w:val="007A4A4C"/>
    <w:rsid w:val="007A58A9"/>
    <w:rsid w:val="007A73A7"/>
    <w:rsid w:val="007A7737"/>
    <w:rsid w:val="007A7C85"/>
    <w:rsid w:val="007B22BD"/>
    <w:rsid w:val="007B32E2"/>
    <w:rsid w:val="007B3B75"/>
    <w:rsid w:val="007B5409"/>
    <w:rsid w:val="007B7A87"/>
    <w:rsid w:val="007C0693"/>
    <w:rsid w:val="007C57E2"/>
    <w:rsid w:val="007D1ABC"/>
    <w:rsid w:val="007D57C7"/>
    <w:rsid w:val="007D5AFD"/>
    <w:rsid w:val="007D6D86"/>
    <w:rsid w:val="007E4688"/>
    <w:rsid w:val="007F40AB"/>
    <w:rsid w:val="007F6F64"/>
    <w:rsid w:val="007F706A"/>
    <w:rsid w:val="00800ABA"/>
    <w:rsid w:val="00800BBF"/>
    <w:rsid w:val="008050D7"/>
    <w:rsid w:val="00806126"/>
    <w:rsid w:val="00806845"/>
    <w:rsid w:val="00814B1B"/>
    <w:rsid w:val="00817891"/>
    <w:rsid w:val="00821753"/>
    <w:rsid w:val="00821CF9"/>
    <w:rsid w:val="008231CC"/>
    <w:rsid w:val="00823F71"/>
    <w:rsid w:val="00825371"/>
    <w:rsid w:val="00827624"/>
    <w:rsid w:val="00827BD5"/>
    <w:rsid w:val="0083151A"/>
    <w:rsid w:val="00832A4E"/>
    <w:rsid w:val="00834E98"/>
    <w:rsid w:val="00844321"/>
    <w:rsid w:val="00850AC5"/>
    <w:rsid w:val="0085124B"/>
    <w:rsid w:val="008523AA"/>
    <w:rsid w:val="0086515E"/>
    <w:rsid w:val="00870389"/>
    <w:rsid w:val="0087378D"/>
    <w:rsid w:val="00873D53"/>
    <w:rsid w:val="00875782"/>
    <w:rsid w:val="008767D6"/>
    <w:rsid w:val="008777F7"/>
    <w:rsid w:val="008817A6"/>
    <w:rsid w:val="0088313A"/>
    <w:rsid w:val="008862D3"/>
    <w:rsid w:val="00886C11"/>
    <w:rsid w:val="00887F7F"/>
    <w:rsid w:val="00890316"/>
    <w:rsid w:val="00892D79"/>
    <w:rsid w:val="00893F05"/>
    <w:rsid w:val="008A04DB"/>
    <w:rsid w:val="008A1710"/>
    <w:rsid w:val="008A3395"/>
    <w:rsid w:val="008A5CA9"/>
    <w:rsid w:val="008A78A5"/>
    <w:rsid w:val="008B08DE"/>
    <w:rsid w:val="008B12C0"/>
    <w:rsid w:val="008B142B"/>
    <w:rsid w:val="008B3F2A"/>
    <w:rsid w:val="008B4058"/>
    <w:rsid w:val="008B5FDF"/>
    <w:rsid w:val="008C1742"/>
    <w:rsid w:val="008C24C5"/>
    <w:rsid w:val="008C3930"/>
    <w:rsid w:val="008C4177"/>
    <w:rsid w:val="008C5950"/>
    <w:rsid w:val="008C5E21"/>
    <w:rsid w:val="008C7E3E"/>
    <w:rsid w:val="008D06DF"/>
    <w:rsid w:val="008D2FEE"/>
    <w:rsid w:val="008D32AC"/>
    <w:rsid w:val="008D4EF4"/>
    <w:rsid w:val="008D5610"/>
    <w:rsid w:val="008E0AE0"/>
    <w:rsid w:val="008E600D"/>
    <w:rsid w:val="008F0FD4"/>
    <w:rsid w:val="008F2BBA"/>
    <w:rsid w:val="008F2F76"/>
    <w:rsid w:val="008F4EA9"/>
    <w:rsid w:val="00901970"/>
    <w:rsid w:val="00906399"/>
    <w:rsid w:val="00907245"/>
    <w:rsid w:val="009116E9"/>
    <w:rsid w:val="00911E87"/>
    <w:rsid w:val="009123F4"/>
    <w:rsid w:val="00912FC5"/>
    <w:rsid w:val="00913264"/>
    <w:rsid w:val="00913EA9"/>
    <w:rsid w:val="0091790D"/>
    <w:rsid w:val="00917CA7"/>
    <w:rsid w:val="00920B10"/>
    <w:rsid w:val="00923C66"/>
    <w:rsid w:val="00923E8A"/>
    <w:rsid w:val="009305FB"/>
    <w:rsid w:val="00934998"/>
    <w:rsid w:val="00935A8C"/>
    <w:rsid w:val="0094044F"/>
    <w:rsid w:val="00940C84"/>
    <w:rsid w:val="009431CB"/>
    <w:rsid w:val="00947883"/>
    <w:rsid w:val="00952A74"/>
    <w:rsid w:val="00953EFF"/>
    <w:rsid w:val="009558D6"/>
    <w:rsid w:val="00957D5D"/>
    <w:rsid w:val="0096267B"/>
    <w:rsid w:val="0096437A"/>
    <w:rsid w:val="00964E83"/>
    <w:rsid w:val="00966C17"/>
    <w:rsid w:val="00967FEF"/>
    <w:rsid w:val="00972160"/>
    <w:rsid w:val="0097342C"/>
    <w:rsid w:val="00973955"/>
    <w:rsid w:val="00974F91"/>
    <w:rsid w:val="0097573F"/>
    <w:rsid w:val="0097659B"/>
    <w:rsid w:val="00976DAC"/>
    <w:rsid w:val="009772CD"/>
    <w:rsid w:val="00980D1F"/>
    <w:rsid w:val="00982DE7"/>
    <w:rsid w:val="009862B6"/>
    <w:rsid w:val="00990AA3"/>
    <w:rsid w:val="00993EFB"/>
    <w:rsid w:val="00997031"/>
    <w:rsid w:val="009A12AE"/>
    <w:rsid w:val="009A220C"/>
    <w:rsid w:val="009A66FF"/>
    <w:rsid w:val="009B0251"/>
    <w:rsid w:val="009B3CB7"/>
    <w:rsid w:val="009B3D1C"/>
    <w:rsid w:val="009B5362"/>
    <w:rsid w:val="009B5446"/>
    <w:rsid w:val="009B62D1"/>
    <w:rsid w:val="009B7EC5"/>
    <w:rsid w:val="009C17F4"/>
    <w:rsid w:val="009C1A9B"/>
    <w:rsid w:val="009C635B"/>
    <w:rsid w:val="009D0515"/>
    <w:rsid w:val="009D2630"/>
    <w:rsid w:val="009D3C48"/>
    <w:rsid w:val="009E00C8"/>
    <w:rsid w:val="009E0D5E"/>
    <w:rsid w:val="009E2FB8"/>
    <w:rsid w:val="009E3920"/>
    <w:rsid w:val="009E614B"/>
    <w:rsid w:val="009E79EC"/>
    <w:rsid w:val="009F22B5"/>
    <w:rsid w:val="009F4E2C"/>
    <w:rsid w:val="00A0010C"/>
    <w:rsid w:val="00A008C0"/>
    <w:rsid w:val="00A02470"/>
    <w:rsid w:val="00A04E0C"/>
    <w:rsid w:val="00A075F9"/>
    <w:rsid w:val="00A14B1D"/>
    <w:rsid w:val="00A14E23"/>
    <w:rsid w:val="00A22154"/>
    <w:rsid w:val="00A23312"/>
    <w:rsid w:val="00A24DD6"/>
    <w:rsid w:val="00A27083"/>
    <w:rsid w:val="00A27361"/>
    <w:rsid w:val="00A311D7"/>
    <w:rsid w:val="00A334A1"/>
    <w:rsid w:val="00A33B26"/>
    <w:rsid w:val="00A35080"/>
    <w:rsid w:val="00A36118"/>
    <w:rsid w:val="00A36343"/>
    <w:rsid w:val="00A375E2"/>
    <w:rsid w:val="00A452A6"/>
    <w:rsid w:val="00A4671A"/>
    <w:rsid w:val="00A47CEF"/>
    <w:rsid w:val="00A518F9"/>
    <w:rsid w:val="00A54915"/>
    <w:rsid w:val="00A628E6"/>
    <w:rsid w:val="00A66ADB"/>
    <w:rsid w:val="00A66FC2"/>
    <w:rsid w:val="00A671F9"/>
    <w:rsid w:val="00A71DC0"/>
    <w:rsid w:val="00A7261E"/>
    <w:rsid w:val="00A73625"/>
    <w:rsid w:val="00A7574B"/>
    <w:rsid w:val="00A7609A"/>
    <w:rsid w:val="00A77901"/>
    <w:rsid w:val="00A83448"/>
    <w:rsid w:val="00A84C70"/>
    <w:rsid w:val="00A8591E"/>
    <w:rsid w:val="00A866AE"/>
    <w:rsid w:val="00A87606"/>
    <w:rsid w:val="00A92E70"/>
    <w:rsid w:val="00A93F9D"/>
    <w:rsid w:val="00A949CC"/>
    <w:rsid w:val="00AA2973"/>
    <w:rsid w:val="00AA40DF"/>
    <w:rsid w:val="00AA4A0C"/>
    <w:rsid w:val="00AA5A96"/>
    <w:rsid w:val="00AA768D"/>
    <w:rsid w:val="00AB051B"/>
    <w:rsid w:val="00AB1A69"/>
    <w:rsid w:val="00AB1C73"/>
    <w:rsid w:val="00AB5068"/>
    <w:rsid w:val="00AC6F6B"/>
    <w:rsid w:val="00AD0D94"/>
    <w:rsid w:val="00AD2DAF"/>
    <w:rsid w:val="00AD5295"/>
    <w:rsid w:val="00AE0A38"/>
    <w:rsid w:val="00AE1B59"/>
    <w:rsid w:val="00AF0E81"/>
    <w:rsid w:val="00AF269B"/>
    <w:rsid w:val="00AF41B6"/>
    <w:rsid w:val="00AF72B1"/>
    <w:rsid w:val="00B04ACF"/>
    <w:rsid w:val="00B064F8"/>
    <w:rsid w:val="00B1095A"/>
    <w:rsid w:val="00B118EB"/>
    <w:rsid w:val="00B12249"/>
    <w:rsid w:val="00B12C52"/>
    <w:rsid w:val="00B12F67"/>
    <w:rsid w:val="00B12F79"/>
    <w:rsid w:val="00B139F5"/>
    <w:rsid w:val="00B14EA0"/>
    <w:rsid w:val="00B259A3"/>
    <w:rsid w:val="00B326B2"/>
    <w:rsid w:val="00B371A1"/>
    <w:rsid w:val="00B4180A"/>
    <w:rsid w:val="00B426D4"/>
    <w:rsid w:val="00B466E3"/>
    <w:rsid w:val="00B52ED1"/>
    <w:rsid w:val="00B530C6"/>
    <w:rsid w:val="00B5574E"/>
    <w:rsid w:val="00B62221"/>
    <w:rsid w:val="00B6361C"/>
    <w:rsid w:val="00B6454E"/>
    <w:rsid w:val="00B67D30"/>
    <w:rsid w:val="00B70FB1"/>
    <w:rsid w:val="00B74845"/>
    <w:rsid w:val="00B75143"/>
    <w:rsid w:val="00B75830"/>
    <w:rsid w:val="00B761AF"/>
    <w:rsid w:val="00B76E8A"/>
    <w:rsid w:val="00B8399A"/>
    <w:rsid w:val="00B857D1"/>
    <w:rsid w:val="00B85C9A"/>
    <w:rsid w:val="00B913B7"/>
    <w:rsid w:val="00B92717"/>
    <w:rsid w:val="00B92897"/>
    <w:rsid w:val="00B9349B"/>
    <w:rsid w:val="00B96416"/>
    <w:rsid w:val="00B975D8"/>
    <w:rsid w:val="00BA1682"/>
    <w:rsid w:val="00BA7787"/>
    <w:rsid w:val="00BA7911"/>
    <w:rsid w:val="00BB0231"/>
    <w:rsid w:val="00BB030B"/>
    <w:rsid w:val="00BB270D"/>
    <w:rsid w:val="00BB73ED"/>
    <w:rsid w:val="00BB7BB0"/>
    <w:rsid w:val="00BC1C71"/>
    <w:rsid w:val="00BC22FF"/>
    <w:rsid w:val="00BC2522"/>
    <w:rsid w:val="00BC4E7D"/>
    <w:rsid w:val="00BC5147"/>
    <w:rsid w:val="00BC561B"/>
    <w:rsid w:val="00BC7C27"/>
    <w:rsid w:val="00BD17DD"/>
    <w:rsid w:val="00BD50AE"/>
    <w:rsid w:val="00BD513B"/>
    <w:rsid w:val="00BD6A3C"/>
    <w:rsid w:val="00BD7108"/>
    <w:rsid w:val="00BD733D"/>
    <w:rsid w:val="00BE052A"/>
    <w:rsid w:val="00BE2408"/>
    <w:rsid w:val="00BE5BAF"/>
    <w:rsid w:val="00BF2426"/>
    <w:rsid w:val="00BF3FB7"/>
    <w:rsid w:val="00BF577A"/>
    <w:rsid w:val="00BF5B3A"/>
    <w:rsid w:val="00BF6370"/>
    <w:rsid w:val="00C036D4"/>
    <w:rsid w:val="00C0557A"/>
    <w:rsid w:val="00C05648"/>
    <w:rsid w:val="00C10E0A"/>
    <w:rsid w:val="00C13695"/>
    <w:rsid w:val="00C13A50"/>
    <w:rsid w:val="00C14BC4"/>
    <w:rsid w:val="00C212FE"/>
    <w:rsid w:val="00C230CC"/>
    <w:rsid w:val="00C2468E"/>
    <w:rsid w:val="00C25147"/>
    <w:rsid w:val="00C30874"/>
    <w:rsid w:val="00C31CB4"/>
    <w:rsid w:val="00C32752"/>
    <w:rsid w:val="00C33CAC"/>
    <w:rsid w:val="00C349B4"/>
    <w:rsid w:val="00C35433"/>
    <w:rsid w:val="00C40F3C"/>
    <w:rsid w:val="00C42D69"/>
    <w:rsid w:val="00C43717"/>
    <w:rsid w:val="00C46A79"/>
    <w:rsid w:val="00C527A1"/>
    <w:rsid w:val="00C5401C"/>
    <w:rsid w:val="00C54C18"/>
    <w:rsid w:val="00C555F5"/>
    <w:rsid w:val="00C5649D"/>
    <w:rsid w:val="00C6093F"/>
    <w:rsid w:val="00C61B13"/>
    <w:rsid w:val="00C70EA8"/>
    <w:rsid w:val="00C714F0"/>
    <w:rsid w:val="00C73A1D"/>
    <w:rsid w:val="00C74B03"/>
    <w:rsid w:val="00C76527"/>
    <w:rsid w:val="00C7754B"/>
    <w:rsid w:val="00C77657"/>
    <w:rsid w:val="00C8388A"/>
    <w:rsid w:val="00C84FDE"/>
    <w:rsid w:val="00C95812"/>
    <w:rsid w:val="00C9629D"/>
    <w:rsid w:val="00C96C4E"/>
    <w:rsid w:val="00C97F45"/>
    <w:rsid w:val="00CA0BE5"/>
    <w:rsid w:val="00CA2272"/>
    <w:rsid w:val="00CA2B1B"/>
    <w:rsid w:val="00CA3C5B"/>
    <w:rsid w:val="00CA3D81"/>
    <w:rsid w:val="00CA5EFA"/>
    <w:rsid w:val="00CA6B46"/>
    <w:rsid w:val="00CA6E6B"/>
    <w:rsid w:val="00CB1038"/>
    <w:rsid w:val="00CB6D05"/>
    <w:rsid w:val="00CB7409"/>
    <w:rsid w:val="00CC20E1"/>
    <w:rsid w:val="00CC24D3"/>
    <w:rsid w:val="00CC2693"/>
    <w:rsid w:val="00CC5AD9"/>
    <w:rsid w:val="00CC6A0C"/>
    <w:rsid w:val="00CC7AB5"/>
    <w:rsid w:val="00CD3543"/>
    <w:rsid w:val="00CD3BCF"/>
    <w:rsid w:val="00CE093D"/>
    <w:rsid w:val="00CE2920"/>
    <w:rsid w:val="00CE516E"/>
    <w:rsid w:val="00CE5250"/>
    <w:rsid w:val="00CE712B"/>
    <w:rsid w:val="00CE78FE"/>
    <w:rsid w:val="00CF18A5"/>
    <w:rsid w:val="00CF1C04"/>
    <w:rsid w:val="00CF22A9"/>
    <w:rsid w:val="00CF3B32"/>
    <w:rsid w:val="00CF4D23"/>
    <w:rsid w:val="00D02E11"/>
    <w:rsid w:val="00D0364D"/>
    <w:rsid w:val="00D03A17"/>
    <w:rsid w:val="00D0750B"/>
    <w:rsid w:val="00D07E28"/>
    <w:rsid w:val="00D10DAC"/>
    <w:rsid w:val="00D14044"/>
    <w:rsid w:val="00D207FB"/>
    <w:rsid w:val="00D20E93"/>
    <w:rsid w:val="00D21299"/>
    <w:rsid w:val="00D24CA4"/>
    <w:rsid w:val="00D24FCE"/>
    <w:rsid w:val="00D2679D"/>
    <w:rsid w:val="00D27A69"/>
    <w:rsid w:val="00D27ACA"/>
    <w:rsid w:val="00D304AE"/>
    <w:rsid w:val="00D320E8"/>
    <w:rsid w:val="00D32359"/>
    <w:rsid w:val="00D342B3"/>
    <w:rsid w:val="00D36C31"/>
    <w:rsid w:val="00D37348"/>
    <w:rsid w:val="00D40949"/>
    <w:rsid w:val="00D435E0"/>
    <w:rsid w:val="00D44874"/>
    <w:rsid w:val="00D44ED9"/>
    <w:rsid w:val="00D4542B"/>
    <w:rsid w:val="00D46A43"/>
    <w:rsid w:val="00D47DFA"/>
    <w:rsid w:val="00D51DE9"/>
    <w:rsid w:val="00D525BA"/>
    <w:rsid w:val="00D54359"/>
    <w:rsid w:val="00D571CE"/>
    <w:rsid w:val="00D62D64"/>
    <w:rsid w:val="00D63E28"/>
    <w:rsid w:val="00D65E35"/>
    <w:rsid w:val="00D660FB"/>
    <w:rsid w:val="00D6665C"/>
    <w:rsid w:val="00D763B7"/>
    <w:rsid w:val="00D81FB5"/>
    <w:rsid w:val="00D871C0"/>
    <w:rsid w:val="00D959AB"/>
    <w:rsid w:val="00DA0DEF"/>
    <w:rsid w:val="00DA1AB5"/>
    <w:rsid w:val="00DA2816"/>
    <w:rsid w:val="00DA3A82"/>
    <w:rsid w:val="00DB4969"/>
    <w:rsid w:val="00DC04FE"/>
    <w:rsid w:val="00DC1BA1"/>
    <w:rsid w:val="00DC1C56"/>
    <w:rsid w:val="00DC2976"/>
    <w:rsid w:val="00DC4FFE"/>
    <w:rsid w:val="00DD1674"/>
    <w:rsid w:val="00DD1D5F"/>
    <w:rsid w:val="00DD2CE3"/>
    <w:rsid w:val="00DD4481"/>
    <w:rsid w:val="00DD48BA"/>
    <w:rsid w:val="00DD610C"/>
    <w:rsid w:val="00DD68BE"/>
    <w:rsid w:val="00DD75FF"/>
    <w:rsid w:val="00DE081A"/>
    <w:rsid w:val="00DE4521"/>
    <w:rsid w:val="00DE5A84"/>
    <w:rsid w:val="00DF0E8B"/>
    <w:rsid w:val="00DF1EB2"/>
    <w:rsid w:val="00DF29A3"/>
    <w:rsid w:val="00DF35D5"/>
    <w:rsid w:val="00DF6754"/>
    <w:rsid w:val="00DF7C7D"/>
    <w:rsid w:val="00E020A3"/>
    <w:rsid w:val="00E04E0A"/>
    <w:rsid w:val="00E05EE8"/>
    <w:rsid w:val="00E06B41"/>
    <w:rsid w:val="00E072B2"/>
    <w:rsid w:val="00E074C7"/>
    <w:rsid w:val="00E11889"/>
    <w:rsid w:val="00E137DD"/>
    <w:rsid w:val="00E16E45"/>
    <w:rsid w:val="00E23C0D"/>
    <w:rsid w:val="00E24033"/>
    <w:rsid w:val="00E24549"/>
    <w:rsid w:val="00E24BED"/>
    <w:rsid w:val="00E305F9"/>
    <w:rsid w:val="00E3077C"/>
    <w:rsid w:val="00E33CF5"/>
    <w:rsid w:val="00E341EB"/>
    <w:rsid w:val="00E35174"/>
    <w:rsid w:val="00E370F4"/>
    <w:rsid w:val="00E42CCE"/>
    <w:rsid w:val="00E44D4E"/>
    <w:rsid w:val="00E45853"/>
    <w:rsid w:val="00E45D9E"/>
    <w:rsid w:val="00E46074"/>
    <w:rsid w:val="00E52ADC"/>
    <w:rsid w:val="00E52AF2"/>
    <w:rsid w:val="00E52E77"/>
    <w:rsid w:val="00E561E1"/>
    <w:rsid w:val="00E56E4B"/>
    <w:rsid w:val="00E57053"/>
    <w:rsid w:val="00E5769B"/>
    <w:rsid w:val="00E57DC4"/>
    <w:rsid w:val="00E618F9"/>
    <w:rsid w:val="00E632D7"/>
    <w:rsid w:val="00E6433C"/>
    <w:rsid w:val="00E7236B"/>
    <w:rsid w:val="00E746C3"/>
    <w:rsid w:val="00E74F9B"/>
    <w:rsid w:val="00E7665B"/>
    <w:rsid w:val="00E82366"/>
    <w:rsid w:val="00E8355E"/>
    <w:rsid w:val="00E84F68"/>
    <w:rsid w:val="00E85A25"/>
    <w:rsid w:val="00E8657E"/>
    <w:rsid w:val="00E869E3"/>
    <w:rsid w:val="00E873CE"/>
    <w:rsid w:val="00E915C3"/>
    <w:rsid w:val="00E91B88"/>
    <w:rsid w:val="00E92542"/>
    <w:rsid w:val="00E92B09"/>
    <w:rsid w:val="00E930AD"/>
    <w:rsid w:val="00E938AC"/>
    <w:rsid w:val="00E971E1"/>
    <w:rsid w:val="00E97280"/>
    <w:rsid w:val="00EA3118"/>
    <w:rsid w:val="00EA4BDB"/>
    <w:rsid w:val="00EA53B1"/>
    <w:rsid w:val="00EA6CB9"/>
    <w:rsid w:val="00EA7DA4"/>
    <w:rsid w:val="00EB195E"/>
    <w:rsid w:val="00EB3B78"/>
    <w:rsid w:val="00EB4EA6"/>
    <w:rsid w:val="00EC1D82"/>
    <w:rsid w:val="00EC5532"/>
    <w:rsid w:val="00EC799E"/>
    <w:rsid w:val="00EC7D98"/>
    <w:rsid w:val="00ED6587"/>
    <w:rsid w:val="00ED691A"/>
    <w:rsid w:val="00EE04F6"/>
    <w:rsid w:val="00EE2A7F"/>
    <w:rsid w:val="00EE46E0"/>
    <w:rsid w:val="00EE691A"/>
    <w:rsid w:val="00EE7D19"/>
    <w:rsid w:val="00EF1E13"/>
    <w:rsid w:val="00EF3F65"/>
    <w:rsid w:val="00EF505E"/>
    <w:rsid w:val="00EF7380"/>
    <w:rsid w:val="00F041FE"/>
    <w:rsid w:val="00F053BE"/>
    <w:rsid w:val="00F12748"/>
    <w:rsid w:val="00F143D6"/>
    <w:rsid w:val="00F144C5"/>
    <w:rsid w:val="00F2119C"/>
    <w:rsid w:val="00F216B9"/>
    <w:rsid w:val="00F21D6D"/>
    <w:rsid w:val="00F227D4"/>
    <w:rsid w:val="00F2303E"/>
    <w:rsid w:val="00F250A1"/>
    <w:rsid w:val="00F25F5A"/>
    <w:rsid w:val="00F318ED"/>
    <w:rsid w:val="00F32EB8"/>
    <w:rsid w:val="00F33E48"/>
    <w:rsid w:val="00F35547"/>
    <w:rsid w:val="00F355F8"/>
    <w:rsid w:val="00F41503"/>
    <w:rsid w:val="00F41D94"/>
    <w:rsid w:val="00F455DA"/>
    <w:rsid w:val="00F456F7"/>
    <w:rsid w:val="00F45F4E"/>
    <w:rsid w:val="00F47EAF"/>
    <w:rsid w:val="00F501C6"/>
    <w:rsid w:val="00F501E2"/>
    <w:rsid w:val="00F5280A"/>
    <w:rsid w:val="00F5390E"/>
    <w:rsid w:val="00F56F21"/>
    <w:rsid w:val="00F57395"/>
    <w:rsid w:val="00F57F0F"/>
    <w:rsid w:val="00F60C42"/>
    <w:rsid w:val="00F61043"/>
    <w:rsid w:val="00F63761"/>
    <w:rsid w:val="00F66DF5"/>
    <w:rsid w:val="00F67352"/>
    <w:rsid w:val="00F67916"/>
    <w:rsid w:val="00F721C5"/>
    <w:rsid w:val="00F7530D"/>
    <w:rsid w:val="00F75795"/>
    <w:rsid w:val="00F763FF"/>
    <w:rsid w:val="00F77136"/>
    <w:rsid w:val="00F85FF2"/>
    <w:rsid w:val="00F863C8"/>
    <w:rsid w:val="00F910E3"/>
    <w:rsid w:val="00F93CC8"/>
    <w:rsid w:val="00F9717B"/>
    <w:rsid w:val="00FA23D9"/>
    <w:rsid w:val="00FB65CA"/>
    <w:rsid w:val="00FB7575"/>
    <w:rsid w:val="00FB7DDE"/>
    <w:rsid w:val="00FC0261"/>
    <w:rsid w:val="00FC380A"/>
    <w:rsid w:val="00FD2809"/>
    <w:rsid w:val="00FD3B29"/>
    <w:rsid w:val="00FD5776"/>
    <w:rsid w:val="00FE0FE2"/>
    <w:rsid w:val="00FE1668"/>
    <w:rsid w:val="00FE2745"/>
    <w:rsid w:val="00FE521A"/>
    <w:rsid w:val="00FE5B2B"/>
    <w:rsid w:val="00FF0090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05B08"/>
  <w15:docId w15:val="{541666A9-5D40-4CE6-A1BC-281FBFB1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link w:val="a6"/>
    <w:uiPriority w:val="34"/>
    <w:qFormat/>
    <w:rsid w:val="00E45D9E"/>
    <w:pPr>
      <w:ind w:left="720"/>
      <w:contextualSpacing/>
    </w:pPr>
  </w:style>
  <w:style w:type="table" w:styleId="a7">
    <w:name w:val="Table Grid"/>
    <w:basedOn w:val="a1"/>
    <w:uiPriority w:val="59"/>
    <w:rsid w:val="002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2C"/>
  </w:style>
  <w:style w:type="paragraph" w:styleId="aa">
    <w:name w:val="footer"/>
    <w:basedOn w:val="a"/>
    <w:link w:val="ab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2C"/>
  </w:style>
  <w:style w:type="paragraph" w:styleId="ac">
    <w:name w:val="Balloon Text"/>
    <w:basedOn w:val="a"/>
    <w:link w:val="ad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42E93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542E93"/>
    <w:rPr>
      <w:vertAlign w:val="superscript"/>
    </w:rPr>
  </w:style>
  <w:style w:type="character" w:styleId="af1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2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19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197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CE78FE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B92717"/>
  </w:style>
  <w:style w:type="character" w:styleId="afd">
    <w:name w:val="page number"/>
    <w:basedOn w:val="a0"/>
    <w:uiPriority w:val="99"/>
    <w:semiHidden/>
    <w:unhideWhenUsed/>
    <w:rsid w:val="007526C3"/>
  </w:style>
  <w:style w:type="character" w:styleId="afe">
    <w:name w:val="Unresolved Mention"/>
    <w:basedOn w:val="a0"/>
    <w:uiPriority w:val="99"/>
    <w:semiHidden/>
    <w:unhideWhenUsed/>
    <w:rsid w:val="0010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ru/interlab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interlabs/polls/448702179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7AB1F91-EF5C-496A-857C-386A5795469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4106</Words>
  <Characters>23409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Николаева Екатерина Игоревна</cp:lastModifiedBy>
  <cp:revision>4</cp:revision>
  <cp:lastPrinted>2019-11-29T07:34:00Z</cp:lastPrinted>
  <dcterms:created xsi:type="dcterms:W3CDTF">2021-04-14T17:29:00Z</dcterms:created>
  <dcterms:modified xsi:type="dcterms:W3CDTF">2021-04-15T14:39:00Z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сопровожден</vt:lpwstr>
  </property>
  <property fmtid="{D5CDD505-2E9C-101B-9397-08002B2CF9AE}" pid="7" name="regnumProj">
    <vt:lpwstr>М 2020/6/2-73</vt:lpwstr>
  </property>
  <property fmtid="{D5CDD505-2E9C-101B-9397-08002B2CF9AE}" pid="8" name="documentContent">
    <vt:lpwstr>О проведении Конкурса проектов «Создание международных лабораторий Национального исследовательского университета «Высшая школа экономики» в период с 01.01.2021 по 31.12.2023»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Николаева Е.И.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