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01675" w14:textId="51EB6015" w:rsidR="00611148" w:rsidRDefault="0062784B" w:rsidP="00611148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>Д</w:t>
      </w:r>
      <w:r w:rsidR="00FB4002">
        <w:rPr>
          <w:sz w:val="28"/>
          <w:szCs w:val="28"/>
        </w:rPr>
        <w:t>екану</w:t>
      </w:r>
      <w:r w:rsidR="0059611E">
        <w:rPr>
          <w:sz w:val="28"/>
          <w:szCs w:val="28"/>
        </w:rPr>
        <w:t xml:space="preserve"> факультета </w:t>
      </w:r>
      <w:proofErr w:type="spellStart"/>
      <w:r w:rsidR="00350222">
        <w:rPr>
          <w:sz w:val="28"/>
          <w:szCs w:val="28"/>
        </w:rPr>
        <w:t>МЭиМП</w:t>
      </w:r>
      <w:proofErr w:type="spellEnd"/>
    </w:p>
    <w:p w14:paraId="708A4F08" w14:textId="5FB7B60D" w:rsidR="000B0849" w:rsidRDefault="0062784B" w:rsidP="000B0849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>Лихачевой</w:t>
      </w:r>
      <w:r w:rsidR="002A2F7B">
        <w:rPr>
          <w:sz w:val="28"/>
          <w:szCs w:val="28"/>
        </w:rPr>
        <w:t xml:space="preserve"> А.Б.</w:t>
      </w:r>
    </w:p>
    <w:p w14:paraId="73B99D4C" w14:textId="2FD5E94A" w:rsidR="00D03B2D" w:rsidRDefault="00611148" w:rsidP="002A2F7B">
      <w:pPr>
        <w:pStyle w:val="a6"/>
        <w:spacing w:line="240" w:lineRule="auto"/>
        <w:ind w:left="4140" w:right="-5"/>
        <w:jc w:val="left"/>
      </w:pPr>
      <w:r>
        <w:t xml:space="preserve">от </w:t>
      </w:r>
      <w:r w:rsidR="00D03B2D">
        <w:t xml:space="preserve">студента_______ курса </w:t>
      </w:r>
    </w:p>
    <w:p w14:paraId="32D45E5A" w14:textId="77777777" w:rsidR="00D03B2D" w:rsidRDefault="00D03B2D" w:rsidP="00D03B2D">
      <w:pPr>
        <w:pStyle w:val="a6"/>
        <w:spacing w:line="240" w:lineRule="auto"/>
        <w:ind w:left="4140" w:right="-5"/>
        <w:jc w:val="left"/>
      </w:pPr>
      <w:r>
        <w:t>образовательной программы «Востоковедение»</w:t>
      </w:r>
    </w:p>
    <w:p w14:paraId="18347259" w14:textId="77777777" w:rsidR="00611148" w:rsidRDefault="00611148" w:rsidP="00611148">
      <w:pPr>
        <w:pStyle w:val="a6"/>
        <w:spacing w:line="240" w:lineRule="auto"/>
        <w:ind w:left="4140" w:right="-5"/>
        <w:jc w:val="left"/>
      </w:pPr>
      <w:r>
        <w:t>_____________________обучение</w:t>
      </w:r>
    </w:p>
    <w:p w14:paraId="2F137708" w14:textId="77777777" w:rsidR="00611148" w:rsidRDefault="00611148" w:rsidP="00611148">
      <w:pPr>
        <w:spacing w:line="360" w:lineRule="auto"/>
        <w:ind w:left="4140" w:right="-5"/>
        <w:rPr>
          <w:sz w:val="28"/>
          <w:vertAlign w:val="superscript"/>
        </w:rPr>
      </w:pPr>
      <w:r>
        <w:rPr>
          <w:sz w:val="28"/>
          <w:vertAlign w:val="superscript"/>
        </w:rPr>
        <w:t>(коммерческое или бюджетное)</w:t>
      </w:r>
    </w:p>
    <w:p w14:paraId="18CA3850" w14:textId="77777777" w:rsidR="00611148" w:rsidRDefault="000B0849" w:rsidP="000B0849">
      <w:pPr>
        <w:pStyle w:val="a6"/>
        <w:spacing w:line="240" w:lineRule="auto"/>
        <w:ind w:left="0" w:right="-5"/>
        <w:jc w:val="left"/>
      </w:pPr>
      <w:r>
        <w:t>Я, ________________________________________________________________</w:t>
      </w:r>
    </w:p>
    <w:p w14:paraId="20DF16B4" w14:textId="77777777" w:rsidR="000B0849" w:rsidRPr="000B0849" w:rsidRDefault="000B0849" w:rsidP="000B0849">
      <w:pPr>
        <w:pStyle w:val="a6"/>
        <w:spacing w:line="240" w:lineRule="auto"/>
        <w:ind w:left="0" w:right="-5"/>
        <w:jc w:val="center"/>
        <w:rPr>
          <w:sz w:val="20"/>
          <w:szCs w:val="20"/>
        </w:rPr>
      </w:pPr>
      <w:r w:rsidRPr="000B0849">
        <w:rPr>
          <w:sz w:val="20"/>
          <w:szCs w:val="20"/>
        </w:rPr>
        <w:t>(ФИО полностью)</w:t>
      </w:r>
    </w:p>
    <w:p w14:paraId="2976AF5D" w14:textId="77777777" w:rsidR="000B0849" w:rsidRDefault="000B0849" w:rsidP="001E722A">
      <w:pPr>
        <w:pStyle w:val="a6"/>
        <w:spacing w:line="240" w:lineRule="auto"/>
        <w:ind w:left="0" w:right="-5"/>
        <w:jc w:val="both"/>
      </w:pPr>
      <w:r>
        <w:t>проинформирован(а) о возможности перехода на ИУП и условиями его предоставления, в частности</w:t>
      </w:r>
    </w:p>
    <w:p w14:paraId="4932508F" w14:textId="77777777" w:rsidR="00350222" w:rsidRDefault="00350222" w:rsidP="00350222">
      <w:pPr>
        <w:pStyle w:val="a6"/>
        <w:ind w:left="4253" w:right="-5"/>
        <w:rPr>
          <w:i/>
          <w:sz w:val="20"/>
          <w:szCs w:val="20"/>
        </w:rPr>
      </w:pPr>
    </w:p>
    <w:p w14:paraId="2A496C9F" w14:textId="77777777" w:rsidR="00350222" w:rsidRPr="00350222" w:rsidRDefault="00350222" w:rsidP="00350222">
      <w:pPr>
        <w:keepNext/>
        <w:spacing w:before="240" w:after="60"/>
        <w:ind w:left="720" w:hanging="360"/>
        <w:contextualSpacing/>
        <w:jc w:val="center"/>
        <w:outlineLvl w:val="0"/>
        <w:rPr>
          <w:b/>
          <w:bCs/>
          <w:kern w:val="32"/>
          <w:sz w:val="26"/>
          <w:szCs w:val="26"/>
          <w:lang w:val="x-none" w:eastAsia="x-none"/>
        </w:rPr>
      </w:pPr>
      <w:bookmarkStart w:id="0" w:name="_Toc216627267"/>
      <w:bookmarkStart w:id="1" w:name="_Toc216628936"/>
      <w:bookmarkStart w:id="2" w:name="_Toc481689016"/>
      <w:r w:rsidRPr="00350222">
        <w:rPr>
          <w:b/>
          <w:bCs/>
          <w:kern w:val="32"/>
          <w:sz w:val="26"/>
          <w:szCs w:val="26"/>
          <w:lang w:val="x-none" w:eastAsia="x-none"/>
        </w:rPr>
        <w:t>Условия продолжения обучения при наличии академических задолженностей</w:t>
      </w:r>
      <w:bookmarkEnd w:id="0"/>
      <w:bookmarkEnd w:id="1"/>
      <w:bookmarkEnd w:id="2"/>
    </w:p>
    <w:p w14:paraId="140D7632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>Студенту, имеющему академические задолженности не более чем по двум разным Дисциплинам после окончания периода пересдач и не обучающемуся по ИУП с повтором, предоставляется возможность обучения по ИУП с повтором.</w:t>
      </w:r>
    </w:p>
    <w:p w14:paraId="637C1E40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Студенту, имеющему академические задолженности не более чем по двум разным Дисциплинам после окончания периода пересдач и обучающемуся по ИУП с повтором, предоставляется возможность включить в имеющийся ИУП с повтором дополнительные Дисциплины (части Дисциплин), по которым у него образовались академические задолженности, для повторного изучения. </w:t>
      </w:r>
    </w:p>
    <w:p w14:paraId="2BA15F08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Студент, обучающийся на месте, финансируемом за счет субсидий из федерального бюджета на выполнение государственного задания, может использовать указанную в пункте </w:t>
      </w:r>
      <w:r w:rsidRPr="000F5B83">
        <w:rPr>
          <w:sz w:val="26"/>
          <w:szCs w:val="26"/>
        </w:rPr>
        <w:t>1</w:t>
      </w:r>
      <w:r w:rsidRPr="00C03AEA">
        <w:rPr>
          <w:sz w:val="26"/>
          <w:szCs w:val="26"/>
        </w:rPr>
        <w:t>5</w:t>
      </w:r>
      <w:r w:rsidRPr="00C34A40">
        <w:rPr>
          <w:sz w:val="26"/>
          <w:szCs w:val="26"/>
        </w:rPr>
        <w:t>1</w:t>
      </w:r>
      <w:r w:rsidRPr="00C03AEA">
        <w:rPr>
          <w:sz w:val="26"/>
          <w:szCs w:val="26"/>
        </w:rPr>
        <w:t xml:space="preserve"> Положения возможность при условии перехода на место по договору об образовании. </w:t>
      </w:r>
    </w:p>
    <w:p w14:paraId="68C79151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Студент, обучающийся на месте по договорам об </w:t>
      </w:r>
      <w:r w:rsidRPr="00C34A40">
        <w:rPr>
          <w:sz w:val="26"/>
          <w:szCs w:val="26"/>
        </w:rPr>
        <w:t>образовании</w:t>
      </w:r>
      <w:r w:rsidRPr="00C03AEA">
        <w:rPr>
          <w:sz w:val="26"/>
          <w:szCs w:val="26"/>
        </w:rPr>
        <w:t xml:space="preserve"> за счет средств НИУ ВШЭ (далее – целевые места НИУ ВШЭ), использует указанную в пункте </w:t>
      </w:r>
      <w:r w:rsidRPr="000F5B83">
        <w:rPr>
          <w:sz w:val="26"/>
          <w:szCs w:val="26"/>
        </w:rPr>
        <w:t>1</w:t>
      </w:r>
      <w:r w:rsidRPr="00C03AEA">
        <w:rPr>
          <w:sz w:val="26"/>
          <w:szCs w:val="26"/>
        </w:rPr>
        <w:t>5</w:t>
      </w:r>
      <w:r w:rsidRPr="00C34A40">
        <w:rPr>
          <w:sz w:val="26"/>
          <w:szCs w:val="26"/>
        </w:rPr>
        <w:t>1</w:t>
      </w:r>
      <w:r w:rsidRPr="00C03AEA">
        <w:rPr>
          <w:sz w:val="26"/>
          <w:szCs w:val="26"/>
        </w:rPr>
        <w:t xml:space="preserve"> Положения возможность при условии продолжения образовательных отношений с Университетом на условиях самостоятельной оплаты </w:t>
      </w:r>
      <w:r w:rsidRPr="00C34A40">
        <w:rPr>
          <w:sz w:val="26"/>
          <w:szCs w:val="26"/>
        </w:rPr>
        <w:t>стоимости обучения</w:t>
      </w:r>
      <w:r w:rsidRPr="00C03AEA">
        <w:rPr>
          <w:sz w:val="26"/>
          <w:szCs w:val="26"/>
        </w:rPr>
        <w:t xml:space="preserve"> в соответствии с договором.</w:t>
      </w:r>
    </w:p>
    <w:p w14:paraId="4B1EC158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34A40">
        <w:rPr>
          <w:sz w:val="26"/>
          <w:szCs w:val="26"/>
        </w:rPr>
        <w:t xml:space="preserve">Студенты образовательных программ бакалавриата и </w:t>
      </w:r>
      <w:proofErr w:type="spellStart"/>
      <w:r w:rsidRPr="00C34A40">
        <w:rPr>
          <w:sz w:val="26"/>
          <w:szCs w:val="26"/>
        </w:rPr>
        <w:t>специалитета</w:t>
      </w:r>
      <w:proofErr w:type="spellEnd"/>
      <w:r w:rsidRPr="00C34A40">
        <w:rPr>
          <w:sz w:val="26"/>
          <w:szCs w:val="26"/>
        </w:rPr>
        <w:t>, обучающиеся на целевых местах НИУ ВШЭ, зачисленные в НИУ ВШЭ в рамках проекта «Социальный лифт», могут использовать указанную в пункте 1</w:t>
      </w:r>
      <w:r w:rsidRPr="00C03AEA">
        <w:rPr>
          <w:sz w:val="26"/>
          <w:szCs w:val="26"/>
        </w:rPr>
        <w:t>5</w:t>
      </w:r>
      <w:r w:rsidRPr="00C34A40">
        <w:rPr>
          <w:sz w:val="26"/>
          <w:szCs w:val="26"/>
        </w:rPr>
        <w:t xml:space="preserve">1 Положения возможность один раз в течение всего периода обучения в Университете (за исключением случаев, когда академическая задолженность возникает в связи с </w:t>
      </w:r>
      <w:proofErr w:type="spellStart"/>
      <w:r w:rsidRPr="00C34A40">
        <w:rPr>
          <w:sz w:val="26"/>
          <w:szCs w:val="26"/>
        </w:rPr>
        <w:t>невыбором</w:t>
      </w:r>
      <w:proofErr w:type="spellEnd"/>
      <w:r w:rsidRPr="00C34A40">
        <w:rPr>
          <w:sz w:val="26"/>
          <w:szCs w:val="26"/>
        </w:rPr>
        <w:t xml:space="preserve"> темы курсовой работы) с сохранением условий оплаты стоимости обучения в соответствии с договором, в случае, если такое решение будет принято деканом факультета по итогам рассмотрения мотивированного заявления студента.</w:t>
      </w:r>
    </w:p>
    <w:p w14:paraId="75EC1C8A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Студенты, обучающиеся в Университете в соответствии с международными договорами Российской Федерации или установленной Правительством Российской Федерации квотой на образование иностранных граждан в Российской Федерации/ принятые на обучение как лица, признанные гражданами Российской Федерации в соответствии с частью 1 статьи 4 </w:t>
      </w:r>
      <w:r w:rsidRPr="00C03AEA">
        <w:rPr>
          <w:sz w:val="26"/>
          <w:szCs w:val="26"/>
        </w:rPr>
        <w:lastRenderedPageBreak/>
        <w:t xml:space="preserve">Федерального конституционного закона от 21 марта 2014 г. № 6-ФКЗ «О 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могут использовать указанную в пункте </w:t>
      </w:r>
      <w:r w:rsidRPr="000F5B83">
        <w:rPr>
          <w:sz w:val="26"/>
          <w:szCs w:val="26"/>
        </w:rPr>
        <w:t>1</w:t>
      </w:r>
      <w:r w:rsidRPr="00C03AEA">
        <w:rPr>
          <w:sz w:val="26"/>
          <w:szCs w:val="26"/>
        </w:rPr>
        <w:t xml:space="preserve">57 Положения возможность без перехода на места с оплатой стоимости обучения один раз в течение всего периода обучения в Университете (за исключением случаев, когда академическая задолженность возникает в связи с </w:t>
      </w:r>
      <w:proofErr w:type="spellStart"/>
      <w:r w:rsidRPr="00C03AEA">
        <w:rPr>
          <w:sz w:val="26"/>
          <w:szCs w:val="26"/>
        </w:rPr>
        <w:t>невыбором</w:t>
      </w:r>
      <w:proofErr w:type="spellEnd"/>
      <w:r w:rsidRPr="00C03AEA">
        <w:rPr>
          <w:sz w:val="26"/>
          <w:szCs w:val="26"/>
        </w:rPr>
        <w:t xml:space="preserve"> темы курсовой работы).</w:t>
      </w:r>
    </w:p>
    <w:p w14:paraId="7E0FD696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Студент, согласившийся с предложенным ему ИУП с повтором, переводится на следующий курс (осенний период), или продолжает учиться на том же курсе (весенний период и осенний период), если годовой объем программы обучения на следующем курсе превышает </w:t>
      </w:r>
      <w:r w:rsidRPr="00C34A40">
        <w:rPr>
          <w:sz w:val="26"/>
          <w:szCs w:val="26"/>
        </w:rPr>
        <w:t>годовой объем, установленный образовательным стандартом НИУ ВШЭ</w:t>
      </w:r>
      <w:r w:rsidRPr="00C03AEA">
        <w:rPr>
          <w:sz w:val="26"/>
          <w:szCs w:val="26"/>
        </w:rPr>
        <w:t xml:space="preserve">. </w:t>
      </w:r>
    </w:p>
    <w:p w14:paraId="40A82D75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ab/>
        <w:t>Студент, согласившийся с предложенным ему ИУП с повтором (осенний период), может не переводиться на следующий курс, если он решил освоить Дисциплины, изучаемые повторно, в течение учебного года, отдельно от других дисциплин рабочего учебного плана следующего года обучения. Это решение оформляется личным заявлением студента о предоставлении ему ИУП с повтором.</w:t>
      </w:r>
    </w:p>
    <w:p w14:paraId="0EE4A9D0" w14:textId="77777777" w:rsidR="00DD0BE4" w:rsidRPr="00C03AEA" w:rsidRDefault="00DD0BE4" w:rsidP="00DD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C03AEA">
        <w:rPr>
          <w:sz w:val="26"/>
          <w:szCs w:val="26"/>
        </w:rPr>
        <w:t xml:space="preserve">Студент, отказавшийся от предложенного ему ИУП с повтором, отчисляется из Университета за невыполнение обязанностей по добросовестному освоению образовательной программы и выполнению учебного плана (далее – академическая неуспеваемость). </w:t>
      </w:r>
    </w:p>
    <w:p w14:paraId="3A81DC47" w14:textId="61F0C548" w:rsidR="00CC5177" w:rsidRPr="00CC5177" w:rsidRDefault="00350222" w:rsidP="00DA0042">
      <w:pPr>
        <w:pStyle w:val="a6"/>
        <w:spacing w:line="276" w:lineRule="auto"/>
        <w:ind w:left="4253" w:right="-5"/>
        <w:rPr>
          <w:i/>
          <w:sz w:val="20"/>
          <w:szCs w:val="20"/>
        </w:rPr>
      </w:pPr>
      <w:r w:rsidRPr="00350222">
        <w:rPr>
          <w:i/>
          <w:sz w:val="20"/>
          <w:szCs w:val="20"/>
        </w:rPr>
        <w:t>В соответствии с</w:t>
      </w:r>
      <w:r w:rsidR="00CC5177">
        <w:rPr>
          <w:i/>
          <w:sz w:val="20"/>
          <w:szCs w:val="20"/>
        </w:rPr>
        <w:t xml:space="preserve"> приложением к приказу </w:t>
      </w:r>
    </w:p>
    <w:p w14:paraId="19F50F9A" w14:textId="1B6797D8" w:rsidR="00CC5177" w:rsidRDefault="00CC5177" w:rsidP="00DA0042">
      <w:pPr>
        <w:spacing w:line="276" w:lineRule="auto"/>
        <w:jc w:val="right"/>
        <w:rPr>
          <w:i/>
          <w:sz w:val="20"/>
          <w:szCs w:val="20"/>
        </w:rPr>
      </w:pPr>
      <w:r w:rsidRPr="00CC5177">
        <w:rPr>
          <w:i/>
          <w:sz w:val="20"/>
          <w:szCs w:val="20"/>
        </w:rPr>
        <w:t xml:space="preserve">от </w:t>
      </w:r>
      <w:r w:rsidR="00DA0042" w:rsidRPr="00DA0042">
        <w:rPr>
          <w:i/>
          <w:sz w:val="20"/>
          <w:szCs w:val="20"/>
        </w:rPr>
        <w:t>11.01.2022 № 6.18.1-01/110122-4</w:t>
      </w:r>
      <w:r>
        <w:rPr>
          <w:i/>
          <w:sz w:val="20"/>
          <w:szCs w:val="20"/>
        </w:rPr>
        <w:t>,</w:t>
      </w:r>
    </w:p>
    <w:p w14:paraId="7EE744BC" w14:textId="77777777" w:rsidR="00DA0042" w:rsidRDefault="00DA0042" w:rsidP="00DA0042">
      <w:pPr>
        <w:pStyle w:val="a6"/>
        <w:spacing w:line="276" w:lineRule="auto"/>
        <w:ind w:left="0" w:right="-5"/>
        <w:rPr>
          <w:i/>
          <w:sz w:val="20"/>
          <w:szCs w:val="20"/>
        </w:rPr>
      </w:pPr>
      <w:r w:rsidRPr="00DA0042">
        <w:rPr>
          <w:i/>
          <w:sz w:val="20"/>
          <w:szCs w:val="20"/>
        </w:rPr>
        <w:t>УТВЕРЖДЕНО</w:t>
      </w:r>
      <w:r>
        <w:rPr>
          <w:i/>
          <w:sz w:val="20"/>
          <w:szCs w:val="20"/>
        </w:rPr>
        <w:t xml:space="preserve"> ученым советом НИУ ВШ</w:t>
      </w:r>
    </w:p>
    <w:p w14:paraId="22900DA6" w14:textId="09B4F9FE" w:rsidR="00DA0042" w:rsidRPr="00DA0042" w:rsidRDefault="00DA0042" w:rsidP="00DA0042">
      <w:pPr>
        <w:pStyle w:val="a6"/>
        <w:spacing w:line="276" w:lineRule="auto"/>
        <w:ind w:left="0" w:right="-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DA0042">
        <w:rPr>
          <w:i/>
          <w:sz w:val="20"/>
          <w:szCs w:val="20"/>
        </w:rPr>
        <w:t>(протокол от 17.12.2021 №14)</w:t>
      </w:r>
    </w:p>
    <w:p w14:paraId="4AFF3789" w14:textId="77777777" w:rsidR="00DA0042" w:rsidRDefault="00DA0042" w:rsidP="00DA0042">
      <w:pPr>
        <w:pStyle w:val="a6"/>
        <w:spacing w:line="276" w:lineRule="auto"/>
        <w:ind w:left="0" w:right="-5"/>
        <w:rPr>
          <w:i/>
          <w:sz w:val="20"/>
          <w:szCs w:val="20"/>
        </w:rPr>
      </w:pPr>
      <w:bookmarkStart w:id="3" w:name="_GoBack"/>
      <w:bookmarkEnd w:id="3"/>
      <w:r w:rsidRPr="00DA0042">
        <w:rPr>
          <w:i/>
          <w:sz w:val="20"/>
          <w:szCs w:val="20"/>
        </w:rPr>
        <w:t>С изменениями, утвержденными</w:t>
      </w:r>
    </w:p>
    <w:p w14:paraId="401AF031" w14:textId="77777777" w:rsidR="00DA0042" w:rsidRDefault="00DA0042" w:rsidP="00DA0042">
      <w:pPr>
        <w:pStyle w:val="a6"/>
        <w:spacing w:line="276" w:lineRule="auto"/>
        <w:ind w:left="0" w:right="-5"/>
        <w:rPr>
          <w:i/>
          <w:sz w:val="20"/>
          <w:szCs w:val="20"/>
        </w:rPr>
      </w:pPr>
      <w:r w:rsidRPr="00DA0042">
        <w:rPr>
          <w:i/>
          <w:sz w:val="20"/>
          <w:szCs w:val="20"/>
        </w:rPr>
        <w:t xml:space="preserve"> учеными советом НИУ ВШЭ от 28.01.2022,</w:t>
      </w:r>
    </w:p>
    <w:p w14:paraId="3E1C6663" w14:textId="3803AEAB" w:rsidR="00DA0042" w:rsidRPr="00DA0042" w:rsidRDefault="00DA0042" w:rsidP="00DA0042">
      <w:pPr>
        <w:pStyle w:val="a6"/>
        <w:spacing w:line="276" w:lineRule="auto"/>
        <w:ind w:left="0" w:right="-5"/>
        <w:rPr>
          <w:i/>
          <w:sz w:val="20"/>
          <w:szCs w:val="20"/>
        </w:rPr>
      </w:pPr>
      <w:r w:rsidRPr="00DA0042">
        <w:rPr>
          <w:i/>
          <w:sz w:val="20"/>
          <w:szCs w:val="20"/>
        </w:rPr>
        <w:t xml:space="preserve"> протокол №</w:t>
      </w:r>
      <w:r>
        <w:rPr>
          <w:i/>
          <w:sz w:val="20"/>
          <w:szCs w:val="20"/>
        </w:rPr>
        <w:t xml:space="preserve"> 1, внесенными приказом НИУ ВШЭ</w:t>
      </w:r>
    </w:p>
    <w:p w14:paraId="153A5C03" w14:textId="6290A8E6" w:rsidR="00611148" w:rsidRDefault="00DA0042" w:rsidP="00DA0042">
      <w:pPr>
        <w:pStyle w:val="a6"/>
        <w:spacing w:line="276" w:lineRule="auto"/>
        <w:ind w:left="0" w:right="-5"/>
      </w:pPr>
      <w:r w:rsidRPr="00DA0042">
        <w:rPr>
          <w:i/>
          <w:sz w:val="20"/>
          <w:szCs w:val="20"/>
        </w:rPr>
        <w:t>от 11.02.2022 № 6.18.1-01/110222-3</w:t>
      </w:r>
    </w:p>
    <w:p w14:paraId="7AE8AC1D" w14:textId="77777777" w:rsidR="00611148" w:rsidRDefault="00611148" w:rsidP="001E722A">
      <w:pPr>
        <w:spacing w:line="360" w:lineRule="auto"/>
        <w:ind w:right="-5" w:hanging="178"/>
        <w:rPr>
          <w:sz w:val="28"/>
        </w:rPr>
      </w:pPr>
    </w:p>
    <w:p w14:paraId="4B1FCA3F" w14:textId="77777777" w:rsidR="00611148" w:rsidRPr="00A61649" w:rsidRDefault="00611148" w:rsidP="00A61649">
      <w:pPr>
        <w:pStyle w:val="a6"/>
        <w:spacing w:line="240" w:lineRule="auto"/>
        <w:ind w:left="0" w:right="-5"/>
        <w:jc w:val="left"/>
      </w:pPr>
    </w:p>
    <w:p w14:paraId="1D9EBA84" w14:textId="77777777" w:rsidR="00611148" w:rsidRDefault="001E722A" w:rsidP="00A61649">
      <w:pPr>
        <w:pStyle w:val="a6"/>
        <w:spacing w:line="240" w:lineRule="auto"/>
        <w:ind w:left="0" w:right="-5"/>
        <w:jc w:val="left"/>
      </w:pPr>
      <w:r>
        <w:t>Я отказываюсь от предложенного мне ИУП.</w:t>
      </w:r>
    </w:p>
    <w:p w14:paraId="6D661572" w14:textId="77777777" w:rsidR="00A61649" w:rsidRDefault="00A61649" w:rsidP="00A61649">
      <w:pPr>
        <w:pStyle w:val="a6"/>
        <w:spacing w:line="240" w:lineRule="auto"/>
        <w:ind w:left="0" w:right="-5"/>
        <w:jc w:val="left"/>
      </w:pPr>
    </w:p>
    <w:p w14:paraId="005198CD" w14:textId="77777777" w:rsidR="00A61649" w:rsidRDefault="00A61649" w:rsidP="00A61649">
      <w:pPr>
        <w:pStyle w:val="a6"/>
        <w:spacing w:line="240" w:lineRule="auto"/>
        <w:ind w:left="0" w:right="-5"/>
        <w:jc w:val="left"/>
      </w:pPr>
    </w:p>
    <w:p w14:paraId="555F909E" w14:textId="77777777" w:rsidR="001E722A" w:rsidRDefault="00A61649" w:rsidP="00A61649">
      <w:pPr>
        <w:pStyle w:val="a6"/>
        <w:spacing w:line="240" w:lineRule="auto"/>
        <w:ind w:left="0" w:right="-5"/>
        <w:jc w:val="left"/>
      </w:pPr>
      <w:r>
        <w:t xml:space="preserve">____________/___________________________   </w:t>
      </w:r>
      <w:r w:rsidR="001E722A">
        <w:t>«___»______________20__г.</w:t>
      </w:r>
    </w:p>
    <w:p w14:paraId="4E3BD451" w14:textId="77777777" w:rsidR="00611148" w:rsidRPr="00A61649" w:rsidRDefault="00A61649" w:rsidP="00A61649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61649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</w:t>
      </w:r>
      <w:r w:rsidRPr="00A61649">
        <w:rPr>
          <w:sz w:val="20"/>
          <w:szCs w:val="20"/>
        </w:rPr>
        <w:t xml:space="preserve"> (Расшифровка)</w:t>
      </w:r>
      <w:r>
        <w:rPr>
          <w:sz w:val="20"/>
          <w:szCs w:val="20"/>
        </w:rPr>
        <w:t xml:space="preserve">                                                        </w:t>
      </w:r>
      <w:r w:rsidRPr="00A61649">
        <w:rPr>
          <w:sz w:val="20"/>
          <w:szCs w:val="20"/>
        </w:rPr>
        <w:t>(Дата)</w:t>
      </w:r>
    </w:p>
    <w:p w14:paraId="684D0443" w14:textId="77777777" w:rsidR="00611148" w:rsidRDefault="00611148" w:rsidP="00611148">
      <w:pPr>
        <w:pStyle w:val="a4"/>
        <w:jc w:val="both"/>
      </w:pPr>
    </w:p>
    <w:p w14:paraId="6DA95A33" w14:textId="77777777" w:rsidR="00611148" w:rsidRDefault="00611148" w:rsidP="00611148"/>
    <w:p w14:paraId="14F64AE5" w14:textId="77777777" w:rsidR="00497D79" w:rsidRDefault="00497D79"/>
    <w:sectPr w:rsidR="0049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5EEF"/>
    <w:multiLevelType w:val="multilevel"/>
    <w:tmpl w:val="2A9AC600"/>
    <w:lvl w:ilvl="0">
      <w:start w:val="152"/>
      <w:numFmt w:val="decimal"/>
      <w:pStyle w:val="a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4D7211"/>
    <w:multiLevelType w:val="hybridMultilevel"/>
    <w:tmpl w:val="EFA4F7A8"/>
    <w:lvl w:ilvl="0" w:tplc="82DCD2DC">
      <w:start w:val="164"/>
      <w:numFmt w:val="decimal"/>
      <w:lvlText w:val="%1."/>
      <w:lvlJc w:val="left"/>
      <w:pPr>
        <w:ind w:left="894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54DB3"/>
    <w:multiLevelType w:val="multilevel"/>
    <w:tmpl w:val="936E4CBC"/>
    <w:lvl w:ilvl="0">
      <w:start w:val="15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rFonts w:hint="default"/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rFonts w:hint="default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9D"/>
    <w:rsid w:val="0006476A"/>
    <w:rsid w:val="000A11D9"/>
    <w:rsid w:val="000B0849"/>
    <w:rsid w:val="001E722A"/>
    <w:rsid w:val="002A2F7B"/>
    <w:rsid w:val="00350222"/>
    <w:rsid w:val="00497D79"/>
    <w:rsid w:val="0059611E"/>
    <w:rsid w:val="005C298C"/>
    <w:rsid w:val="005F1D77"/>
    <w:rsid w:val="00611148"/>
    <w:rsid w:val="0062784B"/>
    <w:rsid w:val="007E1E9D"/>
    <w:rsid w:val="00A61649"/>
    <w:rsid w:val="00BB20AF"/>
    <w:rsid w:val="00CC5177"/>
    <w:rsid w:val="00D03B2D"/>
    <w:rsid w:val="00DA0042"/>
    <w:rsid w:val="00DD0BE4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39D7"/>
  <w15:docId w15:val="{8A6B7C8A-28B5-42FF-981D-C31DB21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nhideWhenUsed/>
    <w:rsid w:val="00611148"/>
    <w:rPr>
      <w:sz w:val="28"/>
    </w:rPr>
  </w:style>
  <w:style w:type="character" w:customStyle="1" w:styleId="a5">
    <w:name w:val="Основной текст Знак"/>
    <w:basedOn w:val="a1"/>
    <w:link w:val="a4"/>
    <w:rsid w:val="006111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0"/>
    <w:link w:val="a7"/>
    <w:unhideWhenUsed/>
    <w:rsid w:val="00611148"/>
    <w:pPr>
      <w:spacing w:line="360" w:lineRule="auto"/>
      <w:ind w:left="6840"/>
      <w:jc w:val="right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6111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0"/>
    <w:rsid w:val="005C298C"/>
  </w:style>
  <w:style w:type="paragraph" w:styleId="a9">
    <w:name w:val="footnote text"/>
    <w:basedOn w:val="a0"/>
    <w:link w:val="aa"/>
    <w:uiPriority w:val="99"/>
    <w:rsid w:val="005C298C"/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5C2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ункт"/>
    <w:basedOn w:val="a8"/>
    <w:autoRedefine/>
    <w:qFormat/>
    <w:rsid w:val="005C298C"/>
    <w:pPr>
      <w:numPr>
        <w:numId w:val="1"/>
      </w:numPr>
      <w:tabs>
        <w:tab w:val="left" w:pos="709"/>
        <w:tab w:val="left" w:pos="851"/>
        <w:tab w:val="left" w:pos="993"/>
      </w:tabs>
      <w:spacing w:before="240"/>
      <w:jc w:val="both"/>
    </w:pPr>
    <w:rPr>
      <w:rFonts w:ascii="Calibri" w:hAnsi="Calibri"/>
    </w:rPr>
  </w:style>
  <w:style w:type="paragraph" w:styleId="ab">
    <w:name w:val="Subtitle"/>
    <w:basedOn w:val="a0"/>
    <w:next w:val="a0"/>
    <w:link w:val="ac"/>
    <w:rsid w:val="00CC51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c">
    <w:name w:val="Подзаголовок Знак"/>
    <w:basedOn w:val="a1"/>
    <w:link w:val="ab"/>
    <w:rsid w:val="00CC517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d">
    <w:name w:val="List Paragraph"/>
    <w:basedOn w:val="a0"/>
    <w:uiPriority w:val="34"/>
    <w:qFormat/>
    <w:rsid w:val="00CC517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DA004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DA0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Кобзарь Елизавета Олеговна</cp:lastModifiedBy>
  <cp:revision>5</cp:revision>
  <cp:lastPrinted>2022-03-02T11:22:00Z</cp:lastPrinted>
  <dcterms:created xsi:type="dcterms:W3CDTF">2021-11-23T20:09:00Z</dcterms:created>
  <dcterms:modified xsi:type="dcterms:W3CDTF">2022-03-02T11:23:00Z</dcterms:modified>
</cp:coreProperties>
</file>