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8" w:rsidRDefault="00C95FF8">
      <w:pPr>
        <w:rPr>
          <w:rStyle w:val="a7"/>
        </w:rPr>
      </w:pPr>
    </w:p>
    <w:p w:rsidR="00C95FF8" w:rsidRPr="007F265A" w:rsidRDefault="001D70ED">
      <w:pPr>
        <w:jc w:val="center"/>
        <w:rPr>
          <w:b/>
          <w:sz w:val="28"/>
          <w:lang w:val="en-US"/>
        </w:rPr>
      </w:pPr>
      <w:r w:rsidRPr="007F265A">
        <w:rPr>
          <w:b/>
          <w:sz w:val="28"/>
          <w:lang w:val="en-US"/>
        </w:rPr>
        <w:t>TOPICS FOR COURSE PAPER AND MASTER THESIS</w:t>
      </w:r>
    </w:p>
    <w:p w:rsidR="00C95FF8" w:rsidRPr="007F265A" w:rsidRDefault="00C95FF8">
      <w:pPr>
        <w:jc w:val="center"/>
        <w:rPr>
          <w:b/>
          <w:sz w:val="28"/>
          <w:lang w:val="en-US"/>
        </w:rPr>
      </w:pPr>
    </w:p>
    <w:p w:rsidR="00C95FF8" w:rsidRDefault="001D70ED">
      <w:pPr>
        <w:jc w:val="center"/>
        <w:rPr>
          <w:b/>
          <w:sz w:val="28"/>
        </w:rPr>
      </w:pPr>
      <w:r>
        <w:rPr>
          <w:b/>
          <w:sz w:val="28"/>
        </w:rPr>
        <w:t>ТЕМАТИКА КУРСОВЫХ РАБОТ И МАГИСТЕРСКИХ ДИССЕРТАЦИЙ</w:t>
      </w:r>
    </w:p>
    <w:p w:rsidR="00C95FF8" w:rsidRDefault="00C95FF8">
      <w:pPr>
        <w:ind w:firstLine="1440"/>
        <w:jc w:val="center"/>
        <w:rPr>
          <w:b/>
        </w:rPr>
      </w:pPr>
    </w:p>
    <w:p w:rsidR="00C95FF8" w:rsidRDefault="00C95FF8">
      <w:pPr>
        <w:ind w:firstLine="1440"/>
        <w:jc w:val="center"/>
        <w:rPr>
          <w:b/>
        </w:rPr>
      </w:pPr>
    </w:p>
    <w:tbl>
      <w:tblPr>
        <w:tblStyle w:val="af0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28"/>
        <w:gridCol w:w="18"/>
        <w:gridCol w:w="2430"/>
        <w:gridCol w:w="5949"/>
      </w:tblGrid>
      <w:tr w:rsidR="007F265A" w:rsidTr="007F265A">
        <w:tc>
          <w:tcPr>
            <w:tcW w:w="9225" w:type="dxa"/>
            <w:gridSpan w:val="4"/>
            <w:tcBorders>
              <w:top w:val="nil"/>
              <w:left w:val="nil"/>
              <w:right w:val="nil"/>
            </w:tcBorders>
          </w:tcPr>
          <w:p w:rsidR="007F265A" w:rsidRDefault="007F265A">
            <w:pPr>
              <w:jc w:val="both"/>
            </w:pPr>
            <w:r>
              <w:rPr>
                <w:b/>
              </w:rPr>
              <w:t xml:space="preserve">Утверждена </w:t>
            </w:r>
            <w:r>
              <w:t>Академическим советом образовательной программы магистратуры «Право международной торговли, финансов и экономической интеграции»</w:t>
            </w:r>
          </w:p>
          <w:p w:rsidR="007F265A" w:rsidRDefault="007F265A">
            <w:r>
              <w:t>(Протокол № ___ от ___ сентября 2022 г.)</w:t>
            </w:r>
          </w:p>
          <w:p w:rsidR="007F265A" w:rsidRDefault="007F265A"/>
        </w:tc>
      </w:tr>
      <w:tr w:rsidR="00C95FF8" w:rsidTr="007F265A">
        <w:tc>
          <w:tcPr>
            <w:tcW w:w="828" w:type="dxa"/>
          </w:tcPr>
          <w:p w:rsidR="00C95FF8" w:rsidRDefault="001D70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№</w:t>
            </w:r>
          </w:p>
        </w:tc>
        <w:tc>
          <w:tcPr>
            <w:tcW w:w="2448" w:type="dxa"/>
            <w:gridSpan w:val="2"/>
          </w:tcPr>
          <w:p w:rsidR="00C95FF8" w:rsidRDefault="001D70E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Supervisor</w:t>
            </w:r>
            <w:proofErr w:type="spellEnd"/>
          </w:p>
          <w:p w:rsidR="00C95FF8" w:rsidRDefault="00C95FF8">
            <w:pPr>
              <w:jc w:val="center"/>
              <w:rPr>
                <w:b/>
                <w:sz w:val="28"/>
              </w:rPr>
            </w:pPr>
          </w:p>
        </w:tc>
        <w:tc>
          <w:tcPr>
            <w:tcW w:w="5949" w:type="dxa"/>
          </w:tcPr>
          <w:p w:rsidR="00C95FF8" w:rsidRDefault="001D70E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Topic</w:t>
            </w:r>
            <w:proofErr w:type="spellEnd"/>
          </w:p>
        </w:tc>
      </w:tr>
      <w:tr w:rsidR="00C95FF8" w:rsidRPr="007F265A" w:rsidTr="007F265A">
        <w:trPr>
          <w:trHeight w:val="36"/>
        </w:trPr>
        <w:tc>
          <w:tcPr>
            <w:tcW w:w="828" w:type="dxa"/>
            <w:vMerge w:val="restart"/>
          </w:tcPr>
          <w:p w:rsidR="00C95FF8" w:rsidRDefault="00C95FF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C95FF8" w:rsidRDefault="001D70ED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Associate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Professor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V.Starzhenetskiy</w:t>
            </w:r>
            <w:proofErr w:type="spellEnd"/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Terrorism exception to State immunity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Jurisdictional Immunities of States: recent regulatory trends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Jurisdictional Immunities of States: immunity from execution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Immunity of Central Banks’ assets in International Law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International Economic Sanctions and Human Rights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Impact of Economic Sanctions on Private Business Transactions and dispute resolution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Extraterritorial sanctions under International Law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Resisting sanctions: national and regional anti-sanctions mechanisms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New International Standards of the IP Protection (TRIPS+)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International Soft law regulation of Artificial intelligence 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Jurisdictional countermeasures: blocking statutes, recipro</w:t>
            </w:r>
            <w:r w:rsidRPr="007F265A">
              <w:rPr>
                <w:sz w:val="28"/>
                <w:lang w:val="en-US"/>
              </w:rPr>
              <w:t>city, retorsions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Universal Jurisdiction (civil, criminal) in International Law</w:t>
            </w:r>
          </w:p>
        </w:tc>
      </w:tr>
      <w:tr w:rsidR="00C95FF8" w:rsidRPr="007F265A" w:rsidTr="007F265A">
        <w:trPr>
          <w:trHeight w:val="142"/>
        </w:trPr>
        <w:tc>
          <w:tcPr>
            <w:tcW w:w="828" w:type="dxa"/>
            <w:vMerge w:val="restart"/>
          </w:tcPr>
          <w:p w:rsidR="00C95FF8" w:rsidRPr="007F265A" w:rsidRDefault="00C95FF8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C95FF8" w:rsidRDefault="001D70ED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Professor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D.Boklan</w:t>
            </w:r>
            <w:proofErr w:type="spellEnd"/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rStyle w:val="hps0"/>
                <w:sz w:val="28"/>
                <w:lang w:val="en-US"/>
              </w:rPr>
              <w:t xml:space="preserve">International </w:t>
            </w:r>
            <w:proofErr w:type="gramStart"/>
            <w:r w:rsidRPr="007F265A">
              <w:rPr>
                <w:rStyle w:val="hps0"/>
                <w:sz w:val="28"/>
                <w:lang w:val="en-US"/>
              </w:rPr>
              <w:t>Legal  Regime</w:t>
            </w:r>
            <w:proofErr w:type="gramEnd"/>
            <w:r w:rsidRPr="007F265A">
              <w:rPr>
                <w:rStyle w:val="hps0"/>
                <w:sz w:val="28"/>
                <w:lang w:val="en-US"/>
              </w:rPr>
              <w:t xml:space="preserve"> of the Caspian Sea Exploration: History of Formation and</w:t>
            </w:r>
            <w:r w:rsidRPr="007F265A">
              <w:rPr>
                <w:sz w:val="28"/>
                <w:lang w:val="en-US"/>
              </w:rPr>
              <w:t xml:space="preserve"> </w:t>
            </w:r>
            <w:r w:rsidRPr="007F265A">
              <w:rPr>
                <w:rStyle w:val="hps0"/>
                <w:sz w:val="28"/>
                <w:lang w:val="en-US"/>
              </w:rPr>
              <w:t>Current Development</w:t>
            </w:r>
          </w:p>
        </w:tc>
      </w:tr>
      <w:tr w:rsidR="00C95FF8" w:rsidRPr="007F265A" w:rsidTr="007F265A">
        <w:trPr>
          <w:trHeight w:val="133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Delimitation of the Continental Shelf in </w:t>
            </w:r>
            <w:r w:rsidRPr="007F265A">
              <w:rPr>
                <w:sz w:val="28"/>
                <w:lang w:val="en-US"/>
              </w:rPr>
              <w:t>Arctic</w:t>
            </w:r>
          </w:p>
        </w:tc>
      </w:tr>
      <w:tr w:rsidR="00C95FF8" w:rsidRPr="007F265A" w:rsidTr="007F265A">
        <w:trPr>
          <w:trHeight w:val="133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Decision making in the WTO</w:t>
            </w:r>
          </w:p>
        </w:tc>
      </w:tr>
      <w:tr w:rsidR="00C95FF8" w:rsidRPr="007F265A" w:rsidTr="007F265A">
        <w:trPr>
          <w:trHeight w:val="36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General Exceptions under the GATT Agreement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Security Exceptions under the GATT Agreement 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The Current State of Dispute Settlement System at the WTO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Compatibility of the WTO Law and Law of the EAEU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Trade </w:t>
            </w:r>
            <w:r w:rsidRPr="007F265A">
              <w:rPr>
                <w:sz w:val="28"/>
                <w:lang w:val="en-US"/>
              </w:rPr>
              <w:t>Related Measures Taken by WTO Members During the COVID-19 Pandemic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Compatibility of the Paris Climate Agreement and the WTO Agreement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Regulation of the E-commerce under the WTO Law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Fishery Subsidy Rules in the WTO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Trade in Rare Earth under the </w:t>
            </w:r>
            <w:r w:rsidRPr="007F265A">
              <w:rPr>
                <w:sz w:val="28"/>
                <w:lang w:val="en-US"/>
              </w:rPr>
              <w:t>WTO Law</w:t>
            </w:r>
          </w:p>
        </w:tc>
      </w:tr>
      <w:tr w:rsidR="00C95FF8" w:rsidRPr="007F265A" w:rsidTr="007F265A">
        <w:trPr>
          <w:trHeight w:val="36"/>
        </w:trPr>
        <w:tc>
          <w:tcPr>
            <w:tcW w:w="828" w:type="dxa"/>
            <w:vMerge w:val="restart"/>
          </w:tcPr>
          <w:p w:rsidR="00C95FF8" w:rsidRPr="007F265A" w:rsidRDefault="00C95FF8">
            <w:pPr>
              <w:numPr>
                <w:ilvl w:val="0"/>
                <w:numId w:val="1"/>
              </w:numPr>
              <w:jc w:val="both"/>
              <w:rPr>
                <w:sz w:val="28"/>
                <w:lang w:val="en-US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C95FF8" w:rsidRDefault="001D70ED">
            <w:pPr>
              <w:jc w:val="both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Professor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V.Rusinova</w:t>
            </w:r>
            <w:proofErr w:type="spellEnd"/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Law of International Treaties beyond the VCLT 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New approaches to Conflict of Norms in International Law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Effectiveness of the International Courts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rStyle w:val="hps0"/>
                <w:sz w:val="28"/>
                <w:lang w:val="en-US"/>
              </w:rPr>
              <w:t>Recodification of the Law of International Treaties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Extraterritorial Application of International Treaties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International Law of Unilateral Declarations 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International Organizations in Light of Global Administrative Law 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Private Lawmaking in International Law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Relationship between Law of </w:t>
            </w:r>
            <w:r w:rsidRPr="007F265A">
              <w:rPr>
                <w:sz w:val="28"/>
                <w:lang w:val="en-US"/>
              </w:rPr>
              <w:t>International Treaties and Law of International Responsibility</w:t>
            </w:r>
          </w:p>
        </w:tc>
      </w:tr>
      <w:tr w:rsidR="00C95FF8" w:rsidRPr="007F265A" w:rsidTr="007F265A">
        <w:trPr>
          <w:trHeight w:val="3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Evolutionary Interpretation of International Treaties</w:t>
            </w:r>
          </w:p>
        </w:tc>
      </w:tr>
      <w:tr w:rsidR="00C95FF8" w:rsidTr="007F265A">
        <w:trPr>
          <w:trHeight w:val="355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</w:rPr>
            </w:pPr>
            <w:proofErr w:type="spellStart"/>
            <w:r w:rsidRPr="007F265A">
              <w:rPr>
                <w:sz w:val="28"/>
              </w:rPr>
              <w:t>Jurisdiction</w:t>
            </w:r>
            <w:proofErr w:type="spellEnd"/>
            <w:r w:rsidRPr="007F265A">
              <w:rPr>
                <w:sz w:val="28"/>
              </w:rPr>
              <w:t xml:space="preserve"> </w:t>
            </w:r>
            <w:proofErr w:type="spellStart"/>
            <w:r w:rsidRPr="007F265A">
              <w:rPr>
                <w:sz w:val="28"/>
              </w:rPr>
              <w:t>in</w:t>
            </w:r>
            <w:proofErr w:type="spellEnd"/>
            <w:r w:rsidRPr="007F265A">
              <w:rPr>
                <w:sz w:val="28"/>
              </w:rPr>
              <w:t xml:space="preserve"> </w:t>
            </w:r>
            <w:proofErr w:type="spellStart"/>
            <w:r w:rsidRPr="007F265A">
              <w:rPr>
                <w:sz w:val="28"/>
              </w:rPr>
              <w:t>Cyberspace</w:t>
            </w:r>
            <w:proofErr w:type="spellEnd"/>
          </w:p>
        </w:tc>
      </w:tr>
      <w:tr w:rsidR="00C95FF8" w:rsidRPr="007F265A" w:rsidTr="007F265A">
        <w:trPr>
          <w:trHeight w:val="701"/>
        </w:trPr>
        <w:tc>
          <w:tcPr>
            <w:tcW w:w="828" w:type="dxa"/>
            <w:vMerge/>
          </w:tcPr>
          <w:p w:rsidR="00C95FF8" w:rsidRDefault="00C95FF8"/>
        </w:tc>
        <w:tc>
          <w:tcPr>
            <w:tcW w:w="2448" w:type="dxa"/>
            <w:gridSpan w:val="2"/>
            <w:vMerge/>
          </w:tcPr>
          <w:p w:rsidR="00C95FF8" w:rsidRDefault="00C95FF8"/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Application of International Treaties in Times of COVID Pandemic</w:t>
            </w:r>
          </w:p>
        </w:tc>
      </w:tr>
      <w:tr w:rsidR="00C95FF8" w:rsidRPr="007F265A" w:rsidTr="007F265A">
        <w:trPr>
          <w:trHeight w:val="69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Human Rights and Protection of </w:t>
            </w:r>
            <w:r w:rsidRPr="007F265A">
              <w:rPr>
                <w:sz w:val="28"/>
                <w:lang w:val="en-US"/>
              </w:rPr>
              <w:t>Foreign Investments</w:t>
            </w:r>
          </w:p>
        </w:tc>
      </w:tr>
      <w:tr w:rsidR="00C95FF8" w:rsidRPr="007F265A" w:rsidTr="007F265A">
        <w:trPr>
          <w:trHeight w:val="210"/>
        </w:trPr>
        <w:tc>
          <w:tcPr>
            <w:tcW w:w="828" w:type="dxa"/>
            <w:vMerge w:val="restart"/>
          </w:tcPr>
          <w:p w:rsidR="00C95FF8" w:rsidRPr="007F265A" w:rsidRDefault="00C95FF8">
            <w:pPr>
              <w:numPr>
                <w:ilvl w:val="0"/>
                <w:numId w:val="1"/>
              </w:numPr>
              <w:jc w:val="both"/>
              <w:rPr>
                <w:sz w:val="28"/>
                <w:lang w:val="en-US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C95FF8" w:rsidRDefault="001D70ED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Professor</w:t>
            </w:r>
            <w:proofErr w:type="spellEnd"/>
            <w:r>
              <w:rPr>
                <w:b/>
                <w:sz w:val="28"/>
              </w:rPr>
              <w:t xml:space="preserve"> Mikhail </w:t>
            </w:r>
            <w:proofErr w:type="spellStart"/>
            <w:r>
              <w:rPr>
                <w:b/>
                <w:sz w:val="28"/>
              </w:rPr>
              <w:t>Galperin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949" w:type="dxa"/>
          </w:tcPr>
          <w:p w:rsidR="00C95FF8" w:rsidRPr="007F265A" w:rsidRDefault="001D70ED">
            <w:pPr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International Tribunals in the World Political and Economic Systems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Procedural Principles of International Dispute Resolution System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Interaction Between State Courts and Arbitration Tribunals in </w:t>
            </w:r>
            <w:r w:rsidRPr="007F265A">
              <w:rPr>
                <w:sz w:val="28"/>
                <w:lang w:val="en-US"/>
              </w:rPr>
              <w:t>Resolving of Cross-Border Disputes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"Due Process" Principle in International Tribunals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Burden of Proof and Evidence in International Tribunals</w:t>
            </w:r>
          </w:p>
        </w:tc>
      </w:tr>
      <w:tr w:rsidR="00C95FF8" w:rsidRPr="007F265A" w:rsidTr="007F265A">
        <w:trPr>
          <w:trHeight w:val="578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Human Rights and Public Interests in International Justice</w:t>
            </w:r>
          </w:p>
        </w:tc>
      </w:tr>
      <w:tr w:rsidR="00C95FF8" w:rsidRPr="007F265A" w:rsidTr="007F265A">
        <w:trPr>
          <w:trHeight w:val="577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Modern Trends of International Commercial </w:t>
            </w:r>
            <w:r w:rsidRPr="007F265A">
              <w:rPr>
                <w:sz w:val="28"/>
                <w:lang w:val="en-US"/>
              </w:rPr>
              <w:t>and Investment Arbitration</w:t>
            </w:r>
          </w:p>
        </w:tc>
      </w:tr>
      <w:tr w:rsidR="00C95FF8" w:rsidRPr="007F265A" w:rsidTr="007F265A">
        <w:trPr>
          <w:trHeight w:val="210"/>
        </w:trPr>
        <w:tc>
          <w:tcPr>
            <w:tcW w:w="828" w:type="dxa"/>
            <w:vMerge w:val="restart"/>
          </w:tcPr>
          <w:p w:rsidR="00C95FF8" w:rsidRDefault="001D70ED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448" w:type="dxa"/>
            <w:gridSpan w:val="2"/>
            <w:vMerge w:val="restart"/>
          </w:tcPr>
          <w:p w:rsidR="00C95FF8" w:rsidRDefault="001D70ED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Associate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Professor</w:t>
            </w:r>
            <w:proofErr w:type="spellEnd"/>
            <w:r>
              <w:rPr>
                <w:b/>
                <w:sz w:val="28"/>
              </w:rPr>
              <w:t xml:space="preserve">  Polina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Lomakina</w:t>
            </w:r>
            <w:proofErr w:type="spellEnd"/>
          </w:p>
        </w:tc>
        <w:tc>
          <w:tcPr>
            <w:tcW w:w="5949" w:type="dxa"/>
          </w:tcPr>
          <w:p w:rsidR="00C95FF8" w:rsidRPr="007F265A" w:rsidRDefault="001D70ED">
            <w:pPr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Third Party Funding in International Commercial Arbitration: trends and future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Non-Signatories and International Arbitration 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Confidentiality and Transparency in International Commercial Arbitration 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Party Autonomy and the Choice of Substantive Law in International Commercial Arbitration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Multi-party and Multi-contract Arbitration Mechanisms in International Commercial </w:t>
            </w:r>
            <w:r w:rsidRPr="007F265A">
              <w:rPr>
                <w:sz w:val="28"/>
                <w:lang w:val="en-US"/>
              </w:rPr>
              <w:t>Arbitration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Interim Measures in International Commercial Arbitration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Public Policy Defense in International Commercial Arbitration</w:t>
            </w:r>
          </w:p>
        </w:tc>
      </w:tr>
      <w:tr w:rsidR="00C95FF8" w:rsidRPr="007F265A" w:rsidTr="007F265A">
        <w:trPr>
          <w:trHeight w:val="725"/>
        </w:trPr>
        <w:tc>
          <w:tcPr>
            <w:tcW w:w="828" w:type="dxa"/>
            <w:vMerge w:val="restart"/>
          </w:tcPr>
          <w:p w:rsidR="00C95FF8" w:rsidRDefault="001D70ED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8" w:type="dxa"/>
            <w:gridSpan w:val="2"/>
            <w:vMerge w:val="restart"/>
          </w:tcPr>
          <w:p w:rsidR="00C95FF8" w:rsidRDefault="001D70ED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Associate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Professor</w:t>
            </w:r>
            <w:proofErr w:type="spellEnd"/>
            <w:r>
              <w:rPr>
                <w:b/>
                <w:sz w:val="28"/>
              </w:rPr>
              <w:t xml:space="preserve">  Olga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Belova</w:t>
            </w:r>
            <w:proofErr w:type="spellEnd"/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Modern Regional and National Energy Certificate Systems: Challenges of </w:t>
            </w:r>
            <w:r w:rsidRPr="007F265A">
              <w:rPr>
                <w:sz w:val="28"/>
                <w:lang w:val="en-US"/>
              </w:rPr>
              <w:t>Compatibility</w:t>
            </w:r>
          </w:p>
        </w:tc>
      </w:tr>
      <w:tr w:rsidR="00C95FF8" w:rsidRPr="007F265A" w:rsidTr="007F265A">
        <w:trPr>
          <w:trHeight w:val="725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The Eurasian Economic Union: Regulation of Member States cooperation in Energy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Lex </w:t>
            </w:r>
            <w:proofErr w:type="spellStart"/>
            <w:r w:rsidRPr="007F265A">
              <w:rPr>
                <w:sz w:val="28"/>
                <w:lang w:val="en-US"/>
              </w:rPr>
              <w:t>Petrolea</w:t>
            </w:r>
            <w:proofErr w:type="spellEnd"/>
            <w:r w:rsidRPr="007F265A">
              <w:rPr>
                <w:sz w:val="28"/>
                <w:lang w:val="en-US"/>
              </w:rPr>
              <w:t>: Application Problems and Need for Implementation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The European Union Internal Electricity Market: Regulation and Liberalization</w:t>
            </w:r>
          </w:p>
        </w:tc>
      </w:tr>
      <w:tr w:rsidR="00C95FF8" w:rsidRPr="007F265A" w:rsidTr="007F265A">
        <w:trPr>
          <w:trHeight w:val="859"/>
        </w:trPr>
        <w:tc>
          <w:tcPr>
            <w:tcW w:w="828" w:type="dxa"/>
            <w:vMerge w:val="restart"/>
          </w:tcPr>
          <w:p w:rsidR="00C95FF8" w:rsidRDefault="001D70ED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48" w:type="dxa"/>
            <w:gridSpan w:val="2"/>
            <w:vMerge w:val="restart"/>
          </w:tcPr>
          <w:p w:rsidR="00C95FF8" w:rsidRPr="007F265A" w:rsidRDefault="001D70ED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 w:rsidRPr="007F265A">
              <w:rPr>
                <w:b/>
                <w:sz w:val="28"/>
                <w:lang w:val="en-US"/>
              </w:rPr>
              <w:t>Yuriy</w:t>
            </w:r>
            <w:proofErr w:type="spellEnd"/>
            <w:r w:rsidRPr="007F265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7F265A">
              <w:rPr>
                <w:b/>
                <w:sz w:val="28"/>
                <w:lang w:val="en-US"/>
              </w:rPr>
              <w:t>Rovnov</w:t>
            </w:r>
            <w:proofErr w:type="spellEnd"/>
            <w:r w:rsidRPr="007F265A">
              <w:rPr>
                <w:b/>
                <w:sz w:val="28"/>
                <w:lang w:val="en-US"/>
              </w:rPr>
              <w:t>, Senior Research Fellow</w:t>
            </w: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Carbon Border Measures: The Challenges of Ensuring a WTO-Compliance</w:t>
            </w:r>
          </w:p>
        </w:tc>
      </w:tr>
      <w:tr w:rsidR="00C95FF8" w:rsidRPr="007F265A" w:rsidTr="007F265A">
        <w:trPr>
          <w:trHeight w:val="843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Interaction between the Precautionary Principle and WTO Law</w:t>
            </w:r>
          </w:p>
        </w:tc>
      </w:tr>
      <w:tr w:rsidR="00C95FF8" w:rsidRPr="007F265A" w:rsidTr="007F265A">
        <w:trPr>
          <w:trHeight w:val="1800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‘Less </w:t>
            </w:r>
            <w:proofErr w:type="spellStart"/>
            <w:r w:rsidRPr="007F265A">
              <w:rPr>
                <w:sz w:val="28"/>
                <w:lang w:val="en-US"/>
              </w:rPr>
              <w:t>Favourable</w:t>
            </w:r>
            <w:proofErr w:type="spellEnd"/>
            <w:r w:rsidRPr="007F265A">
              <w:rPr>
                <w:sz w:val="28"/>
                <w:lang w:val="en-US"/>
              </w:rPr>
              <w:t xml:space="preserve"> Treatment’ under Article 2.1 of the TBT Agreement: Did the Appellate Body Set the Bar Too High in </w:t>
            </w:r>
            <w:r w:rsidRPr="007F265A">
              <w:rPr>
                <w:i/>
                <w:sz w:val="28"/>
                <w:lang w:val="en-US"/>
              </w:rPr>
              <w:t xml:space="preserve">US — Tuna II </w:t>
            </w:r>
            <w:r w:rsidRPr="007F265A">
              <w:rPr>
                <w:sz w:val="28"/>
                <w:lang w:val="en-US"/>
              </w:rPr>
              <w:t xml:space="preserve">and </w:t>
            </w:r>
            <w:r w:rsidRPr="007F265A">
              <w:rPr>
                <w:i/>
                <w:sz w:val="28"/>
                <w:lang w:val="en-US"/>
              </w:rPr>
              <w:t>US — COOL</w:t>
            </w:r>
            <w:r w:rsidRPr="007F265A">
              <w:rPr>
                <w:sz w:val="28"/>
                <w:lang w:val="en-US"/>
              </w:rPr>
              <w:t xml:space="preserve">? (Alternatively, ‘Less </w:t>
            </w:r>
            <w:proofErr w:type="spellStart"/>
            <w:r w:rsidRPr="007F265A">
              <w:rPr>
                <w:sz w:val="28"/>
                <w:lang w:val="en-US"/>
              </w:rPr>
              <w:t>Favourable</w:t>
            </w:r>
            <w:proofErr w:type="spellEnd"/>
            <w:r w:rsidRPr="007F265A">
              <w:rPr>
                <w:sz w:val="28"/>
                <w:lang w:val="en-US"/>
              </w:rPr>
              <w:t xml:space="preserve"> Treatment’ under Article 2.1 of the TBT Agreement: A Case for the Appellate Body</w:t>
            </w:r>
            <w:r w:rsidRPr="007F265A">
              <w:rPr>
                <w:sz w:val="28"/>
                <w:lang w:val="en-US"/>
              </w:rPr>
              <w:t xml:space="preserve">’s Interpretation in </w:t>
            </w:r>
            <w:r w:rsidRPr="007F265A">
              <w:rPr>
                <w:i/>
                <w:sz w:val="28"/>
                <w:lang w:val="en-US"/>
              </w:rPr>
              <w:t>US – Tuna II</w:t>
            </w:r>
            <w:r w:rsidRPr="007F265A">
              <w:rPr>
                <w:sz w:val="28"/>
                <w:lang w:val="en-US"/>
              </w:rPr>
              <w:t xml:space="preserve"> and </w:t>
            </w:r>
            <w:r w:rsidRPr="007F265A">
              <w:rPr>
                <w:i/>
                <w:sz w:val="28"/>
                <w:lang w:val="en-US"/>
              </w:rPr>
              <w:t>US — COOL</w:t>
            </w:r>
            <w:r w:rsidRPr="007F265A">
              <w:rPr>
                <w:sz w:val="28"/>
                <w:lang w:val="en-US"/>
              </w:rPr>
              <w:t>)</w:t>
            </w:r>
          </w:p>
        </w:tc>
      </w:tr>
      <w:tr w:rsidR="00C95FF8" w:rsidRPr="007F265A" w:rsidTr="007F265A">
        <w:trPr>
          <w:trHeight w:val="805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The WTO Multi-Party Interim Appeal Arrangement: Should Russia Participate?</w:t>
            </w:r>
          </w:p>
        </w:tc>
      </w:tr>
      <w:tr w:rsidR="00C95FF8" w:rsidRPr="007F265A" w:rsidTr="007F265A">
        <w:trPr>
          <w:trHeight w:val="581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Dissenting Opinions in Decisions of International Courts and Tribunals: Pro and Contra</w:t>
            </w:r>
          </w:p>
        </w:tc>
      </w:tr>
      <w:tr w:rsidR="00C95FF8" w:rsidRPr="007F265A" w:rsidTr="007F265A">
        <w:trPr>
          <w:trHeight w:val="966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The Role of Supplementary Means </w:t>
            </w:r>
            <w:r w:rsidRPr="007F265A">
              <w:rPr>
                <w:sz w:val="28"/>
                <w:lang w:val="en-US"/>
              </w:rPr>
              <w:t>(Article 32 VCLT) in Treaty Interpretation by International Courts and Tribunals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 w:val="restart"/>
          </w:tcPr>
          <w:p w:rsidR="00C95FF8" w:rsidRDefault="001D70ED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48" w:type="dxa"/>
            <w:gridSpan w:val="2"/>
            <w:vMerge w:val="restart"/>
          </w:tcPr>
          <w:p w:rsidR="00C95FF8" w:rsidRDefault="001D70ED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Associate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Professor</w:t>
            </w:r>
            <w:proofErr w:type="spellEnd"/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lastRenderedPageBreak/>
              <w:t>Konstantin</w:t>
            </w:r>
            <w:proofErr w:type="gramEnd"/>
            <w:r>
              <w:rPr>
                <w:b/>
                <w:sz w:val="28"/>
              </w:rPr>
              <w:t xml:space="preserve"> Ksenofontov</w:t>
            </w: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lastRenderedPageBreak/>
              <w:t>Substantive Standards of Investment Protection under International Investment Law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Expropriation under International </w:t>
            </w:r>
            <w:r w:rsidRPr="007F265A">
              <w:rPr>
                <w:sz w:val="28"/>
                <w:lang w:val="en-US"/>
              </w:rPr>
              <w:t>Investment Law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Settlement of Investor-State Disputes under International Investment Law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Jurisdiction of Arbitral Tribunals under International Investment Law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Stabilization Clauses and Umbrella Clauses under International Investment Law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Compensation under International Investment Law</w:t>
            </w:r>
          </w:p>
        </w:tc>
      </w:tr>
      <w:tr w:rsidR="00C95FF8" w:rsidRPr="007F265A" w:rsidTr="007F265A">
        <w:trPr>
          <w:trHeight w:val="819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Recognition and Enforcement of Investor-State Arbitral Awards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The Reform of Investor-Stated Dispute Settlement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The Impact of Investor-Stated Dispute Settlement on Human Rights and ESG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 w:val="restart"/>
          </w:tcPr>
          <w:p w:rsidR="00C95FF8" w:rsidRDefault="001D70ED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8" w:type="dxa"/>
            <w:gridSpan w:val="2"/>
            <w:vMerge w:val="restart"/>
          </w:tcPr>
          <w:p w:rsidR="00C95FF8" w:rsidRDefault="001D70ED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Associate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Professor</w:t>
            </w:r>
            <w:proofErr w:type="spellEnd"/>
            <w:r>
              <w:rPr>
                <w:b/>
                <w:sz w:val="28"/>
              </w:rPr>
              <w:t xml:space="preserve">  Vladimir</w:t>
            </w:r>
            <w:proofErr w:type="gramEnd"/>
            <w:r>
              <w:rPr>
                <w:b/>
                <w:sz w:val="28"/>
              </w:rPr>
              <w:t xml:space="preserve"> Talanov</w:t>
            </w: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Fisheries subsidies in the system of the WTO rules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International trade mechanisms to combat illegal, unreported and unregulated fishing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Judicial economy in the WTO dispute settlement procedures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Admissibility </w:t>
            </w:r>
            <w:r w:rsidRPr="007F265A">
              <w:rPr>
                <w:sz w:val="28"/>
                <w:lang w:val="en-US"/>
              </w:rPr>
              <w:t>of evidence before international trade tribunals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Distortive foreign subsidies in international trade regulation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Safeguards in the law and practice of the regional trade agreements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The development of the EU investment screening mechanism</w:t>
            </w:r>
          </w:p>
        </w:tc>
      </w:tr>
      <w:tr w:rsidR="00C95FF8" w:rsidRPr="007F265A" w:rsidTr="007F265A">
        <w:trPr>
          <w:trHeight w:val="204"/>
        </w:trPr>
        <w:tc>
          <w:tcPr>
            <w:tcW w:w="828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48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Expanded access to foreign government procurement through regional trade agreements</w:t>
            </w:r>
          </w:p>
        </w:tc>
      </w:tr>
      <w:tr w:rsidR="00C95FF8" w:rsidRPr="007F265A" w:rsidTr="007F265A">
        <w:trPr>
          <w:trHeight w:val="204"/>
        </w:trPr>
        <w:tc>
          <w:tcPr>
            <w:tcW w:w="846" w:type="dxa"/>
            <w:gridSpan w:val="2"/>
            <w:vMerge w:val="restart"/>
          </w:tcPr>
          <w:p w:rsidR="00C95FF8" w:rsidRDefault="001D70ED" w:rsidP="007F265A">
            <w:pPr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</w:t>
            </w:r>
            <w:r w:rsidR="007F265A">
              <w:rPr>
                <w:sz w:val="28"/>
              </w:rPr>
              <w:t>0</w:t>
            </w:r>
          </w:p>
        </w:tc>
        <w:tc>
          <w:tcPr>
            <w:tcW w:w="2430" w:type="dxa"/>
            <w:vMerge w:val="restart"/>
          </w:tcPr>
          <w:p w:rsidR="00C95FF8" w:rsidRDefault="001D70ED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Associate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Professor</w:t>
            </w:r>
            <w:proofErr w:type="spellEnd"/>
            <w:r>
              <w:rPr>
                <w:b/>
                <w:sz w:val="28"/>
              </w:rPr>
              <w:t xml:space="preserve">  Maria</w:t>
            </w:r>
            <w:proofErr w:type="gramEnd"/>
            <w:r>
              <w:rPr>
                <w:b/>
                <w:sz w:val="28"/>
              </w:rPr>
              <w:t xml:space="preserve"> Filatova</w:t>
            </w: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European Model Rules of Civil Procedure as a general denominator of cross-border dispute resolution</w:t>
            </w:r>
          </w:p>
        </w:tc>
      </w:tr>
      <w:tr w:rsidR="00C95FF8" w:rsidRPr="007F265A" w:rsidTr="007F265A">
        <w:trPr>
          <w:trHeight w:val="204"/>
        </w:trPr>
        <w:tc>
          <w:tcPr>
            <w:tcW w:w="846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30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spacing w:beforeAutospacing="1" w:afterAutospacing="1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Interstate vs. Transnational </w:t>
            </w:r>
            <w:r w:rsidRPr="007F265A">
              <w:rPr>
                <w:sz w:val="28"/>
                <w:lang w:val="en-US"/>
              </w:rPr>
              <w:t>litigation: basic features and development</w:t>
            </w:r>
          </w:p>
        </w:tc>
      </w:tr>
      <w:tr w:rsidR="00C95FF8" w:rsidRPr="007F265A" w:rsidTr="007F265A">
        <w:trPr>
          <w:trHeight w:val="204"/>
        </w:trPr>
        <w:tc>
          <w:tcPr>
            <w:tcW w:w="846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30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Harmonization of transnational civil litigation as a universal trend of private dispute resolution</w:t>
            </w:r>
          </w:p>
        </w:tc>
      </w:tr>
      <w:tr w:rsidR="00C95FF8" w:rsidRPr="007F265A" w:rsidTr="007F265A">
        <w:trPr>
          <w:trHeight w:val="204"/>
        </w:trPr>
        <w:tc>
          <w:tcPr>
            <w:tcW w:w="846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30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>Main models of transnational civil procedure: similarities and divergences</w:t>
            </w:r>
          </w:p>
        </w:tc>
      </w:tr>
      <w:tr w:rsidR="00C95FF8" w:rsidRPr="007F265A" w:rsidTr="007F265A">
        <w:trPr>
          <w:trHeight w:val="204"/>
        </w:trPr>
        <w:tc>
          <w:tcPr>
            <w:tcW w:w="846" w:type="dxa"/>
            <w:gridSpan w:val="2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2430" w:type="dxa"/>
            <w:vMerge/>
          </w:tcPr>
          <w:p w:rsidR="00C95FF8" w:rsidRPr="007F265A" w:rsidRDefault="00C95FF8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C95FF8" w:rsidRPr="007F265A" w:rsidRDefault="001D70ED">
            <w:pPr>
              <w:jc w:val="both"/>
              <w:rPr>
                <w:sz w:val="28"/>
                <w:lang w:val="en-US"/>
              </w:rPr>
            </w:pPr>
            <w:r w:rsidRPr="007F265A">
              <w:rPr>
                <w:sz w:val="28"/>
                <w:lang w:val="en-US"/>
              </w:rPr>
              <w:t xml:space="preserve">Procedural matters in </w:t>
            </w:r>
            <w:r w:rsidRPr="007F265A">
              <w:rPr>
                <w:sz w:val="28"/>
                <w:lang w:val="en-US"/>
              </w:rPr>
              <w:t>international dispute resolution</w:t>
            </w:r>
          </w:p>
        </w:tc>
      </w:tr>
    </w:tbl>
    <w:p w:rsidR="00C95FF8" w:rsidRPr="007F265A" w:rsidRDefault="00C95FF8">
      <w:pPr>
        <w:jc w:val="both"/>
        <w:rPr>
          <w:sz w:val="28"/>
          <w:lang w:val="en-US"/>
        </w:rPr>
      </w:pPr>
    </w:p>
    <w:sectPr w:rsidR="00C95FF8" w:rsidRPr="007F265A">
      <w:head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ED" w:rsidRDefault="001D70ED">
      <w:r>
        <w:separator/>
      </w:r>
    </w:p>
  </w:endnote>
  <w:endnote w:type="continuationSeparator" w:id="0">
    <w:p w:rsidR="001D70ED" w:rsidRDefault="001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ED" w:rsidRDefault="001D70ED">
      <w:r>
        <w:separator/>
      </w:r>
    </w:p>
  </w:footnote>
  <w:footnote w:type="continuationSeparator" w:id="0">
    <w:p w:rsidR="001D70ED" w:rsidRDefault="001D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F8" w:rsidRDefault="001D70ED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 w:rsidR="007F265A">
      <w:rPr>
        <w:rStyle w:val="a3"/>
      </w:rPr>
      <w:fldChar w:fldCharType="separate"/>
    </w:r>
    <w:r w:rsidR="007F265A">
      <w:rPr>
        <w:rStyle w:val="a3"/>
        <w:noProof/>
      </w:rPr>
      <w:t>2</w:t>
    </w:r>
    <w:r>
      <w:rPr>
        <w:rStyle w:val="a3"/>
      </w:rPr>
      <w:fldChar w:fldCharType="end"/>
    </w:r>
  </w:p>
  <w:p w:rsidR="00C95FF8" w:rsidRDefault="00C95F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06"/>
    <w:multiLevelType w:val="multilevel"/>
    <w:tmpl w:val="EC60C404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F8"/>
    <w:rsid w:val="001D70ED"/>
    <w:rsid w:val="007F265A"/>
    <w:rsid w:val="00C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BDD7"/>
  <w15:docId w15:val="{9B99A593-D61E-4DB2-874F-FFE062DB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ps">
    <w:name w:val="hps"/>
    <w:basedOn w:val="13"/>
    <w:link w:val="hps0"/>
  </w:style>
  <w:style w:type="character" w:customStyle="1" w:styleId="hps0">
    <w:name w:val="hps"/>
    <w:basedOn w:val="a0"/>
    <w:link w:val="hps"/>
  </w:style>
  <w:style w:type="paragraph" w:customStyle="1" w:styleId="a-size-extra-large">
    <w:name w:val="a-size-extra-large"/>
    <w:link w:val="a-size-extra-large0"/>
  </w:style>
  <w:style w:type="character" w:customStyle="1" w:styleId="a-size-extra-large0">
    <w:name w:val="a-size-extra-large"/>
    <w:link w:val="a-size-extra-larg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Строгий1"/>
    <w:link w:val="a7"/>
    <w:rPr>
      <w:b/>
    </w:rPr>
  </w:style>
  <w:style w:type="character" w:styleId="a7">
    <w:name w:val="Strong"/>
    <w:link w:val="17"/>
    <w:rPr>
      <w:b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-h">
    <w:name w:val="-h"/>
    <w:basedOn w:val="13"/>
    <w:link w:val="-h0"/>
  </w:style>
  <w:style w:type="character" w:customStyle="1" w:styleId="-h0">
    <w:name w:val="-h"/>
    <w:basedOn w:val="a0"/>
    <w:link w:val="-h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 Юрьевна</dc:creator>
  <cp:lastModifiedBy>Горбунова Анна Юрьевна</cp:lastModifiedBy>
  <cp:revision>2</cp:revision>
  <dcterms:created xsi:type="dcterms:W3CDTF">2022-09-09T12:12:00Z</dcterms:created>
  <dcterms:modified xsi:type="dcterms:W3CDTF">2022-09-09T12:12:00Z</dcterms:modified>
</cp:coreProperties>
</file>