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PartName="/word/footer1.xml" ContentType="application/vnd.openxmlformats-officedocument.wordprocessingml.footer+xml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Default Extension="jpeg" ContentType="image/jpeg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dor="http://schemas.openxmlformats.org/officeDocument/2006/relationships" xmlns:hsehd="http://schemas.openxmlformats.org/officeDocument/2006/relationships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40" w:lineRule="auto"/>
        <w:jc w:val="left"/>
        <w:rPr>
          <w:b w:val="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О проведении государственной итоговой аттестации студентов образовательной программы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Доказательное развитие образования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Института образования</w:t>
      </w:r>
      <w:r w:rsidDel="00000000" w:rsidR="00000000" w:rsidRPr="00000000">
        <w:rPr>
          <w:b w:val="1"/>
          <w:sz w:val="26"/>
          <w:szCs w:val="26"/>
          <w:rtl w:val="0"/>
        </w:rPr>
        <w:t xml:space="preserve"> 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2023</w:t>
      </w:r>
      <w:r w:rsidDel="00000000" w:rsidR="00000000" w:rsidRPr="00000000">
        <w:rPr>
          <w:b w:val="1"/>
          <w:sz w:val="26"/>
          <w:szCs w:val="26"/>
          <w:rtl w:val="0"/>
        </w:rPr>
        <w:t xml:space="preserve"> году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ПРИКАЗЫВАЮ: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Провести в период  </w:t>
      </w:r>
      <w:r w:rsidDel="00000000" w:rsidR="00000000" w:rsidRPr="00000000">
        <w:rPr>
          <w:sz w:val="26"/>
          <w:szCs w:val="26"/>
          <w:rtl w:val="0"/>
        </w:rPr>
        <w:t xml:space="preserve">19.06.2023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государственную итоговую аттестацию студентов 2  курса образовательной программы магистратуры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Доказательное развитие образования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направления подготовки 38.04.04 Государственное и муниципальное управление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Института образования, очной формы обучения.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Включить в состав государственной итоговой аттестации следующее государственное аттестационное испытание: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защита выпускной квалификационной работы.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Государственное аттестационное испытание организовать и провести с применением дистанционных технологий.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Проведение государственных аттестационных испытаний сопровождать видеозаписью в установленном в НИУ ВШЭ порядке.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Утвердить график проведения государственной итоговой аттестации согласно приложению.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05.06.2023 не позднее 23:00.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Директор департамента</w:t>
      </w:r>
    </w:p>
    <w:p w:rsidR="00000000" w:rsidDel="00000000" w:rsidP="00000000" w:rsidRDefault="00000000" w:rsidRPr="00000000" w14:paraId="0000001E">
      <w:pPr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образовательных программ </w:t>
      </w:r>
      <w:r w:rsidDel="00000000" w:rsidR="00000000" w:rsidRPr="00000000">
        <w:rPr>
          <w:sz w:val="26"/>
          <w:szCs w:val="26"/>
          <w:rtl w:val="0"/>
        </w:rPr>
        <w:tab/>
        <w:tab/>
        <w:tab/>
        <w:tab/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А.А. Кобцева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sectPr>
      <w:footerReference w:type="default" hsehd:id="rId666"/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16.05.2023 № 3.50-02/160523-1</w:t>
    </w:r>
  </w:p>
  <w:p w:rsidR="00263AE8" w:rsidRDefault="00263AE8">
    <w:pPr>
      <w:pStyle w:val="a5"/>
    </w:pP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75FFF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 w:val="1"/>
    <w:rsid w:val="00975FFF"/>
    <w:pPr>
      <w:keepNext w:val="1"/>
      <w:spacing w:line="360" w:lineRule="auto"/>
      <w:jc w:val="center"/>
      <w:outlineLvl w:val="0"/>
    </w:pPr>
    <w:rPr>
      <w:b w:val="1"/>
      <w:sz w:val="28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956CC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720A0B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9"/>
    <w:rsid w:val="00975FFF"/>
    <w:rPr>
      <w:rFonts w:ascii="Times New Roman" w:cs="Times New Roman" w:eastAsia="Times New Roman" w:hAnsi="Times New Roman"/>
      <w:b w:val="1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 w:val="1"/>
    <w:rsid w:val="00975FFF"/>
    <w:rPr>
      <w:sz w:val="20"/>
    </w:rPr>
  </w:style>
  <w:style w:type="character" w:styleId="a4" w:customStyle="1">
    <w:name w:val="Текст сноски Знак"/>
    <w:basedOn w:val="a0"/>
    <w:link w:val="a3"/>
    <w:uiPriority w:val="99"/>
    <w:semiHidden w:val="1"/>
    <w:rsid w:val="00975FFF"/>
    <w:rPr>
      <w:rFonts w:ascii="Times New Roman" w:cs="Times New Roman" w:eastAsia="Times New Roman" w:hAnsi="Times New Roman"/>
      <w:sz w:val="20"/>
      <w:szCs w:val="20"/>
      <w:lang w:eastAsia="ru-RU"/>
    </w:rPr>
  </w:style>
  <w:style w:type="character" w:styleId="a5">
    <w:name w:val="footnote reference"/>
    <w:uiPriority w:val="99"/>
    <w:semiHidden w:val="1"/>
    <w:rsid w:val="00975FFF"/>
    <w:rPr>
      <w:vertAlign w:val="superscript"/>
    </w:rPr>
  </w:style>
  <w:style w:type="paragraph" w:styleId="a6">
    <w:name w:val="List Paragraph"/>
    <w:basedOn w:val="a"/>
    <w:uiPriority w:val="34"/>
    <w:qFormat w:val="1"/>
    <w:rsid w:val="00975FFF"/>
    <w:pPr>
      <w:ind w:left="720"/>
      <w:contextualSpacing w:val="1"/>
    </w:pPr>
  </w:style>
  <w:style w:type="paragraph" w:styleId="a7">
    <w:name w:val="Balloon Text"/>
    <w:basedOn w:val="a"/>
    <w:link w:val="a8"/>
    <w:uiPriority w:val="99"/>
    <w:semiHidden w:val="1"/>
    <w:unhideWhenUsed w:val="1"/>
    <w:rsid w:val="00C009DC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C009DC"/>
    <w:rPr>
      <w:rFonts w:ascii="Segoe UI" w:cs="Segoe UI" w:eastAsia="Times New Roman" w:hAnsi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cs="Times New Roman" w:eastAsia="Times New Roman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60" w:customStyle="1">
    <w:name w:val="Заголовок 6 Знак"/>
    <w:basedOn w:val="a0"/>
    <w:link w:val="6"/>
    <w:uiPriority w:val="9"/>
    <w:semiHidden w:val="1"/>
    <w:rsid w:val="00720A0B"/>
    <w:rPr>
      <w:rFonts w:asciiTheme="majorHAnsi" w:cstheme="majorBidi" w:eastAsiaTheme="majorEastAsia" w:hAnsiTheme="majorHAnsi"/>
      <w:color w:val="1f3763" w:themeColor="accent1" w:themeShade="00007F"/>
      <w:sz w:val="24"/>
      <w:szCs w:val="20"/>
      <w:lang w:eastAsia="ru-RU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956CC"/>
    <w:rPr>
      <w:rFonts w:asciiTheme="majorHAnsi" w:cstheme="majorBidi" w:eastAsiaTheme="majorEastAsia" w:hAnsiTheme="majorHAnsi"/>
      <w:color w:val="2f5496" w:themeColor="accent1" w:themeShade="0000BF"/>
      <w:sz w:val="24"/>
      <w:szCs w:val="20"/>
      <w:lang w:eastAsia="ru-RU"/>
    </w:rPr>
  </w:style>
  <w:style w:type="table" w:styleId="11" w:customStyle="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cs="Times New Roman" w:eastAsia="Times New Roman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" w:customStyle="1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cs="Times New Roman" w:eastAsia="Times New Roman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KGK9" w:customStyle="1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cs="Times New Roman" w:eastAsia="Times New Roman" w:hAnsi="MS Sans Serif"/>
      <w:sz w:val="20"/>
      <w:szCs w:val="24"/>
      <w:lang w:eastAsia="ru-RU"/>
    </w:rPr>
  </w:style>
  <w:style w:type="character" w:styleId="aa">
    <w:name w:val="Placeholder Text"/>
    <w:basedOn w:val="a0"/>
    <w:uiPriority w:val="99"/>
    <w:semiHidden w:val="1"/>
    <w:rsid w:val="004C37F6"/>
    <w:rPr>
      <w:color w:val="808080"/>
    </w:rPr>
  </w:style>
  <w:style w:type="character" w:styleId="ab" w:customStyle="1">
    <w:name w:val="Заголовки (Альбом форм)"/>
    <w:basedOn w:val="a0"/>
    <w:uiPriority w:val="1"/>
    <w:rsid w:val="004C37F6"/>
    <w:rPr>
      <w:rFonts w:ascii="Times New Roman" w:hAnsi="Times New Roman"/>
      <w:b w:val="1"/>
      <w:sz w:val="26"/>
    </w:rPr>
  </w:style>
  <w:style w:type="character" w:styleId="ac" w:customStyle="1">
    <w:name w:val="Алена Малик Альбом форм"/>
    <w:basedOn w:val="a0"/>
    <w:uiPriority w:val="1"/>
    <w:qFormat w:val="1"/>
    <w:rsid w:val="004C37F6"/>
    <w:rPr>
      <w:rFonts w:ascii="Times New Roman" w:hAnsi="Times New Roman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1" Type="http://schemas.openxmlformats.org/officeDocument/2006/relationships/theme" Target="theme/theme1.xml"/>
	<Relationship Id="rId2" Type="http://schemas.openxmlformats.org/officeDocument/2006/relationships/settings" Target="settings.xml"/>
	<Relationship Id="rId3" Type="http://schemas.openxmlformats.org/officeDocument/2006/relationships/fontTable" Target="fontTable.xml"/>
	<Relationship Id="rId4" Type="http://schemas.openxmlformats.org/officeDocument/2006/relationships/numbering" Target="numbering.xml"/>
	<Relationship Id="rId5" Type="http://schemas.openxmlformats.org/officeDocument/2006/relationships/styles" Target="styles.xml"/>
	<Relationship Id="rId6" Type="http://schemas.openxmlformats.org/officeDocument/2006/relationships/customXml" Target="../customXML/item1.xml"/>
	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FpNFw64hG3I/DA6OCMl2zcSPbw==">AMUW2mW/jjZu0vP3O8TN0i7JLxDJysssUjX54uovNFLeoFqbvmoMpmvijsnHk7btgbXJ1KntIeDcyx4AhhwHKXgIuxzzFhDri5sWygN/wFoi4JtMap+DpGyXFYA75RkHUGpET4eD50Rv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2023-01-13T09:47:00Z</dcterms:created>
  <dc:creator>Малик Елена Сергеевна</dc:creator>
</cp:coreProperties>
</file>