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3A" w:rsidRPr="0073413A" w:rsidRDefault="0073413A" w:rsidP="00323804">
      <w:pPr>
        <w:pStyle w:val="1"/>
        <w:jc w:val="center"/>
      </w:pPr>
      <w:r w:rsidRPr="0073413A">
        <w:t>Концепция магистерской программы "Прикладная физика"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Общая характеристика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</w:t>
      </w:r>
      <w:bookmarkStart w:id="0" w:name="_GoBack"/>
      <w:bookmarkEnd w:id="0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экономики» (далее – НИУ ВШЭ) имеет Лицензию Федеральной службы по надзору в сфере образования и науки на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право ведения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 № 0329  от 05 сентября 2012 года.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в соответствии с «Положением о магистерской подготовке (магистратуре) в системе многоуровневого высшего образования Российской Федерации» и «Образовательным стандартом Национального исследовательского университета «Высшая школа экономики», утвержденным ученым советом НИУ ВШЭ (Протокол от 25.10.2013 г.). Направление подготовки 210100.68  «Электроника и наноэлектроника».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Магистратура по направлению 210100.68 «Электроника и наноэлектроника» предполагает:</w:t>
      </w:r>
    </w:p>
    <w:p w:rsidR="0073413A" w:rsidRPr="0073413A" w:rsidRDefault="0073413A" w:rsidP="0073413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очную форму обучения, с отрывом или с частичным отрывом от работы, как на бюджетной, так и на платной основе;</w:t>
      </w:r>
      <w:proofErr w:type="gramEnd"/>
    </w:p>
    <w:p w:rsidR="0073413A" w:rsidRPr="0073413A" w:rsidRDefault="0073413A" w:rsidP="0073413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преподавание дисциплин практико-ориентированной магистерской программы ведется на русском языке.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Магистрантам, прошедшим итоговую государственную аттестацию и успешно защитившим магистерскую диссертацию, присваивается квалификация (степень) «Магистр» и выдается диплом государственного образца о высшем образовании по направлению подготовки 210100.68 «Электроника и наноэлектроника».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Актуальность, цели и задачи магистерской программы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. В настоящее время бурно развивается индустрия приборов на новых физических принципах, таких, например, как квантовые эффекты. Переход к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наноразмерным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электронным приборам обуславливает необходимость знания и применения этих физических принципов,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поэтому в создании таких приборов кроме традиционных технологов,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схемотехников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и материаловедов обязательно участие физиков-прикладников. По указанной причине появление в направлении подготовки 210100.68 «Электроника и наноэлектроника» магистерской программы «Прикладная физика» представляется чрезвычайно актуальным.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 настоящей магистерской программы является организация исследовательского и образовательного процессов в области естественных и технических наук, подготовка кадров высококвалифицированных специалистов для национальной инновационной экономики, обеспечивающих ее модернизацию и повышение конкурентоспособности, с осуществлением научно-исследовательской, проектно-конструкторской, проектно-технологической, организационно-управленческой  и  научно-педагогической деятельности в области исследования, моделирования, проектирования, разработки и практического применения полупроводниковых приборов, микросхем, радиоэлектронных средств космических аппаратов и  электронных технологий, в том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радиационного материаловедения и космических исследований, как двух наиболее важных отраслей науки и техники, где сохраняется приоритет российских ученых.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Магистерская программа направлена на решение конкретной проблемы, связанной с практическим отсутствием в стране высококвалифицированных специалистов, компетентных в области физических явлений, лежащих в основе создания приборов электроники и наноэлектроники нового типа, и способных к проведению фундаментальных и прикладных научных исследований на современном мировом уровне с привлечением ведущих ученых страны.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Стратегическими задачами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магистерской программы в соответствии со стратегией и философией НИУ ВШЭ являются:</w:t>
      </w:r>
    </w:p>
    <w:p w:rsidR="0073413A" w:rsidRPr="0073413A" w:rsidRDefault="0073413A" w:rsidP="0073413A">
      <w:pPr>
        <w:numPr>
          <w:ilvl w:val="0"/>
          <w:numId w:val="2"/>
        </w:numPr>
        <w:shd w:val="clear" w:color="auto" w:fill="FFFFFF"/>
        <w:spacing w:after="12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Подготовка высококвалифицированных специалистов, компетентных в области физических явлений, лежащих в основе создания приборов электроники и наноэлектроники нового типа;</w:t>
      </w:r>
    </w:p>
    <w:p w:rsidR="0073413A" w:rsidRPr="0073413A" w:rsidRDefault="0073413A" w:rsidP="0073413A">
      <w:pPr>
        <w:numPr>
          <w:ilvl w:val="0"/>
          <w:numId w:val="2"/>
        </w:numPr>
        <w:shd w:val="clear" w:color="auto" w:fill="FFFFFF"/>
        <w:spacing w:after="12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Проведение фундаментальных и прикладных научных исследований на современном мировом уровне с привлечением ведущих ученых страны.</w:t>
      </w:r>
    </w:p>
    <w:p w:rsidR="0073413A" w:rsidRPr="0073413A" w:rsidRDefault="0073413A" w:rsidP="0073413A">
      <w:pPr>
        <w:numPr>
          <w:ilvl w:val="0"/>
          <w:numId w:val="2"/>
        </w:numPr>
        <w:shd w:val="clear" w:color="auto" w:fill="FFFFFF"/>
        <w:spacing w:after="12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в проведении данной программы ведущих ученых страны, работающих в стенах НИУ ВШЭ и обладающих высокой публикационной активностью в научно значимых изданиях мирового уровня (средний индекс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Хирша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не ниже значения 12).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Технологическая модернизация, повышение инновационной активности, разработка и внедрение новых технических средств и передовых современных технологий в оборонной, космической и атомной промышленности, проводимые в настоящее время для укрепления национальной безопасности страны, неразрывно связаны с развитием электронной и радиоэлектронной промышленности, уровень которой во многом определяет экономическую, технологическую, информационную безопасность и оборонную достаточность России.</w:t>
      </w:r>
      <w:proofErr w:type="gramEnd"/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Электронная и радиоэлектронная промышленность обеспечивает реализацию  приоритетных направлений науки и техники, разработку и внедрение ряда критических технологий, определенных Указом Президента Российской Федерации от 7 июля 2011 г. N 899, «Концепции долгосрочного социально-экономического развития Российской Федерации до 2020 года», государственной программы «Развитие электронной и радиоэлектронной промышленности», ФЦП «Развитие электронной компонентной базы и радиоэлектроники на 2008-2015 годы», ФЦП «Развитие оборонно-промышленного комплекса Российской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Федерации на 2011-2020 годы» с подпрограммой «Создание электронной компонентной базы для систем, комплексов и образцов вооружения, военной и специальной техники», отвечает за развитие космических систем и аппаратов, создание современной электронной компонентной базы и радиоэлектронных средств, информационно-телекоммуникационных систем, биомедицины, интеллектуальных систем навигации и управления и т.д.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Успешное выполнение широкомасштабных планов по развитию электронной отрасли не представляется возможным без развития подготовки высококвалифицированных специалистов, имеющих наряду с глубокими фундаментальными знаниями практические умения, способных осуществлять исследования и разработки в области наукоемких технологий и внедрять их результаты в производство, владеющих, кроме инженерных знаний, знаниями в области экономики, менеджмента, иностранных языков и использующих достижения в сфере информационных технологий.</w:t>
      </w:r>
      <w:proofErr w:type="gramEnd"/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предприятиях гражданского профиля и ВПК наблюдается острая нехватка инженерных кадров данного профиля. Сочетание глубокой теоретической подготовки и необходимых практических навыков исследования, и проектирования с помощью современных средств САПР и измерительной техники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обеспечивают высокую востребованность и конкурентоспособность на рынке труда и создают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условия для быстрого профессионального роста.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Магистерская программа соответствует приоритетным направлениям модернизации и технологического развития Российской экономики.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Выпускники магистратуры данного направления подготовки получают необходимую подготовку для профессиональной деятельности в академических и отраслевых научно-исследовательских и конструкторских организациях, и на предприятиях радиоэлектронной, авиационно-космической, атомной промышленности, а также на предприятиях смежных отраслей в качестве специалистов-исследователей, дизайнеров и разработчиков полупроводниковых  приборов, микросхем, радиоэлектронных блоков и систем различного назначения, включая системы, работающие в экстремальных условиях.</w:t>
      </w:r>
      <w:proofErr w:type="gramEnd"/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Потенциальными работодателями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 магистров по программе «Прикладная физика»,  помимо базовых организаций в области микр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наноэлектроники, являются научно-исследовательские и конструкторские организации оборонной, авиакосмической, радиоэлектронной и атомной промышленности, в частности, МРТИ РАН,  Институт теоретической физики им. Л.Д. Ландау РАН, Вычислительный центр им. А.А.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Дородницына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РАН,  Институт металлургии и материаловедения им. А.А.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Байкова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РАН, Институт физических проблем им. П.Л. </w:t>
      </w:r>
      <w:proofErr w:type="spellStart"/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Капицы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РАН, 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Физический институт им. П.Н. Лебедева РАН, ГКНПЦ им. М.В. Хруничева, РКК «Энергия», НПО им. С.А. Лавочкина,  ФГУП НИИ «Полюс» им.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М.Ф.Стельмаха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, ОАО «МКБ «Компас», ИМЦ концерна «Вега», ЦНИРТИ им. академика А.И. Берга, ОАО «МНИРТИ», ФГУП «НПП Пульсар», ФГУП “Прогресс”,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National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Instruments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(Россия),  ЗАО «Интел А/О», ООО «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Фрискейл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Семикондактор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»  и др.</w:t>
      </w:r>
      <w:proofErr w:type="gramEnd"/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уровню подготовки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(профессиональным компетенциям) студентов, успешно освоивших магистерскую программу «Прикладная физика» 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Область профессиональной деятельности магистров</w:t>
      </w:r>
      <w:r w:rsidR="00323804" w:rsidRPr="00323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включает: совокупность средств, способов и методов человеческой деятельности, направленной на теоретическое и экспериментальное исследование, математическое и компьютерное моделирование, использование физических принципов, проектирование, конструирование, технологию производства и применение электронных средств и технологий в электронной, космической и оборонной технике.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Объектами профессиональной деятельности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магистров по программе «Прикладная физика» являются:</w:t>
      </w:r>
    </w:p>
    <w:p w:rsidR="0073413A" w:rsidRPr="0073413A" w:rsidRDefault="0073413A" w:rsidP="0073413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материалы, компоненты, электронные приборы, устройства, установки;</w:t>
      </w:r>
    </w:p>
    <w:p w:rsidR="0073413A" w:rsidRPr="0073413A" w:rsidRDefault="0073413A" w:rsidP="0073413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физические процессы и явления, определяющие создание, функционирование, эффективность и технологию производства электроники и наноэлектроники нового поколения;</w:t>
      </w:r>
    </w:p>
    <w:p w:rsidR="0073413A" w:rsidRPr="0073413A" w:rsidRDefault="0073413A" w:rsidP="0073413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методы их исследования, проектирования и конструирования; технологические процессы и оборудование;</w:t>
      </w:r>
    </w:p>
    <w:p w:rsidR="0073413A" w:rsidRPr="0073413A" w:rsidRDefault="0073413A" w:rsidP="0073413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математические модели, алгоритмы решения задач;    </w:t>
      </w:r>
    </w:p>
    <w:p w:rsidR="0073413A" w:rsidRPr="0073413A" w:rsidRDefault="0073413A" w:rsidP="0073413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современное программное и информационное обеспечение процессов моделирования и проектирования изделий электроники и технологий.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При этом упор делается на физические и физико-технологические приборы, системы и комплексы различного назначения, а также способы и методы их исследования, разработки, изготовления и применения.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Конкретно, при использовании научного  и технологического потенциала базовой кафедры квантовой оптики и телекоммуникаций МИЭМ НИУ ВШЭ и ЗАО «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Сконтел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» магистрантами программы будут изучаться: оптические и фотоэлектрические явления в полупроводниковых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гетероструктурах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; процессы энергетической релаксации носителей заряда в коротко-канальных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гетероструктурах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AlGaAs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GaAs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; фотопроводимость квазиметаллических углеродных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нанотрубок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терагерцовом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частотном диапазоне;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методы изготовления оптических микросхем, содержащих все необходимые оптические элементы (волноводы, делители лучей, зеркала,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циркуляторы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, фазовые и амплитудные модуляторы, источники и приёмники, однофотонные источники и приёмники, пригодные для использования в интегральных оптических микросхемах); методы разработки, создания и эксплуатации оборудования и линий квантовой криптографии; методы экспериментальной радиофизики, сверхпроводниковой электроники, технологии проектирования и производства микро и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наноэлектронных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приборов;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основы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терагерцовой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радиоастрономии, систем мониторинга атмосферы; методы исследования с высоким временным разрешением характеристик излучения однофотонных источников.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Область профессиональной деятельности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научно-исследовательская;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производственно-технологическая;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проектно-конструкторская;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организационно-управленческая;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научно-педагогическая;</w:t>
      </w:r>
    </w:p>
    <w:p w:rsidR="0073413A" w:rsidRPr="0073413A" w:rsidRDefault="0073413A" w:rsidP="0073413A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научно-инновационная.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Задачи профессиональной деятельности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lastRenderedPageBreak/>
        <w:t>НАУЧНО-ИССЛЕДОВАТЕЛЬСКАЯ ДЕЯТЕЛЬНОСТЬ: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изучение научно-технической информации, отечественного и зарубежного опыта;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анализ поставленной задачи исследований в области прикладной физики на основе подбора и изучения литературных и патентных источников;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построение математических моделей для анализа свойств объектов исследования и выбор инструментальных и программных средств их реализации;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создание или модернизация существующей экспериментальной установки под задачу исследований;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создание специфических образцов для исследований, освоение соответствующих технологических процессов;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проведение измерений и исследований подготовленных объектов с выбором технических средств измерений и обработки результатов;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составление описаний проводимых исследований и разрабатываемых проектов, подготовка данных для составления отчетов, обзоров и другой технической документации;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оформление отчетов, статей, рефератов на базе современных средств редактирования и печати;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подготовка презентаций, выступления на научных семинарах и конференциях;</w:t>
      </w:r>
    </w:p>
    <w:p w:rsidR="0073413A" w:rsidRPr="0073413A" w:rsidRDefault="0073413A" w:rsidP="0073413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осуществление наладки, настройки и опытной проверки отдельных видов сложных физико-технических устройств и систем;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br/>
        <w:t>ПРОИЗВОДСТВЕННО-ТЕХНОЛОГИЧЕСКАЯ ДЕЯТЕЛЬНОСТЬ:</w:t>
      </w:r>
    </w:p>
    <w:p w:rsidR="0073413A" w:rsidRPr="0073413A" w:rsidRDefault="0073413A" w:rsidP="0073413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проведение теоретических и экспериментальных исследований по анализу характеристик конкретных физико-технических объектов с целью оптимизации режимов соответствующих этапов технологических процессов;</w:t>
      </w:r>
    </w:p>
    <w:p w:rsidR="0073413A" w:rsidRPr="0073413A" w:rsidRDefault="0073413A" w:rsidP="0073413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внедрение новых и усовершенствованных технологических процессов наукоемкого производства, контроля качества материалов, элементов и узлов физико-технических устройств и систем различного назначения;</w:t>
      </w:r>
    </w:p>
    <w:p w:rsidR="0073413A" w:rsidRPr="0073413A" w:rsidRDefault="0073413A" w:rsidP="0073413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участие в работах по доводке и освоению технологических процессов в ходе подготовки производства;</w:t>
      </w:r>
    </w:p>
    <w:p w:rsidR="0073413A" w:rsidRPr="0073413A" w:rsidRDefault="0073413A" w:rsidP="0073413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организация метрологического обеспечения технологических процессов;</w:t>
      </w:r>
    </w:p>
    <w:p w:rsidR="0073413A" w:rsidRPr="0073413A" w:rsidRDefault="0073413A" w:rsidP="0073413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контроль за соблюдением экологической безопасности на физико-технических объектах;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br/>
        <w:t>ПРОЕКТНО-КОНСТРУКТОРСКАЯ ДЕЯТЕЛЬНОСТЬ: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разработка технических заданий на конструирование отдельных узлов приспособлений, оснастки и специального инструментария, предусмотренных технологией;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разработка функциональных и структурных схем на уровне узлов и элементов экспериментальных установок и систем по заданным техническим требованиям;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проектирование приборов, деталей и узлов на схемотехническом и элементном уровне с использованием стандартных средств компьютерного проектирования и предварительным технико-экономическим обоснованием конструкций;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оценка технологичности простых и средней сложности конструкторских решений, разработка типовых процессов контроля деталей и узлов;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составление отдельных видов технической документации на проекты, их элементы и сборочные единицы, включая технические условия, описания, инструкции и другие документы;</w:t>
      </w:r>
    </w:p>
    <w:p w:rsidR="0073413A" w:rsidRPr="0073413A" w:rsidRDefault="0073413A" w:rsidP="0073413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проведение технико-экономического обоснования проектных расчетов;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br/>
        <w:t>ОРГАНИЗАЦИОННО-УПРАВЛЕНЧЕСКАЯ ДЕЯТЕЛЬНОСТЬ:</w:t>
      </w:r>
    </w:p>
    <w:p w:rsidR="0073413A" w:rsidRPr="0073413A" w:rsidRDefault="0073413A" w:rsidP="0073413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организация работы, направленной на формирование творческого характера деятельности производственных коллективов;</w:t>
      </w:r>
    </w:p>
    <w:p w:rsidR="0073413A" w:rsidRPr="0073413A" w:rsidRDefault="0073413A" w:rsidP="0073413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разработка планов на отдельные виды работ и контроль их выполнения, включая обеспечение соответствующих служб необходимой технической документацией, материалами, оборудованием;</w:t>
      </w:r>
    </w:p>
    <w:p w:rsidR="0073413A" w:rsidRPr="0073413A" w:rsidRDefault="0073413A" w:rsidP="0073413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нахождение оптимальных решений при создании отдельных видов продукции с учетом требований качества, стоимости, сроков исполнения, конкурентоспособности и безопасности жизнедеятельности; установление порядка выполнения работ и организация маршрутов технологического прохождения элементов и узлов приборов и систем при их изготовлении;</w:t>
      </w:r>
    </w:p>
    <w:p w:rsidR="0073413A" w:rsidRPr="0073413A" w:rsidRDefault="0073413A" w:rsidP="0073413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осуществление технического контроля производства изделий и участие в управлении их качеством;</w:t>
      </w:r>
    </w:p>
    <w:p w:rsidR="0073413A" w:rsidRPr="0073413A" w:rsidRDefault="0073413A" w:rsidP="0073413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планирование работы персонала и фондов заработной оплаты труда;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br/>
        <w:t>НАУЧНО-ПЕДАГОГИЧЕСКАЯ ДЕЯТЕЛЬНОСТЬ:</w:t>
      </w:r>
    </w:p>
    <w:p w:rsidR="0073413A" w:rsidRPr="0073413A" w:rsidRDefault="0073413A" w:rsidP="0073413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инструктаж и обучение младшего технического персонала применению современных наукоемких устройств и процессов технической физики;</w:t>
      </w:r>
    </w:p>
    <w:p w:rsidR="0073413A" w:rsidRPr="0073413A" w:rsidRDefault="0073413A" w:rsidP="0073413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довузовской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подготовке и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профориентационной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работе, направленной на привлечение наиболее подготовленных выпускников общеобразовательных учреждений к получению высшего образования в области технической физики;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aps/>
          <w:color w:val="000000"/>
          <w:lang w:eastAsia="ru-RU"/>
        </w:rPr>
        <w:br/>
        <w:t>НАУЧНО-ИННОВАЦИОННАЯ ДЕЯТЕЛЬНОСТЬ:</w:t>
      </w:r>
    </w:p>
    <w:p w:rsidR="0073413A" w:rsidRPr="0073413A" w:rsidRDefault="0073413A" w:rsidP="0073413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внедрение результатов исследований и проектно-конструкторских разработок;</w:t>
      </w:r>
    </w:p>
    <w:p w:rsidR="0073413A" w:rsidRPr="0073413A" w:rsidRDefault="0073413A" w:rsidP="0073413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оценка инновационного потенциала новой продукции в избранной области технической физики.</w:t>
      </w:r>
    </w:p>
    <w:p w:rsidR="0073413A" w:rsidRPr="0073413A" w:rsidRDefault="0073413A" w:rsidP="0073413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освоение существующего или создание нового рынка инновационной продукции;</w:t>
      </w:r>
    </w:p>
    <w:p w:rsidR="0073413A" w:rsidRPr="0073413A" w:rsidRDefault="0073413A" w:rsidP="0073413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отечественными и зарубежными заказчиками, получение заказов,  сдача продукции и обучение персонала заказчика работе с высокотехнологичной продукцией.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Целевая аудитория магистерской программы,  критерии набора студентов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Порядок и содержание конкурсного отбора для обучения в магистерской программе «Прикладная физика» определяется с учетом настоящей Концепции в соответствии с Положением НИУ ВШЭ о порядке приема для обучения по программам магистратуры.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поступления в магистратуру необходимо портфолио, 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включающее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3413A" w:rsidRPr="0073413A" w:rsidRDefault="0073413A" w:rsidP="0073413A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Диплом специалиста/бакалавра/магистра.</w:t>
      </w:r>
    </w:p>
    <w:p w:rsidR="0073413A" w:rsidRPr="0073413A" w:rsidRDefault="0073413A" w:rsidP="0073413A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Сертификаты, подтверждающие уровень знания иностранного языка.</w:t>
      </w:r>
    </w:p>
    <w:p w:rsidR="0073413A" w:rsidRPr="0073413A" w:rsidRDefault="0073413A" w:rsidP="0073413A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Дипломы, полученные на конкурсах студенческих работ, исследовательских проектов, олимпиад.</w:t>
      </w:r>
    </w:p>
    <w:p w:rsidR="0073413A" w:rsidRPr="0073413A" w:rsidRDefault="0073413A" w:rsidP="0073413A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Научные публикации, в том числе, тезисы докладов на научных конференциях.</w:t>
      </w:r>
    </w:p>
    <w:p w:rsidR="0073413A" w:rsidRPr="0073413A" w:rsidRDefault="0073413A" w:rsidP="0073413A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Рекомендации и направления с места работы.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Помимо выпускников бакалавриата направления «Электроника и наноэлектроника», обучение в  магистратуре  могут продолжить выпускники других вузов, получившие образование по направлениям/специальностям «Инфокоммуникационные технологии и системы связи», «Конструирование и технология электронных средств» и др. Реализация предлагаемой магистерской программы позволит студентам получить знания и навыки, необходимые для профессиональной деятельности в областях: исследования сверхпроводниковых и полупроводниковых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наноструктур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, разработки методов создания сверхпроводящих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нанодетекторов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на эффекте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электронного разогрева для детекторных и гетеродинных приёмных систем терагерцового диапазона, создания методов формирования теплового изображения объекта в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терагерцовом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диапазоне,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терагерцовой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высокогорной и космической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радиоастрономиии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, квантовой оптики и разработки и использования устройств передачи, приёма и обработки 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квантовой информации, а также вычислительной физики для электроники и параллельных вычислений на суперкомпьютерах. Эти профили подготовки наиболее полно отвечают потребностям потребителей. Реализация данной программы возможна, в том числе, благодаря переходу в МИЭМ НИУ ВШЭ группы высококвалифицированных преподавателей, имеющих научно-значимые результаты, разработанные курсы, методические материалы, самостоятельные исследовательские проекты и опыт преподавания в магистратуре.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Для абитуриентов, имеющих непрофильное высшее образование, будут предложены адаптационные курсы: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1. Специальные главы материаловедения твердотельной электроники;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2. Физика кристаллов.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Данная схема адаптации позволит бакалаврам, прошедшим подготовку по отраслевым профилям направления подготовки 210000.68 «Электроника и наноэлектроника», успешно освоить дисциплины данной магистерской программы.</w:t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br/>
        <w:t>Международный и отечественный опыт в избранной сфере, особенности проекта в свете этого опыта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Сегодня подготовку по направлению, близкому к «Прикладной физике» для «Электроники и наноэлектроники» в московском регионе ведут всего два высших учебных заведения:</w:t>
      </w:r>
    </w:p>
    <w:p w:rsidR="0073413A" w:rsidRPr="0073413A" w:rsidRDefault="0073413A" w:rsidP="0073413A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Московский государственный технический университет им. Н.Э. Баумана.</w:t>
      </w:r>
    </w:p>
    <w:p w:rsidR="0073413A" w:rsidRPr="0073413A" w:rsidRDefault="0073413A" w:rsidP="0073413A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Московский государственный университет технологий и управления им. К.Г. Разумовского.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План приема на первый курс в МГТУ им Н.Э. Баумана по направлению «Техническая физика» составляет 40 чел.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Для подготовки в МГТУ им. Н.Э. Баумана по направлению «Техническая физика» характерен акцент на подготовку специалистов в области физики высокотемпературных процессов и теории горения и взрыва.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МГУТУ им. К.Г. Разумовского в качестве конкурента рассматриваться не может, поскольку в 2012 году прием на очную форму обучения не осуществлял, а в 2011 году план приема составлял 6 чел., а проходной балл по трем экзаменам ЕГЭ составил 139.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Таким образом, можно считать, что МГТУ им. Н.Э. Баумана не может в одиночку обеспечить потребности всего спектра институтов РАН, профильных предприятий и компаний, расположенных в московском и других регионах, в подготовке магистров по направлению «Электроника и наноэлектроника» с профилем  «Прикладная физика», и по этой причине создание магистерской программы  по прикладной физике в рамках указанного направления в МИЭМ НИУ ВШЭ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своевременным.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b/>
          <w:color w:val="000000"/>
          <w:lang w:eastAsia="ru-RU"/>
        </w:rPr>
        <w:t>Стратегические партнеры и технологические площадки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Стратегическими партнерами и технологическими площадками магистерской программы «Прикладная физика» для магистрантов, специализирующихся в области изучения физических процессов при создании микроэлектроники и наноэлектроники на квантовых эффектах будет ряд академических и отраслевых институтов: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Институт металлургии и материаловедения им. А.А.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Байкова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РАН;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Институт физических проблем им. П.Л.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Капицы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РАН;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Физический институт им. П.Н. Лебедева РАН;  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ОАО «Концерн «Вега» (лидер военной электроники);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ОАО «МНИРТИ»;</w:t>
      </w:r>
    </w:p>
    <w:p w:rsidR="0073413A" w:rsidRPr="0073413A" w:rsidRDefault="0073413A" w:rsidP="0073413A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ОАО «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Сконтелл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Стратегическими партнерами и технологическими площадками магистерской программы «Прикладная физика» для магистрантов, специализирующихся в области физических процессов при создании космической электроники, будут ведущие предприятия РАН и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Роскосмоса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МРТИ РАН,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ФИАН,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ГКНПЦ им. М.В. Хруничева,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Ракетно-космическая корпорация «Энергия»,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КБ ХИММАШ им. А.М Исаева,</w:t>
      </w:r>
    </w:p>
    <w:p w:rsidR="0073413A" w:rsidRPr="0073413A" w:rsidRDefault="0073413A" w:rsidP="0073413A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НПО им. С.А. Лавочкина;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Стратегическими партнерами и технологическими площадками магистерской программы «Прикладная физика» для магистрантов, специализирующихся в области вычислительной физики для электроники, будет ряд академических и отраслевых институтов:</w:t>
      </w:r>
    </w:p>
    <w:p w:rsidR="0073413A" w:rsidRPr="0073413A" w:rsidRDefault="0073413A" w:rsidP="0073413A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Институт теоретической физики им. Л.Д. Ландау РАН;</w:t>
      </w:r>
    </w:p>
    <w:p w:rsidR="0073413A" w:rsidRPr="0073413A" w:rsidRDefault="0073413A" w:rsidP="0073413A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Вычислительный центр им. А.А.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Дородницына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РАН.</w:t>
      </w:r>
    </w:p>
    <w:p w:rsidR="0073413A" w:rsidRPr="0073413A" w:rsidRDefault="0073413A" w:rsidP="0073413A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ОАО «МКБ «Компас».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Конкуренты и конкурентные стратегии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МИЭМ НИУ ВШЭ не может конкурировать сразу во всех разделах физики с МГУ, МФТИ и МИФИ. Но этого и не требуется. МИЭМ НИУ ВШЭ имеет свои научные, конкурентоспособные в мире школы, способные готовить кадры высшей квалификации в следующих областях:</w:t>
      </w:r>
    </w:p>
    <w:p w:rsidR="0073413A" w:rsidRPr="0073413A" w:rsidRDefault="0073413A" w:rsidP="0073413A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Радиационная физика материалов электронной техники;</w:t>
      </w:r>
    </w:p>
    <w:p w:rsidR="0073413A" w:rsidRPr="0073413A" w:rsidRDefault="0073413A" w:rsidP="0073413A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Микр</w:t>
      </w:r>
      <w:proofErr w:type="gram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наноэлектроника на квантовых эффектах (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терагерцовые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приемники, системы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радиовидения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терагерцовом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диапазоне, </w:t>
      </w:r>
      <w:proofErr w:type="spellStart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терагерцовая</w:t>
      </w:r>
      <w:proofErr w:type="spellEnd"/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радиоастрономия, однофотонные технологии);</w:t>
      </w:r>
    </w:p>
    <w:p w:rsidR="0073413A" w:rsidRPr="0073413A" w:rsidRDefault="0073413A" w:rsidP="0073413A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Защита электронных средств космических аппаратов от электромагнитных воздействий естественного и техногенного происхождения.</w:t>
      </w:r>
    </w:p>
    <w:p w:rsidR="0073413A" w:rsidRPr="0073413A" w:rsidRDefault="0073413A" w:rsidP="0073413A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Вычислительная физика процессов микроэлектроники (параллельные вычисления на суперкомпьютере).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В Центральном федеральном округе сосредоточено до 80% научного потенциала страны и выполняется 25,5% инновационных разработок. Московский регион в составе Центрального федерального округа отличает высокая насыщенность крупнейшими предприятиями наукоемких высокотехнологичных отраслей промышленности и академическими институтами. Поэтому решающее значение в обеспечении научно-технического и кадрового потенциала региона и страны в целом, в реализации интенсивного инновационного развития экономики, основанной на знаниях, приобретает развитие системы высшего профессионального образования.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Соответственно, в регионе существует рынок специалистов, подготовку которых может осуществлять МИЭМ НИУ ВШЭ через магистерскую программу «Прикладная физика».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Результаты научной деятельности отделения будут востребованы не только в регионе и стране, но и за рубежом, а внедрение прикладных разработок может оказать существенное влияние на процессы модернизации соответствующих отраслей экономики страны.</w:t>
      </w:r>
    </w:p>
    <w:p w:rsidR="0073413A" w:rsidRPr="0073413A" w:rsidRDefault="0073413A" w:rsidP="007341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13A">
        <w:rPr>
          <w:rFonts w:ascii="Times New Roman" w:eastAsia="Times New Roman" w:hAnsi="Times New Roman" w:cs="Times New Roman"/>
          <w:color w:val="000000"/>
          <w:lang w:eastAsia="ru-RU"/>
        </w:rPr>
        <w:t>Поэтому выпускники магистерской программы  должны быть конкурентоспособными как в проведении научных исследований, так и технических разработок в соответствующих отраслях.</w:t>
      </w:r>
    </w:p>
    <w:p w:rsidR="006778C3" w:rsidRPr="0073413A" w:rsidRDefault="006778C3" w:rsidP="0073413A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6778C3" w:rsidRPr="0073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FF"/>
    <w:multiLevelType w:val="multilevel"/>
    <w:tmpl w:val="590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7D78"/>
    <w:multiLevelType w:val="multilevel"/>
    <w:tmpl w:val="561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47157"/>
    <w:multiLevelType w:val="multilevel"/>
    <w:tmpl w:val="EAB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104C7"/>
    <w:multiLevelType w:val="multilevel"/>
    <w:tmpl w:val="D58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0647D"/>
    <w:multiLevelType w:val="multilevel"/>
    <w:tmpl w:val="AA7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9139B"/>
    <w:multiLevelType w:val="multilevel"/>
    <w:tmpl w:val="9654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B0BF6"/>
    <w:multiLevelType w:val="multilevel"/>
    <w:tmpl w:val="2AE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50FB1"/>
    <w:multiLevelType w:val="multilevel"/>
    <w:tmpl w:val="34E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36CF1"/>
    <w:multiLevelType w:val="multilevel"/>
    <w:tmpl w:val="4BCA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EF7122"/>
    <w:multiLevelType w:val="multilevel"/>
    <w:tmpl w:val="027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B2ED4"/>
    <w:multiLevelType w:val="multilevel"/>
    <w:tmpl w:val="5E2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C84E18"/>
    <w:multiLevelType w:val="multilevel"/>
    <w:tmpl w:val="4C0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74CF2"/>
    <w:multiLevelType w:val="multilevel"/>
    <w:tmpl w:val="24E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65F2B"/>
    <w:multiLevelType w:val="multilevel"/>
    <w:tmpl w:val="988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44D53"/>
    <w:multiLevelType w:val="multilevel"/>
    <w:tmpl w:val="757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80B96"/>
    <w:multiLevelType w:val="multilevel"/>
    <w:tmpl w:val="39D2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4"/>
  </w:num>
  <w:num w:numId="7">
    <w:abstractNumId w:val="15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3A"/>
    <w:rsid w:val="00323804"/>
    <w:rsid w:val="003C2162"/>
    <w:rsid w:val="006778C3"/>
    <w:rsid w:val="007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34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341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4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73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413A"/>
    <w:rPr>
      <w:b/>
      <w:bCs/>
    </w:rPr>
  </w:style>
  <w:style w:type="character" w:customStyle="1" w:styleId="apple-converted-space">
    <w:name w:val="apple-converted-space"/>
    <w:basedOn w:val="a0"/>
    <w:rsid w:val="0073413A"/>
  </w:style>
  <w:style w:type="paragraph" w:customStyle="1" w:styleId="lastchild">
    <w:name w:val="last_child"/>
    <w:basedOn w:val="a"/>
    <w:rsid w:val="0073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34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341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4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73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413A"/>
    <w:rPr>
      <w:b/>
      <w:bCs/>
    </w:rPr>
  </w:style>
  <w:style w:type="character" w:customStyle="1" w:styleId="apple-converted-space">
    <w:name w:val="apple-converted-space"/>
    <w:basedOn w:val="a0"/>
    <w:rsid w:val="0073413A"/>
  </w:style>
  <w:style w:type="paragraph" w:customStyle="1" w:styleId="lastchild">
    <w:name w:val="last_child"/>
    <w:basedOn w:val="a"/>
    <w:rsid w:val="0073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2017-03-02T10:59:00Z</dcterms:created>
  <dcterms:modified xsi:type="dcterms:W3CDTF">2017-03-02T10:59:00Z</dcterms:modified>
</cp:coreProperties>
</file>