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F" w:rsidRPr="009C17BF" w:rsidRDefault="009C17BF" w:rsidP="009C17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1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Государственная итоговая аттестация магистров</w:t>
      </w:r>
    </w:p>
    <w:p w:rsidR="009C17BF" w:rsidRDefault="009C17BF" w:rsidP="009C17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0E0" w:rsidRPr="009C17BF" w:rsidRDefault="009C17BF" w:rsidP="009C17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итоговая аттестация магистров включает защиту выпускной квалификационной работы. ВКР выполняется в двух форматах: магистерской диссертации и магистерского проекта. К защите ВКР допускается студент, в полном объёме выполнивший учебный план по образовательной программе и не имеющий академической задолженности, представивший ВКР в установленный срок. Традиционно защита проходит в июне. </w:t>
      </w:r>
    </w:p>
    <w:p w:rsidR="009C17BF" w:rsidRPr="009C17BF" w:rsidRDefault="009C17BF" w:rsidP="009C17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17BF" w:rsidRPr="009C17BF" w:rsidRDefault="009C17BF" w:rsidP="009C17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Примерный перечень тем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выпускных квалификационных работ</w:t>
      </w:r>
      <w:r w:rsidRPr="009C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7BF">
        <w:rPr>
          <w:rFonts w:ascii="Times New Roman" w:hAnsi="Times New Roman" w:cs="Times New Roman"/>
          <w:sz w:val="28"/>
          <w:szCs w:val="28"/>
        </w:rPr>
        <w:t>Продакт-плейсмент</w:t>
      </w:r>
      <w:proofErr w:type="spellEnd"/>
      <w:r w:rsidRPr="009C17BF">
        <w:rPr>
          <w:rFonts w:ascii="Times New Roman" w:hAnsi="Times New Roman" w:cs="Times New Roman"/>
          <w:sz w:val="28"/>
          <w:szCs w:val="28"/>
        </w:rPr>
        <w:t xml:space="preserve"> в российском кинематографе: анализ коммуникационных стратегий</w:t>
      </w:r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7BF">
        <w:rPr>
          <w:rFonts w:ascii="Times New Roman" w:hAnsi="Times New Roman" w:cs="Times New Roman"/>
          <w:sz w:val="28"/>
          <w:szCs w:val="28"/>
        </w:rPr>
        <w:t>Проблема адаптации российских брендов одежды к китайскому рынку в контексте международного опыта</w:t>
      </w:r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7BF">
        <w:rPr>
          <w:rFonts w:ascii="Times New Roman" w:hAnsi="Times New Roman" w:cs="Times New Roman"/>
          <w:sz w:val="28"/>
          <w:szCs w:val="28"/>
        </w:rPr>
        <w:t>Особенности восприятия контента в СМИ, созданного искусственным интеллектом</w:t>
      </w:r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7BF">
        <w:rPr>
          <w:rFonts w:ascii="Times New Roman" w:hAnsi="Times New Roman" w:cs="Times New Roman"/>
          <w:sz w:val="28"/>
          <w:szCs w:val="28"/>
        </w:rPr>
        <w:t xml:space="preserve">Коммуникационные стратегии московских футбольных клубов РФПЛ как инструмент формирования </w:t>
      </w:r>
      <w:proofErr w:type="spellStart"/>
      <w:r w:rsidRPr="009C17BF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9C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7BF">
        <w:rPr>
          <w:rFonts w:ascii="Times New Roman" w:hAnsi="Times New Roman" w:cs="Times New Roman"/>
          <w:sz w:val="28"/>
          <w:szCs w:val="28"/>
        </w:rPr>
        <w:t>симпатизантов</w:t>
      </w:r>
      <w:proofErr w:type="spellEnd"/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7BF">
        <w:rPr>
          <w:rFonts w:ascii="Times New Roman" w:hAnsi="Times New Roman" w:cs="Times New Roman"/>
          <w:sz w:val="28"/>
          <w:szCs w:val="28"/>
        </w:rPr>
        <w:t>Наставничество как коммуникационный элемент системы адаптации новых сотрудников в ООО «</w:t>
      </w:r>
      <w:proofErr w:type="spellStart"/>
      <w:r w:rsidRPr="009C17BF">
        <w:rPr>
          <w:rFonts w:ascii="Times New Roman" w:hAnsi="Times New Roman" w:cs="Times New Roman"/>
          <w:sz w:val="28"/>
          <w:szCs w:val="28"/>
        </w:rPr>
        <w:t>Мэйл</w:t>
      </w:r>
      <w:proofErr w:type="gramStart"/>
      <w:r w:rsidRPr="009C17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17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C17BF">
        <w:rPr>
          <w:rFonts w:ascii="Times New Roman" w:hAnsi="Times New Roman" w:cs="Times New Roman"/>
          <w:sz w:val="28"/>
          <w:szCs w:val="28"/>
        </w:rPr>
        <w:t>»</w:t>
      </w:r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17BF">
        <w:rPr>
          <w:rFonts w:ascii="Times New Roman" w:hAnsi="Times New Roman" w:cs="Times New Roman"/>
          <w:sz w:val="28"/>
          <w:szCs w:val="28"/>
        </w:rPr>
        <w:t>Чат-боты</w:t>
      </w:r>
      <w:proofErr w:type="spellEnd"/>
      <w:proofErr w:type="gramEnd"/>
      <w:r w:rsidRPr="009C17BF">
        <w:rPr>
          <w:rFonts w:ascii="Times New Roman" w:hAnsi="Times New Roman" w:cs="Times New Roman"/>
          <w:sz w:val="28"/>
          <w:szCs w:val="28"/>
        </w:rPr>
        <w:t xml:space="preserve"> как канал коммуникации с потребителем на примере банковской сферы</w:t>
      </w:r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7BF">
        <w:rPr>
          <w:rFonts w:ascii="Times New Roman" w:hAnsi="Times New Roman" w:cs="Times New Roman"/>
          <w:sz w:val="28"/>
          <w:szCs w:val="28"/>
        </w:rPr>
        <w:t>Продвижение PR-агентства на рынке В2В в России</w:t>
      </w:r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7BF">
        <w:rPr>
          <w:rFonts w:ascii="Times New Roman" w:hAnsi="Times New Roman" w:cs="Times New Roman"/>
          <w:sz w:val="28"/>
          <w:szCs w:val="28"/>
        </w:rPr>
        <w:t>Дополненная реальность как инструмент в коммуникационных кампаниях</w:t>
      </w:r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7BF">
        <w:rPr>
          <w:rFonts w:ascii="Times New Roman" w:hAnsi="Times New Roman" w:cs="Times New Roman"/>
          <w:sz w:val="28"/>
          <w:szCs w:val="28"/>
        </w:rPr>
        <w:t xml:space="preserve">Инновационные технологии в конструировании образа события на примере автомобильного </w:t>
      </w:r>
      <w:proofErr w:type="spellStart"/>
      <w:r w:rsidRPr="009C17BF">
        <w:rPr>
          <w:rFonts w:ascii="Times New Roman" w:hAnsi="Times New Roman" w:cs="Times New Roman"/>
          <w:sz w:val="28"/>
          <w:szCs w:val="28"/>
        </w:rPr>
        <w:t>роад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17BF">
        <w:rPr>
          <w:rFonts w:ascii="Times New Roman" w:hAnsi="Times New Roman" w:cs="Times New Roman"/>
          <w:sz w:val="28"/>
          <w:szCs w:val="28"/>
        </w:rPr>
        <w:t>шоу</w:t>
      </w:r>
      <w:proofErr w:type="spellEnd"/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7BF">
        <w:rPr>
          <w:rFonts w:ascii="Times New Roman" w:hAnsi="Times New Roman" w:cs="Times New Roman"/>
          <w:sz w:val="28"/>
          <w:szCs w:val="28"/>
        </w:rPr>
        <w:t>Постмодернистский дизайн и визуальный язык в рекламных коммуникациях</w:t>
      </w:r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7BF">
        <w:rPr>
          <w:rFonts w:ascii="Times New Roman" w:hAnsi="Times New Roman" w:cs="Times New Roman"/>
          <w:sz w:val="28"/>
          <w:szCs w:val="28"/>
        </w:rPr>
        <w:t>Сексуальный либерализм как фактор, определяющий восприятие эротической рекламы</w:t>
      </w:r>
    </w:p>
    <w:p w:rsidR="009C17BF" w:rsidRPr="009C17BF" w:rsidRDefault="009C17BF" w:rsidP="009C17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C17BF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9C17BF">
        <w:rPr>
          <w:rFonts w:ascii="Times New Roman" w:hAnsi="Times New Roman" w:cs="Times New Roman"/>
          <w:sz w:val="28"/>
          <w:szCs w:val="28"/>
        </w:rPr>
        <w:t xml:space="preserve"> как инструмент формирования лояльности потребителей к бренду</w:t>
      </w:r>
    </w:p>
    <w:p w:rsidR="009C17BF" w:rsidRPr="009C17BF" w:rsidRDefault="009C17BF" w:rsidP="009C17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17BF" w:rsidRPr="009C17BF" w:rsidRDefault="009C17BF" w:rsidP="009C17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7BF" w:rsidRPr="009C17BF" w:rsidSect="009B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1D2"/>
    <w:multiLevelType w:val="hybridMultilevel"/>
    <w:tmpl w:val="9ED2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C17BF"/>
    <w:rsid w:val="000C2D94"/>
    <w:rsid w:val="00183FFF"/>
    <w:rsid w:val="001C4841"/>
    <w:rsid w:val="002003F6"/>
    <w:rsid w:val="00270A21"/>
    <w:rsid w:val="00500D2B"/>
    <w:rsid w:val="005F5C8C"/>
    <w:rsid w:val="007F7A9D"/>
    <w:rsid w:val="00912EFD"/>
    <w:rsid w:val="009B40E0"/>
    <w:rsid w:val="009C17BF"/>
    <w:rsid w:val="00A07616"/>
    <w:rsid w:val="00AB0265"/>
    <w:rsid w:val="00C2242E"/>
    <w:rsid w:val="00D22DEA"/>
    <w:rsid w:val="00D62E00"/>
    <w:rsid w:val="00E80B16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Стационарный</dc:creator>
  <cp:lastModifiedBy>Стационарный</cp:lastModifiedBy>
  <cp:revision>1</cp:revision>
  <dcterms:created xsi:type="dcterms:W3CDTF">2018-10-01T16:41:00Z</dcterms:created>
  <dcterms:modified xsi:type="dcterms:W3CDTF">2018-10-01T16:49:00Z</dcterms:modified>
</cp:coreProperties>
</file>